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D37D2C">
        <w:tc>
          <w:tcPr>
            <w:tcW w:w="10200" w:type="dxa"/>
            <w:gridSpan w:val="5"/>
            <w:shd w:val="clear" w:color="auto" w:fill="auto"/>
          </w:tcPr>
          <w:p w:rsidR="00D37D2C" w:rsidRDefault="0000041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D37D2C">
        <w:tc>
          <w:tcPr>
            <w:tcW w:w="120" w:type="dxa"/>
            <w:shd w:val="clear" w:color="auto" w:fill="auto"/>
          </w:tcPr>
          <w:p w:rsidR="00D37D2C" w:rsidRDefault="00D37D2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ЦТП-82</w:t>
            </w:r>
          </w:p>
        </w:tc>
        <w:tc>
          <w:tcPr>
            <w:tcW w:w="120" w:type="dxa"/>
            <w:shd w:val="clear" w:color="auto" w:fill="auto"/>
          </w:tcPr>
          <w:p w:rsidR="00D37D2C" w:rsidRDefault="00D37D2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5"/>
            <w:shd w:val="clear" w:color="auto" w:fill="auto"/>
          </w:tcPr>
          <w:p w:rsidR="00D37D2C" w:rsidRDefault="0000041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D37D2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D37D2C" w:rsidRDefault="0000041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D37D2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0724F5">
              <w:rPr>
                <w:rStyle w:val="CharacterStyle9"/>
                <w:rFonts w:eastAsia="Calibri"/>
              </w:rPr>
              <w:t>ул. Шевченко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853FC2">
              <w:rPr>
                <w:rStyle w:val="CharacterStyle9"/>
                <w:rFonts w:eastAsia="Calibri"/>
              </w:rPr>
              <w:t>56:44:0315001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4 868 м² ± 28 м²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56:44:0000000:28272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56:44:0315001:601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56:44:0315001:1746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56:44:0315001:111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56:44:0315001:8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56:44:0315001:4361</w:t>
            </w:r>
          </w:p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</w:t>
            </w:r>
          </w:p>
        </w:tc>
      </w:tr>
    </w:tbl>
    <w:p w:rsidR="00D37D2C" w:rsidRDefault="00D37D2C">
      <w:pPr>
        <w:sectPr w:rsidR="00D37D2C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D37D2C">
        <w:tc>
          <w:tcPr>
            <w:tcW w:w="10200" w:type="dxa"/>
            <w:gridSpan w:val="8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D37D2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D37D2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37D2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2305089,97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2305088,69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2305047,58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2305045,83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2305000,09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2304997,08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2304943,61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2304869,13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2304865,70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2304860,93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2304859,18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2304857,42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2304801,93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2304773,98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2304774,08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2304772,33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2304770,63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2304669,92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2304668,17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2304671,87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2304672,34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2304673,42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2304767,08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2304767,40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2304798,43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2304805,43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2304860,80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2304862,99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2304863,81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2304865,41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2304872,41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2304939,98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2304946,98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2305000,37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2305001,65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2305002,12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2305004,68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2305005,32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2305046,74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2305051,00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2305084,82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2305086,57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2305127,09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2305127,09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2305125,34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2305124,06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D37D2C">
        <w:tc>
          <w:tcPr>
            <w:tcW w:w="10200" w:type="dxa"/>
            <w:gridSpan w:val="10"/>
            <w:shd w:val="clear" w:color="auto" w:fill="auto"/>
            <w:vAlign w:val="bottom"/>
          </w:tcPr>
          <w:p w:rsidR="00D37D2C" w:rsidRDefault="0000041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D37D2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D37D2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D37D2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37D2C" w:rsidRDefault="0000041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37D2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D37D2C" w:rsidRDefault="00D37D2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555"/>
        <w:gridCol w:w="2895"/>
        <w:gridCol w:w="765"/>
        <w:gridCol w:w="210"/>
        <w:gridCol w:w="615"/>
        <w:gridCol w:w="195"/>
        <w:gridCol w:w="1470"/>
        <w:gridCol w:w="285"/>
        <w:gridCol w:w="390"/>
        <w:gridCol w:w="510"/>
        <w:gridCol w:w="810"/>
        <w:gridCol w:w="30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D37D2C" w:rsidRDefault="0000041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890" w:type="dxa"/>
            <w:gridSpan w:val="5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6150" w:type="dxa"/>
            <w:gridSpan w:val="6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905250" cy="1400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gridSpan w:val="6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4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10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установления сервитута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учтенного земельного участка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D37D2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489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D37D2C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Описание прохождения границы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3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</w:tr>
    </w:tbl>
    <w:p w:rsidR="00D37D2C" w:rsidRDefault="00D37D2C">
      <w:pPr>
        <w:spacing w:line="15" w:lineRule="exact"/>
      </w:pPr>
    </w:p>
    <w:sectPr w:rsidR="00D37D2C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7D2C"/>
    <w:rsid w:val="0000041F"/>
    <w:rsid w:val="006C06F1"/>
    <w:rsid w:val="00D37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C9EC91-7295-4545-8650-822E7CE9A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28" w:right="28"/>
      <w:jc w:val="center"/>
    </w:pPr>
  </w:style>
  <w:style w:type="paragraph" w:customStyle="1" w:styleId="ParagraphStyle151">
    <w:name w:val="ParagraphStyle151"/>
    <w:hidden/>
    <w:pPr>
      <w:ind w:left="28" w:right="28"/>
      <w:jc w:val="center"/>
    </w:pPr>
  </w:style>
  <w:style w:type="paragraph" w:customStyle="1" w:styleId="ParagraphStyle152">
    <w:name w:val="ParagraphStyle152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2340</Words>
  <Characters>13343</Characters>
  <Application>Microsoft Office Word</Application>
  <DocSecurity>0</DocSecurity>
  <Lines>111</Lines>
  <Paragraphs>31</Paragraphs>
  <ScaleCrop>false</ScaleCrop>
  <Company/>
  <LinksUpToDate>false</LinksUpToDate>
  <CharactersWithSpaces>15652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3</cp:revision>
  <dcterms:created xsi:type="dcterms:W3CDTF">2024-10-30T09:53:00Z</dcterms:created>
  <dcterms:modified xsi:type="dcterms:W3CDTF">2024-11-27T04:58:00Z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