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FF" w:rsidRDefault="007B3EFF" w:rsidP="00700E63">
      <w:pPr>
        <w:jc w:val="center"/>
        <w:rPr>
          <w:b/>
          <w:sz w:val="32"/>
          <w:szCs w:val="32"/>
        </w:rPr>
      </w:pPr>
      <w:r w:rsidRPr="00053227">
        <w:rPr>
          <w:b/>
          <w:sz w:val="32"/>
          <w:szCs w:val="32"/>
        </w:rPr>
        <w:t>ПОЯСН</w:t>
      </w:r>
      <w:r>
        <w:rPr>
          <w:b/>
          <w:sz w:val="32"/>
          <w:szCs w:val="32"/>
        </w:rPr>
        <w:t>ЕНИЯ</w:t>
      </w:r>
    </w:p>
    <w:p w:rsidR="007B3EFF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ГОДОВОМУ ОТЧЕТУ </w:t>
      </w:r>
      <w:r w:rsidR="0078079B">
        <w:rPr>
          <w:b/>
          <w:sz w:val="32"/>
          <w:szCs w:val="32"/>
        </w:rPr>
        <w:t xml:space="preserve">КОНТРОЛЬНО-РЕВЕЗИОННОГО УПРАВЛЕНИЯ </w:t>
      </w:r>
      <w:r>
        <w:rPr>
          <w:b/>
          <w:sz w:val="32"/>
          <w:szCs w:val="32"/>
        </w:rPr>
        <w:t>АДМИНИСТРАЦИИ ГОРОДА ОРЕНБУРГА</w:t>
      </w:r>
    </w:p>
    <w:p w:rsidR="007B3EFF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(получателя бюджетных средств)</w:t>
      </w:r>
      <w:r w:rsidRPr="00F60F45">
        <w:rPr>
          <w:b/>
          <w:sz w:val="32"/>
          <w:szCs w:val="32"/>
        </w:rPr>
        <w:t xml:space="preserve"> </w:t>
      </w:r>
    </w:p>
    <w:p w:rsidR="007B3EFF" w:rsidRPr="00053227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1 ЯНВАРЯ 2024 ГОДА</w:t>
      </w:r>
    </w:p>
    <w:p w:rsidR="007B3EFF" w:rsidRPr="00053227" w:rsidRDefault="007B3EFF" w:rsidP="00700E63"/>
    <w:p w:rsidR="0078079B" w:rsidRPr="00CE6E6D" w:rsidRDefault="0078079B" w:rsidP="007807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E6E6D">
        <w:rPr>
          <w:sz w:val="28"/>
          <w:szCs w:val="28"/>
        </w:rPr>
        <w:t xml:space="preserve">Контрольно-ревизионное управление администрации города Оренбурга (далее - управление) является </w:t>
      </w:r>
      <w:hyperlink r:id="rId6" w:history="1">
        <w:r w:rsidRPr="00CE6E6D">
          <w:rPr>
            <w:sz w:val="28"/>
            <w:szCs w:val="28"/>
          </w:rPr>
          <w:t>отраслевым (функциональным) органом</w:t>
        </w:r>
      </w:hyperlink>
      <w:r>
        <w:rPr>
          <w:sz w:val="28"/>
          <w:szCs w:val="28"/>
        </w:rPr>
        <w:t xml:space="preserve"> А</w:t>
      </w:r>
      <w:r w:rsidRPr="00CE6E6D">
        <w:rPr>
          <w:sz w:val="28"/>
          <w:szCs w:val="28"/>
        </w:rPr>
        <w:t>дминистрации города Оренбурга, обладает правами юридического лица и находится в непосредственном подчинении Главы города Оренбурга.</w:t>
      </w:r>
    </w:p>
    <w:p w:rsidR="0078079B" w:rsidRPr="00CE6E6D" w:rsidRDefault="0078079B" w:rsidP="007807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CE6E6D">
        <w:rPr>
          <w:bCs/>
          <w:sz w:val="28"/>
          <w:szCs w:val="28"/>
        </w:rPr>
        <w:t xml:space="preserve">Управление в своей деятельности руководствуется общепризнанными принципами и нормами международного права, </w:t>
      </w:r>
      <w:hyperlink r:id="rId7" w:history="1">
        <w:r w:rsidRPr="00CE6E6D">
          <w:rPr>
            <w:bCs/>
            <w:sz w:val="28"/>
            <w:szCs w:val="28"/>
          </w:rPr>
          <w:t>Конституцией</w:t>
        </w:r>
      </w:hyperlink>
      <w:r w:rsidRPr="00CE6E6D">
        <w:rPr>
          <w:bCs/>
          <w:sz w:val="28"/>
          <w:szCs w:val="28"/>
        </w:rPr>
        <w:t xml:space="preserve"> Российской Федерации, федеральными конституционными законами, Федеральным </w:t>
      </w:r>
      <w:hyperlink r:id="rId8" w:history="1">
        <w:r w:rsidRPr="00CE6E6D">
          <w:rPr>
            <w:bCs/>
            <w:sz w:val="28"/>
            <w:szCs w:val="28"/>
          </w:rPr>
          <w:t>законом</w:t>
        </w:r>
      </w:hyperlink>
      <w:r w:rsidRPr="00CE6E6D">
        <w:rPr>
          <w:bCs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другими федеральными законами, издаваемыми в соответствии с ними иными нормативными правовыми актами Российской Федерации (указами и распоряжениями Президента Российской Федерации, постановлениями и распоряжениями Правительства Российской Федерации, иными нормативными</w:t>
      </w:r>
      <w:proofErr w:type="gramEnd"/>
      <w:r w:rsidRPr="00CE6E6D">
        <w:rPr>
          <w:bCs/>
          <w:sz w:val="28"/>
          <w:szCs w:val="28"/>
        </w:rPr>
        <w:t xml:space="preserve"> правовыми актами федеральных органов исполнительной власти), </w:t>
      </w:r>
      <w:hyperlink r:id="rId9" w:history="1">
        <w:r w:rsidRPr="00CE6E6D">
          <w:rPr>
            <w:bCs/>
            <w:sz w:val="28"/>
            <w:szCs w:val="28"/>
          </w:rPr>
          <w:t>Уставом</w:t>
        </w:r>
      </w:hyperlink>
      <w:r w:rsidRPr="00CE6E6D">
        <w:rPr>
          <w:bCs/>
          <w:sz w:val="28"/>
          <w:szCs w:val="28"/>
        </w:rPr>
        <w:t xml:space="preserve"> (Основным </w:t>
      </w:r>
      <w:proofErr w:type="gramStart"/>
      <w:r w:rsidRPr="00CE6E6D">
        <w:rPr>
          <w:bCs/>
          <w:sz w:val="28"/>
          <w:szCs w:val="28"/>
        </w:rPr>
        <w:t xml:space="preserve">Законом) Оренбургской области, законами и иными нормативными правовыми актами Оренбургской области, </w:t>
      </w:r>
      <w:hyperlink r:id="rId10" w:history="1">
        <w:r w:rsidRPr="00CE6E6D">
          <w:rPr>
            <w:bCs/>
            <w:sz w:val="28"/>
            <w:szCs w:val="28"/>
          </w:rPr>
          <w:t>Уставом</w:t>
        </w:r>
      </w:hyperlink>
      <w:r w:rsidRPr="00CE6E6D">
        <w:rPr>
          <w:bCs/>
          <w:sz w:val="28"/>
          <w:szCs w:val="28"/>
        </w:rPr>
        <w:t xml:space="preserve"> муниципального образования "город Оренбург", решениями, принятыми на местных референдумах, и иными муниципальными правовыми актами, </w:t>
      </w:r>
      <w:r w:rsidRPr="00CE6E6D">
        <w:rPr>
          <w:sz w:val="28"/>
          <w:szCs w:val="28"/>
        </w:rPr>
        <w:t>а также Положением о контрольно-ревизионном управлении администрации города Оренбурга, утвержденного решением Оренбургского городского Совета от 28.06.2011 № 213 (с изменениями).</w:t>
      </w:r>
      <w:proofErr w:type="gramEnd"/>
    </w:p>
    <w:p w:rsidR="0078079B" w:rsidRPr="00CE6E6D" w:rsidRDefault="0078079B" w:rsidP="007807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E6E6D">
        <w:rPr>
          <w:bCs/>
          <w:sz w:val="28"/>
          <w:szCs w:val="28"/>
        </w:rPr>
        <w:t>Полное наименование - контрольно-ревизионное управление администрации города Оренбурга. Сокращенное наименование - КРУ администрации г. Оренбурга.</w:t>
      </w:r>
    </w:p>
    <w:p w:rsidR="0078079B" w:rsidRDefault="0078079B" w:rsidP="007807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Юридический адрес</w:t>
      </w:r>
      <w:r w:rsidRPr="00CE6E6D">
        <w:rPr>
          <w:bCs/>
          <w:sz w:val="28"/>
          <w:szCs w:val="28"/>
        </w:rPr>
        <w:t xml:space="preserve"> управления - 460000, горо</w:t>
      </w:r>
      <w:r>
        <w:rPr>
          <w:bCs/>
          <w:sz w:val="28"/>
          <w:szCs w:val="28"/>
        </w:rPr>
        <w:t>д Оренбург, улица Советская, 60, фактический адрес – Советская, 52.</w:t>
      </w:r>
    </w:p>
    <w:p w:rsidR="0078079B" w:rsidRPr="00D94B91" w:rsidRDefault="0078079B" w:rsidP="0078079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94B91">
        <w:rPr>
          <w:sz w:val="28"/>
          <w:szCs w:val="28"/>
        </w:rPr>
        <w:t xml:space="preserve">ИНН </w:t>
      </w:r>
      <w:r>
        <w:rPr>
          <w:sz w:val="28"/>
          <w:szCs w:val="28"/>
        </w:rPr>
        <w:t>5610084843</w:t>
      </w:r>
      <w:r w:rsidRPr="00D94B91">
        <w:rPr>
          <w:sz w:val="28"/>
          <w:szCs w:val="28"/>
        </w:rPr>
        <w:t>,  КПП 561001001, ОКПО</w:t>
      </w:r>
      <w:r>
        <w:rPr>
          <w:sz w:val="28"/>
          <w:szCs w:val="28"/>
        </w:rPr>
        <w:t xml:space="preserve"> 76130567</w:t>
      </w:r>
      <w:r w:rsidRPr="00D94B91">
        <w:rPr>
          <w:sz w:val="28"/>
          <w:szCs w:val="28"/>
        </w:rPr>
        <w:t xml:space="preserve">, ОКТМО 53701000, ОГРН </w:t>
      </w:r>
      <w:r>
        <w:rPr>
          <w:sz w:val="28"/>
          <w:szCs w:val="28"/>
        </w:rPr>
        <w:t>1055610000599</w:t>
      </w:r>
      <w:r w:rsidRPr="00D94B91">
        <w:rPr>
          <w:sz w:val="28"/>
          <w:szCs w:val="28"/>
        </w:rPr>
        <w:t xml:space="preserve">. Организационно-правовая форма (ОКОПФ): 75404 –Муниципальные казенные учреждения. ОКВЭД </w:t>
      </w:r>
      <w:r>
        <w:rPr>
          <w:sz w:val="28"/>
          <w:szCs w:val="28"/>
        </w:rPr>
        <w:t>84.11.4</w:t>
      </w:r>
      <w:r w:rsidRPr="00D94B91">
        <w:rPr>
          <w:sz w:val="28"/>
          <w:szCs w:val="28"/>
        </w:rPr>
        <w:t>.</w:t>
      </w:r>
    </w:p>
    <w:p w:rsidR="0078079B" w:rsidRPr="00CE6E6D" w:rsidRDefault="0078079B" w:rsidP="007807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E6E6D">
        <w:rPr>
          <w:bCs/>
          <w:sz w:val="28"/>
          <w:szCs w:val="28"/>
        </w:rPr>
        <w:t>Управление имеет самостоятельный баланс, счета в соответствии с действующим законодательством, круглую печать со своим наименованием и изображением герба города Оренбурга, штампы и бланки установленного образца.</w:t>
      </w:r>
    </w:p>
    <w:p w:rsidR="0078079B" w:rsidRPr="00CE6E6D" w:rsidRDefault="0078079B" w:rsidP="007807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E6E6D">
        <w:rPr>
          <w:bCs/>
          <w:sz w:val="28"/>
          <w:szCs w:val="28"/>
        </w:rPr>
        <w:t xml:space="preserve">Управление от своего имени приобретает имущественные и неимущественные права, </w:t>
      </w:r>
      <w:proofErr w:type="gramStart"/>
      <w:r w:rsidRPr="00CE6E6D">
        <w:rPr>
          <w:bCs/>
          <w:sz w:val="28"/>
          <w:szCs w:val="28"/>
        </w:rPr>
        <w:t>несет обязанности</w:t>
      </w:r>
      <w:proofErr w:type="gramEnd"/>
      <w:r w:rsidRPr="00CE6E6D">
        <w:rPr>
          <w:bCs/>
          <w:sz w:val="28"/>
          <w:szCs w:val="28"/>
        </w:rPr>
        <w:t>, выступает истцом и ответчиком в судах в соответствии с действующим законодательством.</w:t>
      </w:r>
    </w:p>
    <w:p w:rsidR="0078079B" w:rsidRPr="00CE6E6D" w:rsidRDefault="0078079B" w:rsidP="007807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E6E6D">
        <w:rPr>
          <w:bCs/>
          <w:sz w:val="28"/>
          <w:szCs w:val="28"/>
        </w:rPr>
        <w:t xml:space="preserve">Управление владеет, пользуется и распоряжается закрепленным за ним на праве оперативного управления муниципальным имуществом в </w:t>
      </w:r>
      <w:r w:rsidRPr="00CE6E6D">
        <w:rPr>
          <w:bCs/>
          <w:sz w:val="28"/>
          <w:szCs w:val="28"/>
        </w:rPr>
        <w:lastRenderedPageBreak/>
        <w:t>соответствии с действующим законодательством и муниципальными правовыми актами.</w:t>
      </w:r>
    </w:p>
    <w:p w:rsidR="0078079B" w:rsidRPr="00CE6E6D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E6E6D">
        <w:rPr>
          <w:bCs/>
          <w:sz w:val="28"/>
          <w:szCs w:val="28"/>
        </w:rPr>
        <w:t>Реорганизация и ликвидация управления осуществляются в соответствии с действующим законодательством на основании решения Оренбургского городского Совета.</w:t>
      </w:r>
    </w:p>
    <w:p w:rsidR="0078079B" w:rsidRDefault="0078079B" w:rsidP="0078079B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E6E6D">
        <w:rPr>
          <w:sz w:val="28"/>
          <w:szCs w:val="28"/>
        </w:rPr>
        <w:t>Право</w:t>
      </w:r>
      <w:r>
        <w:rPr>
          <w:sz w:val="28"/>
          <w:szCs w:val="28"/>
        </w:rPr>
        <w:t>м</w:t>
      </w:r>
      <w:r w:rsidRPr="00CE6E6D">
        <w:rPr>
          <w:sz w:val="28"/>
          <w:szCs w:val="28"/>
        </w:rPr>
        <w:t xml:space="preserve"> первой подписи </w:t>
      </w:r>
      <w:r>
        <w:rPr>
          <w:sz w:val="28"/>
          <w:szCs w:val="28"/>
        </w:rPr>
        <w:t>наделен</w:t>
      </w:r>
      <w:r w:rsidRPr="00CE6E6D">
        <w:rPr>
          <w:sz w:val="28"/>
          <w:szCs w:val="28"/>
        </w:rPr>
        <w:t xml:space="preserve"> начальник </w:t>
      </w:r>
      <w:r>
        <w:rPr>
          <w:sz w:val="28"/>
          <w:szCs w:val="28"/>
        </w:rPr>
        <w:t>управления.</w:t>
      </w:r>
      <w:r w:rsidRPr="00CE6E6D">
        <w:rPr>
          <w:sz w:val="28"/>
          <w:szCs w:val="28"/>
        </w:rPr>
        <w:t xml:space="preserve"> Правом второй подписи </w:t>
      </w:r>
      <w:r>
        <w:rPr>
          <w:sz w:val="28"/>
          <w:szCs w:val="28"/>
        </w:rPr>
        <w:t>наделен директор муниципального казенного учреждения «Центр муниципальных расчетов»</w:t>
      </w:r>
      <w:r w:rsidRPr="003F243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8079B" w:rsidRDefault="0078079B" w:rsidP="007807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 отчетном периоде бюджетные полномочия у учреждения не изменились. </w:t>
      </w:r>
      <w:r>
        <w:rPr>
          <w:sz w:val="28"/>
          <w:szCs w:val="28"/>
        </w:rPr>
        <w:t>Управление</w:t>
      </w:r>
      <w:r w:rsidRPr="00407FFD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яет</w:t>
      </w:r>
      <w:r w:rsidRPr="00407FFD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Pr="00407FFD">
        <w:rPr>
          <w:sz w:val="28"/>
          <w:szCs w:val="28"/>
        </w:rPr>
        <w:t xml:space="preserve"> главного распорядителя бюджетных средств го</w:t>
      </w:r>
      <w:r>
        <w:rPr>
          <w:sz w:val="28"/>
          <w:szCs w:val="28"/>
        </w:rPr>
        <w:t xml:space="preserve">рода Оренбурга с кодом Главы 003. А также </w:t>
      </w:r>
      <w:r>
        <w:rPr>
          <w:sz w:val="28"/>
          <w:szCs w:val="28"/>
          <w:lang w:eastAsia="en-US"/>
        </w:rPr>
        <w:t>у</w:t>
      </w:r>
      <w:r>
        <w:rPr>
          <w:rFonts w:eastAsia="Calibri"/>
          <w:bCs/>
          <w:sz w:val="28"/>
          <w:szCs w:val="28"/>
          <w:lang w:eastAsia="en-US"/>
        </w:rPr>
        <w:t xml:space="preserve">правление наделено полномочиями </w:t>
      </w:r>
      <w:r w:rsidRPr="005B5229">
        <w:rPr>
          <w:color w:val="000000"/>
          <w:sz w:val="28"/>
          <w:szCs w:val="28"/>
        </w:rPr>
        <w:t>главн</w:t>
      </w:r>
      <w:r>
        <w:rPr>
          <w:color w:val="000000"/>
          <w:sz w:val="28"/>
          <w:szCs w:val="28"/>
        </w:rPr>
        <w:t>ого</w:t>
      </w:r>
      <w:r w:rsidRPr="005B5229">
        <w:rPr>
          <w:color w:val="000000"/>
          <w:sz w:val="28"/>
          <w:szCs w:val="28"/>
        </w:rPr>
        <w:t xml:space="preserve"> </w:t>
      </w:r>
      <w:proofErr w:type="gramStart"/>
      <w:r w:rsidRPr="005B5229">
        <w:rPr>
          <w:color w:val="000000"/>
          <w:sz w:val="28"/>
          <w:szCs w:val="28"/>
        </w:rPr>
        <w:t>администратор</w:t>
      </w:r>
      <w:r>
        <w:rPr>
          <w:color w:val="000000"/>
          <w:sz w:val="28"/>
          <w:szCs w:val="28"/>
        </w:rPr>
        <w:t>а</w:t>
      </w:r>
      <w:r w:rsidRPr="005B5229">
        <w:rPr>
          <w:color w:val="000000"/>
          <w:sz w:val="28"/>
          <w:szCs w:val="28"/>
        </w:rPr>
        <w:t xml:space="preserve"> доходов </w:t>
      </w:r>
      <w:r w:rsidRPr="00FC09CC">
        <w:rPr>
          <w:sz w:val="28"/>
          <w:szCs w:val="28"/>
          <w:lang w:eastAsia="en-US"/>
        </w:rPr>
        <w:t>бюджета города Оренбурга</w:t>
      </w:r>
      <w:proofErr w:type="gramEnd"/>
      <w:r>
        <w:rPr>
          <w:sz w:val="28"/>
          <w:szCs w:val="28"/>
          <w:lang w:eastAsia="en-US"/>
        </w:rPr>
        <w:t xml:space="preserve">. </w:t>
      </w:r>
    </w:p>
    <w:p w:rsidR="0078079B" w:rsidRPr="009133B4" w:rsidRDefault="0078079B" w:rsidP="0078079B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133B4">
        <w:rPr>
          <w:sz w:val="28"/>
          <w:szCs w:val="28"/>
        </w:rPr>
        <w:t xml:space="preserve">В финансовом управлении </w:t>
      </w:r>
      <w:r>
        <w:rPr>
          <w:sz w:val="28"/>
          <w:szCs w:val="28"/>
        </w:rPr>
        <w:t>администрации города Оренбурга у</w:t>
      </w:r>
      <w:r w:rsidRPr="009133B4">
        <w:rPr>
          <w:sz w:val="28"/>
          <w:szCs w:val="28"/>
        </w:rPr>
        <w:t>правлению открыты лицевые счета:</w:t>
      </w:r>
    </w:p>
    <w:p w:rsidR="0078079B" w:rsidRPr="009133B4" w:rsidRDefault="0078079B" w:rsidP="0078079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>
        <w:rPr>
          <w:sz w:val="28"/>
          <w:szCs w:val="28"/>
        </w:rPr>
        <w:t>03</w:t>
      </w:r>
      <w:r w:rsidRPr="009133B4">
        <w:rPr>
          <w:sz w:val="28"/>
          <w:szCs w:val="28"/>
        </w:rPr>
        <w:t>.10.001.1 – лицевой счет получателя бюджетных средств;</w:t>
      </w:r>
    </w:p>
    <w:p w:rsidR="0078079B" w:rsidRDefault="0078079B" w:rsidP="0078079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>
        <w:rPr>
          <w:sz w:val="28"/>
          <w:szCs w:val="28"/>
        </w:rPr>
        <w:t>03</w:t>
      </w:r>
      <w:r w:rsidRPr="009133B4">
        <w:rPr>
          <w:sz w:val="28"/>
          <w:szCs w:val="28"/>
        </w:rPr>
        <w:t>.10.001.3 – лицевой счет для отражения операций со средствами, поступающими во временное распоряжение.</w:t>
      </w:r>
      <w:r>
        <w:rPr>
          <w:sz w:val="28"/>
          <w:szCs w:val="28"/>
        </w:rPr>
        <w:t xml:space="preserve"> </w:t>
      </w:r>
    </w:p>
    <w:p w:rsidR="0078079B" w:rsidRPr="003C5623" w:rsidRDefault="0078079B" w:rsidP="0078079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УФК по Оренбургской области открыт лицевой счет </w:t>
      </w:r>
      <w:r w:rsidRPr="00D94B91">
        <w:rPr>
          <w:sz w:val="28"/>
          <w:szCs w:val="28"/>
        </w:rPr>
        <w:t>04533039080</w:t>
      </w:r>
      <w:r>
        <w:rPr>
          <w:sz w:val="28"/>
          <w:szCs w:val="28"/>
        </w:rPr>
        <w:t>.</w:t>
      </w:r>
    </w:p>
    <w:p w:rsidR="0078079B" w:rsidRDefault="0078079B" w:rsidP="0078079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133B4">
        <w:rPr>
          <w:sz w:val="28"/>
          <w:szCs w:val="28"/>
        </w:rPr>
        <w:t xml:space="preserve">Банковских счетов в кредитных организациях </w:t>
      </w:r>
      <w:r>
        <w:rPr>
          <w:sz w:val="28"/>
          <w:szCs w:val="28"/>
        </w:rPr>
        <w:t>у</w:t>
      </w:r>
      <w:r w:rsidRPr="009133B4">
        <w:rPr>
          <w:sz w:val="28"/>
          <w:szCs w:val="28"/>
        </w:rPr>
        <w:t xml:space="preserve">правление не имеет. </w:t>
      </w:r>
    </w:p>
    <w:p w:rsidR="0078079B" w:rsidRDefault="0078079B" w:rsidP="0078079B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E6BAE">
        <w:rPr>
          <w:sz w:val="28"/>
          <w:szCs w:val="28"/>
        </w:rPr>
        <w:t>Сведения об основных направления</w:t>
      </w:r>
      <w:r>
        <w:rPr>
          <w:sz w:val="28"/>
          <w:szCs w:val="28"/>
        </w:rPr>
        <w:t>х</w:t>
      </w:r>
      <w:r w:rsidRPr="002E6BAE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 xml:space="preserve">управления </w:t>
      </w:r>
      <w:r w:rsidRPr="002E6BAE">
        <w:rPr>
          <w:sz w:val="28"/>
          <w:szCs w:val="28"/>
        </w:rPr>
        <w:t xml:space="preserve">представлены </w:t>
      </w:r>
      <w:r>
        <w:rPr>
          <w:sz w:val="28"/>
          <w:szCs w:val="28"/>
        </w:rPr>
        <w:t>ниже:</w:t>
      </w:r>
    </w:p>
    <w:p w:rsidR="0078079B" w:rsidRPr="0044042B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44042B">
        <w:rPr>
          <w:bCs/>
          <w:sz w:val="28"/>
          <w:szCs w:val="28"/>
        </w:rPr>
        <w:t>осуществл</w:t>
      </w:r>
      <w:r>
        <w:rPr>
          <w:bCs/>
          <w:sz w:val="28"/>
          <w:szCs w:val="28"/>
        </w:rPr>
        <w:t>яет</w:t>
      </w:r>
      <w:r w:rsidRPr="0044042B">
        <w:rPr>
          <w:bCs/>
          <w:sz w:val="28"/>
          <w:szCs w:val="28"/>
        </w:rPr>
        <w:t xml:space="preserve"> </w:t>
      </w:r>
      <w:proofErr w:type="gramStart"/>
      <w:r w:rsidRPr="0044042B">
        <w:rPr>
          <w:bCs/>
          <w:sz w:val="28"/>
          <w:szCs w:val="28"/>
        </w:rPr>
        <w:t>контрол</w:t>
      </w:r>
      <w:r>
        <w:rPr>
          <w:bCs/>
          <w:sz w:val="28"/>
          <w:szCs w:val="28"/>
        </w:rPr>
        <w:t>ь</w:t>
      </w:r>
      <w:r w:rsidRPr="0044042B">
        <w:rPr>
          <w:bCs/>
          <w:sz w:val="28"/>
          <w:szCs w:val="28"/>
        </w:rPr>
        <w:t xml:space="preserve"> за</w:t>
      </w:r>
      <w:proofErr w:type="gramEnd"/>
      <w:r w:rsidRPr="0044042B">
        <w:rPr>
          <w:bCs/>
          <w:sz w:val="28"/>
          <w:szCs w:val="28"/>
        </w:rPr>
        <w:t xml:space="preserve"> органами Администрации города Оренбурга, муниципальными предприятиями и учреждениями по распоряжению, управлению, сохранности и эффективному использованию муниципального имущества, является органом, уполномоченным на осуществление внутреннего муниципального финансового контроля и контроля в сфере закупок, а также муниципального контроля за сохранностью автомобильных дорог, и обладает следующими полномочиями (функциями):</w:t>
      </w:r>
    </w:p>
    <w:p w:rsidR="0078079B" w:rsidRPr="0044042B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44042B">
        <w:rPr>
          <w:bCs/>
          <w:sz w:val="28"/>
          <w:szCs w:val="28"/>
        </w:rPr>
        <w:t xml:space="preserve">существляет </w:t>
      </w:r>
      <w:proofErr w:type="gramStart"/>
      <w:r w:rsidRPr="0044042B">
        <w:rPr>
          <w:bCs/>
          <w:sz w:val="28"/>
          <w:szCs w:val="28"/>
        </w:rPr>
        <w:t>контроль за</w:t>
      </w:r>
      <w:proofErr w:type="gramEnd"/>
      <w:r w:rsidRPr="0044042B">
        <w:rPr>
          <w:bCs/>
          <w:sz w:val="28"/>
          <w:szCs w:val="28"/>
        </w:rPr>
        <w:t xml:space="preserve"> распоряжением, управлением, сохранностью и эффективным использованием муниципального имущества</w:t>
      </w:r>
      <w:r>
        <w:rPr>
          <w:bCs/>
          <w:sz w:val="28"/>
          <w:szCs w:val="28"/>
        </w:rPr>
        <w:t>;</w:t>
      </w:r>
    </w:p>
    <w:p w:rsidR="0078079B" w:rsidRPr="0044042B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44042B">
        <w:rPr>
          <w:bCs/>
          <w:sz w:val="28"/>
          <w:szCs w:val="28"/>
        </w:rPr>
        <w:t>проводит документальные ревизии (проверки) финансово-хозяйственной деятельности в муниципальных унитарных предприятиях, муниципальных казенных предприятиях;</w:t>
      </w:r>
    </w:p>
    <w:p w:rsidR="0078079B" w:rsidRPr="0044042B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44042B">
        <w:rPr>
          <w:bCs/>
          <w:sz w:val="28"/>
          <w:szCs w:val="28"/>
        </w:rPr>
        <w:t>проводит проверки эффективности управления, законности распоряжения и сохранности муниципального имущества;</w:t>
      </w:r>
    </w:p>
    <w:p w:rsidR="0078079B" w:rsidRPr="0044042B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44042B">
        <w:rPr>
          <w:bCs/>
          <w:sz w:val="28"/>
          <w:szCs w:val="28"/>
        </w:rPr>
        <w:t>в составе ревизионной комиссии проводит проверки финансово-хозяйственной деятельности в хозяйственных обществах, участником которых является муниципальн</w:t>
      </w:r>
      <w:r>
        <w:rPr>
          <w:bCs/>
          <w:sz w:val="28"/>
          <w:szCs w:val="28"/>
        </w:rPr>
        <w:t>ое образование "город Оренбург";</w:t>
      </w:r>
    </w:p>
    <w:p w:rsidR="0078079B" w:rsidRPr="000253DE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0253DE">
        <w:rPr>
          <w:bCs/>
          <w:sz w:val="28"/>
          <w:szCs w:val="28"/>
        </w:rPr>
        <w:t>существляет внутренний муниципальный финансовый контроль в соответствии с действующим законодательств</w:t>
      </w:r>
      <w:r>
        <w:rPr>
          <w:bCs/>
          <w:sz w:val="28"/>
          <w:szCs w:val="28"/>
        </w:rPr>
        <w:t>ом;</w:t>
      </w:r>
    </w:p>
    <w:p w:rsidR="0078079B" w:rsidRPr="000253DE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0253DE">
        <w:rPr>
          <w:bCs/>
          <w:sz w:val="28"/>
          <w:szCs w:val="28"/>
        </w:rPr>
        <w:t xml:space="preserve">осуществляет контроль в сфере закупок путем проведения плановых и внеплановых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</w:t>
      </w:r>
      <w:r w:rsidRPr="000253DE">
        <w:rPr>
          <w:bCs/>
          <w:sz w:val="28"/>
          <w:szCs w:val="28"/>
        </w:rPr>
        <w:lastRenderedPageBreak/>
        <w:t>осуществлении закупок для</w:t>
      </w:r>
      <w:r>
        <w:rPr>
          <w:b/>
          <w:bCs/>
          <w:sz w:val="28"/>
          <w:szCs w:val="28"/>
        </w:rPr>
        <w:t xml:space="preserve"> </w:t>
      </w:r>
      <w:r w:rsidRPr="000253DE">
        <w:rPr>
          <w:bCs/>
          <w:sz w:val="28"/>
          <w:szCs w:val="28"/>
        </w:rPr>
        <w:t>обеспечения муниципальных нужд, в отношении специализированных организаций, выполняющих отдельные полномочия в рамках осуществления закупок для</w:t>
      </w:r>
      <w:r>
        <w:rPr>
          <w:bCs/>
          <w:sz w:val="28"/>
          <w:szCs w:val="28"/>
        </w:rPr>
        <w:t xml:space="preserve"> обеспечения муниципальных нужд;</w:t>
      </w:r>
      <w:proofErr w:type="gramEnd"/>
    </w:p>
    <w:p w:rsidR="0078079B" w:rsidRPr="000253DE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253DE">
        <w:rPr>
          <w:bCs/>
          <w:sz w:val="28"/>
          <w:szCs w:val="28"/>
        </w:rPr>
        <w:t>принимает меры к устранению нарушений, выявленных контрольно-ревизионными мероприятиями:</w:t>
      </w:r>
    </w:p>
    <w:p w:rsidR="0078079B" w:rsidRPr="000253DE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253DE">
        <w:rPr>
          <w:bCs/>
          <w:sz w:val="28"/>
          <w:szCs w:val="28"/>
        </w:rPr>
        <w:t>по результатам проведенных ревизий и проверок принимает меры к устранению финансовых нарушений, возмещению причиненного ущерба и привлечению к ответственности виновных лиц в соответствии с действующим законодательством;</w:t>
      </w:r>
    </w:p>
    <w:p w:rsidR="0078079B" w:rsidRPr="000253DE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253DE">
        <w:rPr>
          <w:bCs/>
          <w:sz w:val="28"/>
          <w:szCs w:val="28"/>
        </w:rPr>
        <w:t xml:space="preserve">осуществляет </w:t>
      </w:r>
      <w:proofErr w:type="gramStart"/>
      <w:r w:rsidRPr="000253DE">
        <w:rPr>
          <w:bCs/>
          <w:sz w:val="28"/>
          <w:szCs w:val="28"/>
        </w:rPr>
        <w:t>контроль за</w:t>
      </w:r>
      <w:proofErr w:type="gramEnd"/>
      <w:r w:rsidRPr="000253DE">
        <w:rPr>
          <w:bCs/>
          <w:sz w:val="28"/>
          <w:szCs w:val="28"/>
        </w:rPr>
        <w:t xml:space="preserve"> устранением выявленных нарушений</w:t>
      </w:r>
      <w:r>
        <w:rPr>
          <w:bCs/>
          <w:sz w:val="28"/>
          <w:szCs w:val="28"/>
        </w:rPr>
        <w:t>;</w:t>
      </w:r>
    </w:p>
    <w:p w:rsidR="0078079B" w:rsidRPr="000253DE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Pr="000253DE">
        <w:rPr>
          <w:bCs/>
          <w:sz w:val="28"/>
          <w:szCs w:val="28"/>
        </w:rPr>
        <w:t>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правоотношения, составляет представления и предписания</w:t>
      </w:r>
      <w:r>
        <w:rPr>
          <w:bCs/>
          <w:sz w:val="28"/>
          <w:szCs w:val="28"/>
        </w:rPr>
        <w:t>;</w:t>
      </w:r>
    </w:p>
    <w:p w:rsidR="0078079B" w:rsidRPr="000253DE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253DE">
        <w:rPr>
          <w:bCs/>
          <w:sz w:val="28"/>
          <w:szCs w:val="28"/>
        </w:rPr>
        <w:t>при выявлении в ходе проверки (ревизии) бюджетных нарушений направляет уведомление о применении бюджетных мер</w:t>
      </w:r>
      <w:r>
        <w:rPr>
          <w:bCs/>
          <w:sz w:val="28"/>
          <w:szCs w:val="28"/>
        </w:rPr>
        <w:t xml:space="preserve"> принуждения финансовому органу;</w:t>
      </w:r>
    </w:p>
    <w:p w:rsidR="0078079B" w:rsidRDefault="0078079B" w:rsidP="0078079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253DE">
        <w:rPr>
          <w:bCs/>
          <w:sz w:val="28"/>
          <w:szCs w:val="28"/>
        </w:rPr>
        <w:t>осуществляет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78079B" w:rsidRDefault="0078079B" w:rsidP="0078079B">
      <w:pPr>
        <w:autoSpaceDE w:val="0"/>
        <w:autoSpaceDN w:val="0"/>
        <w:adjustRightInd w:val="0"/>
        <w:ind w:firstLine="384"/>
        <w:jc w:val="both"/>
        <w:outlineLvl w:val="1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Управление не является учредителем муниципальных учреждений и </w:t>
      </w:r>
      <w:r w:rsidRPr="00941562">
        <w:rPr>
          <w:color w:val="22272F"/>
          <w:sz w:val="28"/>
          <w:szCs w:val="28"/>
          <w:shd w:val="clear" w:color="auto" w:fill="FFFFFF"/>
        </w:rPr>
        <w:t>муниципальны</w:t>
      </w:r>
      <w:r>
        <w:rPr>
          <w:color w:val="22272F"/>
          <w:sz w:val="28"/>
          <w:szCs w:val="28"/>
          <w:shd w:val="clear" w:color="auto" w:fill="FFFFFF"/>
        </w:rPr>
        <w:t>х</w:t>
      </w:r>
      <w:r w:rsidRPr="00941562">
        <w:rPr>
          <w:color w:val="22272F"/>
          <w:sz w:val="28"/>
          <w:szCs w:val="28"/>
          <w:shd w:val="clear" w:color="auto" w:fill="FFFFFF"/>
        </w:rPr>
        <w:t xml:space="preserve"> уни</w:t>
      </w:r>
      <w:r>
        <w:rPr>
          <w:color w:val="22272F"/>
          <w:sz w:val="28"/>
          <w:szCs w:val="28"/>
          <w:shd w:val="clear" w:color="auto" w:fill="FFFFFF"/>
        </w:rPr>
        <w:t>тарных</w:t>
      </w:r>
      <w:r w:rsidRPr="00941562">
        <w:rPr>
          <w:color w:val="22272F"/>
          <w:sz w:val="28"/>
          <w:szCs w:val="28"/>
          <w:shd w:val="clear" w:color="auto" w:fill="FFFFFF"/>
        </w:rPr>
        <w:t xml:space="preserve"> предприяти</w:t>
      </w:r>
      <w:r>
        <w:rPr>
          <w:color w:val="22272F"/>
          <w:sz w:val="28"/>
          <w:szCs w:val="28"/>
          <w:shd w:val="clear" w:color="auto" w:fill="FFFFFF"/>
        </w:rPr>
        <w:t>й, подведомственные получатели бюджетных средств отсутствуют.</w:t>
      </w:r>
    </w:p>
    <w:p w:rsidR="0078079B" w:rsidRDefault="0078079B" w:rsidP="0078079B">
      <w:pPr>
        <w:ind w:firstLine="380"/>
        <w:jc w:val="both"/>
        <w:rPr>
          <w:color w:val="22272F"/>
          <w:sz w:val="28"/>
          <w:szCs w:val="28"/>
          <w:shd w:val="clear" w:color="auto" w:fill="FFFFFF"/>
        </w:rPr>
      </w:pPr>
      <w:r w:rsidRPr="00F302B7">
        <w:rPr>
          <w:rStyle w:val="5"/>
          <w:b w:val="0"/>
          <w:bCs w:val="0"/>
          <w:sz w:val="28"/>
          <w:szCs w:val="28"/>
        </w:rPr>
        <w:t>И</w:t>
      </w:r>
      <w:r>
        <w:rPr>
          <w:rStyle w:val="5"/>
          <w:b w:val="0"/>
          <w:bCs w:val="0"/>
          <w:sz w:val="28"/>
          <w:szCs w:val="28"/>
        </w:rPr>
        <w:t>зменение</w:t>
      </w:r>
      <w:r w:rsidRPr="00F302B7">
        <w:rPr>
          <w:rStyle w:val="5"/>
          <w:b w:val="0"/>
          <w:bCs w:val="0"/>
          <w:sz w:val="28"/>
          <w:szCs w:val="28"/>
        </w:rPr>
        <w:t xml:space="preserve"> наименования управления за отчетный период не </w:t>
      </w:r>
      <w:r>
        <w:rPr>
          <w:rStyle w:val="5"/>
          <w:b w:val="0"/>
          <w:bCs w:val="0"/>
          <w:sz w:val="28"/>
          <w:szCs w:val="28"/>
        </w:rPr>
        <w:t>п</w:t>
      </w:r>
      <w:r w:rsidRPr="00F302B7">
        <w:rPr>
          <w:rStyle w:val="5"/>
          <w:b w:val="0"/>
          <w:bCs w:val="0"/>
          <w:sz w:val="28"/>
          <w:szCs w:val="28"/>
        </w:rPr>
        <w:t>роизводил</w:t>
      </w:r>
      <w:r>
        <w:rPr>
          <w:rStyle w:val="5"/>
          <w:b w:val="0"/>
          <w:bCs w:val="0"/>
          <w:sz w:val="28"/>
          <w:szCs w:val="28"/>
        </w:rPr>
        <w:t>о</w:t>
      </w:r>
      <w:r w:rsidRPr="00F302B7">
        <w:rPr>
          <w:rStyle w:val="5"/>
          <w:b w:val="0"/>
          <w:bCs w:val="0"/>
          <w:sz w:val="28"/>
          <w:szCs w:val="28"/>
        </w:rPr>
        <w:t>сь.</w:t>
      </w:r>
    </w:p>
    <w:p w:rsidR="007B3EFF" w:rsidRDefault="007B3EFF" w:rsidP="00700E6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</w:t>
      </w:r>
      <w:r w:rsidRPr="00DB719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Оренбурга 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МКУ ЦМР).</w:t>
      </w:r>
      <w:proofErr w:type="gramEnd"/>
    </w:p>
    <w:p w:rsidR="007B3EFF" w:rsidRDefault="007B3EFF" w:rsidP="00700E6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133B4">
        <w:rPr>
          <w:sz w:val="28"/>
          <w:szCs w:val="28"/>
        </w:rPr>
        <w:t xml:space="preserve">Органом, осуществляющим внешний государственный (муниципальный) финансовый контроль, является </w:t>
      </w:r>
      <w:r w:rsidRPr="009133B4">
        <w:rPr>
          <w:color w:val="000000"/>
          <w:sz w:val="28"/>
          <w:szCs w:val="28"/>
        </w:rPr>
        <w:t>Счетная палата города Оренбурга.</w:t>
      </w:r>
    </w:p>
    <w:p w:rsidR="00D35E4B" w:rsidRDefault="00D35E4B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82F4B">
        <w:rPr>
          <w:sz w:val="28"/>
          <w:szCs w:val="28"/>
        </w:rPr>
        <w:t>Бюджетная отчетность по состоянию на 1 января 202</w:t>
      </w:r>
      <w:r>
        <w:rPr>
          <w:sz w:val="28"/>
          <w:szCs w:val="28"/>
        </w:rPr>
        <w:t>4</w:t>
      </w:r>
      <w:r w:rsidRPr="00182F4B">
        <w:rPr>
          <w:sz w:val="28"/>
          <w:szCs w:val="28"/>
        </w:rPr>
        <w:t xml:space="preserve"> года составлена</w:t>
      </w:r>
      <w:r>
        <w:rPr>
          <w:sz w:val="28"/>
          <w:szCs w:val="28"/>
        </w:rPr>
        <w:t xml:space="preserve">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D35E4B" w:rsidRDefault="00D35E4B" w:rsidP="00700E63">
      <w:pPr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74C1F">
        <w:rPr>
          <w:sz w:val="28"/>
          <w:szCs w:val="28"/>
        </w:rPr>
        <w:t>инструкцией о порядке составления и представления годовой, квартальной и месячной отчетности об исполнении бюджетов бюджетной системы, утвержденной приказом Минфина Российской Федерации от 28.12.2010 №191н (далее Инструкция 191н);</w:t>
      </w:r>
    </w:p>
    <w:p w:rsidR="00D35E4B" w:rsidRPr="00174C1F" w:rsidRDefault="00D35E4B" w:rsidP="00700E63">
      <w:pPr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lastRenderedPageBreak/>
        <w:t>–</w:t>
      </w:r>
      <w:r>
        <w:rPr>
          <w:sz w:val="28"/>
          <w:szCs w:val="28"/>
        </w:rPr>
        <w:t xml:space="preserve"> 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отчетности»</w:t>
      </w:r>
    </w:p>
    <w:p w:rsidR="00D35E4B" w:rsidRDefault="00D35E4B" w:rsidP="00700E63">
      <w:pPr>
        <w:pStyle w:val="ConsPlusNormal"/>
        <w:widowControl/>
        <w:tabs>
          <w:tab w:val="left" w:pos="567"/>
          <w:tab w:val="left" w:pos="8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Реорганизационные мероприятия в отчетном периоде не проводились. </w:t>
      </w:r>
      <w:r w:rsidRPr="00937A0A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F3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</w:t>
      </w:r>
      <w:r w:rsidR="00686A8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8F347E">
        <w:rPr>
          <w:rFonts w:ascii="Times New Roman" w:hAnsi="Times New Roman" w:cs="Times New Roman"/>
          <w:sz w:val="28"/>
          <w:szCs w:val="28"/>
        </w:rPr>
        <w:t xml:space="preserve"> </w:t>
      </w:r>
      <w:r w:rsidR="0078079B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 xml:space="preserve"> не вносились.</w:t>
      </w:r>
    </w:p>
    <w:p w:rsidR="00D35E4B" w:rsidRDefault="00D35E4B" w:rsidP="00700E6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Отчетность представляется в срок, установленный</w:t>
      </w:r>
      <w:r w:rsidRPr="00174C1F">
        <w:rPr>
          <w:rFonts w:eastAsia="Calibri"/>
          <w:sz w:val="28"/>
          <w:szCs w:val="28"/>
          <w:lang w:eastAsia="en-US"/>
        </w:rPr>
        <w:t xml:space="preserve"> </w:t>
      </w:r>
      <w:r w:rsidRPr="00174C1F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финансового управления администрации города Оренбурга</w:t>
      </w:r>
      <w:r w:rsidRPr="00174C1F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256E37">
        <w:rPr>
          <w:sz w:val="28"/>
          <w:szCs w:val="28"/>
        </w:rPr>
        <w:t>.12.202</w:t>
      </w:r>
      <w:r>
        <w:rPr>
          <w:sz w:val="28"/>
          <w:szCs w:val="28"/>
        </w:rPr>
        <w:t xml:space="preserve">3 </w:t>
      </w:r>
      <w:r w:rsidR="00686A82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</w:t>
      </w:r>
      <w:r w:rsidRPr="00256E37">
        <w:rPr>
          <w:sz w:val="28"/>
          <w:szCs w:val="28"/>
        </w:rPr>
        <w:t xml:space="preserve">26 </w:t>
      </w:r>
      <w:r w:rsidRPr="00174C1F">
        <w:rPr>
          <w:sz w:val="28"/>
          <w:szCs w:val="28"/>
        </w:rPr>
        <w:t xml:space="preserve">«О сроках представления </w:t>
      </w:r>
      <w:r>
        <w:rPr>
          <w:sz w:val="28"/>
          <w:szCs w:val="28"/>
        </w:rPr>
        <w:t xml:space="preserve">сводной </w:t>
      </w:r>
      <w:r w:rsidRPr="00174C1F">
        <w:rPr>
          <w:sz w:val="28"/>
          <w:szCs w:val="28"/>
        </w:rPr>
        <w:t xml:space="preserve">бюджетной отчетности </w:t>
      </w:r>
      <w:r>
        <w:rPr>
          <w:sz w:val="28"/>
          <w:szCs w:val="28"/>
        </w:rPr>
        <w:t>и сводной</w:t>
      </w:r>
      <w:r w:rsidRPr="00174C1F">
        <w:rPr>
          <w:sz w:val="28"/>
          <w:szCs w:val="28"/>
        </w:rPr>
        <w:t xml:space="preserve"> бухгалтерской отчетности за 202</w:t>
      </w:r>
      <w:r>
        <w:rPr>
          <w:sz w:val="28"/>
          <w:szCs w:val="28"/>
        </w:rPr>
        <w:t>3</w:t>
      </w:r>
      <w:r w:rsidRPr="00174C1F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D35E4B" w:rsidRPr="00F773CC" w:rsidRDefault="00D35E4B" w:rsidP="00700E63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23222">
        <w:rPr>
          <w:sz w:val="28"/>
          <w:szCs w:val="28"/>
        </w:rPr>
        <w:t xml:space="preserve">бщая численность </w:t>
      </w:r>
      <w:r w:rsidR="0078079B">
        <w:rPr>
          <w:sz w:val="28"/>
          <w:szCs w:val="28"/>
        </w:rPr>
        <w:t>сотрудников</w:t>
      </w:r>
      <w:r w:rsidRPr="00123222">
        <w:rPr>
          <w:sz w:val="28"/>
          <w:szCs w:val="28"/>
        </w:rPr>
        <w:t xml:space="preserve"> </w:t>
      </w:r>
      <w:r w:rsidR="001337E9">
        <w:rPr>
          <w:sz w:val="28"/>
          <w:szCs w:val="28"/>
        </w:rPr>
        <w:t>управления</w:t>
      </w:r>
      <w:r w:rsidRPr="00123222">
        <w:rPr>
          <w:sz w:val="28"/>
          <w:szCs w:val="28"/>
        </w:rPr>
        <w:t xml:space="preserve"> согласно штатному расписанию</w:t>
      </w:r>
      <w:r w:rsidRPr="00F773CC">
        <w:rPr>
          <w:sz w:val="28"/>
          <w:szCs w:val="28"/>
        </w:rPr>
        <w:t xml:space="preserve"> на конец отчетного периода составила </w:t>
      </w:r>
      <w:r w:rsidR="001337E9">
        <w:rPr>
          <w:sz w:val="28"/>
          <w:szCs w:val="28"/>
        </w:rPr>
        <w:t>15</w:t>
      </w:r>
      <w:r w:rsidRPr="00F773CC">
        <w:rPr>
          <w:sz w:val="28"/>
          <w:szCs w:val="28"/>
        </w:rPr>
        <w:t xml:space="preserve"> единиц, фактически замещено </w:t>
      </w:r>
      <w:r w:rsidR="001337E9">
        <w:rPr>
          <w:sz w:val="28"/>
          <w:szCs w:val="28"/>
        </w:rPr>
        <w:t>1</w:t>
      </w:r>
      <w:r w:rsidR="0078079B">
        <w:rPr>
          <w:sz w:val="28"/>
          <w:szCs w:val="28"/>
        </w:rPr>
        <w:t>4</w:t>
      </w:r>
      <w:r w:rsidRPr="00F773CC">
        <w:rPr>
          <w:sz w:val="28"/>
          <w:szCs w:val="28"/>
        </w:rPr>
        <w:t xml:space="preserve"> единиц.</w:t>
      </w:r>
      <w:r>
        <w:rPr>
          <w:sz w:val="28"/>
          <w:szCs w:val="28"/>
        </w:rPr>
        <w:t xml:space="preserve"> Все</w:t>
      </w:r>
      <w:r w:rsidR="0078079B">
        <w:rPr>
          <w:sz w:val="28"/>
          <w:szCs w:val="28"/>
        </w:rPr>
        <w:t>го должностей</w:t>
      </w:r>
      <w:r>
        <w:rPr>
          <w:sz w:val="28"/>
          <w:szCs w:val="28"/>
        </w:rPr>
        <w:t xml:space="preserve"> муниципальной службы</w:t>
      </w:r>
      <w:r w:rsidR="0078079B">
        <w:rPr>
          <w:sz w:val="28"/>
          <w:szCs w:val="28"/>
        </w:rPr>
        <w:t xml:space="preserve"> 14, 1 должность по техническому обеспечению деятельности управления</w:t>
      </w:r>
      <w:r>
        <w:rPr>
          <w:sz w:val="28"/>
          <w:szCs w:val="28"/>
        </w:rPr>
        <w:t xml:space="preserve">. </w:t>
      </w:r>
    </w:p>
    <w:p w:rsidR="00BC18A4" w:rsidRDefault="00BC18A4" w:rsidP="00700E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Оренбургского городского Совета от 27.12.20233 № 300 «</w:t>
      </w:r>
      <w:r w:rsidRPr="00DC78D0">
        <w:rPr>
          <w:sz w:val="28"/>
          <w:szCs w:val="28"/>
        </w:rPr>
        <w:t>«О бюджете города Оренбурга на 2023 год и пла</w:t>
      </w:r>
      <w:r>
        <w:rPr>
          <w:sz w:val="28"/>
          <w:szCs w:val="28"/>
        </w:rPr>
        <w:t xml:space="preserve">новый период 2024 и 2025 годов» утверждена ведомственная структура расходов Бюджета города Оренбурга, в </w:t>
      </w:r>
      <w:proofErr w:type="gramStart"/>
      <w:r>
        <w:rPr>
          <w:sz w:val="28"/>
          <w:szCs w:val="28"/>
        </w:rPr>
        <w:t>которую</w:t>
      </w:r>
      <w:proofErr w:type="gramEnd"/>
      <w:r>
        <w:rPr>
          <w:sz w:val="28"/>
          <w:szCs w:val="28"/>
        </w:rPr>
        <w:t xml:space="preserve"> входят расходы </w:t>
      </w:r>
      <w:r w:rsidR="001337E9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. </w:t>
      </w:r>
      <w:r w:rsidRPr="0079141F">
        <w:rPr>
          <w:sz w:val="28"/>
          <w:szCs w:val="28"/>
        </w:rPr>
        <w:t xml:space="preserve">Бюджетные ассигнования </w:t>
      </w:r>
      <w:r w:rsidR="001337E9">
        <w:rPr>
          <w:sz w:val="28"/>
          <w:szCs w:val="28"/>
        </w:rPr>
        <w:t>управлению</w:t>
      </w:r>
      <w:r>
        <w:rPr>
          <w:sz w:val="28"/>
          <w:szCs w:val="28"/>
        </w:rPr>
        <w:t xml:space="preserve">, как получателю средств бюджета, утверждены в сумме </w:t>
      </w:r>
      <w:r w:rsidR="00F2526D">
        <w:rPr>
          <w:sz w:val="28"/>
          <w:szCs w:val="28"/>
        </w:rPr>
        <w:t>16974,30</w:t>
      </w:r>
      <w:r w:rsidR="001337E9">
        <w:rPr>
          <w:sz w:val="28"/>
          <w:szCs w:val="28"/>
        </w:rPr>
        <w:t xml:space="preserve"> </w:t>
      </w:r>
      <w:r w:rsidRPr="0079141F">
        <w:rPr>
          <w:sz w:val="28"/>
          <w:szCs w:val="28"/>
        </w:rPr>
        <w:t xml:space="preserve">тыс. рублей. Бюджетной росписью с учетом внесенных в нее в течение </w:t>
      </w:r>
      <w:r>
        <w:rPr>
          <w:sz w:val="28"/>
          <w:szCs w:val="28"/>
        </w:rPr>
        <w:t>года</w:t>
      </w:r>
      <w:r w:rsidRPr="0079141F">
        <w:rPr>
          <w:sz w:val="28"/>
          <w:szCs w:val="28"/>
        </w:rPr>
        <w:t xml:space="preserve"> изменений утверждено</w:t>
      </w:r>
      <w:r>
        <w:rPr>
          <w:sz w:val="28"/>
          <w:szCs w:val="28"/>
        </w:rPr>
        <w:t xml:space="preserve"> </w:t>
      </w:r>
      <w:r w:rsidR="00F2526D">
        <w:rPr>
          <w:sz w:val="28"/>
          <w:szCs w:val="28"/>
        </w:rPr>
        <w:t>18369,42</w:t>
      </w:r>
      <w:r w:rsidR="001337E9">
        <w:rPr>
          <w:sz w:val="28"/>
          <w:szCs w:val="28"/>
        </w:rPr>
        <w:t xml:space="preserve"> </w:t>
      </w:r>
      <w:r w:rsidRPr="0079141F">
        <w:rPr>
          <w:color w:val="000000"/>
          <w:sz w:val="28"/>
          <w:szCs w:val="28"/>
        </w:rPr>
        <w:t>тыс.</w:t>
      </w:r>
      <w:r w:rsidRPr="0079141F">
        <w:rPr>
          <w:sz w:val="28"/>
          <w:szCs w:val="28"/>
        </w:rPr>
        <w:t xml:space="preserve"> рублей.</w:t>
      </w:r>
      <w:r w:rsidRPr="00BA2927">
        <w:rPr>
          <w:sz w:val="28"/>
          <w:szCs w:val="28"/>
        </w:rPr>
        <w:t xml:space="preserve"> </w:t>
      </w:r>
    </w:p>
    <w:p w:rsidR="00F2526D" w:rsidRPr="00817E56" w:rsidRDefault="00BC18A4" w:rsidP="00F252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364375">
        <w:rPr>
          <w:sz w:val="28"/>
          <w:szCs w:val="28"/>
        </w:rPr>
        <w:t>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 (ф.0503127)</w:t>
      </w:r>
      <w:r>
        <w:rPr>
          <w:sz w:val="28"/>
          <w:szCs w:val="28"/>
        </w:rPr>
        <w:t xml:space="preserve"> (далее – Отчет (ф.0503127)) </w:t>
      </w:r>
      <w:r w:rsidR="00F2526D">
        <w:rPr>
          <w:sz w:val="28"/>
          <w:szCs w:val="28"/>
        </w:rPr>
        <w:t>п</w:t>
      </w:r>
      <w:r w:rsidR="00F2526D" w:rsidRPr="00817E56">
        <w:rPr>
          <w:bCs/>
          <w:sz w:val="28"/>
          <w:szCs w:val="28"/>
        </w:rPr>
        <w:t>лановые показатели поступлений доходов в бюджет города Оренбург</w:t>
      </w:r>
      <w:r w:rsidR="00F2526D">
        <w:rPr>
          <w:bCs/>
          <w:sz w:val="28"/>
          <w:szCs w:val="28"/>
        </w:rPr>
        <w:t>а</w:t>
      </w:r>
      <w:r w:rsidR="00F2526D" w:rsidRPr="00817E56">
        <w:rPr>
          <w:bCs/>
          <w:sz w:val="28"/>
          <w:szCs w:val="28"/>
        </w:rPr>
        <w:t xml:space="preserve"> на 202</w:t>
      </w:r>
      <w:r w:rsidR="00F2526D">
        <w:rPr>
          <w:bCs/>
          <w:sz w:val="28"/>
          <w:szCs w:val="28"/>
        </w:rPr>
        <w:t>3</w:t>
      </w:r>
      <w:r w:rsidR="00F2526D" w:rsidRPr="00817E56">
        <w:rPr>
          <w:bCs/>
          <w:sz w:val="28"/>
          <w:szCs w:val="28"/>
        </w:rPr>
        <w:t xml:space="preserve"> год и плановый период 202</w:t>
      </w:r>
      <w:r w:rsidR="00F2526D">
        <w:rPr>
          <w:bCs/>
          <w:sz w:val="28"/>
          <w:szCs w:val="28"/>
        </w:rPr>
        <w:t>4</w:t>
      </w:r>
      <w:r w:rsidR="00F2526D" w:rsidRPr="00817E56">
        <w:rPr>
          <w:bCs/>
          <w:sz w:val="28"/>
          <w:szCs w:val="28"/>
        </w:rPr>
        <w:t>-202</w:t>
      </w:r>
      <w:r w:rsidR="00F2526D">
        <w:rPr>
          <w:bCs/>
          <w:sz w:val="28"/>
          <w:szCs w:val="28"/>
        </w:rPr>
        <w:t>5</w:t>
      </w:r>
      <w:r w:rsidR="00F2526D" w:rsidRPr="00817E56">
        <w:rPr>
          <w:bCs/>
          <w:sz w:val="28"/>
          <w:szCs w:val="28"/>
        </w:rPr>
        <w:t xml:space="preserve"> годов в управлении отсутствуют, так как по кодам доходов бюджетной классификации, закрепленным за управлением, данных для</w:t>
      </w:r>
      <w:proofErr w:type="gramEnd"/>
      <w:r w:rsidR="00F2526D" w:rsidRPr="00817E56">
        <w:rPr>
          <w:bCs/>
          <w:sz w:val="28"/>
          <w:szCs w:val="28"/>
        </w:rPr>
        <w:t xml:space="preserve"> расчета прогнозирования поступлений доходов нет.</w:t>
      </w:r>
      <w:r w:rsidR="00F2526D">
        <w:rPr>
          <w:bCs/>
          <w:sz w:val="28"/>
          <w:szCs w:val="28"/>
        </w:rPr>
        <w:t xml:space="preserve"> </w:t>
      </w:r>
      <w:r w:rsidRPr="0097634A">
        <w:rPr>
          <w:bCs/>
          <w:sz w:val="28"/>
          <w:szCs w:val="28"/>
        </w:rPr>
        <w:t xml:space="preserve"> </w:t>
      </w:r>
      <w:r w:rsidR="00F2526D" w:rsidRPr="00817E56">
        <w:rPr>
          <w:sz w:val="28"/>
          <w:szCs w:val="28"/>
        </w:rPr>
        <w:t xml:space="preserve">В отчетном периоде в бюджет города Оренбурга </w:t>
      </w:r>
      <w:r w:rsidR="00F2526D">
        <w:rPr>
          <w:sz w:val="28"/>
          <w:szCs w:val="28"/>
        </w:rPr>
        <w:t xml:space="preserve">поступило </w:t>
      </w:r>
      <w:r w:rsidR="00F2526D" w:rsidRPr="00817E56">
        <w:rPr>
          <w:sz w:val="28"/>
          <w:szCs w:val="28"/>
        </w:rPr>
        <w:t xml:space="preserve">администрируемых управлением неналоговых доходов </w:t>
      </w:r>
      <w:r w:rsidR="00F2526D">
        <w:rPr>
          <w:sz w:val="28"/>
          <w:szCs w:val="28"/>
        </w:rPr>
        <w:t>на сумму 1,39 тыс. руб.</w:t>
      </w:r>
      <w:r w:rsidR="00F2526D" w:rsidRPr="00817E56">
        <w:rPr>
          <w:bCs/>
          <w:sz w:val="28"/>
          <w:szCs w:val="28"/>
        </w:rPr>
        <w:t xml:space="preserve"> </w:t>
      </w:r>
      <w:r w:rsidR="00F2526D">
        <w:rPr>
          <w:bCs/>
          <w:sz w:val="28"/>
          <w:szCs w:val="28"/>
        </w:rPr>
        <w:t xml:space="preserve">от контрагента от возврата дебиторской задолженности за 2022 год. </w:t>
      </w:r>
    </w:p>
    <w:p w:rsidR="00F2526D" w:rsidRDefault="00BC18A4" w:rsidP="00F2526D">
      <w:pPr>
        <w:tabs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  <w:r w:rsidRPr="006E397B">
        <w:rPr>
          <w:sz w:val="28"/>
          <w:szCs w:val="28"/>
        </w:rPr>
        <w:t xml:space="preserve">Процент исполнения </w:t>
      </w:r>
      <w:r>
        <w:rPr>
          <w:sz w:val="28"/>
          <w:szCs w:val="28"/>
        </w:rPr>
        <w:t xml:space="preserve">по расходам бюджета </w:t>
      </w:r>
      <w:r w:rsidRPr="006E397B">
        <w:rPr>
          <w:sz w:val="28"/>
          <w:szCs w:val="28"/>
        </w:rPr>
        <w:t xml:space="preserve">составил </w:t>
      </w:r>
      <w:r w:rsidR="00F2526D">
        <w:rPr>
          <w:sz w:val="28"/>
          <w:szCs w:val="28"/>
        </w:rPr>
        <w:t xml:space="preserve">99,98% или 18365,14 тыс. руб. от утвержденных годовых назначений 18369,42 тыс. руб. </w:t>
      </w:r>
    </w:p>
    <w:p w:rsidR="00BC18A4" w:rsidRDefault="00F2526D" w:rsidP="00F2526D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Расходы по разделу 0100 «Общегосударственные вопросы» </w:t>
      </w:r>
      <w:r w:rsidR="00BC18A4">
        <w:rPr>
          <w:bCs/>
          <w:sz w:val="28"/>
          <w:szCs w:val="28"/>
        </w:rPr>
        <w:t xml:space="preserve">составили </w:t>
      </w:r>
      <w:r>
        <w:rPr>
          <w:bCs/>
          <w:sz w:val="28"/>
          <w:szCs w:val="28"/>
        </w:rPr>
        <w:t>18316,14</w:t>
      </w:r>
      <w:r w:rsidR="00BC18A4">
        <w:rPr>
          <w:bCs/>
          <w:sz w:val="28"/>
          <w:szCs w:val="28"/>
        </w:rPr>
        <w:t xml:space="preserve"> тыс. рублей, или </w:t>
      </w:r>
      <w:r w:rsidR="00973727">
        <w:rPr>
          <w:bCs/>
          <w:sz w:val="28"/>
          <w:szCs w:val="28"/>
        </w:rPr>
        <w:t>99,</w:t>
      </w:r>
      <w:r>
        <w:rPr>
          <w:bCs/>
          <w:sz w:val="28"/>
          <w:szCs w:val="28"/>
        </w:rPr>
        <w:t>9</w:t>
      </w:r>
      <w:r w:rsidR="00973727">
        <w:rPr>
          <w:bCs/>
          <w:sz w:val="28"/>
          <w:szCs w:val="28"/>
        </w:rPr>
        <w:t xml:space="preserve">8% </w:t>
      </w:r>
      <w:r w:rsidR="00BC18A4">
        <w:rPr>
          <w:sz w:val="28"/>
          <w:szCs w:val="28"/>
        </w:rPr>
        <w:t>к утвержденным бюджетным</w:t>
      </w:r>
      <w:r w:rsidR="00BC18A4" w:rsidRPr="000C5B94">
        <w:rPr>
          <w:sz w:val="28"/>
          <w:szCs w:val="28"/>
        </w:rPr>
        <w:t xml:space="preserve"> назначени</w:t>
      </w:r>
      <w:r w:rsidR="00BC18A4">
        <w:rPr>
          <w:sz w:val="28"/>
          <w:szCs w:val="28"/>
        </w:rPr>
        <w:t>ям.</w:t>
      </w:r>
    </w:p>
    <w:p w:rsidR="00F2526D" w:rsidRDefault="00F2526D" w:rsidP="00F2526D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Расходы по подразделу 0106 «</w:t>
      </w:r>
      <w:r w:rsidRPr="00F2526D">
        <w:rPr>
          <w:bCs/>
          <w:sz w:val="28"/>
          <w:szCs w:val="28"/>
        </w:rPr>
        <w:t>Обеспечение деятельности финансовых, налоговых и таможенных органов и органов финансового (финансово-бюджетного) надзора</w:t>
      </w:r>
      <w:r>
        <w:rPr>
          <w:bCs/>
          <w:sz w:val="28"/>
          <w:szCs w:val="28"/>
        </w:rPr>
        <w:t xml:space="preserve">» составили 18316,14 тыс. рублей, или 99,98% </w:t>
      </w:r>
      <w:r>
        <w:rPr>
          <w:sz w:val="28"/>
          <w:szCs w:val="28"/>
        </w:rPr>
        <w:t>к утвержденным бюджетным</w:t>
      </w:r>
      <w:r w:rsidRPr="000C5B94">
        <w:rPr>
          <w:sz w:val="28"/>
          <w:szCs w:val="28"/>
        </w:rPr>
        <w:t xml:space="preserve"> назначени</w:t>
      </w:r>
      <w:r>
        <w:rPr>
          <w:sz w:val="28"/>
          <w:szCs w:val="28"/>
        </w:rPr>
        <w:t>ям.</w:t>
      </w:r>
    </w:p>
    <w:p w:rsidR="00021033" w:rsidRDefault="00021033" w:rsidP="00700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0700 «Образование» составили </w:t>
      </w:r>
      <w:r w:rsidR="00F2526D">
        <w:rPr>
          <w:sz w:val="28"/>
          <w:szCs w:val="28"/>
        </w:rPr>
        <w:t>49,00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или </w:t>
      </w:r>
      <w:r w:rsidR="00F2526D">
        <w:rPr>
          <w:sz w:val="28"/>
          <w:szCs w:val="28"/>
        </w:rPr>
        <w:t>100</w:t>
      </w:r>
      <w:r>
        <w:rPr>
          <w:sz w:val="28"/>
          <w:szCs w:val="28"/>
        </w:rPr>
        <w:t>% от утвержденных бюджетных назначений.</w:t>
      </w:r>
    </w:p>
    <w:p w:rsidR="00021033" w:rsidRPr="00BC18A4" w:rsidRDefault="00021033" w:rsidP="00700E63">
      <w:pPr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Расходы по подразделу 0705 «</w:t>
      </w:r>
      <w:r w:rsidRPr="00021033">
        <w:rPr>
          <w:sz w:val="28"/>
          <w:szCs w:val="28"/>
        </w:rPr>
        <w:t>Профессиональная подготовка, переподготовка и повышение квалификации</w:t>
      </w:r>
      <w:r>
        <w:rPr>
          <w:sz w:val="28"/>
          <w:szCs w:val="28"/>
        </w:rPr>
        <w:t xml:space="preserve">» составили </w:t>
      </w:r>
      <w:r w:rsidR="00F2526D">
        <w:rPr>
          <w:sz w:val="28"/>
          <w:szCs w:val="28"/>
        </w:rPr>
        <w:t>49,00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или </w:t>
      </w:r>
      <w:r w:rsidR="00F2526D">
        <w:rPr>
          <w:sz w:val="28"/>
          <w:szCs w:val="28"/>
        </w:rPr>
        <w:t>100</w:t>
      </w:r>
      <w:r>
        <w:rPr>
          <w:sz w:val="28"/>
          <w:szCs w:val="28"/>
        </w:rPr>
        <w:t>% от утвержденных бюджетных назначений.</w:t>
      </w:r>
    </w:p>
    <w:p w:rsidR="00D35E4B" w:rsidRDefault="00021033" w:rsidP="00700E63">
      <w:pPr>
        <w:pStyle w:val="ConsPlusNormal"/>
        <w:widowControl/>
        <w:tabs>
          <w:tab w:val="left" w:pos="567"/>
          <w:tab w:val="left" w:pos="8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1033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Федеральные целевые программы, национальные и инвестиционные проекты </w:t>
      </w:r>
      <w:r w:rsidR="00973727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033">
        <w:rPr>
          <w:rFonts w:ascii="Times New Roman" w:hAnsi="Times New Roman" w:cs="Times New Roman"/>
          <w:sz w:val="28"/>
          <w:szCs w:val="28"/>
        </w:rPr>
        <w:t>не исполнялись.</w:t>
      </w:r>
    </w:p>
    <w:p w:rsidR="00021033" w:rsidRDefault="00021033" w:rsidP="00700E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821CA">
        <w:rPr>
          <w:sz w:val="28"/>
          <w:szCs w:val="28"/>
        </w:rPr>
        <w:t xml:space="preserve">Бюджетные обязательства (денежные обязательства) сверх утвержденного объема бюджетных ассигнований и лимитов бюджетных обязательств </w:t>
      </w:r>
      <w:r w:rsidR="00973727">
        <w:rPr>
          <w:sz w:val="28"/>
          <w:szCs w:val="28"/>
        </w:rPr>
        <w:t>управлением</w:t>
      </w:r>
      <w:r w:rsidRPr="00F821CA">
        <w:rPr>
          <w:sz w:val="28"/>
          <w:szCs w:val="28"/>
        </w:rPr>
        <w:t xml:space="preserve"> не принимались. Все лимиты бюджетных обязательств израсходованы по своему целевому назначению.</w:t>
      </w:r>
    </w:p>
    <w:p w:rsidR="00021033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Некассовые операции в отчетном периоде не осуществлялись.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стоимость имущества, учитываемого на балансе </w:t>
      </w:r>
      <w:r w:rsidR="00973727">
        <w:rPr>
          <w:sz w:val="28"/>
          <w:szCs w:val="28"/>
        </w:rPr>
        <w:t>управления</w:t>
      </w:r>
      <w:r w:rsidRPr="001F351E">
        <w:rPr>
          <w:sz w:val="28"/>
          <w:szCs w:val="28"/>
        </w:rPr>
        <w:t xml:space="preserve"> в качестве объектов основных средств, составляла</w:t>
      </w:r>
      <w:r>
        <w:rPr>
          <w:sz w:val="28"/>
          <w:szCs w:val="28"/>
        </w:rPr>
        <w:t xml:space="preserve"> </w:t>
      </w:r>
      <w:r w:rsidR="00F2526D">
        <w:rPr>
          <w:sz w:val="28"/>
          <w:szCs w:val="28"/>
        </w:rPr>
        <w:t>3247,42</w:t>
      </w:r>
      <w:r>
        <w:rPr>
          <w:sz w:val="28"/>
          <w:szCs w:val="28"/>
        </w:rPr>
        <w:t xml:space="preserve"> т</w:t>
      </w:r>
      <w:r w:rsidRPr="001F351E">
        <w:rPr>
          <w:sz w:val="28"/>
          <w:szCs w:val="28"/>
        </w:rPr>
        <w:t>ыс. руб.</w:t>
      </w:r>
    </w:p>
    <w:p w:rsidR="00021033" w:rsidRPr="001F351E" w:rsidRDefault="00021033" w:rsidP="00700E63">
      <w:pPr>
        <w:suppressLineNumbers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году </w:t>
      </w:r>
      <w:r w:rsidR="00F2526D">
        <w:rPr>
          <w:sz w:val="28"/>
          <w:szCs w:val="28"/>
        </w:rPr>
        <w:t>получено</w:t>
      </w:r>
      <w:r w:rsidR="005B17F6">
        <w:rPr>
          <w:sz w:val="28"/>
          <w:szCs w:val="28"/>
        </w:rPr>
        <w:t xml:space="preserve"> безвозмездно движимого имущества на сумму </w:t>
      </w:r>
      <w:r w:rsidR="00F2526D">
        <w:rPr>
          <w:sz w:val="28"/>
          <w:szCs w:val="28"/>
        </w:rPr>
        <w:t>12,10</w:t>
      </w:r>
      <w:r w:rsidR="005B17F6">
        <w:rPr>
          <w:sz w:val="28"/>
          <w:szCs w:val="28"/>
        </w:rPr>
        <w:t xml:space="preserve"> тыс. руб.</w:t>
      </w:r>
      <w:r w:rsidR="00F2526D">
        <w:rPr>
          <w:sz w:val="28"/>
          <w:szCs w:val="28"/>
        </w:rPr>
        <w:t xml:space="preserve">, приобретено за счет средств бюджета города Оренбурга </w:t>
      </w:r>
      <w:r w:rsidR="00F67849">
        <w:rPr>
          <w:sz w:val="28"/>
          <w:szCs w:val="28"/>
        </w:rPr>
        <w:t>705,13 тыс. руб., восстановлено на балансе на сумму 19,45 тыс. руб.</w:t>
      </w:r>
      <w:r w:rsidR="005B17F6">
        <w:rPr>
          <w:sz w:val="28"/>
          <w:szCs w:val="28"/>
        </w:rPr>
        <w:t>,</w:t>
      </w:r>
      <w:r w:rsidRPr="001F351E">
        <w:rPr>
          <w:sz w:val="28"/>
          <w:szCs w:val="28"/>
        </w:rPr>
        <w:t xml:space="preserve"> выбы</w:t>
      </w:r>
      <w:r w:rsidR="005B17F6">
        <w:rPr>
          <w:sz w:val="28"/>
          <w:szCs w:val="28"/>
        </w:rPr>
        <w:t>ло</w:t>
      </w:r>
      <w:r w:rsidRPr="001F351E">
        <w:rPr>
          <w:sz w:val="28"/>
          <w:szCs w:val="28"/>
        </w:rPr>
        <w:t xml:space="preserve"> основных средств </w:t>
      </w:r>
      <w:r w:rsidR="005B17F6">
        <w:rPr>
          <w:sz w:val="28"/>
          <w:szCs w:val="28"/>
        </w:rPr>
        <w:t xml:space="preserve">на сумму </w:t>
      </w:r>
      <w:r w:rsidR="00F67849">
        <w:rPr>
          <w:sz w:val="28"/>
          <w:szCs w:val="28"/>
        </w:rPr>
        <w:t>2266,07</w:t>
      </w:r>
      <w:r w:rsidR="005B17F6">
        <w:rPr>
          <w:sz w:val="28"/>
          <w:szCs w:val="28"/>
        </w:rPr>
        <w:t xml:space="preserve"> тыс.</w:t>
      </w:r>
      <w:r w:rsidR="00292250">
        <w:rPr>
          <w:sz w:val="28"/>
          <w:szCs w:val="28"/>
        </w:rPr>
        <w:t xml:space="preserve"> </w:t>
      </w:r>
      <w:r w:rsidR="005B17F6">
        <w:rPr>
          <w:sz w:val="28"/>
          <w:szCs w:val="28"/>
        </w:rPr>
        <w:t>руб.</w:t>
      </w:r>
      <w:r w:rsidRPr="001F351E">
        <w:rPr>
          <w:sz w:val="28"/>
          <w:szCs w:val="28"/>
        </w:rPr>
        <w:t xml:space="preserve"> </w:t>
      </w:r>
    </w:p>
    <w:p w:rsidR="00021033" w:rsidRPr="001F351E" w:rsidRDefault="00021033" w:rsidP="00700E63">
      <w:pPr>
        <w:suppressLineNumbers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стоимость основных средств составила </w:t>
      </w:r>
      <w:r w:rsidR="00F67849">
        <w:rPr>
          <w:sz w:val="28"/>
          <w:szCs w:val="28"/>
        </w:rPr>
        <w:t>1718,04</w:t>
      </w:r>
      <w:r>
        <w:rPr>
          <w:sz w:val="28"/>
          <w:szCs w:val="28"/>
        </w:rPr>
        <w:t xml:space="preserve"> т</w:t>
      </w:r>
      <w:r w:rsidRPr="001F351E">
        <w:rPr>
          <w:sz w:val="28"/>
          <w:szCs w:val="28"/>
        </w:rPr>
        <w:t xml:space="preserve">ыс. руб. 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Балансовая стоимость объектов основных средств, находящихся в эксплуатации и имеющих нулевую остаточную стоимость на отчетную дату в </w:t>
      </w:r>
      <w:r w:rsidR="005B17F6">
        <w:rPr>
          <w:sz w:val="28"/>
          <w:szCs w:val="28"/>
        </w:rPr>
        <w:t>управлении</w:t>
      </w:r>
      <w:r w:rsidRPr="001F351E">
        <w:rPr>
          <w:sz w:val="28"/>
          <w:szCs w:val="28"/>
        </w:rPr>
        <w:t xml:space="preserve">, составляет </w:t>
      </w:r>
      <w:r w:rsidR="00F67849">
        <w:rPr>
          <w:sz w:val="28"/>
          <w:szCs w:val="28"/>
        </w:rPr>
        <w:t>1718,04</w:t>
      </w:r>
      <w:r w:rsidR="00DC14FA"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>тыс. руб.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Раскрытие информации согласно Приказу Минфина России от 31.12.2016 № 257н «Об утверждении федерального стандарта бухгалтерского учета для организаций государственного сектора «Основные средства»:</w:t>
      </w:r>
    </w:p>
    <w:p w:rsidR="00DC14FA" w:rsidRDefault="00021033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– в отчетном периоде строительство объектов основных средств не осуществлялось,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 группа основных средств «Инвестиционная недвижимость» в учете отсутствует.</w:t>
      </w:r>
    </w:p>
    <w:p w:rsidR="00021033" w:rsidRPr="001F351E" w:rsidRDefault="00021033" w:rsidP="00700E63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color w:val="000000"/>
          <w:sz w:val="28"/>
          <w:szCs w:val="28"/>
        </w:rPr>
        <w:t xml:space="preserve"> операции по обесценению основных средств в отчетном периоде не проводились.</w:t>
      </w:r>
    </w:p>
    <w:p w:rsidR="00021033" w:rsidRPr="001F351E" w:rsidRDefault="00021033" w:rsidP="00700E63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351E">
        <w:rPr>
          <w:sz w:val="28"/>
          <w:szCs w:val="28"/>
        </w:rPr>
        <w:t xml:space="preserve">Временно неэксплуатируемые (неиспользуемые) объекты основных средств, объекты основных средств, изъятые из эксплуатации или удерживаемые до их выбытия, отсутствуют. 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Стоимость материальных запасов на 01.01.202</w:t>
      </w:r>
      <w:r w:rsidR="00DC14FA"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составляла </w:t>
      </w:r>
      <w:r w:rsidR="00292250">
        <w:rPr>
          <w:sz w:val="28"/>
          <w:szCs w:val="28"/>
        </w:rPr>
        <w:t>61,11</w:t>
      </w:r>
      <w:r w:rsidRPr="001F351E">
        <w:rPr>
          <w:sz w:val="28"/>
          <w:szCs w:val="28"/>
        </w:rPr>
        <w:t xml:space="preserve"> тыс. рублей. За отчетный период </w:t>
      </w:r>
      <w:r w:rsidR="00DC14FA" w:rsidRPr="001F351E">
        <w:rPr>
          <w:sz w:val="28"/>
          <w:szCs w:val="28"/>
        </w:rPr>
        <w:t xml:space="preserve">поступило </w:t>
      </w:r>
      <w:r w:rsidRPr="001F351E">
        <w:rPr>
          <w:sz w:val="28"/>
          <w:szCs w:val="28"/>
        </w:rPr>
        <w:t>материальных запасов</w:t>
      </w:r>
      <w:r w:rsidR="00DC14FA">
        <w:rPr>
          <w:sz w:val="28"/>
          <w:szCs w:val="28"/>
        </w:rPr>
        <w:t xml:space="preserve"> на сумму </w:t>
      </w:r>
      <w:r w:rsidR="00292250">
        <w:rPr>
          <w:sz w:val="28"/>
          <w:szCs w:val="28"/>
        </w:rPr>
        <w:t>93,74</w:t>
      </w:r>
      <w:r w:rsidR="00DC14FA">
        <w:rPr>
          <w:sz w:val="28"/>
          <w:szCs w:val="28"/>
        </w:rPr>
        <w:t xml:space="preserve"> тыс. руб.</w:t>
      </w:r>
      <w:r w:rsidRPr="001F351E">
        <w:rPr>
          <w:sz w:val="28"/>
          <w:szCs w:val="28"/>
        </w:rPr>
        <w:t xml:space="preserve"> </w:t>
      </w:r>
    </w:p>
    <w:p w:rsidR="00021033" w:rsidRPr="001F351E" w:rsidRDefault="00021033" w:rsidP="00700E63">
      <w:pPr>
        <w:suppressLineNumbers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Выбыло материальных запасов на сумму </w:t>
      </w:r>
      <w:r w:rsidR="00292250">
        <w:rPr>
          <w:sz w:val="28"/>
          <w:szCs w:val="28"/>
        </w:rPr>
        <w:t>80,63</w:t>
      </w:r>
      <w:r w:rsidRPr="001F351E">
        <w:rPr>
          <w:sz w:val="28"/>
          <w:szCs w:val="28"/>
        </w:rPr>
        <w:t xml:space="preserve"> тыс. руб</w:t>
      </w:r>
      <w:r w:rsidR="00DC14FA">
        <w:rPr>
          <w:sz w:val="28"/>
          <w:szCs w:val="28"/>
        </w:rPr>
        <w:t>.</w:t>
      </w:r>
      <w:r w:rsidRPr="001F351E">
        <w:rPr>
          <w:sz w:val="28"/>
          <w:szCs w:val="28"/>
        </w:rPr>
        <w:t xml:space="preserve">, списано на нужды учреждения. 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Резерв под снижение стоимости материальных запасов не создавался. Выбытие (отпуск) запасов производится по средней стоимости. </w:t>
      </w:r>
    </w:p>
    <w:p w:rsidR="00021033" w:rsidRPr="001F351E" w:rsidRDefault="00021033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Все материальные запасы учтены по первоначальной стоимости.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Все учитываемые на балансе материальные запасы являются активами. Материальных запасов, заложенных в качестве обеспечения исполнения обязательств, нет. </w:t>
      </w:r>
    </w:p>
    <w:p w:rsidR="00021033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 w:rsidR="00DC14FA"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сумма материальных запасов составила </w:t>
      </w:r>
      <w:r w:rsidR="00292250">
        <w:rPr>
          <w:sz w:val="28"/>
          <w:szCs w:val="28"/>
        </w:rPr>
        <w:t>74,22</w:t>
      </w:r>
      <w:r w:rsidRPr="001F351E">
        <w:rPr>
          <w:sz w:val="28"/>
          <w:szCs w:val="28"/>
        </w:rPr>
        <w:t xml:space="preserve"> тыс. руб. </w:t>
      </w:r>
    </w:p>
    <w:p w:rsidR="007703D6" w:rsidRPr="001F351E" w:rsidRDefault="007703D6" w:rsidP="007703D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lastRenderedPageBreak/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стоимость имущества, полученного в пользование, состав</w:t>
      </w:r>
      <w:r>
        <w:rPr>
          <w:sz w:val="28"/>
          <w:szCs w:val="28"/>
        </w:rPr>
        <w:t>ил</w:t>
      </w:r>
      <w:r w:rsidRPr="001F351E">
        <w:rPr>
          <w:sz w:val="28"/>
          <w:szCs w:val="28"/>
        </w:rPr>
        <w:t xml:space="preserve">а </w:t>
      </w:r>
      <w:r>
        <w:rPr>
          <w:sz w:val="28"/>
          <w:szCs w:val="28"/>
        </w:rPr>
        <w:t>0,0</w:t>
      </w:r>
      <w:r w:rsidR="00292250">
        <w:rPr>
          <w:sz w:val="28"/>
          <w:szCs w:val="28"/>
        </w:rPr>
        <w:t>1</w:t>
      </w:r>
      <w:r w:rsidRPr="001F351E">
        <w:rPr>
          <w:sz w:val="28"/>
          <w:szCs w:val="28"/>
        </w:rPr>
        <w:t xml:space="preserve"> тыс. рублей. </w:t>
      </w:r>
    </w:p>
    <w:p w:rsidR="00DC14FA" w:rsidRPr="001F351E" w:rsidRDefault="00DC14FA" w:rsidP="00700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1F351E">
        <w:rPr>
          <w:color w:val="333333"/>
          <w:sz w:val="28"/>
          <w:szCs w:val="28"/>
          <w:shd w:val="clear" w:color="auto" w:fill="FFFFFF"/>
        </w:rPr>
        <w:t>В</w:t>
      </w: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соответствии с приказом Минфина России от 15.11.2019 № 184н «Об утверждении федерального стандарта бухгалтерского учета для организаций государственного сектора «Выплаты персоналу» в </w:t>
      </w:r>
      <w:r w:rsidR="005B17F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управлении</w:t>
      </w: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формируются резервы предстоящих расходов на оплату отпусков за фактически отработанное время и начислениям на нее. Основанием для создания резервов является справка кадровой службой </w:t>
      </w:r>
      <w:r w:rsidR="005B17F6">
        <w:rPr>
          <w:color w:val="333333"/>
          <w:sz w:val="28"/>
          <w:szCs w:val="28"/>
          <w:shd w:val="clear" w:color="auto" w:fill="FFFFFF"/>
        </w:rPr>
        <w:t>управления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 о наличии количества неиспользованных дней отпуска за фактически отработанный период, составленная на отчетную дату</w:t>
      </w:r>
      <w:r w:rsidRPr="001F351E">
        <w:rPr>
          <w:sz w:val="28"/>
          <w:szCs w:val="28"/>
        </w:rPr>
        <w:t xml:space="preserve">. 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Резервы формируются ежеквартально, в последний день отчетного квартала. </w:t>
      </w:r>
    </w:p>
    <w:p w:rsidR="00DC14FA" w:rsidRPr="001F351E" w:rsidRDefault="00DC14FA" w:rsidP="00700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года остаток на счете 1 401 60 000 «Резервы предстоящих расходов» </w:t>
      </w:r>
      <w:r w:rsidR="00292250">
        <w:rPr>
          <w:sz w:val="28"/>
          <w:szCs w:val="28"/>
        </w:rPr>
        <w:t>138,70</w:t>
      </w:r>
      <w:r w:rsidRPr="001F351E">
        <w:rPr>
          <w:sz w:val="28"/>
          <w:szCs w:val="28"/>
        </w:rPr>
        <w:t xml:space="preserve"> тыс. руб. </w:t>
      </w:r>
    </w:p>
    <w:p w:rsidR="00DC14FA" w:rsidRPr="001F351E" w:rsidRDefault="00DC14FA" w:rsidP="00700E6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Расходы за счет резервов предстоящих расходов произведены в течение              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года.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F351E">
        <w:rPr>
          <w:rFonts w:ascii="Times New Roman" w:hAnsi="Times New Roman"/>
          <w:sz w:val="28"/>
          <w:szCs w:val="28"/>
        </w:rPr>
        <w:t>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1F351E">
        <w:rPr>
          <w:rFonts w:ascii="Times New Roman" w:hAnsi="Times New Roman"/>
          <w:sz w:val="28"/>
          <w:szCs w:val="28"/>
        </w:rPr>
        <w:t xml:space="preserve"> года на счете 1 401 60 000 «Резервы предстоящих расходов» сформированные резервы предстоящих расходов по отложенным обязательствам изменились в сторону увеличения на сумму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292250">
        <w:rPr>
          <w:rFonts w:ascii="Times New Roman" w:hAnsi="Times New Roman"/>
          <w:sz w:val="28"/>
          <w:szCs w:val="28"/>
        </w:rPr>
        <w:t>59,60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1F351E">
        <w:rPr>
          <w:rFonts w:ascii="Times New Roman" w:hAnsi="Times New Roman"/>
          <w:sz w:val="28"/>
          <w:szCs w:val="28"/>
        </w:rPr>
        <w:t xml:space="preserve"> и составили </w:t>
      </w:r>
      <w:r w:rsidR="00292250">
        <w:rPr>
          <w:rFonts w:ascii="Times New Roman" w:hAnsi="Times New Roman"/>
          <w:sz w:val="28"/>
          <w:szCs w:val="28"/>
        </w:rPr>
        <w:t>198,30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1F351E">
        <w:rPr>
          <w:rFonts w:ascii="Times New Roman" w:hAnsi="Times New Roman"/>
          <w:sz w:val="28"/>
          <w:szCs w:val="28"/>
        </w:rPr>
        <w:t xml:space="preserve"> 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F351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Ожидаемый срок использования созданных резервов – 202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4</w:t>
      </w:r>
      <w:r w:rsidRPr="001F351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год.</w:t>
      </w:r>
    </w:p>
    <w:p w:rsidR="00DC14FA" w:rsidRPr="001F351E" w:rsidRDefault="00DC14FA" w:rsidP="00700E63">
      <w:pPr>
        <w:tabs>
          <w:tab w:val="left" w:pos="567"/>
          <w:tab w:val="left" w:pos="1762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Резерв по пенсионным и иным аналогичным выплатам не создавался</w:t>
      </w:r>
      <w:r w:rsidRPr="001F351E">
        <w:rPr>
          <w:color w:val="000000"/>
          <w:sz w:val="28"/>
          <w:szCs w:val="28"/>
          <w:shd w:val="clear" w:color="auto" w:fill="FFFFFF"/>
        </w:rPr>
        <w:t>.</w:t>
      </w:r>
      <w:r w:rsidRPr="001F351E">
        <w:rPr>
          <w:sz w:val="28"/>
          <w:szCs w:val="28"/>
        </w:rPr>
        <w:t xml:space="preserve"> </w:t>
      </w:r>
    </w:p>
    <w:p w:rsidR="00DC14FA" w:rsidRPr="001F351E" w:rsidRDefault="00DC14FA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Информация, подлежащая раскрытию, в соответствии с Приказом Минфина России от 30.05.2018 № 124н «Об утверждении федерального стандарта бухгалтерского учета для организаций государственного сектора «Резервы. Раскрытие информации об условных обязательствах и условных активах», отсутствует.</w:t>
      </w:r>
    </w:p>
    <w:p w:rsidR="00DC14FA" w:rsidRPr="001F351E" w:rsidRDefault="00DC14FA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с положениями </w:t>
      </w:r>
      <w:proofErr w:type="gramStart"/>
      <w:r w:rsidRPr="001F351E">
        <w:rPr>
          <w:sz w:val="28"/>
          <w:szCs w:val="28"/>
        </w:rPr>
        <w:t xml:space="preserve">приказа </w:t>
      </w:r>
      <w:r w:rsidRPr="00941553">
        <w:rPr>
          <w:sz w:val="28"/>
          <w:szCs w:val="28"/>
        </w:rPr>
        <w:t>финансового управления администрации города Оренбурга</w:t>
      </w:r>
      <w:proofErr w:type="gramEnd"/>
      <w:r w:rsidRPr="00941553">
        <w:rPr>
          <w:sz w:val="28"/>
          <w:szCs w:val="28"/>
        </w:rPr>
        <w:t xml:space="preserve"> от 01.08.2023 № 74 «Об утверждении единой учетной по</w:t>
      </w:r>
      <w:r>
        <w:rPr>
          <w:sz w:val="28"/>
          <w:szCs w:val="28"/>
        </w:rPr>
        <w:t xml:space="preserve">литики при централизации учета» </w:t>
      </w:r>
      <w:r w:rsidRPr="001F351E">
        <w:rPr>
          <w:sz w:val="28"/>
          <w:szCs w:val="28"/>
        </w:rPr>
        <w:t>сформирован счет 1</w:t>
      </w:r>
      <w:r>
        <w:rPr>
          <w:sz w:val="28"/>
          <w:szCs w:val="28"/>
        </w:rPr>
        <w:t> </w:t>
      </w:r>
      <w:r w:rsidRPr="001F351E">
        <w:rPr>
          <w:sz w:val="28"/>
          <w:szCs w:val="28"/>
        </w:rPr>
        <w:t>401</w:t>
      </w:r>
      <w:r>
        <w:rPr>
          <w:sz w:val="28"/>
          <w:szCs w:val="28"/>
        </w:rPr>
        <w:t> </w:t>
      </w:r>
      <w:r w:rsidRPr="001F351E">
        <w:rPr>
          <w:sz w:val="28"/>
          <w:szCs w:val="28"/>
        </w:rPr>
        <w:t>50 000 «Расходы будущих периодов». 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остаток на счете составил </w:t>
      </w:r>
      <w:r w:rsidR="007703D6">
        <w:rPr>
          <w:sz w:val="28"/>
          <w:szCs w:val="28"/>
        </w:rPr>
        <w:t>3,0</w:t>
      </w:r>
      <w:r w:rsidR="00292250">
        <w:rPr>
          <w:sz w:val="28"/>
          <w:szCs w:val="28"/>
        </w:rPr>
        <w:t>7</w:t>
      </w:r>
      <w:r w:rsidRPr="001F351E">
        <w:rPr>
          <w:sz w:val="28"/>
          <w:szCs w:val="28"/>
        </w:rPr>
        <w:t xml:space="preserve"> тыс. рублей.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F351E">
        <w:rPr>
          <w:rFonts w:ascii="Times New Roman" w:hAnsi="Times New Roman"/>
          <w:sz w:val="28"/>
          <w:szCs w:val="28"/>
        </w:rPr>
        <w:t>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1F351E">
        <w:rPr>
          <w:rFonts w:ascii="Times New Roman" w:hAnsi="Times New Roman"/>
          <w:sz w:val="28"/>
          <w:szCs w:val="28"/>
        </w:rPr>
        <w:t xml:space="preserve"> остаток на счете в сумме </w:t>
      </w:r>
      <w:r w:rsidR="007703D6">
        <w:rPr>
          <w:rFonts w:ascii="Times New Roman" w:hAnsi="Times New Roman"/>
          <w:sz w:val="28"/>
          <w:szCs w:val="28"/>
        </w:rPr>
        <w:t>3,0</w:t>
      </w:r>
      <w:r w:rsidR="00292250">
        <w:rPr>
          <w:rFonts w:ascii="Times New Roman" w:hAnsi="Times New Roman"/>
          <w:sz w:val="28"/>
          <w:szCs w:val="28"/>
        </w:rPr>
        <w:t>7</w:t>
      </w:r>
      <w:r w:rsidRPr="001F351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C14FA" w:rsidRPr="001F351E" w:rsidRDefault="00292250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92250">
        <w:rPr>
          <w:rFonts w:ascii="Times New Roman" w:hAnsi="Times New Roman"/>
          <w:sz w:val="28"/>
          <w:szCs w:val="28"/>
        </w:rPr>
        <w:t>3070,96</w:t>
      </w:r>
      <w:r>
        <w:rPr>
          <w:rFonts w:ascii="Times New Roman" w:hAnsi="Times New Roman"/>
          <w:sz w:val="28"/>
          <w:szCs w:val="28"/>
        </w:rPr>
        <w:t xml:space="preserve"> </w:t>
      </w:r>
      <w:r w:rsidR="00DC14FA" w:rsidRPr="001F351E">
        <w:rPr>
          <w:rFonts w:ascii="Times New Roman" w:hAnsi="Times New Roman"/>
          <w:sz w:val="28"/>
          <w:szCs w:val="28"/>
        </w:rPr>
        <w:t xml:space="preserve">рублей (по КОСГУ 226) - сумма расходов будущих периодов на приобретение неисключительных прав на программное обеспечение сроком пользования 12 месяцев. Расходы будущих периодов на использование неисключительных прав списываются ежемесячно равными частями.   </w:t>
      </w:r>
    </w:p>
    <w:p w:rsidR="00534017" w:rsidRPr="001F351E" w:rsidRDefault="00534017" w:rsidP="00700E63">
      <w:pPr>
        <w:pStyle w:val="a8"/>
        <w:tabs>
          <w:tab w:val="left" w:pos="567"/>
        </w:tabs>
        <w:ind w:firstLine="709"/>
        <w:jc w:val="both"/>
        <w:rPr>
          <w:szCs w:val="28"/>
        </w:rPr>
      </w:pPr>
      <w:r w:rsidRPr="001F351E">
        <w:rPr>
          <w:szCs w:val="28"/>
        </w:rPr>
        <w:t xml:space="preserve">Бюджетный учет в </w:t>
      </w:r>
      <w:r w:rsidR="007703D6">
        <w:rPr>
          <w:szCs w:val="28"/>
        </w:rPr>
        <w:t>управлении</w:t>
      </w:r>
      <w:r w:rsidRPr="001F351E">
        <w:rPr>
          <w:szCs w:val="28"/>
        </w:rPr>
        <w:t xml:space="preserve"> ведется на основании нормативно-правовых актов: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 Бюджетный кодекс РФ (далее - БК РФ);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>Федеральный закон от 06.12.2011 № 402-ФЗ «О бухгалтерском учете»;</w:t>
      </w:r>
    </w:p>
    <w:p w:rsidR="00534017" w:rsidRPr="001F351E" w:rsidRDefault="00534017" w:rsidP="00700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3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Приказ Минфина России от 01.12.2010 </w:t>
      </w:r>
      <w:r w:rsidRPr="001F351E">
        <w:rPr>
          <w:rFonts w:ascii="Times New Roman" w:hAnsi="Times New Roman" w:cs="Times New Roman"/>
          <w:sz w:val="28"/>
          <w:szCs w:val="28"/>
        </w:rPr>
        <w:t>№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 157н «Об утверждении 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534017" w:rsidRPr="001F351E" w:rsidRDefault="00534017" w:rsidP="00700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3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Приказ Минфина России от 30.03.2015 </w:t>
      </w:r>
      <w:r w:rsidRPr="001F351E">
        <w:rPr>
          <w:rFonts w:ascii="Times New Roman" w:hAnsi="Times New Roman" w:cs="Times New Roman"/>
          <w:sz w:val="28"/>
          <w:szCs w:val="28"/>
        </w:rPr>
        <w:t>№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>Приказ Минфина России от 06.12.2010 № 162н «Об утверждении Плана счетов бюджетного учета и Инструкции по его применению»;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 xml:space="preserve">Приказ Минфина России от 29.11.2017 № 209н «Об утверждении </w:t>
      </w:r>
      <w:proofErr w:type="gramStart"/>
      <w:r w:rsidRPr="001F351E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1F351E">
        <w:rPr>
          <w:sz w:val="28"/>
          <w:szCs w:val="28"/>
        </w:rPr>
        <w:t>»;</w:t>
      </w:r>
    </w:p>
    <w:p w:rsidR="00534017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 xml:space="preserve">Приказ Минфина России от </w:t>
      </w:r>
      <w:r w:rsidRPr="008672E5">
        <w:rPr>
          <w:sz w:val="28"/>
          <w:szCs w:val="28"/>
        </w:rPr>
        <w:t xml:space="preserve">24.05.2022 № 82н </w:t>
      </w:r>
      <w:r w:rsidRPr="001F351E">
        <w:rPr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назначения";</w:t>
      </w:r>
    </w:p>
    <w:p w:rsidR="00534017" w:rsidRPr="00941553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5993">
        <w:rPr>
          <w:sz w:val="28"/>
          <w:szCs w:val="28"/>
        </w:rPr>
        <w:t>приказ муниципального казенного учреждения «Центр муниципальных расчетов от 28.06.2021 № 8 «Об утверждении единой учетной пол</w:t>
      </w:r>
      <w:r>
        <w:rPr>
          <w:sz w:val="28"/>
          <w:szCs w:val="28"/>
        </w:rPr>
        <w:t>итики при централизации учета» д</w:t>
      </w:r>
      <w:r w:rsidRPr="00941553">
        <w:rPr>
          <w:sz w:val="28"/>
          <w:szCs w:val="28"/>
        </w:rPr>
        <w:t>о 01.07.2023, с 01.07.2023 приказ финансового управления администрации города Оренбурга от 01.08.2023 № 74 «Об утверждении единой учетной политики при централизации учета».</w:t>
      </w:r>
    </w:p>
    <w:p w:rsidR="00534017" w:rsidRPr="001F351E" w:rsidRDefault="00534017" w:rsidP="00700E63">
      <w:pPr>
        <w:pStyle w:val="a8"/>
        <w:tabs>
          <w:tab w:val="left" w:pos="567"/>
        </w:tabs>
        <w:ind w:firstLine="709"/>
        <w:jc w:val="both"/>
        <w:rPr>
          <w:szCs w:val="28"/>
        </w:rPr>
      </w:pPr>
      <w:r w:rsidRPr="001F351E">
        <w:rPr>
          <w:bCs/>
          <w:color w:val="00000A"/>
          <w:szCs w:val="28"/>
        </w:rPr>
        <w:t>Учет нефинансовых активов осуществляется в соответствии с требованиями, установленными Инструкцией № 157н</w:t>
      </w:r>
      <w:r w:rsidRPr="001F351E">
        <w:rPr>
          <w:color w:val="00000A"/>
          <w:szCs w:val="28"/>
        </w:rPr>
        <w:t>, СГС «Основные средства»</w:t>
      </w:r>
      <w:r w:rsidRPr="001F351E">
        <w:rPr>
          <w:color w:val="00000A"/>
          <w:szCs w:val="28"/>
          <w:shd w:val="clear" w:color="auto" w:fill="FFFFFF"/>
        </w:rPr>
        <w:t>, Приказом Минфина России от 07.12.2018 № 256н «Об утверждении федерального стандарта бухгалтерского учета для организаций государственного сектора «Запасы» (далее – СГС «Запасы»).</w:t>
      </w:r>
    </w:p>
    <w:p w:rsidR="00534017" w:rsidRDefault="00534017" w:rsidP="00700E63">
      <w:pPr>
        <w:tabs>
          <w:tab w:val="left" w:pos="674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Амортизация по всем группам основных средств начисляется линейным методом.</w:t>
      </w:r>
    </w:p>
    <w:p w:rsidR="00534017" w:rsidRDefault="00534017" w:rsidP="00700E63">
      <w:pPr>
        <w:tabs>
          <w:tab w:val="left" w:pos="6747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017">
        <w:rPr>
          <w:color w:val="000000"/>
          <w:sz w:val="28"/>
          <w:szCs w:val="28"/>
        </w:rPr>
        <w:t xml:space="preserve">Срок полезного использования объектов основных средств определяется </w:t>
      </w:r>
      <w:r>
        <w:rPr>
          <w:color w:val="000000"/>
          <w:sz w:val="28"/>
          <w:szCs w:val="28"/>
        </w:rPr>
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активов.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Объекты нефинансовых активов, полученные безвозмездно без указания стоимости, а также неучтенные объекты, выявленные при инвентаризации, принимаются к учету по их справедливой стоимости, определенной комиссией по поступлению и выбытию активов методом рыночных цен. </w:t>
      </w:r>
    </w:p>
    <w:p w:rsidR="00534017" w:rsidRPr="001F351E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При выявлении признаков обесценения (снижения убытка) определяется справедливая стоимость в отношении каждого актива, по </w:t>
      </w:r>
      <w:r w:rsidRPr="001F351E">
        <w:rPr>
          <w:sz w:val="28"/>
          <w:szCs w:val="28"/>
        </w:rPr>
        <w:lastRenderedPageBreak/>
        <w:t>которому выявлены признаки возможного обесценения (снижения убытка) с указанием метода, которым стоимость будет определена.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с пунктом 19 </w:t>
      </w:r>
      <w:r w:rsidRPr="001F351E">
        <w:rPr>
          <w:color w:val="00000A"/>
          <w:sz w:val="28"/>
          <w:szCs w:val="28"/>
        </w:rPr>
        <w:t>СГС «Запасы»</w:t>
      </w:r>
      <w:r w:rsidRPr="001F351E">
        <w:rPr>
          <w:sz w:val="28"/>
          <w:szCs w:val="28"/>
        </w:rPr>
        <w:t xml:space="preserve"> первоначальная стоимость материальных запасов, приобретенных в результате обменных операций, определяется в сумме фактически произведенных вложений, формируемых с учетом сумм налога на добавленную стоимость (далее - НДС), предъявленных субъекту учета поставщиками (исполнителями, продавцами).   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Материальные запасы, полученные субъектом учета от иной организации бюджетной сферы, подлежат признанию в бухгалтерском учете в оценке, определенной передающей стороной (по стоимости, отраженной в передаточных документах). 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AC7AC7">
        <w:rPr>
          <w:sz w:val="28"/>
          <w:szCs w:val="28"/>
        </w:rPr>
        <w:t>Еди</w:t>
      </w:r>
      <w:r w:rsidRPr="001F351E">
        <w:rPr>
          <w:sz w:val="28"/>
          <w:szCs w:val="28"/>
        </w:rPr>
        <w:t>ницей запасов является номенклатурная (реестровая) единица.</w:t>
      </w:r>
    </w:p>
    <w:p w:rsidR="00534017" w:rsidRPr="001F351E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Бюджетная отчетность формируется в соответствии с Приказом Минфина России от 30.12.2017 № 275н «Об утверждении федерального стандарта бухгалтерского учета для организаций государственного сектора «События после отчетной даты».</w:t>
      </w:r>
    </w:p>
    <w:p w:rsidR="00534017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F351E">
        <w:rPr>
          <w:sz w:val="28"/>
          <w:szCs w:val="28"/>
        </w:rPr>
        <w:t xml:space="preserve">епроизведенных активов </w:t>
      </w:r>
      <w:r>
        <w:rPr>
          <w:sz w:val="28"/>
          <w:szCs w:val="28"/>
        </w:rPr>
        <w:t xml:space="preserve">в </w:t>
      </w:r>
      <w:r w:rsidR="007703D6">
        <w:rPr>
          <w:sz w:val="28"/>
          <w:szCs w:val="28"/>
        </w:rPr>
        <w:t>управлении</w:t>
      </w:r>
      <w:r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 xml:space="preserve">нет. 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F351E">
        <w:rPr>
          <w:rFonts w:eastAsia="Calibri"/>
          <w:sz w:val="28"/>
          <w:szCs w:val="28"/>
          <w:lang w:eastAsia="en-US"/>
        </w:rPr>
        <w:t>Затраты на научные исследования и опытно-конструкторские и технологические разработки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703D6">
        <w:rPr>
          <w:rFonts w:eastAsia="Calibri"/>
          <w:sz w:val="28"/>
          <w:szCs w:val="28"/>
          <w:lang w:eastAsia="en-US"/>
        </w:rPr>
        <w:t>управление</w:t>
      </w:r>
      <w:r w:rsidRPr="001F351E">
        <w:rPr>
          <w:rFonts w:eastAsia="Calibri"/>
          <w:sz w:val="28"/>
          <w:szCs w:val="28"/>
          <w:lang w:eastAsia="en-US"/>
        </w:rPr>
        <w:t xml:space="preserve"> не производились.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В бухгалтерской отчетности и Пояснительной записке отсутствует информация, подлежащая раскрытию согласно приказ</w:t>
      </w:r>
      <w:r w:rsidR="00D07E0C">
        <w:rPr>
          <w:color w:val="000000"/>
          <w:sz w:val="28"/>
          <w:szCs w:val="28"/>
          <w:shd w:val="clear" w:color="auto" w:fill="FFFFFF"/>
        </w:rPr>
        <w:t>ам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Минфина России: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30.12.2017 № 277н «Об утверждении федерального стандарта бухгалтерского учета для организаций государственного сектора «Информация о связанных сторонах»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 w:rsidR="00D07E0C">
        <w:rPr>
          <w:color w:val="000000"/>
          <w:sz w:val="28"/>
          <w:szCs w:val="28"/>
          <w:shd w:val="clear" w:color="auto" w:fill="FFFFFF"/>
        </w:rPr>
        <w:t xml:space="preserve">управлении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отсутствуют юридические и физические лица, которые могут влиять на деятельность </w:t>
      </w:r>
      <w:r>
        <w:rPr>
          <w:color w:val="000000"/>
          <w:sz w:val="28"/>
          <w:szCs w:val="28"/>
          <w:shd w:val="clear" w:color="auto" w:fill="FFFFFF"/>
        </w:rPr>
        <w:t>учреждений,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либо на деятельность которых может влиять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сам</w:t>
      </w:r>
      <w:r w:rsidR="00D07E0C">
        <w:rPr>
          <w:color w:val="000000"/>
          <w:sz w:val="28"/>
          <w:szCs w:val="28"/>
          <w:shd w:val="clear" w:color="auto" w:fill="FFFFFF"/>
        </w:rPr>
        <w:t>о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</w:t>
      </w:r>
      <w:r w:rsidR="00D07E0C">
        <w:rPr>
          <w:color w:val="000000"/>
          <w:sz w:val="28"/>
          <w:szCs w:val="28"/>
          <w:shd w:val="clear" w:color="auto" w:fill="FFFFFF"/>
        </w:rPr>
        <w:t>управление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30.05.2018 № 122н «Об утверждении федерального стандарта бухгалтерского учета для организаций государственного сектора «Влияние изменений курсов иностранных валют»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 объекты бухгалтерского учета, стоимость которых выражена в иностранной валюте;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29.06.2018 № 145н «Об утверждении федерального стандарта бухгалтерского учета для организаций государственного сектора «Долгосрочные договоры» </w:t>
      </w:r>
      <w:r w:rsidRPr="001F351E">
        <w:rPr>
          <w:sz w:val="28"/>
          <w:szCs w:val="28"/>
        </w:rPr>
        <w:t xml:space="preserve">–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договоры подряда, возмездного </w:t>
      </w:r>
      <w:r w:rsidRPr="001F351E">
        <w:rPr>
          <w:sz w:val="28"/>
          <w:szCs w:val="28"/>
        </w:rPr>
        <w:t>оказания услуг, срок действия которых превышает один год (долгосрочные договоры), в отчетном периоде не заключались;</w:t>
      </w:r>
    </w:p>
    <w:p w:rsidR="000420C7" w:rsidRPr="001F351E" w:rsidRDefault="000420C7" w:rsidP="00700E6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F351E">
        <w:rPr>
          <w:sz w:val="28"/>
          <w:szCs w:val="28"/>
          <w:shd w:val="clear" w:color="auto" w:fill="FFFFFF"/>
        </w:rPr>
        <w:t xml:space="preserve">от 29.06.2018 № 146н «Об утверждении федерального стандарта бухгалтерского учета для организаций государственного сектора «Концессионные соглашения» </w:t>
      </w:r>
      <w:r w:rsidRPr="001F351E">
        <w:rPr>
          <w:sz w:val="28"/>
          <w:szCs w:val="28"/>
        </w:rPr>
        <w:t>–</w:t>
      </w:r>
      <w:r w:rsidRPr="001F351E">
        <w:rPr>
          <w:sz w:val="28"/>
          <w:szCs w:val="28"/>
          <w:shd w:val="clear" w:color="auto" w:fill="FFFFFF"/>
        </w:rPr>
        <w:t xml:space="preserve"> концессионные соглашения в отчетном периоде не заключались и не исполнялись;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</w:t>
      </w:r>
      <w:r w:rsidRPr="001F351E">
        <w:rPr>
          <w:rFonts w:eastAsia="Calibri"/>
          <w:sz w:val="28"/>
          <w:szCs w:val="28"/>
          <w:lang w:eastAsia="en-US"/>
        </w:rPr>
        <w:t xml:space="preserve">16.12.2020 № 310н </w:t>
      </w:r>
      <w:r w:rsidRPr="001F351E">
        <w:rPr>
          <w:color w:val="000000"/>
          <w:sz w:val="28"/>
          <w:szCs w:val="28"/>
          <w:shd w:val="clear" w:color="auto" w:fill="FFFFFF"/>
        </w:rPr>
        <w:t>«Об утверждении федерального стандарта бухгалтерского учета госуд</w:t>
      </w:r>
      <w:bookmarkStart w:id="0" w:name="_GoBack"/>
      <w:bookmarkEnd w:id="0"/>
      <w:r w:rsidRPr="001F351E">
        <w:rPr>
          <w:color w:val="000000"/>
          <w:sz w:val="28"/>
          <w:szCs w:val="28"/>
          <w:shd w:val="clear" w:color="auto" w:fill="FFFFFF"/>
        </w:rPr>
        <w:t>арственных финансов «</w:t>
      </w:r>
      <w:r w:rsidRPr="001F351E">
        <w:rPr>
          <w:rFonts w:eastAsia="Calibri"/>
          <w:sz w:val="28"/>
          <w:szCs w:val="28"/>
          <w:lang w:eastAsia="en-US"/>
        </w:rPr>
        <w:t>Биологические активы</w:t>
      </w:r>
      <w:r w:rsidRPr="001F351E">
        <w:rPr>
          <w:color w:val="000000"/>
          <w:sz w:val="28"/>
          <w:szCs w:val="28"/>
          <w:shd w:val="clear" w:color="auto" w:fill="FFFFFF"/>
        </w:rPr>
        <w:t>»</w:t>
      </w:r>
      <w:r w:rsidRPr="001F351E">
        <w:rPr>
          <w:sz w:val="28"/>
          <w:szCs w:val="28"/>
        </w:rPr>
        <w:t xml:space="preserve"> </w:t>
      </w:r>
      <w:proofErr w:type="gramStart"/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>б</w:t>
      </w:r>
      <w:proofErr w:type="gramEnd"/>
      <w:r w:rsidRPr="001F351E">
        <w:rPr>
          <w:rFonts w:eastAsia="Calibri"/>
          <w:sz w:val="28"/>
          <w:szCs w:val="28"/>
          <w:lang w:eastAsia="en-US"/>
        </w:rPr>
        <w:t>иологические активы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 w:rsidR="00D07E0C">
        <w:rPr>
          <w:sz w:val="28"/>
          <w:szCs w:val="28"/>
        </w:rPr>
        <w:t>управлении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30.10.2020 № 254н «Об утверждении федерального стандарта бухгалтерского учета государственных финансов «Метод долевого участия»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операции, подлежащие отражению отсутствуют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lastRenderedPageBreak/>
        <w:t xml:space="preserve">от 15.11.2019 № 183н «Об утверждении федерального стандарта бухгалтерского учета государственных финансов «Совместная деятельность» </w:t>
      </w:r>
      <w:r w:rsidRPr="001F351E">
        <w:rPr>
          <w:sz w:val="28"/>
          <w:szCs w:val="28"/>
        </w:rPr>
        <w:t xml:space="preserve">–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информация, подлежащая раскрытию отсутствует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7703D6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от 28.02.2018 № 34н «Об утверждении федерального стандарта бухгалтерского учета для организаций государственного сектора «Непроизведенные активы»</w:t>
      </w:r>
      <w:r w:rsidRPr="001F351E">
        <w:rPr>
          <w:sz w:val="28"/>
          <w:szCs w:val="28"/>
        </w:rPr>
        <w:t xml:space="preserve"> 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7703D6" w:rsidRPr="001F351E">
        <w:rPr>
          <w:color w:val="000000"/>
          <w:sz w:val="28"/>
          <w:szCs w:val="28"/>
          <w:shd w:val="clear" w:color="auto" w:fill="FFFFFF"/>
        </w:rPr>
        <w:t>информация, подлежащая раскрытию отсутствует</w:t>
      </w:r>
      <w:proofErr w:type="gramEnd"/>
      <w:r w:rsidR="007703D6"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29.12.2018 № 305н 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показатели бюджетной отчетности</w:t>
      </w:r>
      <w:r w:rsidRPr="001F351E">
        <w:rPr>
          <w:rFonts w:eastAsia="Calibri"/>
          <w:sz w:val="28"/>
          <w:szCs w:val="28"/>
          <w:lang w:eastAsia="en-US"/>
        </w:rPr>
        <w:t xml:space="preserve"> не пересчитывались в связи с отсутствием решения </w:t>
      </w:r>
      <w:r w:rsidR="007703D6">
        <w:rPr>
          <w:rFonts w:eastAsia="Calibri"/>
          <w:sz w:val="28"/>
          <w:szCs w:val="28"/>
          <w:lang w:eastAsia="en-US"/>
        </w:rPr>
        <w:t>управления</w:t>
      </w:r>
      <w:r w:rsidRPr="001F351E">
        <w:rPr>
          <w:rFonts w:eastAsia="Calibri"/>
          <w:sz w:val="28"/>
          <w:szCs w:val="28"/>
          <w:lang w:eastAsia="en-US"/>
        </w:rPr>
        <w:t>.</w:t>
      </w:r>
    </w:p>
    <w:p w:rsidR="000420C7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Для работы установлены следующие программы: АС УРМ, </w:t>
      </w:r>
      <w:r>
        <w:rPr>
          <w:sz w:val="28"/>
          <w:szCs w:val="28"/>
        </w:rPr>
        <w:t>ИАС</w:t>
      </w:r>
      <w:r w:rsidRPr="001F351E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-консолидация</w:t>
      </w:r>
      <w:r w:rsidRPr="001F351E">
        <w:rPr>
          <w:sz w:val="28"/>
          <w:szCs w:val="28"/>
        </w:rPr>
        <w:t>» (ООО «НПО «</w:t>
      </w:r>
      <w:proofErr w:type="spellStart"/>
      <w:r w:rsidRPr="001F351E">
        <w:rPr>
          <w:sz w:val="28"/>
          <w:szCs w:val="28"/>
        </w:rPr>
        <w:t>Криста</w:t>
      </w:r>
      <w:proofErr w:type="spellEnd"/>
      <w:r w:rsidRPr="001F351E">
        <w:rPr>
          <w:sz w:val="28"/>
          <w:szCs w:val="28"/>
        </w:rPr>
        <w:t xml:space="preserve">»), СУФД-1С (АР) по работе с УФК по Оренбургской области по администрированию доходов бюджета, </w:t>
      </w:r>
      <w:r>
        <w:rPr>
          <w:sz w:val="28"/>
          <w:szCs w:val="28"/>
        </w:rPr>
        <w:t>СБИС++</w:t>
      </w:r>
      <w:r w:rsidRPr="001F351E">
        <w:rPr>
          <w:sz w:val="28"/>
          <w:szCs w:val="28"/>
        </w:rPr>
        <w:t xml:space="preserve">, </w:t>
      </w:r>
      <w:r w:rsidRPr="00685993">
        <w:rPr>
          <w:sz w:val="28"/>
          <w:szCs w:val="28"/>
        </w:rPr>
        <w:t>систем</w:t>
      </w:r>
      <w:r>
        <w:rPr>
          <w:sz w:val="28"/>
          <w:szCs w:val="28"/>
        </w:rPr>
        <w:t>а</w:t>
      </w:r>
      <w:r w:rsidRPr="00685993">
        <w:rPr>
          <w:sz w:val="28"/>
          <w:szCs w:val="28"/>
        </w:rPr>
        <w:t xml:space="preserve"> автоматизации бухгалтерского учета «1С</w:t>
      </w:r>
      <w:proofErr w:type="gramStart"/>
      <w:r w:rsidRPr="00685993">
        <w:rPr>
          <w:sz w:val="28"/>
          <w:szCs w:val="28"/>
        </w:rPr>
        <w:t>:Б</w:t>
      </w:r>
      <w:proofErr w:type="gramEnd"/>
      <w:r w:rsidRPr="00685993">
        <w:rPr>
          <w:sz w:val="28"/>
          <w:szCs w:val="28"/>
        </w:rPr>
        <w:t>ухгалтерия 8.2».</w:t>
      </w:r>
      <w:r>
        <w:rPr>
          <w:sz w:val="28"/>
          <w:szCs w:val="28"/>
        </w:rPr>
        <w:t xml:space="preserve"> </w:t>
      </w:r>
    </w:p>
    <w:p w:rsidR="000420C7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bCs/>
          <w:sz w:val="28"/>
          <w:szCs w:val="28"/>
        </w:rPr>
        <w:t>В</w:t>
      </w:r>
      <w:r w:rsidRPr="001F351E">
        <w:rPr>
          <w:sz w:val="28"/>
          <w:szCs w:val="28"/>
        </w:rPr>
        <w:t xml:space="preserve"> целях подготовки к составлению годо</w:t>
      </w:r>
      <w:r>
        <w:rPr>
          <w:sz w:val="28"/>
          <w:szCs w:val="28"/>
        </w:rPr>
        <w:t>вой бюджетной отчетности за 2023</w:t>
      </w:r>
      <w:r w:rsidRPr="001F351E">
        <w:rPr>
          <w:sz w:val="28"/>
          <w:szCs w:val="28"/>
        </w:rPr>
        <w:t xml:space="preserve"> год в </w:t>
      </w:r>
      <w:r w:rsidR="007703D6">
        <w:rPr>
          <w:sz w:val="28"/>
          <w:szCs w:val="28"/>
        </w:rPr>
        <w:t>управление</w:t>
      </w:r>
      <w:r w:rsidRPr="001F351E">
        <w:rPr>
          <w:sz w:val="28"/>
          <w:szCs w:val="28"/>
        </w:rPr>
        <w:t xml:space="preserve"> проведена инвентаризация активов, обязательств. По результатам проведенной инвентаризации в </w:t>
      </w:r>
      <w:r w:rsidR="007703D6">
        <w:rPr>
          <w:sz w:val="28"/>
          <w:szCs w:val="28"/>
        </w:rPr>
        <w:t>управлении</w:t>
      </w:r>
      <w:r w:rsidRPr="001F351E">
        <w:rPr>
          <w:sz w:val="28"/>
          <w:szCs w:val="28"/>
        </w:rPr>
        <w:t xml:space="preserve"> расхождений не установлено.</w:t>
      </w:r>
    </w:p>
    <w:p w:rsidR="000420C7" w:rsidRPr="001F351E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 ходе инвентаризации был определен статус каждого объекта учета. Все объекты учета признаны отвечающими критериям активов.</w:t>
      </w:r>
    </w:p>
    <w:p w:rsidR="000420C7" w:rsidRPr="001F351E" w:rsidRDefault="000420C7" w:rsidP="00700E63">
      <w:pPr>
        <w:suppressLineNumbers/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1F351E">
        <w:rPr>
          <w:sz w:val="28"/>
          <w:szCs w:val="28"/>
        </w:rPr>
        <w:t xml:space="preserve">В соответствии с приказом Минфина России от 30.12.2016 № 159н </w:t>
      </w:r>
      <w:r w:rsidRPr="001F351E">
        <w:rPr>
          <w:color w:val="00000A"/>
          <w:sz w:val="28"/>
          <w:szCs w:val="28"/>
          <w:shd w:val="clear" w:color="auto" w:fill="FFFFFF"/>
        </w:rPr>
        <w:t xml:space="preserve">«Об утверждении федерального стандарта бухгалтерского учета для организаций государственного сектора </w:t>
      </w:r>
      <w:r w:rsidRPr="001F351E">
        <w:rPr>
          <w:sz w:val="28"/>
          <w:szCs w:val="28"/>
        </w:rPr>
        <w:t>«Обесценение активов» при проведении инвентаризации признаков обесценения активов, в том числе морального устаревания и (или) физического повреждения активов, снижающих их полезный потенциал, резкого увеличения расходов на эксплуатацию или обслуживание активов по сравнению с запланированным, не выявлено.</w:t>
      </w:r>
      <w:proofErr w:type="gramEnd"/>
    </w:p>
    <w:p w:rsidR="000420C7" w:rsidRPr="001F351E" w:rsidRDefault="000420C7" w:rsidP="00700E63">
      <w:pPr>
        <w:suppressLineNumbers/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1F351E">
        <w:rPr>
          <w:sz w:val="28"/>
          <w:szCs w:val="28"/>
        </w:rPr>
        <w:t xml:space="preserve">роведена инвентаризация </w:t>
      </w:r>
      <w:r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>дебиторской (кредиторской) задолжен</w:t>
      </w:r>
      <w:r>
        <w:rPr>
          <w:sz w:val="28"/>
          <w:szCs w:val="28"/>
        </w:rPr>
        <w:t xml:space="preserve">ности </w:t>
      </w: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>.</w:t>
      </w:r>
    </w:p>
    <w:p w:rsidR="000420C7" w:rsidRPr="001F351E" w:rsidRDefault="000420C7" w:rsidP="00700E6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F351E">
        <w:rPr>
          <w:sz w:val="28"/>
          <w:szCs w:val="28"/>
        </w:rPr>
        <w:t xml:space="preserve">По результатам проведенной инвентаризации расхождений не установлено. </w:t>
      </w:r>
    </w:p>
    <w:p w:rsidR="00D35E4B" w:rsidRPr="00021033" w:rsidRDefault="00D35E4B" w:rsidP="00700E63">
      <w:pPr>
        <w:jc w:val="both"/>
        <w:rPr>
          <w:sz w:val="28"/>
        </w:rPr>
      </w:pPr>
    </w:p>
    <w:sectPr w:rsidR="00D35E4B" w:rsidRPr="0002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FF"/>
    <w:rsid w:val="00021033"/>
    <w:rsid w:val="000420C7"/>
    <w:rsid w:val="001337E9"/>
    <w:rsid w:val="00292250"/>
    <w:rsid w:val="005049E2"/>
    <w:rsid w:val="00534017"/>
    <w:rsid w:val="005851CC"/>
    <w:rsid w:val="005B17F6"/>
    <w:rsid w:val="00605E37"/>
    <w:rsid w:val="00686A82"/>
    <w:rsid w:val="00700E63"/>
    <w:rsid w:val="007703D6"/>
    <w:rsid w:val="0078079B"/>
    <w:rsid w:val="007B3EFF"/>
    <w:rsid w:val="00973727"/>
    <w:rsid w:val="00BC18A4"/>
    <w:rsid w:val="00D07E0C"/>
    <w:rsid w:val="00D35E4B"/>
    <w:rsid w:val="00DC14FA"/>
    <w:rsid w:val="00F2526D"/>
    <w:rsid w:val="00F6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9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9E2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5049E2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49E2"/>
    <w:pPr>
      <w:ind w:left="720"/>
      <w:contextualSpacing/>
    </w:pPr>
    <w:rPr>
      <w:smallCaps/>
    </w:rPr>
  </w:style>
  <w:style w:type="character" w:styleId="a5">
    <w:name w:val="Hyperlink"/>
    <w:uiPriority w:val="99"/>
    <w:rsid w:val="007B3EFF"/>
    <w:rPr>
      <w:color w:val="0000FF"/>
      <w:u w:val="single"/>
    </w:rPr>
  </w:style>
  <w:style w:type="paragraph" w:customStyle="1" w:styleId="ConsPlusNormal">
    <w:name w:val="ConsPlusNormal"/>
    <w:rsid w:val="00D35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1033"/>
    <w:pPr>
      <w:spacing w:before="100" w:beforeAutospacing="1" w:after="100" w:afterAutospacing="1"/>
    </w:pPr>
  </w:style>
  <w:style w:type="paragraph" w:styleId="a6">
    <w:name w:val="Plain Text"/>
    <w:basedOn w:val="a"/>
    <w:link w:val="a7"/>
    <w:uiPriority w:val="99"/>
    <w:unhideWhenUsed/>
    <w:rsid w:val="000210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21033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14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534017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340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uiPriority w:val="99"/>
    <w:rsid w:val="00686A82"/>
    <w:rPr>
      <w:b/>
      <w:color w:val="008000"/>
    </w:rPr>
  </w:style>
  <w:style w:type="character" w:customStyle="1" w:styleId="5">
    <w:name w:val="Основной текст (5)"/>
    <w:rsid w:val="007807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9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9E2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5049E2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49E2"/>
    <w:pPr>
      <w:ind w:left="720"/>
      <w:contextualSpacing/>
    </w:pPr>
    <w:rPr>
      <w:smallCaps/>
    </w:rPr>
  </w:style>
  <w:style w:type="character" w:styleId="a5">
    <w:name w:val="Hyperlink"/>
    <w:uiPriority w:val="99"/>
    <w:rsid w:val="007B3EFF"/>
    <w:rPr>
      <w:color w:val="0000FF"/>
      <w:u w:val="single"/>
    </w:rPr>
  </w:style>
  <w:style w:type="paragraph" w:customStyle="1" w:styleId="ConsPlusNormal">
    <w:name w:val="ConsPlusNormal"/>
    <w:rsid w:val="00D35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1033"/>
    <w:pPr>
      <w:spacing w:before="100" w:beforeAutospacing="1" w:after="100" w:afterAutospacing="1"/>
    </w:pPr>
  </w:style>
  <w:style w:type="paragraph" w:styleId="a6">
    <w:name w:val="Plain Text"/>
    <w:basedOn w:val="a"/>
    <w:link w:val="a7"/>
    <w:uiPriority w:val="99"/>
    <w:unhideWhenUsed/>
    <w:rsid w:val="000210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21033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14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534017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340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uiPriority w:val="99"/>
    <w:rsid w:val="00686A82"/>
    <w:rPr>
      <w:b/>
      <w:color w:val="008000"/>
    </w:rPr>
  </w:style>
  <w:style w:type="character" w:customStyle="1" w:styleId="5">
    <w:name w:val="Основной текст (5)"/>
    <w:rsid w:val="007807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878EAE27EC65F2BCCF92BE871283796C4247EDF433E22C1768EBF7836376413AD2C64DB78F11EB423B8E7051BE55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F878EAE27EC65F2BCCF92BE871283796D4B47EEF967B52E463DE5F28B332C513E9B9249A8860DF542258DB75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A0E96C811589C4DB2737D33595E9F5CD55DB2D3905E5A515C9F475483F4890F90B8E92751A0205419AC9D9D1179935B4DA92A3AFEDB1961DA0D2oB48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878EAE27EC65F2BCCF8CB3917EDE7D6F481EE6FA39EE7D4F37B0AAD46A7C166F9DC711F2D302EA493B8C724EEEB201B05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878EAE27EC65F2BCCF8CB3917EDE7D6F481EE6FA32EE7F4C37B0AAD46A7C166F9DC711F2D302EA493B8C724EEEB201B05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B81C6-8976-4D43-A6C9-E7B0D7A5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3389</Words>
  <Characters>19319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Дрыганова Наталья Евгеньевна</dc:creator>
  <cp:lastModifiedBy>Дрыганова Наталья Евгеньевна</cp:lastModifiedBy>
  <cp:revision>4</cp:revision>
  <dcterms:created xsi:type="dcterms:W3CDTF">2024-03-27T10:04:00Z</dcterms:created>
  <dcterms:modified xsi:type="dcterms:W3CDTF">2024-03-27T10:19:00Z</dcterms:modified>
</cp:coreProperties>
</file>