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A1C8F" w:rsidRDefault="004637A8">
      <w:pPr>
        <w:tabs>
          <w:tab w:val="left" w:pos="4678"/>
        </w:tabs>
        <w:ind w:left="14"/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59F3847E">
                <wp:simplePos x="0" y="0"/>
                <wp:positionH relativeFrom="column">
                  <wp:posOffset>33020</wp:posOffset>
                </wp:positionH>
                <wp:positionV relativeFrom="paragraph">
                  <wp:posOffset>626110</wp:posOffset>
                </wp:positionV>
                <wp:extent cx="6003290" cy="617855"/>
                <wp:effectExtent l="0" t="0" r="0" b="0"/>
                <wp:wrapNone/>
                <wp:docPr id="1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360" cy="61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A1C8F" w:rsidRDefault="004637A8">
                            <w:pPr>
                              <w:pStyle w:val="FrameContents"/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36"/>
                                <w:sz w:val="3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36"/>
                                <w:sz w:val="31"/>
                              </w:rPr>
                              <w:t>Первый заместитель Главы города Оренбурга</w:t>
                            </w:r>
                          </w:p>
                          <w:p w:rsidR="006A1C8F" w:rsidRDefault="006A1C8F">
                            <w:pPr>
                              <w:pStyle w:val="FrameContents"/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50"/>
                                <w:sz w:val="14"/>
                              </w:rPr>
                            </w:pPr>
                          </w:p>
                          <w:p w:rsidR="006A1C8F" w:rsidRDefault="004637A8">
                            <w:pPr>
                              <w:pStyle w:val="FrameContents"/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50"/>
                                <w:sz w:val="3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50"/>
                                <w:sz w:val="31"/>
                              </w:rPr>
                              <w:t xml:space="preserve">РАСПОРЯЖЕНИЕ </w:t>
                            </w:r>
                          </w:p>
                          <w:p w:rsidR="006A1C8F" w:rsidRDefault="006A1C8F">
                            <w:pPr>
                              <w:pStyle w:val="2"/>
                            </w:pPr>
                          </w:p>
                          <w:p w:rsidR="006A1C8F" w:rsidRDefault="006A1C8F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6A1C8F" w:rsidRDefault="006A1C8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оле 13" path="m0,0l-2147483645,0l-2147483645,-2147483646l0,-2147483646xe" fillcolor="white" stroked="f" o:allowincell="f" style="position:absolute;margin-left:2.6pt;margin-top:49.3pt;width:472.65pt;height:48.6pt;mso-wrap-style:square;v-text-anchor:top" wp14:anchorId="59F3847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keepNext w:val="true"/>
                        <w:numPr>
                          <w:ilvl w:val="0"/>
                          <w:numId w:val="0"/>
                        </w:numPr>
                        <w:jc w:val="center"/>
                        <w:outlineLvl w:val="1"/>
                        <w:rPr>
                          <w:b/>
                          <w:bCs/>
                          <w:spacing w:val="36"/>
                          <w:sz w:val="31"/>
                        </w:rPr>
                      </w:pPr>
                      <w:r>
                        <w:rPr>
                          <w:b/>
                          <w:bCs/>
                          <w:spacing w:val="36"/>
                          <w:sz w:val="31"/>
                        </w:rPr>
                        <w:t>Первый заместитель Главы города Оренбурга</w:t>
                      </w:r>
                    </w:p>
                    <w:p>
                      <w:pPr>
                        <w:pStyle w:val="FrameContents"/>
                        <w:keepNext w:val="true"/>
                        <w:numPr>
                          <w:ilvl w:val="0"/>
                          <w:numId w:val="0"/>
                        </w:numPr>
                        <w:jc w:val="center"/>
                        <w:outlineLvl w:val="1"/>
                        <w:rPr>
                          <w:b/>
                          <w:bCs/>
                          <w:spacing w:val="50"/>
                          <w:sz w:val="14"/>
                        </w:rPr>
                      </w:pPr>
                      <w:r>
                        <w:rPr>
                          <w:b/>
                          <w:bCs/>
                          <w:spacing w:val="50"/>
                          <w:sz w:val="14"/>
                        </w:rPr>
                      </w:r>
                    </w:p>
                    <w:p>
                      <w:pPr>
                        <w:pStyle w:val="FrameContents"/>
                        <w:keepNext w:val="true"/>
                        <w:numPr>
                          <w:ilvl w:val="0"/>
                          <w:numId w:val="0"/>
                        </w:numPr>
                        <w:jc w:val="center"/>
                        <w:outlineLvl w:val="1"/>
                        <w:rPr>
                          <w:b/>
                          <w:bCs/>
                          <w:spacing w:val="50"/>
                          <w:sz w:val="31"/>
                        </w:rPr>
                      </w:pPr>
                      <w:r>
                        <w:rPr>
                          <w:b/>
                          <w:bCs/>
                          <w:spacing w:val="50"/>
                          <w:sz w:val="31"/>
                        </w:rPr>
                        <w:t xml:space="preserve">РАСПОРЯЖЕНИЕ </w:t>
                      </w:r>
                    </w:p>
                    <w:p>
                      <w:pPr>
                        <w:pStyle w:val="Heading2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b/>
                          <w:bCs/>
                          <w:sz w:val="8"/>
                        </w:rPr>
                      </w:pPr>
                      <w:r>
                        <w:rPr>
                          <w:b/>
                          <w:bCs/>
                          <w:sz w:val="8"/>
                        </w:rPr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25145" cy="655320"/>
            <wp:effectExtent l="0" t="0" r="0" b="0"/>
            <wp:docPr id="2" name="Рисунок 11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1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C8F" w:rsidRDefault="006A1C8F">
      <w:pPr>
        <w:rPr>
          <w:i/>
        </w:rPr>
      </w:pPr>
    </w:p>
    <w:p w:rsidR="006A1C8F" w:rsidRDefault="006A1C8F">
      <w:pPr>
        <w:rPr>
          <w:i/>
        </w:rPr>
      </w:pPr>
    </w:p>
    <w:p w:rsidR="006A1C8F" w:rsidRDefault="006A1C8F">
      <w:pPr>
        <w:rPr>
          <w:i/>
        </w:rPr>
      </w:pPr>
    </w:p>
    <w:p w:rsidR="006A1C8F" w:rsidRDefault="004637A8">
      <w:pPr>
        <w:ind w:left="14" w:hanging="1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19050" distB="38100" distL="0" distR="15875" simplePos="0" relativeHeight="3" behindDoc="0" locked="0" layoutInCell="1" allowOverlap="1" wp14:anchorId="5D2BBE3D">
                <wp:simplePos x="0" y="0"/>
                <wp:positionH relativeFrom="column">
                  <wp:posOffset>-14605</wp:posOffset>
                </wp:positionH>
                <wp:positionV relativeFrom="paragraph">
                  <wp:posOffset>106045</wp:posOffset>
                </wp:positionV>
                <wp:extent cx="5946775" cy="635"/>
                <wp:effectExtent l="29210" t="28575" r="29210" b="28575"/>
                <wp:wrapNone/>
                <wp:docPr id="3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6840" cy="72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-1.15pt,8.35pt" to="467.05pt,8.35pt" ID="Прямая соединительная линия 12" stroked="t" o:allowincell="f" style="position:absolute" wp14:anchorId="5D2BBE3D">
                <v:stroke color="black" weight="57240" joinstyle="round" endcap="flat"/>
                <v:fill o:detectmouseclick="t" on="false"/>
                <w10:wrap type="none"/>
              </v:line>
            </w:pict>
          </mc:Fallback>
        </mc:AlternateContent>
      </w:r>
    </w:p>
    <w:p w:rsidR="006A1C8F" w:rsidRDefault="006A1C8F">
      <w:pPr>
        <w:tabs>
          <w:tab w:val="right" w:pos="9355"/>
        </w:tabs>
        <w:rPr>
          <w:sz w:val="28"/>
          <w:szCs w:val="28"/>
        </w:rPr>
      </w:pPr>
    </w:p>
    <w:tbl>
      <w:tblPr>
        <w:tblpPr w:leftFromText="180" w:rightFromText="180" w:vertAnchor="text" w:tblpX="109" w:tblpY="301"/>
        <w:tblW w:w="1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68"/>
      </w:tblGrid>
      <w:tr w:rsidR="006A1C8F">
        <w:trPr>
          <w:trHeight w:val="320"/>
        </w:trPr>
        <w:tc>
          <w:tcPr>
            <w:tcW w:w="1668" w:type="dxa"/>
            <w:tcBorders>
              <w:bottom w:val="single" w:sz="4" w:space="0" w:color="000000"/>
            </w:tcBorders>
          </w:tcPr>
          <w:p w:rsidR="006A1C8F" w:rsidRDefault="006A1C8F">
            <w:pPr>
              <w:widowControl w:val="0"/>
              <w:ind w:hanging="56"/>
              <w:rPr>
                <w:sz w:val="28"/>
                <w:szCs w:val="28"/>
              </w:rPr>
            </w:pPr>
          </w:p>
        </w:tc>
      </w:tr>
    </w:tbl>
    <w:p w:rsidR="006A1C8F" w:rsidRDefault="004637A8">
      <w:pPr>
        <w:ind w:left="-32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noProof/>
        </w:rPr>
        <w:drawing>
          <wp:anchor distT="0" distB="0" distL="0" distR="0" simplePos="0" relativeHeight="7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117725" cy="288290"/>
            <wp:effectExtent l="0" t="0" r="0" b="0"/>
            <wp:wrapNone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t xml:space="preserve"> </w:t>
      </w:r>
    </w:p>
    <w:p w:rsidR="006A1C8F" w:rsidRDefault="004637A8">
      <w:pPr>
        <w:ind w:left="-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№ ___________</w:t>
      </w:r>
    </w:p>
    <w:p w:rsidR="006A1C8F" w:rsidRDefault="006A1C8F">
      <w:pPr>
        <w:ind w:left="-32"/>
        <w:jc w:val="both"/>
        <w:rPr>
          <w:sz w:val="28"/>
          <w:szCs w:val="28"/>
        </w:rPr>
      </w:pPr>
    </w:p>
    <w:p w:rsidR="006A1C8F" w:rsidRDefault="006A1C8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6A1C8F" w:rsidRDefault="004637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распоряжение </w:t>
      </w:r>
      <w:r>
        <w:rPr>
          <w:kern w:val="2"/>
          <w:sz w:val="28"/>
          <w:szCs w:val="28"/>
        </w:rPr>
        <w:t xml:space="preserve">первого заместителя Главы города Оренбурга от </w:t>
      </w:r>
      <w:r>
        <w:rPr>
          <w:kern w:val="2"/>
          <w:sz w:val="28"/>
          <w:szCs w:val="28"/>
        </w:rPr>
        <w:t>30.12.2022 № 3066-р</w:t>
      </w:r>
    </w:p>
    <w:p w:rsidR="006A1C8F" w:rsidRDefault="006A1C8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6A1C8F" w:rsidRDefault="006A1C8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6A1C8F" w:rsidRDefault="004637A8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со статьей 179 Бюджетного кодекса Российской         Федерации, с пунктом 22 части 2 </w:t>
      </w:r>
      <w:r>
        <w:rPr>
          <w:rFonts w:eastAsia="Calibri"/>
          <w:sz w:val="28"/>
          <w:szCs w:val="28"/>
        </w:rPr>
        <w:t xml:space="preserve">статьи 35 Устава муниципального             образования «город Оренбург», принятого решением Оренбургского          городского Совета </w:t>
      </w:r>
      <w:r>
        <w:rPr>
          <w:rFonts w:eastAsia="Calibri"/>
          <w:sz w:val="28"/>
          <w:szCs w:val="28"/>
        </w:rPr>
        <w:t xml:space="preserve">от 28.04.2015 № 1015, </w:t>
      </w:r>
      <w:r>
        <w:rPr>
          <w:sz w:val="28"/>
          <w:szCs w:val="28"/>
        </w:rPr>
        <w:t xml:space="preserve">решением Оренбургского               городского Совета от 24.12.2024 № 562 «О внесении изменений в решение Оренбургского  городского Совета от 22.12.2023 № 444», </w:t>
      </w:r>
      <w:r>
        <w:rPr>
          <w:rFonts w:eastAsia="Calibri"/>
          <w:sz w:val="28"/>
          <w:szCs w:val="28"/>
        </w:rPr>
        <w:t xml:space="preserve">подпунктом 3 пункта 7.2 Порядка </w:t>
      </w:r>
      <w:r>
        <w:rPr>
          <w:sz w:val="28"/>
          <w:szCs w:val="28"/>
        </w:rPr>
        <w:t>разработки, реализации и оценки эффектив</w:t>
      </w:r>
      <w:r>
        <w:rPr>
          <w:sz w:val="28"/>
          <w:szCs w:val="28"/>
        </w:rPr>
        <w:t>ности          муниципальных программ города</w:t>
      </w:r>
      <w:proofErr w:type="gramEnd"/>
      <w:r>
        <w:rPr>
          <w:sz w:val="28"/>
          <w:szCs w:val="28"/>
        </w:rPr>
        <w:t xml:space="preserve"> Оренбурга, утвержденного</w:t>
      </w:r>
      <w:r>
        <w:rPr>
          <w:rFonts w:eastAsia="Calibri"/>
          <w:sz w:val="28"/>
          <w:szCs w:val="28"/>
        </w:rPr>
        <w:t xml:space="preserve">                           постановлением администрации города Оренбурга</w:t>
      </w:r>
      <w:r>
        <w:rPr>
          <w:sz w:val="28"/>
          <w:szCs w:val="28"/>
        </w:rPr>
        <w:t xml:space="preserve"> от 22.05.2012 № 1083-п:</w:t>
      </w:r>
    </w:p>
    <w:p w:rsidR="006A1C8F" w:rsidRDefault="004637A8">
      <w:pPr>
        <w:pStyle w:val="af9"/>
        <w:numPr>
          <w:ilvl w:val="0"/>
          <w:numId w:val="1"/>
        </w:numPr>
        <w:tabs>
          <w:tab w:val="left" w:pos="993"/>
        </w:tabs>
        <w:ind w:left="0" w:right="-2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Внести в распоряжение первого заместителя Главы города Оренбурга от 30.12.2022 № 3066-р «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 утверждении дополнительной части муниципальной программы «Информатизация и связь в обеспечении деятельности органов местного самоуправления муниципального образования «город Оренбург</w:t>
      </w:r>
      <w:r>
        <w:rPr>
          <w:rFonts w:eastAsia="Calibri"/>
          <w:sz w:val="28"/>
          <w:szCs w:val="28"/>
        </w:rPr>
        <w:t xml:space="preserve">»» (в редакции от 11.12.2023 № 4037-р,  от 01.03.2024 № 482-р,       от </w:t>
      </w:r>
      <w:r>
        <w:rPr>
          <w:rFonts w:eastAsia="Calibri"/>
          <w:sz w:val="28"/>
          <w:szCs w:val="28"/>
        </w:rPr>
        <w:t>15.05.2024 № 1151-р) следующее изменение:</w:t>
      </w:r>
    </w:p>
    <w:p w:rsidR="006A1C8F" w:rsidRDefault="004637A8">
      <w:pPr>
        <w:pStyle w:val="af9"/>
        <w:tabs>
          <w:tab w:val="left" w:pos="993"/>
        </w:tabs>
        <w:ind w:left="0" w:right="-2" w:firstLine="709"/>
        <w:jc w:val="both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>приложение к распоряжению изложить в новой редакции согласно приложению к настоящему распоряжению.</w:t>
      </w:r>
    </w:p>
    <w:p w:rsidR="006A1C8F" w:rsidRDefault="004637A8">
      <w:pPr>
        <w:pStyle w:val="af9"/>
        <w:numPr>
          <w:ilvl w:val="0"/>
          <w:numId w:val="1"/>
        </w:numPr>
        <w:tabs>
          <w:tab w:val="left" w:pos="993"/>
          <w:tab w:val="left" w:pos="4395"/>
        </w:tabs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Поручить организацию исполнения настоящего распоряжения </w:t>
      </w:r>
      <w:r>
        <w:rPr>
          <w:sz w:val="28"/>
          <w:szCs w:val="28"/>
        </w:rPr>
        <w:t xml:space="preserve">начальнику управления по информатике и связи администрации </w:t>
      </w:r>
      <w:r>
        <w:rPr>
          <w:sz w:val="28"/>
          <w:szCs w:val="28"/>
        </w:rPr>
        <w:t>города Оренбурга</w:t>
      </w:r>
      <w:r>
        <w:rPr>
          <w:kern w:val="2"/>
          <w:sz w:val="28"/>
          <w:szCs w:val="28"/>
        </w:rPr>
        <w:t>.</w:t>
      </w:r>
    </w:p>
    <w:p w:rsidR="006A1C8F" w:rsidRDefault="006A1C8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6A1C8F" w:rsidRDefault="006A1C8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6A1C8F" w:rsidRDefault="006A1C8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6A1C8F" w:rsidRDefault="004637A8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6A1C8F" w:rsidRDefault="004637A8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Оренбурга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В.П. Объедков</w:t>
      </w:r>
    </w:p>
    <w:p w:rsidR="006A1C8F" w:rsidRDefault="006A1C8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6A1C8F" w:rsidRDefault="006A1C8F">
      <w:pPr>
        <w:shd w:val="clear" w:color="auto" w:fill="FFFFFF"/>
        <w:jc w:val="both"/>
        <w:rPr>
          <w:sz w:val="28"/>
          <w:szCs w:val="28"/>
        </w:rPr>
      </w:pPr>
    </w:p>
    <w:p w:rsidR="006A1C8F" w:rsidRDefault="006A1C8F">
      <w:pPr>
        <w:shd w:val="clear" w:color="auto" w:fill="FFFFFF"/>
        <w:ind w:right="140"/>
        <w:rPr>
          <w:sz w:val="28"/>
          <w:szCs w:val="28"/>
        </w:rPr>
      </w:pPr>
    </w:p>
    <w:p w:rsidR="006A1C8F" w:rsidRDefault="004637A8">
      <w:pPr>
        <w:shd w:val="clear" w:color="auto" w:fill="FFFFFF"/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noProof/>
        </w:rPr>
        <w:drawing>
          <wp:anchor distT="0" distB="0" distL="0" distR="0" simplePos="0" relativeHeight="8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5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6A1C8F" w:rsidRDefault="006A1C8F">
      <w:pPr>
        <w:tabs>
          <w:tab w:val="left" w:pos="4395"/>
        </w:tabs>
        <w:ind w:firstLine="709"/>
        <w:jc w:val="both"/>
        <w:rPr>
          <w:sz w:val="28"/>
          <w:szCs w:val="28"/>
        </w:rPr>
        <w:sectPr w:rsidR="006A1C8F">
          <w:footerReference w:type="default" r:id="rId12"/>
          <w:pgSz w:w="11906" w:h="16838"/>
          <w:pgMar w:top="567" w:right="851" w:bottom="1134" w:left="1701" w:header="0" w:footer="709" w:gutter="0"/>
          <w:cols w:space="720"/>
          <w:formProt w:val="0"/>
          <w:docGrid w:linePitch="360"/>
        </w:sectPr>
      </w:pPr>
    </w:p>
    <w:p w:rsidR="006A1C8F" w:rsidRDefault="004637A8">
      <w:pPr>
        <w:widowControl w:val="0"/>
        <w:shd w:val="clear" w:color="auto" w:fill="FFFFFF"/>
        <w:tabs>
          <w:tab w:val="left" w:pos="426"/>
        </w:tabs>
        <w:ind w:left="10773" w:firstLine="709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6A1C8F" w:rsidRDefault="004637A8">
      <w:pPr>
        <w:widowControl w:val="0"/>
        <w:shd w:val="clear" w:color="auto" w:fill="FFFFFF"/>
        <w:tabs>
          <w:tab w:val="left" w:pos="426"/>
        </w:tabs>
        <w:ind w:left="1077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распоряжению </w:t>
      </w:r>
    </w:p>
    <w:p w:rsidR="006A1C8F" w:rsidRDefault="004637A8">
      <w:pPr>
        <w:widowControl w:val="0"/>
        <w:shd w:val="clear" w:color="auto" w:fill="FFFFFF"/>
        <w:tabs>
          <w:tab w:val="left" w:pos="426"/>
        </w:tabs>
        <w:ind w:left="1077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первого заместителя </w:t>
      </w:r>
    </w:p>
    <w:p w:rsidR="006A1C8F" w:rsidRDefault="004637A8">
      <w:pPr>
        <w:widowControl w:val="0"/>
        <w:shd w:val="clear" w:color="auto" w:fill="FFFFFF"/>
        <w:tabs>
          <w:tab w:val="left" w:pos="426"/>
        </w:tabs>
        <w:ind w:left="1077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Главы города Оренбурга </w:t>
      </w:r>
    </w:p>
    <w:p w:rsidR="006A1C8F" w:rsidRDefault="004637A8">
      <w:pPr>
        <w:widowControl w:val="0"/>
        <w:shd w:val="clear" w:color="auto" w:fill="FFFFFF"/>
        <w:tabs>
          <w:tab w:val="left" w:pos="426"/>
        </w:tabs>
        <w:ind w:left="1077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 № _________</w:t>
      </w:r>
    </w:p>
    <w:p w:rsidR="006A1C8F" w:rsidRDefault="006A1C8F">
      <w:pPr>
        <w:widowControl w:val="0"/>
        <w:shd w:val="clear" w:color="auto" w:fill="FFFFFF"/>
        <w:tabs>
          <w:tab w:val="left" w:pos="426"/>
        </w:tabs>
        <w:jc w:val="center"/>
        <w:outlineLvl w:val="0"/>
        <w:rPr>
          <w:bCs/>
          <w:sz w:val="28"/>
          <w:szCs w:val="28"/>
        </w:rPr>
      </w:pPr>
    </w:p>
    <w:p w:rsidR="006A1C8F" w:rsidRDefault="004637A8">
      <w:pPr>
        <w:widowControl w:val="0"/>
        <w:shd w:val="clear" w:color="auto" w:fill="FFFFFF"/>
        <w:tabs>
          <w:tab w:val="left" w:pos="426"/>
        </w:tabs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 ФИНАНСИРОВАНИЕ СТРУКТУРНЫХ ЭЛЕМЕНТОВ</w:t>
      </w:r>
    </w:p>
    <w:p w:rsidR="006A1C8F" w:rsidRDefault="006A1C8F">
      <w:pPr>
        <w:shd w:val="clear" w:color="auto" w:fill="FFFFFF"/>
        <w:rPr>
          <w:sz w:val="28"/>
          <w:szCs w:val="28"/>
        </w:rPr>
      </w:pPr>
    </w:p>
    <w:tbl>
      <w:tblPr>
        <w:tblW w:w="5000" w:type="pct"/>
        <w:tblInd w:w="-175" w:type="dxa"/>
        <w:tblLayout w:type="fixed"/>
        <w:tblLook w:val="04A0" w:firstRow="1" w:lastRow="0" w:firstColumn="1" w:lastColumn="0" w:noHBand="0" w:noVBand="1"/>
      </w:tblPr>
      <w:tblGrid>
        <w:gridCol w:w="539"/>
        <w:gridCol w:w="2367"/>
        <w:gridCol w:w="1650"/>
        <w:gridCol w:w="6"/>
        <w:gridCol w:w="1094"/>
        <w:gridCol w:w="6"/>
        <w:gridCol w:w="1094"/>
        <w:gridCol w:w="14"/>
        <w:gridCol w:w="1109"/>
        <w:gridCol w:w="1106"/>
        <w:gridCol w:w="967"/>
        <w:gridCol w:w="970"/>
        <w:gridCol w:w="967"/>
        <w:gridCol w:w="967"/>
        <w:gridCol w:w="969"/>
        <w:gridCol w:w="961"/>
      </w:tblGrid>
      <w:tr w:rsidR="006A1C8F">
        <w:trPr>
          <w:trHeight w:val="582"/>
          <w:tblHeader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6A1C8F" w:rsidRDefault="004637A8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36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Структурный элемент, мероприятие</w:t>
            </w:r>
          </w:p>
          <w:p w:rsidR="006A1C8F" w:rsidRDefault="004637A8">
            <w:pPr>
              <w:widowControl w:val="0"/>
              <w:shd w:val="clear" w:color="auto" w:fill="FFFFFF" w:themeFill="background1"/>
              <w:ind w:left="36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составе структурного элемента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36" w:right="33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соисполнитель,</w:t>
            </w:r>
          </w:p>
          <w:p w:rsidR="006A1C8F" w:rsidRDefault="004637A8">
            <w:pPr>
              <w:widowControl w:val="0"/>
              <w:shd w:val="clear" w:color="auto" w:fill="FFFFFF" w:themeFill="background1"/>
              <w:ind w:left="36" w:right="33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36" w:right="33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998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Объем средств на реализацию муниципальной программы (тыс. рублей,</w:t>
            </w:r>
            <w:proofErr w:type="gramEnd"/>
          </w:p>
          <w:p w:rsidR="006A1C8F" w:rsidRDefault="004637A8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тремя знаками после запятой)</w:t>
            </w:r>
          </w:p>
        </w:tc>
      </w:tr>
      <w:tr w:rsidR="006A1C8F">
        <w:trPr>
          <w:trHeight w:val="20"/>
          <w:tblHeader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6A1C8F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6A1C8F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6A1C8F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6A1C8F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jc w:val="center"/>
              <w:rPr>
                <w:spacing w:val="-2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</w:rPr>
              <w:t>2023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2024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2025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2026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2027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2028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2029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2030</w:t>
            </w:r>
          </w:p>
        </w:tc>
      </w:tr>
      <w:tr w:rsidR="006A1C8F">
        <w:trPr>
          <w:trHeight w:val="20"/>
        </w:trPr>
        <w:tc>
          <w:tcPr>
            <w:tcW w:w="145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 «Реализация единой политики в сфере информационных технологий, связи и </w:t>
            </w:r>
            <w:r>
              <w:rPr>
                <w:sz w:val="20"/>
                <w:szCs w:val="20"/>
              </w:rPr>
              <w:t>телекоммуникаций»</w:t>
            </w:r>
          </w:p>
        </w:tc>
      </w:tr>
      <w:tr w:rsidR="006A1C8F">
        <w:trPr>
          <w:trHeight w:val="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039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«Модернизация, развитие, защита инфраструктуры муниципальной сети и функционирование информационных систем»</w:t>
            </w:r>
          </w:p>
        </w:tc>
      </w:tr>
      <w:tr w:rsidR="006A1C8F">
        <w:trPr>
          <w:trHeight w:val="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331" w:type="dxa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функционирования, модернизации и развития инфраструктуры муниципальной сети,</w:t>
            </w:r>
            <w:r>
              <w:rPr>
                <w:sz w:val="20"/>
                <w:szCs w:val="20"/>
              </w:rPr>
              <w:t xml:space="preserve"> передачи данных города Оренбурга</w:t>
            </w:r>
          </w:p>
        </w:tc>
        <w:tc>
          <w:tcPr>
            <w:tcW w:w="1626" w:type="dxa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УИС</w:t>
            </w:r>
          </w:p>
        </w:tc>
        <w:tc>
          <w:tcPr>
            <w:tcW w:w="108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09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53 154,179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20 675,769</w:t>
            </w:r>
          </w:p>
        </w:tc>
        <w:tc>
          <w:tcPr>
            <w:tcW w:w="1090" w:type="dxa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4 825,210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4 153,200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4 700,000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4 700,000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4 700,000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4 700,000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4 700,000</w:t>
            </w:r>
          </w:p>
        </w:tc>
      </w:tr>
      <w:tr w:rsidR="006A1C8F">
        <w:trPr>
          <w:trHeight w:val="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331" w:type="dxa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работы и функционирования муниципальных и ведомственных информационных систем и </w:t>
            </w:r>
            <w:r>
              <w:rPr>
                <w:sz w:val="20"/>
                <w:szCs w:val="20"/>
              </w:rPr>
              <w:t>информационных систем управления городским хозяйством</w:t>
            </w:r>
          </w:p>
        </w:tc>
        <w:tc>
          <w:tcPr>
            <w:tcW w:w="1626" w:type="dxa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УИС</w:t>
            </w:r>
          </w:p>
        </w:tc>
        <w:tc>
          <w:tcPr>
            <w:tcW w:w="108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09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18 290,687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1 242,000</w:t>
            </w:r>
          </w:p>
        </w:tc>
        <w:tc>
          <w:tcPr>
            <w:tcW w:w="1090" w:type="dxa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3 236,687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1 877,000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2 387,000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2 387,000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2 387,000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2 387,000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2 387,000</w:t>
            </w:r>
          </w:p>
        </w:tc>
      </w:tr>
      <w:tr w:rsidR="006A1C8F">
        <w:trPr>
          <w:trHeight w:val="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331" w:type="dxa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приобретения  услуг</w:t>
            </w:r>
          </w:p>
          <w:p w:rsidR="006A1C8F" w:rsidRDefault="004637A8">
            <w:pPr>
              <w:widowControl w:val="0"/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выполнение работ по обеспечению функционирования </w:t>
            </w:r>
            <w:r>
              <w:rPr>
                <w:sz w:val="20"/>
                <w:szCs w:val="20"/>
              </w:rPr>
              <w:t>инфраструктуры систем, сре</w:t>
            </w:r>
            <w:proofErr w:type="gramStart"/>
            <w:r>
              <w:rPr>
                <w:sz w:val="20"/>
                <w:szCs w:val="20"/>
              </w:rPr>
              <w:t>дств св</w:t>
            </w:r>
            <w:proofErr w:type="gramEnd"/>
            <w:r>
              <w:rPr>
                <w:sz w:val="20"/>
                <w:szCs w:val="20"/>
              </w:rPr>
              <w:t>язи и передачи данных Оренбургского городского звена Оренбургской территориальной подсистемы РСЧС, единой дежурно-</w:t>
            </w:r>
            <w:r>
              <w:rPr>
                <w:sz w:val="20"/>
                <w:szCs w:val="20"/>
              </w:rPr>
              <w:lastRenderedPageBreak/>
              <w:t>диспетчерской службы</w:t>
            </w:r>
          </w:p>
        </w:tc>
        <w:tc>
          <w:tcPr>
            <w:tcW w:w="1626" w:type="dxa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УИС</w:t>
            </w:r>
          </w:p>
        </w:tc>
        <w:tc>
          <w:tcPr>
            <w:tcW w:w="108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09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5 143,103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,000</w:t>
            </w:r>
          </w:p>
        </w:tc>
        <w:tc>
          <w:tcPr>
            <w:tcW w:w="1090" w:type="dxa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688,103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700,000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750,000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750,000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750,000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750,000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750,000</w:t>
            </w:r>
          </w:p>
        </w:tc>
      </w:tr>
      <w:tr w:rsidR="006A1C8F">
        <w:trPr>
          <w:trHeight w:val="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2331" w:type="dxa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и обеспечение функционирования комплекса систем и сетей фиксированной телефонной связи Администрации города Оренбурга</w:t>
            </w:r>
          </w:p>
        </w:tc>
        <w:tc>
          <w:tcPr>
            <w:tcW w:w="1626" w:type="dxa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УИС</w:t>
            </w:r>
          </w:p>
        </w:tc>
        <w:tc>
          <w:tcPr>
            <w:tcW w:w="108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09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3 197,000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317,000</w:t>
            </w:r>
          </w:p>
        </w:tc>
        <w:tc>
          <w:tcPr>
            <w:tcW w:w="1090" w:type="dxa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380,000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400,000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420,000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420,000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420,000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420,000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420,000</w:t>
            </w:r>
          </w:p>
        </w:tc>
      </w:tr>
      <w:tr w:rsidR="006A1C8F">
        <w:trPr>
          <w:trHeight w:val="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2331" w:type="dxa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</w:t>
            </w:r>
            <w:r>
              <w:rPr>
                <w:sz w:val="20"/>
                <w:szCs w:val="20"/>
              </w:rPr>
              <w:t>технической защите информации ограниченного доступа</w:t>
            </w:r>
          </w:p>
        </w:tc>
        <w:tc>
          <w:tcPr>
            <w:tcW w:w="1626" w:type="dxa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УИС</w:t>
            </w:r>
          </w:p>
        </w:tc>
        <w:tc>
          <w:tcPr>
            <w:tcW w:w="108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09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8 258,290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890,790</w:t>
            </w:r>
          </w:p>
        </w:tc>
        <w:tc>
          <w:tcPr>
            <w:tcW w:w="1090" w:type="dxa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1 000,000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1 073,500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1 073,500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1 073,500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1 073,500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1 073,500</w:t>
            </w:r>
          </w:p>
        </w:tc>
      </w:tr>
      <w:tr w:rsidR="006A1C8F">
        <w:trPr>
          <w:trHeight w:val="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2331" w:type="dxa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помещений, предназначенных для размещения работников </w:t>
            </w:r>
            <w:r>
              <w:rPr>
                <w:sz w:val="20"/>
                <w:szCs w:val="20"/>
              </w:rPr>
              <w:t>Администрации города Оренбурга при введении на территории муниципального образования «город Оренбург» особого периода</w:t>
            </w:r>
          </w:p>
        </w:tc>
        <w:tc>
          <w:tcPr>
            <w:tcW w:w="1626" w:type="dxa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УИС</w:t>
            </w:r>
          </w:p>
        </w:tc>
        <w:tc>
          <w:tcPr>
            <w:tcW w:w="108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09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209,000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209,000</w:t>
            </w:r>
          </w:p>
        </w:tc>
        <w:tc>
          <w:tcPr>
            <w:tcW w:w="1090" w:type="dxa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A1C8F" w:rsidRDefault="006A1C8F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A1C8F" w:rsidRDefault="006A1C8F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A1C8F">
        <w:trPr>
          <w:trHeight w:val="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C8F" w:rsidRDefault="006A1C8F">
            <w:pPr>
              <w:widowControl w:val="0"/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комплексу процессных мероприятий</w:t>
            </w:r>
          </w:p>
        </w:tc>
        <w:tc>
          <w:tcPr>
            <w:tcW w:w="1626" w:type="dxa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УИС</w:t>
            </w:r>
          </w:p>
        </w:tc>
        <w:tc>
          <w:tcPr>
            <w:tcW w:w="108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09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>88 252, 259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23 339,559</w:t>
            </w:r>
          </w:p>
        </w:tc>
        <w:tc>
          <w:tcPr>
            <w:tcW w:w="1090" w:type="dxa"/>
            <w:tcBorders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10 130,000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8 130,200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9 330,500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9 330,500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9 330,500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9 330,500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9 330,500</w:t>
            </w:r>
          </w:p>
        </w:tc>
      </w:tr>
      <w:tr w:rsidR="006A1C8F">
        <w:trPr>
          <w:trHeight w:val="29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0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 «Осуществление управленческих функций в сфере информационных технологий»</w:t>
            </w:r>
          </w:p>
        </w:tc>
      </w:tr>
      <w:tr w:rsidR="006A1C8F">
        <w:trPr>
          <w:trHeight w:val="29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управления</w:t>
            </w:r>
          </w:p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информатике и связи </w:t>
            </w:r>
            <w:r>
              <w:rPr>
                <w:sz w:val="20"/>
                <w:szCs w:val="20"/>
              </w:rPr>
              <w:t>администрации города Оренбурга по исполнению функций в целях реализации полномочий органов местного самоуправления по решению вопросов местного значения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УИС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210 251,596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25 861,296</w:t>
            </w:r>
          </w:p>
          <w:p w:rsidR="006A1C8F" w:rsidRDefault="006A1C8F">
            <w:pPr>
              <w:widowControl w:val="0"/>
              <w:jc w:val="right"/>
              <w:rPr>
                <w:sz w:val="18"/>
                <w:szCs w:val="18"/>
              </w:rPr>
            </w:pPr>
          </w:p>
          <w:p w:rsidR="006A1C8F" w:rsidRDefault="006A1C8F">
            <w:pPr>
              <w:widowControl w:val="0"/>
              <w:jc w:val="right"/>
              <w:rPr>
                <w:sz w:val="18"/>
                <w:szCs w:val="18"/>
              </w:rPr>
            </w:pPr>
          </w:p>
          <w:p w:rsidR="006A1C8F" w:rsidRDefault="006A1C8F">
            <w:pPr>
              <w:widowControl w:val="0"/>
              <w:jc w:val="right"/>
              <w:rPr>
                <w:sz w:val="18"/>
                <w:szCs w:val="18"/>
              </w:rPr>
            </w:pPr>
          </w:p>
          <w:p w:rsidR="006A1C8F" w:rsidRDefault="006A1C8F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25 764,400</w:t>
            </w:r>
          </w:p>
          <w:p w:rsidR="006A1C8F" w:rsidRDefault="006A1C8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26 430,400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26 439,100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26 439,100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26 439,100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26 439,100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26 439,100</w:t>
            </w:r>
          </w:p>
        </w:tc>
      </w:tr>
      <w:tr w:rsidR="006A1C8F">
        <w:trPr>
          <w:trHeight w:val="29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6A1C8F">
            <w:pPr>
              <w:widowControl w:val="0"/>
              <w:shd w:val="clear" w:color="auto" w:fill="FFFFFF" w:themeFill="background1"/>
              <w:ind w:right="-108"/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комплексу процессных мероприятий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УИС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210 251,596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25 861,296</w:t>
            </w:r>
          </w:p>
          <w:p w:rsidR="006A1C8F" w:rsidRDefault="006A1C8F">
            <w:pPr>
              <w:widowControl w:val="0"/>
              <w:jc w:val="right"/>
              <w:rPr>
                <w:sz w:val="18"/>
                <w:szCs w:val="18"/>
              </w:rPr>
            </w:pPr>
          </w:p>
          <w:p w:rsidR="006A1C8F" w:rsidRDefault="006A1C8F">
            <w:pPr>
              <w:widowControl w:val="0"/>
              <w:jc w:val="right"/>
              <w:rPr>
                <w:sz w:val="18"/>
                <w:szCs w:val="18"/>
              </w:rPr>
            </w:pPr>
          </w:p>
          <w:p w:rsidR="006A1C8F" w:rsidRDefault="006A1C8F">
            <w:pPr>
              <w:widowControl w:val="0"/>
              <w:jc w:val="right"/>
              <w:rPr>
                <w:sz w:val="18"/>
                <w:szCs w:val="18"/>
              </w:rPr>
            </w:pPr>
          </w:p>
          <w:p w:rsidR="006A1C8F" w:rsidRDefault="006A1C8F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25 764,400</w:t>
            </w:r>
          </w:p>
          <w:p w:rsidR="006A1C8F" w:rsidRDefault="006A1C8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26 430,400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26 439,100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26 439,100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26 439,100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26 439,100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26 439,100</w:t>
            </w:r>
          </w:p>
        </w:tc>
      </w:tr>
      <w:tr w:rsidR="006A1C8F">
        <w:trPr>
          <w:trHeight w:val="29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6A1C8F">
            <w:pPr>
              <w:widowControl w:val="0"/>
              <w:shd w:val="clear" w:color="auto" w:fill="FFFFFF" w:themeFill="background1"/>
              <w:ind w:right="-108"/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УИС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298 503,855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49 200,855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35 894,400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34 560,600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35 769,600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35 769,600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35 769,600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35 769,600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left="-103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35 769,600</w:t>
            </w:r>
          </w:p>
        </w:tc>
      </w:tr>
    </w:tbl>
    <w:p w:rsidR="006A1C8F" w:rsidRDefault="006A1C8F">
      <w:pPr>
        <w:shd w:val="clear" w:color="auto" w:fill="FFFFFF"/>
        <w:ind w:left="8647"/>
        <w:rPr>
          <w:sz w:val="20"/>
          <w:szCs w:val="20"/>
        </w:rPr>
        <w:sectPr w:rsidR="006A1C8F">
          <w:headerReference w:type="default" r:id="rId13"/>
          <w:footerReference w:type="default" r:id="rId14"/>
          <w:footerReference w:type="first" r:id="rId15"/>
          <w:pgSz w:w="16838" w:h="11906" w:orient="landscape"/>
          <w:pgMar w:top="705" w:right="1134" w:bottom="709" w:left="1134" w:header="284" w:footer="170" w:gutter="0"/>
          <w:cols w:space="720"/>
          <w:formProt w:val="0"/>
          <w:docGrid w:linePitch="360"/>
        </w:sectPr>
      </w:pPr>
    </w:p>
    <w:p w:rsidR="006A1C8F" w:rsidRDefault="004637A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 ЦЕЛЕВЫЕ ПОКАЗАТЕЛИ (ИНДИКАТОРЫ)</w:t>
      </w:r>
    </w:p>
    <w:p w:rsidR="006A1C8F" w:rsidRDefault="006A1C8F">
      <w:pPr>
        <w:rPr>
          <w:strike/>
          <w:sz w:val="28"/>
          <w:szCs w:val="28"/>
        </w:rPr>
      </w:pPr>
    </w:p>
    <w:tbl>
      <w:tblPr>
        <w:tblW w:w="1559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8"/>
        <w:gridCol w:w="6096"/>
        <w:gridCol w:w="710"/>
        <w:gridCol w:w="992"/>
        <w:gridCol w:w="991"/>
        <w:gridCol w:w="992"/>
        <w:gridCol w:w="993"/>
        <w:gridCol w:w="992"/>
        <w:gridCol w:w="993"/>
        <w:gridCol w:w="992"/>
        <w:gridCol w:w="142"/>
        <w:gridCol w:w="1132"/>
      </w:tblGrid>
      <w:tr w:rsidR="006A1C8F">
        <w:trPr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t>Структурный элемент, мероприятие в составе структурного элемента,</w:t>
            </w:r>
            <w:r>
              <w:rPr>
                <w:rFonts w:ascii="Times New Roman" w:hAnsi="Times New Roman" w:cs="Times New Roman"/>
              </w:rPr>
              <w:t xml:space="preserve"> целевой показатель (индикатор)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:rsidR="006A1C8F" w:rsidRDefault="004637A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8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целевого показателя (индикатора)</w:t>
            </w:r>
          </w:p>
          <w:p w:rsidR="006A1C8F" w:rsidRDefault="004637A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годам реализации программы</w:t>
            </w:r>
          </w:p>
        </w:tc>
      </w:tr>
      <w:tr w:rsidR="006A1C8F">
        <w:trPr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6A1C8F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6A1C8F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6A1C8F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6A1C8F">
        <w:tc>
          <w:tcPr>
            <w:tcW w:w="1559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C8F" w:rsidRDefault="004637A8">
            <w:pPr>
              <w:pStyle w:val="af8"/>
            </w:pPr>
            <w:r>
              <w:t>Задача  «Реализация единой политики в сфере информационных технологий, связи и телекоммуникаций»</w:t>
            </w:r>
          </w:p>
        </w:tc>
      </w:tr>
      <w:tr w:rsidR="006A1C8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0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pStyle w:val="af8"/>
            </w:pPr>
            <w:r>
              <w:t>Комплекс процессных мероприятий «Модернизация, развитие, защита инфраструктуры муниципальной сети и функционирование информационных систем»</w:t>
            </w:r>
          </w:p>
        </w:tc>
      </w:tr>
      <w:tr w:rsidR="006A1C8F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6A1C8F">
            <w:pPr>
              <w:pStyle w:val="af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0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(индикаторы) непосредственных результатов:</w:t>
            </w:r>
          </w:p>
        </w:tc>
      </w:tr>
      <w:tr w:rsidR="006A1C8F"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150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pStyle w:val="af8"/>
            </w:pPr>
            <w:r>
              <w:t xml:space="preserve">Обеспечение функционирования, модернизации </w:t>
            </w:r>
            <w:r>
              <w:t>и развития инфраструктуры муниципальной сети, передачи данных города Оренбурга</w:t>
            </w:r>
          </w:p>
        </w:tc>
      </w:tr>
      <w:tr w:rsidR="006A1C8F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6A1C8F">
            <w:pPr>
              <w:pStyle w:val="af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обеспеченность автоматизированных рабочих мест средствами сетевого доступа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spacing w:line="36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6A1C8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1.2.</w:t>
            </w:r>
          </w:p>
        </w:tc>
        <w:tc>
          <w:tcPr>
            <w:tcW w:w="150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</w:pPr>
            <w:r>
              <w:t xml:space="preserve">Обеспечение работы и функционирования муниципальных и </w:t>
            </w:r>
            <w:r>
              <w:t>ведомственных информационных систем и информационных систем управления городским хозяйством</w:t>
            </w:r>
          </w:p>
        </w:tc>
      </w:tr>
      <w:tr w:rsidR="006A1C8F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C8F" w:rsidRDefault="006A1C8F">
            <w:pPr>
              <w:pStyle w:val="af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обеспеченность доступности сервисов системы электронной почты</w:t>
            </w:r>
          </w:p>
          <w:p w:rsidR="006A1C8F" w:rsidRDefault="004637A8">
            <w:pPr>
              <w:widowControl w:val="0"/>
            </w:pPr>
            <w:r>
              <w:t>Администрации города Оренбурга на автоматизированных рабочих местах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spacing w:line="36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6A1C8F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C8F" w:rsidRDefault="006A1C8F">
            <w:pPr>
              <w:pStyle w:val="af8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</w:pPr>
            <w:r>
              <w:t>уровень виртуализации базовых серверных ресурсов инфраструктуры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99</w:t>
            </w:r>
          </w:p>
        </w:tc>
      </w:tr>
      <w:tr w:rsidR="006A1C8F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6A1C8F">
            <w:pPr>
              <w:pStyle w:val="af8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pStyle w:val="af8"/>
            </w:pPr>
            <w:r>
              <w:rPr>
                <w:rFonts w:ascii="Times New Roman" w:hAnsi="Times New Roman" w:cs="Times New Roman"/>
              </w:rPr>
              <w:t>устойчивость (надежность) функционирования системы городской информационно-справочной службы МБУ «Муниципальный диспетчерский центр» города Оренбурга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spacing w:line="36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6A1C8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right="-108"/>
              <w:jc w:val="center"/>
            </w:pPr>
            <w:r>
              <w:t>1.3.</w:t>
            </w:r>
          </w:p>
        </w:tc>
        <w:tc>
          <w:tcPr>
            <w:tcW w:w="150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</w:pPr>
            <w:r>
              <w:t>Обеспечение приобретения  услуг и выполнение работ по обеспечению функционирования инфраструктуры систем, сре</w:t>
            </w:r>
            <w:proofErr w:type="gramStart"/>
            <w:r>
              <w:t>дств св</w:t>
            </w:r>
            <w:proofErr w:type="gramEnd"/>
            <w:r>
              <w:t>язи</w:t>
            </w:r>
          </w:p>
          <w:p w:rsidR="006A1C8F" w:rsidRDefault="004637A8">
            <w:pPr>
              <w:widowControl w:val="0"/>
            </w:pPr>
            <w:r>
              <w:t xml:space="preserve">и передачи данных Оренбургского городского звена Оренбургской территориальной подсистемы РСЧС, единой </w:t>
            </w:r>
            <w:r>
              <w:t>дежурно-диспетчерской службы</w:t>
            </w:r>
          </w:p>
        </w:tc>
      </w:tr>
      <w:tr w:rsidR="006A1C8F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6A1C8F">
            <w:pPr>
              <w:widowControl w:val="0"/>
              <w:shd w:val="clear" w:color="auto" w:fill="FFFFFF" w:themeFill="background1"/>
              <w:ind w:right="-108"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</w:pPr>
            <w:r>
              <w:rPr>
                <w:sz w:val="23"/>
                <w:szCs w:val="23"/>
              </w:rPr>
              <w:t>обеспеченность средствами связи Оренбургского городского звена Оренбургской территориальной подсистемы РСЧС, единой дежурно-диспетчерской службы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</w:p>
        </w:tc>
      </w:tr>
      <w:tr w:rsidR="006A1C8F"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right="-108"/>
              <w:jc w:val="center"/>
            </w:pPr>
            <w:r>
              <w:lastRenderedPageBreak/>
              <w:t>1.4.</w:t>
            </w:r>
          </w:p>
        </w:tc>
        <w:tc>
          <w:tcPr>
            <w:tcW w:w="150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jc w:val="center"/>
            </w:pPr>
            <w:r>
              <w:t xml:space="preserve">Развитие и обеспечение функционирования </w:t>
            </w:r>
            <w:r>
              <w:t>комплекса систем и сетей фиксированной телефонной связи Администрации города Оренбурга</w:t>
            </w:r>
          </w:p>
        </w:tc>
      </w:tr>
      <w:tr w:rsidR="006A1C8F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6A1C8F">
            <w:pPr>
              <w:widowControl w:val="0"/>
              <w:shd w:val="clear" w:color="auto" w:fill="FFFFFF" w:themeFill="background1"/>
              <w:ind w:right="-108"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</w:pPr>
            <w:r>
              <w:rPr>
                <w:szCs w:val="23"/>
              </w:rPr>
              <w:t>обеспеченность рабочих мест средствами фиксированной телефонной связи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Cs w:val="23"/>
              </w:rPr>
            </w:pPr>
            <w:r>
              <w:rPr>
                <w:szCs w:val="23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pStyle w:val="af8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pStyle w:val="af8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pStyle w:val="af8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pStyle w:val="af8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pStyle w:val="af8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pStyle w:val="af8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pStyle w:val="af8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pStyle w:val="af8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100</w:t>
            </w:r>
          </w:p>
        </w:tc>
      </w:tr>
      <w:tr w:rsidR="006A1C8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right="-108"/>
              <w:jc w:val="center"/>
            </w:pPr>
            <w:r>
              <w:t>1.5.</w:t>
            </w:r>
          </w:p>
        </w:tc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pStyle w:val="af8"/>
              <w:rPr>
                <w:rFonts w:ascii="Times New Roman" w:hAnsi="Times New Roman" w:cs="Times New Roman"/>
              </w:rPr>
            </w:pPr>
            <w:r>
              <w:t xml:space="preserve">Мероприятия по технической защите информации </w:t>
            </w:r>
            <w:r>
              <w:t>ограниченного доступа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6A1C8F">
            <w:pPr>
              <w:pStyle w:val="af8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6A1C8F">
            <w:pPr>
              <w:pStyle w:val="af8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6A1C8F">
            <w:pPr>
              <w:pStyle w:val="af8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6A1C8F">
            <w:pPr>
              <w:pStyle w:val="af8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6A1C8F">
            <w:pPr>
              <w:pStyle w:val="af8"/>
            </w:pPr>
          </w:p>
        </w:tc>
      </w:tr>
      <w:tr w:rsidR="006A1C8F">
        <w:trPr>
          <w:trHeight w:val="6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6A1C8F">
            <w:pPr>
              <w:widowControl w:val="0"/>
              <w:shd w:val="clear" w:color="auto" w:fill="FFFFFF" w:themeFill="background1"/>
              <w:ind w:right="-108"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обеспеченность автоматизированных рабочих мест, задействованных при обработке данных ограниченного доступа, средствами защиты информации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6A1C8F">
        <w:trPr>
          <w:trHeight w:val="60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shd w:val="clear" w:color="auto" w:fill="FFFFFF" w:themeFill="background1"/>
              <w:ind w:right="-108"/>
              <w:jc w:val="center"/>
            </w:pPr>
            <w:r>
              <w:t>1.6.</w:t>
            </w:r>
          </w:p>
        </w:tc>
        <w:tc>
          <w:tcPr>
            <w:tcW w:w="150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</w:pPr>
            <w:r>
              <w:t xml:space="preserve">Обеспечение функционирования помещений, </w:t>
            </w:r>
            <w:r>
              <w:t>предназначенных для размещения работников Администрации города Оренбурга при введении на территории муниципального образования «город Оренбург» особого периода</w:t>
            </w:r>
          </w:p>
        </w:tc>
      </w:tr>
      <w:tr w:rsidR="006A1C8F">
        <w:trPr>
          <w:trHeight w:val="6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6A1C8F">
            <w:pPr>
              <w:widowControl w:val="0"/>
              <w:shd w:val="clear" w:color="auto" w:fill="FFFFFF" w:themeFill="background1"/>
              <w:ind w:right="-108"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szCs w:val="23"/>
              </w:rPr>
              <w:t xml:space="preserve">обеспеченность техническими средствами </w:t>
            </w:r>
            <w:r>
              <w:t>помещений, предназначенных для размещения работников Ад</w:t>
            </w:r>
            <w:r>
              <w:t>министрации города Оренбурга при введении на территории муниципального образования «город Оренбург» особого периода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A1C8F">
        <w:tc>
          <w:tcPr>
            <w:tcW w:w="103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(индикаторы) конечных результатов: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6A1C8F" w:rsidRDefault="006A1C8F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6A1C8F" w:rsidRDefault="006A1C8F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6A1C8F" w:rsidRDefault="006A1C8F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6A1C8F" w:rsidRDefault="006A1C8F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6A1C8F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6A1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  <w:lang w:eastAsia="en-US"/>
              </w:rPr>
              <w:t xml:space="preserve">стойчивость (надежность) функционирования </w:t>
            </w:r>
            <w:r>
              <w:rPr>
                <w:sz w:val="23"/>
                <w:szCs w:val="23"/>
                <w:lang w:eastAsia="en-US"/>
              </w:rPr>
              <w:t>информационно-телекоммуникационной инфраструктуры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</w:p>
        </w:tc>
      </w:tr>
      <w:tr w:rsidR="006A1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Устойчивость (надежность) функционирования муниципальных                     и ведомственных информационных систем и информационных систем управления городским хозяйством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</w:p>
        </w:tc>
      </w:tr>
      <w:tr w:rsidR="006A1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Устойчивость (надежность) функционирования инфраструктуры систем        и сре</w:t>
            </w:r>
            <w:proofErr w:type="gramStart"/>
            <w:r>
              <w:rPr>
                <w:sz w:val="23"/>
                <w:szCs w:val="23"/>
              </w:rPr>
              <w:t>дств св</w:t>
            </w:r>
            <w:proofErr w:type="gramEnd"/>
            <w:r>
              <w:rPr>
                <w:sz w:val="23"/>
                <w:szCs w:val="23"/>
              </w:rPr>
              <w:t>язи и передачи данных Оренбургского городского звена Оренбургской территориальной подсистемы РСЧС, единой дежурно-диспетчерской службы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</w:p>
        </w:tc>
      </w:tr>
      <w:tr w:rsidR="006A1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  <w:lang w:eastAsia="en-US"/>
              </w:rPr>
              <w:t>стойчивость (надежность) функционирования систем и сетей фиксированной телефонной связи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8F" w:rsidRDefault="00463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</w:t>
            </w:r>
          </w:p>
        </w:tc>
      </w:tr>
    </w:tbl>
    <w:p w:rsidR="006A1C8F" w:rsidRDefault="006A1C8F">
      <w:pPr>
        <w:sectPr w:rsidR="006A1C8F">
          <w:headerReference w:type="default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709" w:right="1134" w:bottom="2268" w:left="1134" w:header="284" w:footer="709" w:gutter="0"/>
          <w:cols w:space="720"/>
          <w:formProt w:val="0"/>
          <w:docGrid w:linePitch="360"/>
        </w:sectPr>
      </w:pPr>
    </w:p>
    <w:p w:rsidR="006A1C8F" w:rsidRDefault="004637A8">
      <w:pPr>
        <w:keepNext/>
        <w:jc w:val="center"/>
        <w:outlineLvl w:val="0"/>
        <w:rPr>
          <w:bCs/>
          <w:sz w:val="28"/>
        </w:rPr>
      </w:pPr>
      <w:r>
        <w:rPr>
          <w:bCs/>
          <w:sz w:val="28"/>
        </w:rPr>
        <w:lastRenderedPageBreak/>
        <w:t xml:space="preserve">3. МЕТОДИКА </w:t>
      </w:r>
      <w:r>
        <w:rPr>
          <w:bCs/>
          <w:sz w:val="28"/>
        </w:rPr>
        <w:br/>
        <w:t>расчета целевых показателей (индикаторов) конечных результатов</w:t>
      </w:r>
    </w:p>
    <w:p w:rsidR="006A1C8F" w:rsidRDefault="006A1C8F">
      <w:pPr>
        <w:tabs>
          <w:tab w:val="left" w:pos="4395"/>
        </w:tabs>
        <w:jc w:val="both"/>
        <w:rPr>
          <w:sz w:val="28"/>
          <w:szCs w:val="28"/>
        </w:rPr>
      </w:pPr>
    </w:p>
    <w:p w:rsidR="006A1C8F" w:rsidRDefault="004637A8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устойчивости (надежности) функционирования информационно-телекоммуникационной инфраструктуры органов местного самоуправления определяется как отношение суммарного времени простоя информационных и телекоммуникационных средств и систем</w:t>
      </w:r>
      <w:r>
        <w:rPr>
          <w:rStyle w:val="af3"/>
          <w:sz w:val="28"/>
          <w:szCs w:val="28"/>
        </w:rPr>
        <w:footnoteReference w:id="1"/>
      </w:r>
      <w:r>
        <w:rPr>
          <w:sz w:val="28"/>
          <w:szCs w:val="28"/>
        </w:rPr>
        <w:t xml:space="preserve"> к общему врем</w:t>
      </w:r>
      <w:r>
        <w:rPr>
          <w:sz w:val="28"/>
          <w:szCs w:val="28"/>
        </w:rPr>
        <w:t>ени использования информационных и телекоммуникационных средств и систем.</w:t>
      </w:r>
    </w:p>
    <w:p w:rsidR="006A1C8F" w:rsidRDefault="004637A8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устойчивости (надежности) функционирования муниципальных и ведомственных информационных систем                              и информационных систем управления городским хозяй</w:t>
      </w:r>
      <w:r>
        <w:rPr>
          <w:sz w:val="28"/>
          <w:szCs w:val="28"/>
        </w:rPr>
        <w:t>ством определяется как отношение суммарного времени простоя к общему времени использования муниципальных и ведомственных информационных систем   и информационных систем управления городским хозяйством.</w:t>
      </w:r>
    </w:p>
    <w:p w:rsidR="006A1C8F" w:rsidRDefault="004637A8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устойчивости (надежности) функционирования инф</w:t>
      </w:r>
      <w:r>
        <w:rPr>
          <w:sz w:val="28"/>
          <w:szCs w:val="28"/>
        </w:rPr>
        <w:t>раструктуры систем,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 и передачи данных Оренбургского городского звена Оренбургской территориальной подсистемы РСЧС определяется как отношение суммарного времени простоя к общему времени использования инфраструктуры систем и средств связи и пер</w:t>
      </w:r>
      <w:r>
        <w:rPr>
          <w:sz w:val="28"/>
          <w:szCs w:val="28"/>
        </w:rPr>
        <w:t xml:space="preserve">едачи данных Оренбургского городского звена Оренбургской территориальной подсистемы РСЧС, </w:t>
      </w:r>
      <w:r>
        <w:rPr>
          <w:sz w:val="28"/>
          <w:szCs w:val="28"/>
          <w:lang w:eastAsia="en-US"/>
        </w:rPr>
        <w:t>единой дежурно-диспетчерской службы</w:t>
      </w:r>
      <w:r>
        <w:rPr>
          <w:sz w:val="28"/>
          <w:szCs w:val="28"/>
        </w:rPr>
        <w:t>.</w:t>
      </w:r>
    </w:p>
    <w:p w:rsidR="006A1C8F" w:rsidRDefault="004637A8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устойчивости (надежности) функционирования систем        и сетей фиксированной телефонной связи определяется как отношени</w:t>
      </w:r>
      <w:r>
        <w:rPr>
          <w:sz w:val="28"/>
          <w:szCs w:val="28"/>
        </w:rPr>
        <w:t>е суммарного времени простоя к общему времени использования систем          и сетей фиксированной телефонной связи.</w:t>
      </w:r>
    </w:p>
    <w:p w:rsidR="006A1C8F" w:rsidRDefault="004637A8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1C8F" w:rsidRDefault="006A1C8F"/>
    <w:sectPr w:rsidR="006A1C8F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766" w:right="851" w:bottom="85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A8" w:rsidRDefault="004637A8">
      <w:r>
        <w:separator/>
      </w:r>
    </w:p>
  </w:endnote>
  <w:endnote w:type="continuationSeparator" w:id="0">
    <w:p w:rsidR="004637A8" w:rsidRDefault="0046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8F" w:rsidRDefault="006A1C8F">
    <w:pPr>
      <w:pStyle w:val="ac"/>
      <w:jc w:val="center"/>
    </w:pPr>
  </w:p>
  <w:p w:rsidR="006A1C8F" w:rsidRDefault="006A1C8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8F" w:rsidRDefault="006A1C8F"/>
  <w:p w:rsidR="006A1C8F" w:rsidRDefault="006A1C8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8F" w:rsidRDefault="006A1C8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8F" w:rsidRDefault="006A1C8F"/>
  <w:p w:rsidR="006A1C8F" w:rsidRDefault="006A1C8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8F" w:rsidRDefault="006A1C8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8F" w:rsidRDefault="006A1C8F"/>
  <w:p w:rsidR="006A1C8F" w:rsidRDefault="006A1C8F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8F" w:rsidRDefault="006A1C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A8" w:rsidRDefault="004637A8">
      <w:pPr>
        <w:rPr>
          <w:sz w:val="12"/>
        </w:rPr>
      </w:pPr>
      <w:r>
        <w:separator/>
      </w:r>
    </w:p>
  </w:footnote>
  <w:footnote w:type="continuationSeparator" w:id="0">
    <w:p w:rsidR="004637A8" w:rsidRDefault="004637A8">
      <w:pPr>
        <w:rPr>
          <w:sz w:val="12"/>
        </w:rPr>
      </w:pPr>
      <w:r>
        <w:continuationSeparator/>
      </w:r>
    </w:p>
  </w:footnote>
  <w:footnote w:id="1">
    <w:p w:rsidR="006A1C8F" w:rsidRDefault="004637A8">
      <w:pPr>
        <w:tabs>
          <w:tab w:val="left" w:pos="993"/>
          <w:tab w:val="left" w:pos="6150"/>
        </w:tabs>
        <w:ind w:firstLine="709"/>
        <w:jc w:val="both"/>
      </w:pPr>
      <w:r>
        <w:rPr>
          <w:rStyle w:val="FootnoteCharacters"/>
        </w:rPr>
        <w:footnoteRef/>
      </w:r>
      <w:r>
        <w:rPr>
          <w:sz w:val="28"/>
          <w:szCs w:val="28"/>
        </w:rPr>
        <w:t>Суммарное время простоя информационных и телекоммуникационных средств и систем определяется на основании сведений о в</w:t>
      </w:r>
      <w:r>
        <w:rPr>
          <w:sz w:val="28"/>
          <w:szCs w:val="28"/>
        </w:rPr>
        <w:t>ремени простоя, учитываемого в журналах системными администраторами.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8F" w:rsidRDefault="004637A8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6E25B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8F" w:rsidRDefault="004637A8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6E25B6">
      <w:rPr>
        <w:noProof/>
      </w:rPr>
      <w:t>6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8F" w:rsidRDefault="006A1C8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8F" w:rsidRDefault="004637A8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6E25B6">
      <w:rPr>
        <w:noProof/>
      </w:rPr>
      <w:t>7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8F" w:rsidRDefault="006A1C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AAE"/>
    <w:multiLevelType w:val="multilevel"/>
    <w:tmpl w:val="7F50B5BA"/>
    <w:lvl w:ilvl="0">
      <w:start w:val="1"/>
      <w:numFmt w:val="decimal"/>
      <w:lvlText w:val="%1."/>
      <w:lvlJc w:val="left"/>
      <w:pPr>
        <w:tabs>
          <w:tab w:val="num" w:pos="0"/>
        </w:tabs>
        <w:ind w:left="1849" w:hanging="11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10DF7E4F"/>
    <w:multiLevelType w:val="multilevel"/>
    <w:tmpl w:val="FC8077B6"/>
    <w:lvl w:ilvl="0">
      <w:start w:val="1"/>
      <w:numFmt w:val="decimal"/>
      <w:lvlText w:val="%1."/>
      <w:lvlJc w:val="left"/>
      <w:pPr>
        <w:tabs>
          <w:tab w:val="num" w:pos="0"/>
        </w:tabs>
        <w:ind w:left="15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80" w:hanging="180"/>
      </w:pPr>
      <w:rPr>
        <w:rFonts w:cs="Times New Roman"/>
      </w:rPr>
    </w:lvl>
  </w:abstractNum>
  <w:abstractNum w:abstractNumId="2">
    <w:nsid w:val="75E2231E"/>
    <w:multiLevelType w:val="multilevel"/>
    <w:tmpl w:val="FFE459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8F"/>
    <w:rsid w:val="004637A8"/>
    <w:rsid w:val="006A1C8F"/>
    <w:rsid w:val="006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F8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F8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63F8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263F8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Название Знак"/>
    <w:link w:val="a4"/>
    <w:uiPriority w:val="10"/>
    <w:qFormat/>
    <w:rsid w:val="00263F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Название Знак1"/>
    <w:basedOn w:val="a0"/>
    <w:uiPriority w:val="10"/>
    <w:qFormat/>
    <w:rsid w:val="00263F8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a5">
    <w:name w:val="Основной текст с отступом Знак"/>
    <w:link w:val="a6"/>
    <w:uiPriority w:val="99"/>
    <w:semiHidden/>
    <w:qFormat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qFormat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263F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qFormat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qFormat/>
    <w:rsid w:val="00263F8F"/>
    <w:rPr>
      <w:color w:val="808080"/>
    </w:rPr>
  </w:style>
  <w:style w:type="character" w:styleId="ae">
    <w:name w:val="annotation reference"/>
    <w:basedOn w:val="a0"/>
    <w:uiPriority w:val="99"/>
    <w:semiHidden/>
    <w:unhideWhenUsed/>
    <w:qFormat/>
    <w:rsid w:val="0041446C"/>
    <w:rPr>
      <w:sz w:val="16"/>
      <w:szCs w:val="16"/>
    </w:rPr>
  </w:style>
  <w:style w:type="character" w:customStyle="1" w:styleId="af">
    <w:name w:val="Текст примечания Знак"/>
    <w:basedOn w:val="a0"/>
    <w:link w:val="af0"/>
    <w:uiPriority w:val="99"/>
    <w:semiHidden/>
    <w:qFormat/>
    <w:rsid w:val="004144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basedOn w:val="af"/>
    <w:link w:val="af2"/>
    <w:uiPriority w:val="99"/>
    <w:semiHidden/>
    <w:qFormat/>
    <w:rsid w:val="004144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otnoteCharacters">
    <w:name w:val="Footnote Characters"/>
    <w:basedOn w:val="a0"/>
    <w:uiPriority w:val="99"/>
    <w:qFormat/>
    <w:rsid w:val="00117703"/>
    <w:rPr>
      <w:rFonts w:cs="Times New Roman"/>
      <w:vertAlign w:val="superscript"/>
    </w:rPr>
  </w:style>
  <w:style w:type="character" w:styleId="af3">
    <w:name w:val="footnote reference"/>
    <w:rPr>
      <w:rFonts w:cs="Times New Roman"/>
      <w:vertAlign w:val="superscript"/>
    </w:rPr>
  </w:style>
  <w:style w:type="character" w:styleId="af4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f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af5"/>
  </w:style>
  <w:style w:type="paragraph" w:styleId="af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Title"/>
    <w:basedOn w:val="a"/>
    <w:link w:val="a3"/>
    <w:uiPriority w:val="10"/>
    <w:qFormat/>
    <w:rsid w:val="00263F8F"/>
    <w:pPr>
      <w:ind w:firstLine="5529"/>
      <w:jc w:val="center"/>
    </w:pPr>
    <w:rPr>
      <w:sz w:val="28"/>
    </w:rPr>
  </w:style>
  <w:style w:type="paragraph" w:styleId="a6">
    <w:name w:val="Body Text Indent"/>
    <w:basedOn w:val="a"/>
    <w:link w:val="a5"/>
    <w:uiPriority w:val="99"/>
    <w:semiHidden/>
    <w:unhideWhenUsed/>
    <w:rsid w:val="00263F8F"/>
    <w:pPr>
      <w:spacing w:after="120"/>
      <w:ind w:left="283"/>
    </w:pPr>
  </w:style>
  <w:style w:type="paragraph" w:styleId="a8">
    <w:name w:val="Balloon Text"/>
    <w:basedOn w:val="a"/>
    <w:link w:val="a7"/>
    <w:uiPriority w:val="99"/>
    <w:semiHidden/>
    <w:unhideWhenUsed/>
    <w:qFormat/>
    <w:rsid w:val="00263F8F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a9"/>
    <w:uiPriority w:val="99"/>
    <w:unhideWhenUsed/>
    <w:rsid w:val="00263F8F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b"/>
    <w:uiPriority w:val="99"/>
    <w:unhideWhenUsed/>
    <w:rsid w:val="00263F8F"/>
    <w:pPr>
      <w:tabs>
        <w:tab w:val="center" w:pos="4677"/>
        <w:tab w:val="right" w:pos="9355"/>
      </w:tabs>
    </w:pPr>
  </w:style>
  <w:style w:type="paragraph" w:customStyle="1" w:styleId="af8">
    <w:name w:val="Нормальный (таблица)"/>
    <w:basedOn w:val="a"/>
    <w:next w:val="a"/>
    <w:uiPriority w:val="99"/>
    <w:qFormat/>
    <w:rsid w:val="00263F8F"/>
    <w:pPr>
      <w:widowControl w:val="0"/>
      <w:jc w:val="both"/>
    </w:pPr>
    <w:rPr>
      <w:rFonts w:ascii="Times New Roman CYR" w:hAnsi="Times New Roman CYR" w:cs="Times New Roman CYR"/>
    </w:rPr>
  </w:style>
  <w:style w:type="paragraph" w:styleId="af9">
    <w:name w:val="List Paragraph"/>
    <w:basedOn w:val="a"/>
    <w:uiPriority w:val="34"/>
    <w:qFormat/>
    <w:rsid w:val="003453C7"/>
    <w:pPr>
      <w:ind w:left="720"/>
      <w:contextualSpacing/>
    </w:pPr>
  </w:style>
  <w:style w:type="paragraph" w:styleId="af0">
    <w:name w:val="annotation text"/>
    <w:basedOn w:val="a"/>
    <w:link w:val="af"/>
    <w:uiPriority w:val="99"/>
    <w:semiHidden/>
    <w:unhideWhenUsed/>
    <w:qFormat/>
    <w:rsid w:val="0041446C"/>
    <w:rPr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41446C"/>
    <w:rPr>
      <w:b/>
      <w:bCs/>
    </w:rPr>
  </w:style>
  <w:style w:type="paragraph" w:customStyle="1" w:styleId="FrameContents">
    <w:name w:val="Frame Contents"/>
    <w:basedOn w:val="a"/>
    <w:qFormat/>
  </w:style>
  <w:style w:type="paragraph" w:styleId="afa">
    <w:name w:val="footnote text"/>
    <w:basedOn w:val="a"/>
  </w:style>
  <w:style w:type="table" w:styleId="afb">
    <w:name w:val="Table Grid"/>
    <w:basedOn w:val="a1"/>
    <w:uiPriority w:val="59"/>
    <w:rsid w:val="00263F8F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F8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F8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63F8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263F8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Название Знак"/>
    <w:link w:val="a4"/>
    <w:uiPriority w:val="10"/>
    <w:qFormat/>
    <w:rsid w:val="00263F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Название Знак1"/>
    <w:basedOn w:val="a0"/>
    <w:uiPriority w:val="10"/>
    <w:qFormat/>
    <w:rsid w:val="00263F8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a5">
    <w:name w:val="Основной текст с отступом Знак"/>
    <w:link w:val="a6"/>
    <w:uiPriority w:val="99"/>
    <w:semiHidden/>
    <w:qFormat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qFormat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263F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qFormat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qFormat/>
    <w:rsid w:val="00263F8F"/>
    <w:rPr>
      <w:color w:val="808080"/>
    </w:rPr>
  </w:style>
  <w:style w:type="character" w:styleId="ae">
    <w:name w:val="annotation reference"/>
    <w:basedOn w:val="a0"/>
    <w:uiPriority w:val="99"/>
    <w:semiHidden/>
    <w:unhideWhenUsed/>
    <w:qFormat/>
    <w:rsid w:val="0041446C"/>
    <w:rPr>
      <w:sz w:val="16"/>
      <w:szCs w:val="16"/>
    </w:rPr>
  </w:style>
  <w:style w:type="character" w:customStyle="1" w:styleId="af">
    <w:name w:val="Текст примечания Знак"/>
    <w:basedOn w:val="a0"/>
    <w:link w:val="af0"/>
    <w:uiPriority w:val="99"/>
    <w:semiHidden/>
    <w:qFormat/>
    <w:rsid w:val="004144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basedOn w:val="af"/>
    <w:link w:val="af2"/>
    <w:uiPriority w:val="99"/>
    <w:semiHidden/>
    <w:qFormat/>
    <w:rsid w:val="004144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otnoteCharacters">
    <w:name w:val="Footnote Characters"/>
    <w:basedOn w:val="a0"/>
    <w:uiPriority w:val="99"/>
    <w:qFormat/>
    <w:rsid w:val="00117703"/>
    <w:rPr>
      <w:rFonts w:cs="Times New Roman"/>
      <w:vertAlign w:val="superscript"/>
    </w:rPr>
  </w:style>
  <w:style w:type="character" w:styleId="af3">
    <w:name w:val="footnote reference"/>
    <w:rPr>
      <w:rFonts w:cs="Times New Roman"/>
      <w:vertAlign w:val="superscript"/>
    </w:rPr>
  </w:style>
  <w:style w:type="character" w:styleId="af4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f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af5"/>
  </w:style>
  <w:style w:type="paragraph" w:styleId="af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Title"/>
    <w:basedOn w:val="a"/>
    <w:link w:val="a3"/>
    <w:uiPriority w:val="10"/>
    <w:qFormat/>
    <w:rsid w:val="00263F8F"/>
    <w:pPr>
      <w:ind w:firstLine="5529"/>
      <w:jc w:val="center"/>
    </w:pPr>
    <w:rPr>
      <w:sz w:val="28"/>
    </w:rPr>
  </w:style>
  <w:style w:type="paragraph" w:styleId="a6">
    <w:name w:val="Body Text Indent"/>
    <w:basedOn w:val="a"/>
    <w:link w:val="a5"/>
    <w:uiPriority w:val="99"/>
    <w:semiHidden/>
    <w:unhideWhenUsed/>
    <w:rsid w:val="00263F8F"/>
    <w:pPr>
      <w:spacing w:after="120"/>
      <w:ind w:left="283"/>
    </w:pPr>
  </w:style>
  <w:style w:type="paragraph" w:styleId="a8">
    <w:name w:val="Balloon Text"/>
    <w:basedOn w:val="a"/>
    <w:link w:val="a7"/>
    <w:uiPriority w:val="99"/>
    <w:semiHidden/>
    <w:unhideWhenUsed/>
    <w:qFormat/>
    <w:rsid w:val="00263F8F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a9"/>
    <w:uiPriority w:val="99"/>
    <w:unhideWhenUsed/>
    <w:rsid w:val="00263F8F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b"/>
    <w:uiPriority w:val="99"/>
    <w:unhideWhenUsed/>
    <w:rsid w:val="00263F8F"/>
    <w:pPr>
      <w:tabs>
        <w:tab w:val="center" w:pos="4677"/>
        <w:tab w:val="right" w:pos="9355"/>
      </w:tabs>
    </w:pPr>
  </w:style>
  <w:style w:type="paragraph" w:customStyle="1" w:styleId="af8">
    <w:name w:val="Нормальный (таблица)"/>
    <w:basedOn w:val="a"/>
    <w:next w:val="a"/>
    <w:uiPriority w:val="99"/>
    <w:qFormat/>
    <w:rsid w:val="00263F8F"/>
    <w:pPr>
      <w:widowControl w:val="0"/>
      <w:jc w:val="both"/>
    </w:pPr>
    <w:rPr>
      <w:rFonts w:ascii="Times New Roman CYR" w:hAnsi="Times New Roman CYR" w:cs="Times New Roman CYR"/>
    </w:rPr>
  </w:style>
  <w:style w:type="paragraph" w:styleId="af9">
    <w:name w:val="List Paragraph"/>
    <w:basedOn w:val="a"/>
    <w:uiPriority w:val="34"/>
    <w:qFormat/>
    <w:rsid w:val="003453C7"/>
    <w:pPr>
      <w:ind w:left="720"/>
      <w:contextualSpacing/>
    </w:pPr>
  </w:style>
  <w:style w:type="paragraph" w:styleId="af0">
    <w:name w:val="annotation text"/>
    <w:basedOn w:val="a"/>
    <w:link w:val="af"/>
    <w:uiPriority w:val="99"/>
    <w:semiHidden/>
    <w:unhideWhenUsed/>
    <w:qFormat/>
    <w:rsid w:val="0041446C"/>
    <w:rPr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41446C"/>
    <w:rPr>
      <w:b/>
      <w:bCs/>
    </w:rPr>
  </w:style>
  <w:style w:type="paragraph" w:customStyle="1" w:styleId="FrameContents">
    <w:name w:val="Frame Contents"/>
    <w:basedOn w:val="a"/>
    <w:qFormat/>
  </w:style>
  <w:style w:type="paragraph" w:styleId="afa">
    <w:name w:val="footnote text"/>
    <w:basedOn w:val="a"/>
  </w:style>
  <w:style w:type="table" w:styleId="afb">
    <w:name w:val="Table Grid"/>
    <w:basedOn w:val="a1"/>
    <w:uiPriority w:val="59"/>
    <w:rsid w:val="00263F8F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022C6-181B-4430-9FA2-B60B1DDC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Кремер Елена Юрьевна</dc:creator>
  <cp:lastModifiedBy>Синцев Алексей Алексевич</cp:lastModifiedBy>
  <cp:revision>2</cp:revision>
  <cp:lastPrinted>2025-01-14T09:24:00Z</cp:lastPrinted>
  <dcterms:created xsi:type="dcterms:W3CDTF">2025-03-05T10:16:00Z</dcterms:created>
  <dcterms:modified xsi:type="dcterms:W3CDTF">2025-03-05T10:16:00Z</dcterms:modified>
  <dc:language>ru-RU</dc:language>
</cp:coreProperties>
</file>