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E9" w:rsidRDefault="00FF2FE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F2FE9" w:rsidRDefault="00FF2FE9">
      <w:pPr>
        <w:pStyle w:val="ConsPlusNormal"/>
        <w:jc w:val="both"/>
        <w:outlineLvl w:val="0"/>
      </w:pPr>
    </w:p>
    <w:p w:rsidR="00FF2FE9" w:rsidRDefault="00FF2FE9">
      <w:pPr>
        <w:pStyle w:val="ConsPlusNormal"/>
        <w:outlineLvl w:val="0"/>
      </w:pPr>
      <w:r>
        <w:t>Зарегистрировано в Минюсте России 27 ноября 2020 г. N 61130</w:t>
      </w:r>
    </w:p>
    <w:p w:rsidR="00FF2FE9" w:rsidRDefault="00FF2F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Title"/>
        <w:jc w:val="center"/>
      </w:pPr>
      <w:r>
        <w:t>МИНИСТЕРСТВО ПРИРОДНЫХ РЕСУРСОВ И ЭКОЛОГИИ</w:t>
      </w:r>
    </w:p>
    <w:p w:rsidR="00FF2FE9" w:rsidRDefault="00FF2FE9">
      <w:pPr>
        <w:pStyle w:val="ConsPlusTitle"/>
        <w:jc w:val="center"/>
      </w:pPr>
      <w:r>
        <w:t>РОССИЙСКОЙ ФЕДЕРАЦИИ</w:t>
      </w:r>
    </w:p>
    <w:p w:rsidR="00FF2FE9" w:rsidRDefault="00FF2FE9">
      <w:pPr>
        <w:pStyle w:val="ConsPlusTitle"/>
        <w:jc w:val="center"/>
      </w:pPr>
    </w:p>
    <w:p w:rsidR="00FF2FE9" w:rsidRDefault="00FF2FE9">
      <w:pPr>
        <w:pStyle w:val="ConsPlusTitle"/>
        <w:jc w:val="center"/>
      </w:pPr>
      <w:r>
        <w:t>ПРИКАЗ</w:t>
      </w:r>
    </w:p>
    <w:p w:rsidR="00FF2FE9" w:rsidRDefault="00FF2FE9">
      <w:pPr>
        <w:pStyle w:val="ConsPlusTitle"/>
        <w:jc w:val="center"/>
      </w:pPr>
      <w:r>
        <w:t>от 7 июля 2020 г. N 417</w:t>
      </w:r>
    </w:p>
    <w:p w:rsidR="00FF2FE9" w:rsidRDefault="00FF2FE9">
      <w:pPr>
        <w:pStyle w:val="ConsPlusTitle"/>
        <w:jc w:val="center"/>
      </w:pPr>
    </w:p>
    <w:p w:rsidR="00FF2FE9" w:rsidRDefault="00FF2FE9">
      <w:pPr>
        <w:pStyle w:val="ConsPlusTitle"/>
        <w:jc w:val="center"/>
      </w:pPr>
      <w:r>
        <w:t>ОБ УТВЕРЖДЕНИИ ПРАВИЛ</w:t>
      </w:r>
    </w:p>
    <w:p w:rsidR="00FF2FE9" w:rsidRDefault="00FF2FE9">
      <w:pPr>
        <w:pStyle w:val="ConsPlusTitle"/>
        <w:jc w:val="center"/>
      </w:pPr>
      <w:r>
        <w:t>ИСПОЛЬЗОВАНИЯ ЛЕСОВ ДЛЯ ОСУЩЕСТВЛЕНИЯ ГЕОЛОГИЧЕСКОГО</w:t>
      </w:r>
    </w:p>
    <w:p w:rsidR="00FF2FE9" w:rsidRDefault="00FF2FE9">
      <w:pPr>
        <w:pStyle w:val="ConsPlusTitle"/>
        <w:jc w:val="center"/>
      </w:pPr>
      <w:r>
        <w:t>ИЗУЧЕНИЯ НЕДР, РАЗВЕДКИ И ДОБЫЧИ ПОЛЕЗНЫХ ИСКОПАЕМЫХ</w:t>
      </w:r>
    </w:p>
    <w:p w:rsidR="00FF2FE9" w:rsidRDefault="00FF2FE9">
      <w:pPr>
        <w:pStyle w:val="ConsPlusTitle"/>
        <w:jc w:val="center"/>
      </w:pPr>
      <w:r>
        <w:t>И ПЕРЕЧНЯ СЛУЧАЕВ ИСПОЛЬЗОВАНИЯ ЛЕСОВ В ЦЕЛЯХ ОСУЩЕСТВЛЕНИЯ</w:t>
      </w:r>
    </w:p>
    <w:p w:rsidR="00FF2FE9" w:rsidRDefault="00FF2FE9">
      <w:pPr>
        <w:pStyle w:val="ConsPlusTitle"/>
        <w:jc w:val="center"/>
      </w:pPr>
      <w:r>
        <w:t>ГЕОЛОГИЧЕСКОГО ИЗУЧЕНИЯ НЕДР, РАЗВЕДКИ И ДОБЫЧИ ПОЛЕЗНЫХ</w:t>
      </w:r>
    </w:p>
    <w:p w:rsidR="00FF2FE9" w:rsidRDefault="00FF2FE9">
      <w:pPr>
        <w:pStyle w:val="ConsPlusTitle"/>
        <w:jc w:val="center"/>
      </w:pPr>
      <w:r>
        <w:t>ИСКОПАЕМЫХ БЕЗ ПРЕДОСТАВЛЕНИЯ ЛЕСНОГО УЧАСТКА,</w:t>
      </w:r>
    </w:p>
    <w:p w:rsidR="00FF2FE9" w:rsidRDefault="00FF2FE9">
      <w:pPr>
        <w:pStyle w:val="ConsPlusTitle"/>
        <w:jc w:val="center"/>
      </w:pPr>
      <w:r>
        <w:t>С УСТАНОВЛЕНИЕМ ИЛИ БЕЗ УСТАНОВЛЕНИЯ СЕРВИТУТА</w:t>
      </w:r>
    </w:p>
    <w:p w:rsidR="00FF2FE9" w:rsidRDefault="00FF2F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2FE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FE9" w:rsidRDefault="00FF2F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FE9" w:rsidRDefault="00FF2F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2FE9" w:rsidRDefault="00FF2F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2FE9" w:rsidRDefault="00FF2F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25.04.2023 N 244)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FE9" w:rsidRDefault="00FF2FE9">
            <w:pPr>
              <w:pStyle w:val="ConsPlusNormal"/>
            </w:pPr>
          </w:p>
        </w:tc>
      </w:tr>
    </w:tbl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6 статьи 43</w:t>
        </w:r>
      </w:hyperlink>
      <w:r>
        <w:t xml:space="preserve"> Лесного кодекса Российской Федерации (Собрание законодательства Российской Федерации, 2006, N 50, ст. 5278; </w:t>
      </w:r>
      <w:proofErr w:type="gramStart"/>
      <w:r>
        <w:t xml:space="preserve">2020, N 17, ст. 2725) и на основании </w:t>
      </w:r>
      <w:hyperlink r:id="rId8">
        <w:r>
          <w:rPr>
            <w:color w:val="0000FF"/>
          </w:rPr>
          <w:t>подпункта 5.2.105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 2020, N 18, ст. 2892), приказываю:</w:t>
      </w:r>
      <w:proofErr w:type="gramEnd"/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1. Утвердить Правила использования лесов для осуществления геологического изучения недр, разведки и добычи полезных ископаемых согласно </w:t>
      </w:r>
      <w:hyperlink w:anchor="P36">
        <w:r>
          <w:rPr>
            <w:color w:val="0000FF"/>
          </w:rPr>
          <w:t>приложению 1</w:t>
        </w:r>
      </w:hyperlink>
      <w:r>
        <w:t xml:space="preserve"> к настоящему приказу.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2. Утвердить Перечень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 согласно </w:t>
      </w:r>
      <w:hyperlink w:anchor="P182">
        <w:r>
          <w:rPr>
            <w:color w:val="0000FF"/>
          </w:rPr>
          <w:t>приложению 2</w:t>
        </w:r>
      </w:hyperlink>
      <w:r>
        <w:t xml:space="preserve"> к настоящему приказу.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2021 года и действует до 1 января 2027 года.</w:t>
      </w: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jc w:val="right"/>
      </w:pPr>
      <w:r>
        <w:t>Министр</w:t>
      </w:r>
    </w:p>
    <w:p w:rsidR="00FF2FE9" w:rsidRDefault="00FF2FE9">
      <w:pPr>
        <w:pStyle w:val="ConsPlusNormal"/>
        <w:jc w:val="right"/>
      </w:pPr>
      <w:r>
        <w:t>Д.Н.КОБЫЛКИН</w:t>
      </w: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jc w:val="right"/>
        <w:outlineLvl w:val="0"/>
      </w:pPr>
      <w:r>
        <w:t>Приложение 1</w:t>
      </w:r>
    </w:p>
    <w:p w:rsidR="00FF2FE9" w:rsidRDefault="00FF2FE9">
      <w:pPr>
        <w:pStyle w:val="ConsPlusNormal"/>
        <w:jc w:val="right"/>
      </w:pPr>
      <w:r>
        <w:t>к Приказу Минприроды России</w:t>
      </w:r>
    </w:p>
    <w:p w:rsidR="00FF2FE9" w:rsidRDefault="00FF2FE9">
      <w:pPr>
        <w:pStyle w:val="ConsPlusNormal"/>
        <w:jc w:val="right"/>
      </w:pPr>
      <w:r>
        <w:t>от 07.07.2020 N 417</w:t>
      </w: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Title"/>
        <w:jc w:val="center"/>
      </w:pPr>
      <w:bookmarkStart w:id="1" w:name="P36"/>
      <w:bookmarkEnd w:id="1"/>
      <w:r>
        <w:t>ПРАВИЛА</w:t>
      </w:r>
    </w:p>
    <w:p w:rsidR="00FF2FE9" w:rsidRDefault="00FF2FE9">
      <w:pPr>
        <w:pStyle w:val="ConsPlusTitle"/>
        <w:jc w:val="center"/>
      </w:pPr>
      <w:r>
        <w:t>ИСПОЛЬЗОВАНИЯ ЛЕСОВ ДЛЯ ОСУЩЕСТВЛЕНИЯ ГЕОЛОГИЧЕСКОГО</w:t>
      </w:r>
    </w:p>
    <w:p w:rsidR="00FF2FE9" w:rsidRDefault="00FF2FE9">
      <w:pPr>
        <w:pStyle w:val="ConsPlusTitle"/>
        <w:jc w:val="center"/>
      </w:pPr>
      <w:r>
        <w:t>ИЗУЧЕНИЯ НЕДР, РАЗВЕДКИ И ДОБЫЧИ ПОЛЕЗНЫХ ИСКОПАЕМЫХ</w:t>
      </w:r>
    </w:p>
    <w:p w:rsidR="00FF2FE9" w:rsidRDefault="00FF2F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2FE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FE9" w:rsidRDefault="00FF2F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FE9" w:rsidRDefault="00FF2F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2FE9" w:rsidRDefault="00FF2F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2FE9" w:rsidRDefault="00FF2F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25.04.2023 N 244)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FE9" w:rsidRDefault="00FF2FE9">
            <w:pPr>
              <w:pStyle w:val="ConsPlusNormal"/>
            </w:pPr>
          </w:p>
        </w:tc>
      </w:tr>
    </w:tbl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ind w:firstLine="540"/>
        <w:jc w:val="both"/>
      </w:pPr>
      <w:r>
        <w:t xml:space="preserve">1. Настоящие Правила использования лесов для осуществления геологического изучения недр, разведки и добычи полезных ископаемых (далее - Правила) разработаны в соответствии со </w:t>
      </w:r>
      <w:hyperlink r:id="rId10">
        <w:r>
          <w:rPr>
            <w:color w:val="0000FF"/>
          </w:rPr>
          <w:t>статьей 43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 (далее - Лесной кодекс).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2. Для использования лесов в целях осуществления геологического изучения недр, разведки и добычи полезных ископаемых лесной участок, находящийся в государственной или муниципальной собственности, предоставляется в аренду или в отношении этого лесного участка может быть установлен сервитут в соответствии со </w:t>
      </w:r>
      <w:hyperlink r:id="rId11">
        <w:r>
          <w:rPr>
            <w:color w:val="0000FF"/>
          </w:rPr>
          <w:t>статьей 9</w:t>
        </w:r>
      </w:hyperlink>
      <w:r>
        <w:t xml:space="preserve"> Лесного кодекса &lt;1&gt;.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Часть 2 статьи 43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52, ст. 8100).</w:t>
      </w: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ind w:firstLine="540"/>
        <w:jc w:val="both"/>
      </w:pPr>
      <w:r>
        <w:t>Допускается использование лесов в целях осуществления геологического изучения недр без предоставления лесного участка, установления сервитута, если выполнение работ в указанных целях не влечет за собой проведение рубок лесных насаждений или строительство объектов капитального строительства &lt;2&gt;.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3">
        <w:r>
          <w:rPr>
            <w:color w:val="0000FF"/>
          </w:rPr>
          <w:t>Часть 3 статьи 43</w:t>
        </w:r>
      </w:hyperlink>
      <w:r>
        <w:t xml:space="preserve"> Лесного кодекса Российской Федерации.</w:t>
      </w: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ind w:firstLine="540"/>
        <w:jc w:val="both"/>
      </w:pPr>
      <w:r>
        <w:t xml:space="preserve">3. Соглашение об установлении сервитута заключается органом государственной власти, органом местного самоуправления в пределах полномочий указанных органов, определенных в соответствии со </w:t>
      </w:r>
      <w:hyperlink r:id="rId14">
        <w:r>
          <w:rPr>
            <w:color w:val="0000FF"/>
          </w:rPr>
          <w:t>статьями 81</w:t>
        </w:r>
      </w:hyperlink>
      <w:r>
        <w:t xml:space="preserve"> - </w:t>
      </w:r>
      <w:hyperlink r:id="rId15">
        <w:r>
          <w:rPr>
            <w:color w:val="0000FF"/>
          </w:rPr>
          <w:t>84</w:t>
        </w:r>
      </w:hyperlink>
      <w:r>
        <w:t xml:space="preserve"> Лесного кодекса (далее - уполномоченный орган) &lt;3&gt; с лицом, заинтересованным в установлении сервитута, в случаях: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6">
        <w:r>
          <w:rPr>
            <w:color w:val="0000FF"/>
          </w:rPr>
          <w:t>Статья 39.38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2018, N 32, ст. 5134).</w:t>
      </w: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ind w:firstLine="540"/>
        <w:jc w:val="both"/>
      </w:pPr>
      <w:r>
        <w:t>а) если лесной участок не предоставлен в аренду, постоянное (бессрочное) пользование, безвозмездное пользование;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б) если лесной участок предоставлен в аренду или безвозмездное пользование на срок, не превышающий одного года.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При этом соглашение об установлении сервитута заключается только в случае, если лесной участок не может быть предоставлен на праве аренды &lt;4&gt;.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>
        <w:r>
          <w:rPr>
            <w:color w:val="0000FF"/>
          </w:rPr>
          <w:t>Статья 274</w:t>
        </w:r>
      </w:hyperlink>
      <w:r>
        <w:t xml:space="preserve"> Гражданского кодекса Российской Федерации (Собрание законодательства Российской Федерации, 1994, N 32, ст. 3301; 2014, N 26, ст. 3377).</w:t>
      </w: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ind w:firstLine="540"/>
        <w:jc w:val="both"/>
      </w:pPr>
      <w:r>
        <w:t xml:space="preserve">4. В случае, предусмотренном </w:t>
      </w:r>
      <w:hyperlink r:id="rId18">
        <w:r>
          <w:rPr>
            <w:color w:val="0000FF"/>
          </w:rPr>
          <w:t>частью 3 статьи 43</w:t>
        </w:r>
      </w:hyperlink>
      <w:r>
        <w:t xml:space="preserve"> Лесного кодекса, использование лесов без предоставления лесного участка, установления сервитута осуществляется на основании разрешений уполномоченного органа &lt;5&gt;.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9">
        <w:r>
          <w:rPr>
            <w:color w:val="0000FF"/>
          </w:rPr>
          <w:t>Часть 4 статьи 43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52, ст. 8100).</w:t>
      </w: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ind w:firstLine="540"/>
        <w:jc w:val="both"/>
      </w:pPr>
      <w:bookmarkStart w:id="2" w:name="P65"/>
      <w:bookmarkEnd w:id="2"/>
      <w:r>
        <w:t>5. Для использования лесов в целях осуществления геологического изучения недр на основании разрешений пользователь недр (далее - Заявитель) подает в уполномоченный орган письменное заявление, в котором указываются: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1) сведения о Заявителе: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полное и сокращенное (при наличии) наименование и организационно-правовая форма, место нахождения и почтовый адрес, банковские реквизиты - для юридического лица;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фамилия, имя и отчество (при наличии), адрес регистрации по месту жительства, данные документа, удостоверяющего личность, - для гражданина, являющегося индивидуальным предпринимателем;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2) местоположение и площадь земель, необходимых для выполнения планируемых работ, обоснование использования лесов и срок выполнения работ по геологическому изучению недр.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К заявлению прилагается документ, подтверждающий полномочия лица на осуществление действий от имени Заявителя (при необходимости).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Уполномоченные органы получают путем межведомственного информационного взаимодействия следующие документы: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в отношении юридического лица;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индивидуальных предпринимателей в отношении физического лица;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сведения о наличии лицензии на пользование недрами, государственного задания или государственного контракта на выполнение работ по геологическому изучению недр для государственных нужд &lt;6&gt;.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0">
        <w:r>
          <w:rPr>
            <w:color w:val="0000FF"/>
          </w:rPr>
          <w:t>Статья 36.1</w:t>
        </w:r>
      </w:hyperlink>
      <w:r>
        <w:t xml:space="preserve"> Закона Российской Федерации N 2395-1 "О недрах" от 21.02.1992 (Собрание законодательства Российской Федерации, 1995, N 10, ст. 823; 2015, N 27, ст. 3996).</w:t>
      </w: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ind w:firstLine="540"/>
        <w:jc w:val="both"/>
      </w:pPr>
      <w:r>
        <w:t>6. Заявление рассматривается в течение пятнадцати рабочих дней со дня его поступления в уполномоченный орган. В результате рассмотрения заявления принимается решение о выдаче разрешения на выполнение работ по геологическому изучению недр или об отказе в выдаче разрешения на выполнение работ по геологическому изучению недр.</w:t>
      </w:r>
    </w:p>
    <w:p w:rsidR="00FF2FE9" w:rsidRDefault="00FF2FE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Приказа</w:t>
        </w:r>
      </w:hyperlink>
      <w:r>
        <w:t xml:space="preserve"> Минприроды России от 25.04.2023 N 244)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7. Решение об отказе в выдаче разрешения на выполнение работ по геологическому изучению недр принимается в случае, если: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а) заявление подано с нарушением требований, установленных </w:t>
      </w:r>
      <w:hyperlink w:anchor="P65">
        <w:r>
          <w:rPr>
            <w:color w:val="0000FF"/>
          </w:rPr>
          <w:t>пунктом 5</w:t>
        </w:r>
      </w:hyperlink>
      <w:r>
        <w:t xml:space="preserve"> настоящих Правил;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б) в заявлении указаны цели использования лесов или лесного участка, не предусмотренные </w:t>
      </w:r>
      <w:hyperlink r:id="rId22">
        <w:r>
          <w:rPr>
            <w:color w:val="0000FF"/>
          </w:rPr>
          <w:t>частью 3 статьи 43</w:t>
        </w:r>
      </w:hyperlink>
      <w:r>
        <w:t xml:space="preserve"> Лесного кодекса.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lastRenderedPageBreak/>
        <w:t>8. Использование лесов для осуществления геологического изучения недр, разведки и добычи полезных ископаемых осуществляется в соответствии с лесным планом субъекта Российской Федерации, проектом освоения лесов и лесохозяйственным регламентом лесничества.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9. При использовании лесов для осуществления геологического изучения недр, разведки и добычи полезных ископаемых на землях лесного фонда допускается строительство, реконструкция и эксплуатация объектов, не связанных с созданием лесной инфраструктуры, в соответствии со </w:t>
      </w:r>
      <w:hyperlink r:id="rId23">
        <w:r>
          <w:rPr>
            <w:color w:val="0000FF"/>
          </w:rPr>
          <w:t>статьей 21</w:t>
        </w:r>
      </w:hyperlink>
      <w:r>
        <w:t xml:space="preserve"> Лесного кодекса &lt;7&gt;.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4">
        <w:r>
          <w:rPr>
            <w:color w:val="0000FF"/>
          </w:rPr>
          <w:t>Часть 1 статьи 21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52, ст. 8100).</w:t>
      </w: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ind w:firstLine="540"/>
        <w:jc w:val="both"/>
      </w:pPr>
      <w:r>
        <w:t>10. Строительство, реконструкция и эксплуатация объектов, не связанных с созданием лесной инфраструктуры, на землях иных категорий, на которых расположены леса, допускаются в случаях, определенных федеральными законами в соответствии с целевым назначением этих земель &lt;8&gt;.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5">
        <w:r>
          <w:rPr>
            <w:color w:val="0000FF"/>
          </w:rPr>
          <w:t>Часть 2 статьи 21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52, ст. 8100).</w:t>
      </w: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ind w:firstLine="540"/>
        <w:jc w:val="both"/>
      </w:pPr>
      <w:r>
        <w:t>В ценных лесах и на особо защитных участках лесов допускаются строительство, реконструкция и эксплуатация объектов капитального строительства, связанных с выполнением работ по геологическому изучению и разработкой месторождений углеводородного сырья, в отношении которых лицензии на пользование недрами получены до 31.12.2010, на срок, не превышающий срока действия таких лицензий &lt;9&gt;.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6">
        <w:r>
          <w:rPr>
            <w:color w:val="0000FF"/>
          </w:rPr>
          <w:t>Часть 2 статьи 8.2</w:t>
        </w:r>
      </w:hyperlink>
      <w:r>
        <w:t xml:space="preserve"> Федерального закона от 04.12.2006 N 201-ФЗ "О введении в действие Лесного кодекса Российской Федерации" (Собрание законодательства Российской Федерации, 2006, N 50, ст. 5279, 2011, N 30, ст. 4570).</w:t>
      </w: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ind w:firstLine="540"/>
        <w:jc w:val="both"/>
      </w:pPr>
      <w:r>
        <w:t xml:space="preserve">11. Допускается использование расположенных в зеленых зонах лесных участков для разработки месторождений полезных ископаемых, в отношении которых лицензии на пользование недрами получены до дня введения в действие Лесного </w:t>
      </w:r>
      <w:hyperlink r:id="rId27">
        <w:r>
          <w:rPr>
            <w:color w:val="0000FF"/>
          </w:rPr>
          <w:t>кодекса</w:t>
        </w:r>
      </w:hyperlink>
      <w:r>
        <w:t>, на срок, не превышающий срока действия таких лицензий &lt;10&gt;.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8">
        <w:r>
          <w:rPr>
            <w:color w:val="0000FF"/>
          </w:rPr>
          <w:t>Часть 1 статьи 8.2</w:t>
        </w:r>
      </w:hyperlink>
      <w:r>
        <w:t xml:space="preserve"> Федерального закона от 4 декабря 2006 г. N 201-ФЗ "О введении в действие Лесного кодекса Российской Федерации".</w:t>
      </w: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ind w:firstLine="540"/>
        <w:jc w:val="both"/>
      </w:pPr>
      <w:r>
        <w:t xml:space="preserve">12. В лесах, расположенных в лесопарковых зонах &lt;11&gt;, в зеленых зонах &lt;12&gt;, в городских лесах &lt;13&gt; и на заповедных лесных участках &lt;14&gt;, запрещается разведка и добыча полезных ископаемых, за исключением случаев, предусмотренных Лесным </w:t>
      </w:r>
      <w:hyperlink r:id="rId29">
        <w:r>
          <w:rPr>
            <w:color w:val="0000FF"/>
          </w:rPr>
          <w:t>кодексом</w:t>
        </w:r>
      </w:hyperlink>
      <w:r>
        <w:t xml:space="preserve"> или другими федеральными законами.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30">
        <w:r>
          <w:rPr>
            <w:color w:val="0000FF"/>
          </w:rPr>
          <w:t>Часть 2 статьи 114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53, ст. 8464).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lastRenderedPageBreak/>
        <w:t xml:space="preserve">&lt;12&gt; </w:t>
      </w:r>
      <w:hyperlink r:id="rId31">
        <w:r>
          <w:rPr>
            <w:color w:val="0000FF"/>
          </w:rPr>
          <w:t>Часть 4 статьи 114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53, ст. 8464).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32">
        <w:r>
          <w:rPr>
            <w:color w:val="0000FF"/>
          </w:rPr>
          <w:t>Пункт 4 части 2 статьи 116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53, ст. 8464).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33">
        <w:r>
          <w:rPr>
            <w:color w:val="0000FF"/>
          </w:rPr>
          <w:t>Часть 3 статьи 119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53, ст. 8464).</w:t>
      </w: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ind w:firstLine="540"/>
        <w:jc w:val="both"/>
      </w:pPr>
      <w:r>
        <w:t xml:space="preserve">13. Допускается проведение рубок лесных насаждений при использовании резервных лесов в целях геологического изучения недр (за исключением случая, предусмотренного </w:t>
      </w:r>
      <w:hyperlink r:id="rId34">
        <w:r>
          <w:rPr>
            <w:color w:val="0000FF"/>
          </w:rPr>
          <w:t>частью 3 статьи 43</w:t>
        </w:r>
      </w:hyperlink>
      <w:r>
        <w:t xml:space="preserve"> Лесного кодекса) &lt;15&gt;.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35">
        <w:r>
          <w:rPr>
            <w:color w:val="0000FF"/>
          </w:rPr>
          <w:t>Часть 3 статьи 118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53, ст. 8464).</w:t>
      </w: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ind w:firstLine="540"/>
        <w:jc w:val="both"/>
      </w:pPr>
      <w:r>
        <w:t>14. На лесных участках, предоставленных в аренду в целях осуществления геологического изучения недр, разведки и добычи полезных ископаемых, рубка лесных насаждений осуществляется в соответствии с проектом освоения лесов.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15. Право собственности на древесину, которая получена при использовании лесов, расположенных на землях лесного фонда, в соответствии со </w:t>
      </w:r>
      <w:hyperlink r:id="rId36">
        <w:r>
          <w:rPr>
            <w:color w:val="0000FF"/>
          </w:rPr>
          <w:t>статьями 43</w:t>
        </w:r>
      </w:hyperlink>
      <w:r>
        <w:t xml:space="preserve"> - </w:t>
      </w:r>
      <w:hyperlink r:id="rId37">
        <w:r>
          <w:rPr>
            <w:color w:val="0000FF"/>
          </w:rPr>
          <w:t>46</w:t>
        </w:r>
      </w:hyperlink>
      <w:r>
        <w:t xml:space="preserve"> Лесного кодекса, принадлежит Российской Федерации &lt;16&gt;.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38">
        <w:r>
          <w:rPr>
            <w:color w:val="0000FF"/>
          </w:rPr>
          <w:t>Часть 2 статьи 20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2725).</w:t>
      </w: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ind w:firstLine="540"/>
        <w:jc w:val="both"/>
      </w:pPr>
      <w:proofErr w:type="gramStart"/>
      <w:r>
        <w:t xml:space="preserve">Реализация древесины, заготовленной при использовании лесов для выполнения работ по геологическому изучению недр, разведки и добычи полезных ископаемых, осуществляется в соответствии с </w:t>
      </w:r>
      <w:hyperlink r:id="rId39">
        <w:r>
          <w:rPr>
            <w:color w:val="0000FF"/>
          </w:rPr>
          <w:t>Правилами</w:t>
        </w:r>
      </w:hyperlink>
      <w:r>
        <w:t xml:space="preserve"> реализации древесины, которая получена при использовании лесов, расположенных на землях лесного фонда, в соответствии со статьями 43 - 46 Лесного кодекса Российской Федерации, утвержденными постановлением Правительства Российской Федерации от 23 июля 2009 г. N 604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2009, N 30, ст. 3840; 2019, N 43, ст. 6097).</w:t>
      </w:r>
      <w:proofErr w:type="gramEnd"/>
    </w:p>
    <w:p w:rsidR="00FF2FE9" w:rsidRDefault="00FF2FE9">
      <w:pPr>
        <w:pStyle w:val="ConsPlusNormal"/>
        <w:spacing w:before="220"/>
        <w:ind w:firstLine="540"/>
        <w:jc w:val="both"/>
      </w:pPr>
      <w:r>
        <w:t>16. Обустройство объектов, связанных с осуществлением геологического изучения недр, разведки и добычи полезных ископаемых, должно исключать развитие эрозионных процессов на предоставленной и прилегающей территории.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В зоне </w:t>
      </w:r>
      <w:proofErr w:type="spellStart"/>
      <w:r>
        <w:t>притундровых</w:t>
      </w:r>
      <w:proofErr w:type="spellEnd"/>
      <w:r>
        <w:t xml:space="preserve"> лесов и </w:t>
      </w:r>
      <w:proofErr w:type="spellStart"/>
      <w:r>
        <w:t>редкостойной</w:t>
      </w:r>
      <w:proofErr w:type="spellEnd"/>
      <w:r>
        <w:t xml:space="preserve"> тайги перебазировка подвижного состава и грузов, способные нарушить растительный и почвенный покровы, а также механизированная валка деревьев, трелевка древесины, уборка порубочных остатков должны осуществляться преимущественно в зимний период.</w:t>
      </w:r>
      <w:proofErr w:type="gramEnd"/>
    </w:p>
    <w:p w:rsidR="00FF2FE9" w:rsidRDefault="00FF2FE9">
      <w:pPr>
        <w:pStyle w:val="ConsPlusNormal"/>
        <w:spacing w:before="220"/>
        <w:ind w:firstLine="540"/>
        <w:jc w:val="both"/>
      </w:pPr>
      <w:r>
        <w:t>18. При осуществлении использования лесов в целях осуществления геологического изучения недр, разведки и добычи полезных ископаемых не допускается:</w:t>
      </w:r>
    </w:p>
    <w:p w:rsidR="00FF2FE9" w:rsidRDefault="00FF2FE9">
      <w:pPr>
        <w:pStyle w:val="ConsPlusNormal"/>
        <w:spacing w:before="220"/>
        <w:ind w:firstLine="540"/>
        <w:jc w:val="both"/>
      </w:pPr>
      <w:proofErr w:type="gramStart"/>
      <w:r>
        <w:t xml:space="preserve">а) валка деревьев и расчистка от древесной растительности с помощью бульдозеров, захламление порубочными остатками приграничных полос и опушек, повреждение стволов и скелетных корней опушечных деревьев, оставление (хранение) свежесрубленной древесины в лесу в летний период без принятия мер по предохранению ее от заселения стволовыми вредителями в соответствии с Правилами санитарной безопасности в лесах, утвержденными в </w:t>
      </w:r>
      <w:r>
        <w:lastRenderedPageBreak/>
        <w:t xml:space="preserve">порядке, установленном Лесным </w:t>
      </w:r>
      <w:hyperlink r:id="rId40">
        <w:r>
          <w:rPr>
            <w:color w:val="0000FF"/>
          </w:rPr>
          <w:t>кодексом</w:t>
        </w:r>
      </w:hyperlink>
      <w:r>
        <w:t xml:space="preserve"> &lt;17&gt;;</w:t>
      </w:r>
      <w:proofErr w:type="gramEnd"/>
    </w:p>
    <w:p w:rsidR="00FF2FE9" w:rsidRDefault="00FF2F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41">
        <w:r>
          <w:rPr>
            <w:color w:val="0000FF"/>
          </w:rPr>
          <w:t>Часть 3 статьи 60.3</w:t>
        </w:r>
      </w:hyperlink>
      <w:r>
        <w:t xml:space="preserve"> Лесного кодекса Российской Федерации (Собрание законодательства Российской Федерации, 2006, N 50, ст. 5278; 2016, N 1, ст. 75).</w:t>
      </w: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ind w:firstLine="540"/>
        <w:jc w:val="both"/>
      </w:pPr>
      <w:r>
        <w:t>б) затопление и длительное подтопление лесных насаждений;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в) повреждение лесных насаждений, растительного покрова и почв за пределами земель, на которых осуществляется использование лесов;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г) захламление лесов отходами производства и потребления;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д) загрязнение площади земель, на которых осуществляется использование лесов и территории за ее пределами, химическими и радиоактивными веществами;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е) проезд транспортных средств и иных механизмов по произвольным, неустановленным маршрутам, в том числе за пределами земель, на которых осуществляется использование лесов.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19. Лица, осуществляющие использование лесов в целях осуществления геологического изучения недр, разведки и добычи полезных ископаемых, обеспечивают: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а) регулярное проведение очистки используемых лесов и примыкающих опушек леса, искусственных и естественных водотоков от захламления отходами производства и потребления;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б) восстановление нарушенных производственной деятельностью лесных дорог, осушительных канав, дренажных систем, мостов, других гидромелиоративных сооружений, квартальных столбов, квартальных просек, аншлагов, элементов благоустройства территории лесов;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в) консервацию или ликвидацию объектов, связанных с осуществлением геологического изучения недр, разведки и добычи полезных ископаемых, по истечении сроков выполнения соответствующих работ и рекультивацию земель, которые использовались для строительства, реконструкции и (или) эксплуатации указанных объектов, не связанных с созданием лесной инфраструктуры, в соответствии с законодательством Российской Федерации &lt;18&gt;;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10.07.2018 N 800 "О проведении рекультивации и консервации земель" (Собрание законодательства Российской Федерации, 2018, N 29, ст. 4441; 2019, N 11, ст. 1128).</w:t>
      </w: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ind w:firstLine="540"/>
        <w:jc w:val="both"/>
      </w:pPr>
      <w:r>
        <w:t>г) принятие необходимых мер по устранению аварийных ситуаций, а также ликвидации их последствий, возникших по вине указанных лиц;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д) активное использование земель, занятых квартальными просеками, лесными дорогами, и других, не покрытых лесом земель в целях планирования и проведения сейсморазведочных работ, в том числе перебазировки подвижного состава и грузов.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20. Земли, нарушенные или загрязненные при использовании лесов в целях осуществления геологического изучения недр, разведки и добычи полезных ископаемых, подлежат рекультивации после завершения работ в соответствии с проектом рекультивации, а объекты, связанные с геологическим изучением, разведкой и добычей полезных ископаемых, подлежат консервации или ликвидации в соответствии с законодательством о недрах &lt;19&gt;.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43">
        <w:r>
          <w:rPr>
            <w:color w:val="0000FF"/>
          </w:rPr>
          <w:t>Статья 26</w:t>
        </w:r>
      </w:hyperlink>
      <w:r>
        <w:t xml:space="preserve"> Закона Российской Федерации N 2395-1 "О недрах" от 21.02.1992 (Собрание законодательства Российской Федерации, 1995, N 10, ст. 823; 2014, N 30, ст. 4262).</w:t>
      </w: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ind w:firstLine="540"/>
        <w:jc w:val="both"/>
      </w:pPr>
      <w:r>
        <w:t>21. Лица, использующие леса с предоставлением лесного участка, без предоставления лесного участка с установлением сервитута, в целях осуществления геологического изучения недр, разведки и добычи полезных ископаемых обязаны: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а) использовать лесной участок по целевому назначению в соответствии с Лесным </w:t>
      </w:r>
      <w:hyperlink r:id="rId44">
        <w:r>
          <w:rPr>
            <w:color w:val="0000FF"/>
          </w:rPr>
          <w:t>кодексом</w:t>
        </w:r>
      </w:hyperlink>
      <w:r>
        <w:t>, иными нормативными правовыми актами Российской Федерации, лесохозяйственным регламентом лесничества, на основании проекта освоения лесов и договора аренды лесного участка, соглашения об установлении сервитута;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б) составлять проект освоения лесов &lt;20&gt;;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45">
        <w:r>
          <w:rPr>
            <w:color w:val="0000FF"/>
          </w:rPr>
          <w:t>Часть 1 статьи 88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32, ст. 5134).</w:t>
      </w: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ind w:firstLine="540"/>
        <w:jc w:val="both"/>
      </w:pPr>
      <w:r>
        <w:t>в) ежегодно подавать лесную декларацию &lt;21&gt;;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46">
        <w:r>
          <w:rPr>
            <w:color w:val="0000FF"/>
          </w:rPr>
          <w:t>Часть 2 статьи 26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32, ст. 5134).</w:t>
      </w: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ind w:firstLine="540"/>
        <w:jc w:val="both"/>
      </w:pPr>
      <w:r>
        <w:t xml:space="preserve">г) представлять в уполномоченный орган сведения, предусмотренные </w:t>
      </w:r>
      <w:hyperlink r:id="rId47">
        <w:r>
          <w:rPr>
            <w:color w:val="0000FF"/>
          </w:rPr>
          <w:t>частью 1 статьи 49</w:t>
        </w:r>
      </w:hyperlink>
      <w:r>
        <w:t xml:space="preserve">, </w:t>
      </w:r>
      <w:hyperlink r:id="rId48">
        <w:r>
          <w:rPr>
            <w:color w:val="0000FF"/>
          </w:rPr>
          <w:t>частью 1 статьи 60</w:t>
        </w:r>
      </w:hyperlink>
      <w:r>
        <w:t xml:space="preserve">, </w:t>
      </w:r>
      <w:hyperlink r:id="rId49">
        <w:r>
          <w:rPr>
            <w:color w:val="0000FF"/>
          </w:rPr>
          <w:t>частью 1 статьи 60.11</w:t>
        </w:r>
      </w:hyperlink>
      <w:r>
        <w:t xml:space="preserve">, </w:t>
      </w:r>
      <w:hyperlink r:id="rId50">
        <w:r>
          <w:rPr>
            <w:color w:val="0000FF"/>
          </w:rPr>
          <w:t>частью 1 статьи 66</w:t>
        </w:r>
      </w:hyperlink>
      <w:r>
        <w:t xml:space="preserve"> Лесного кодекса;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д) осуществлять меры противопожарного обустройства лесов на предоставленном лесном участке &lt;22&gt;;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2FE9" w:rsidRDefault="00FF2F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2FE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FE9" w:rsidRDefault="00FF2F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FE9" w:rsidRDefault="00FF2F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2FE9" w:rsidRDefault="00FF2FE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F2FE9" w:rsidRDefault="00FF2FE9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01.01.2024 ст. 53.1 ЛК РФ </w:t>
            </w:r>
            <w:hyperlink r:id="rId51">
              <w:r>
                <w:rPr>
                  <w:color w:val="0000FF"/>
                </w:rPr>
                <w:t>изложена</w:t>
              </w:r>
            </w:hyperlink>
            <w:r>
              <w:rPr>
                <w:color w:val="392C69"/>
              </w:rPr>
              <w:t xml:space="preserve"> в новой редакции: положения ч. 2 ст. 53.1 содержатся в ч. 4 ст. 53.1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FE9" w:rsidRDefault="00FF2FE9">
            <w:pPr>
              <w:pStyle w:val="ConsPlusNormal"/>
            </w:pPr>
          </w:p>
        </w:tc>
      </w:tr>
    </w:tbl>
    <w:p w:rsidR="00FF2FE9" w:rsidRDefault="00FF2FE9">
      <w:pPr>
        <w:pStyle w:val="ConsPlusNormal"/>
        <w:spacing w:before="280"/>
        <w:ind w:firstLine="540"/>
        <w:jc w:val="both"/>
      </w:pPr>
      <w:r>
        <w:t xml:space="preserve">&lt;22&gt; </w:t>
      </w:r>
      <w:hyperlink r:id="rId52">
        <w:r>
          <w:rPr>
            <w:color w:val="0000FF"/>
          </w:rPr>
          <w:t>Часть 2 статьи 53.1</w:t>
        </w:r>
      </w:hyperlink>
      <w:r>
        <w:t xml:space="preserve"> Лесного кодекса Российской Федерации (Собрание законодательства Российской Федерации, 2006, N 50, ст. 5278; 2016, N 1, ст. 75).</w:t>
      </w: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ind w:firstLine="540"/>
        <w:jc w:val="both"/>
      </w:pPr>
      <w:r>
        <w:t>е) осуществлять мероприятия по предупреждению распространения вредных организмов &lt;23&gt;;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53">
        <w:r>
          <w:rPr>
            <w:color w:val="0000FF"/>
          </w:rPr>
          <w:t>Часть 1 статьи 60.7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2725).</w:t>
      </w: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ind w:firstLine="540"/>
        <w:jc w:val="both"/>
      </w:pPr>
      <w:proofErr w:type="gramStart"/>
      <w:r>
        <w:t xml:space="preserve">ж) осуществлять предусмотренные </w:t>
      </w:r>
      <w:hyperlink r:id="rId54">
        <w:r>
          <w:rPr>
            <w:color w:val="0000FF"/>
          </w:rPr>
          <w:t>частью 1 статьи 63.1</w:t>
        </w:r>
      </w:hyperlink>
      <w:r>
        <w:t xml:space="preserve"> Лесного кодекса мероприятия не позднее чем через один год после рубки лесных насаждений в соответствии с проектом </w:t>
      </w:r>
      <w:proofErr w:type="spellStart"/>
      <w:r>
        <w:t>лесовосстановления</w:t>
      </w:r>
      <w:proofErr w:type="spellEnd"/>
      <w:r>
        <w:t xml:space="preserve"> или проектом лесоразведения в соответствии с </w:t>
      </w:r>
      <w:hyperlink r:id="rId55">
        <w:r>
          <w:rPr>
            <w:color w:val="0000FF"/>
          </w:rPr>
          <w:t>Правилами</w:t>
        </w:r>
      </w:hyperlink>
      <w:r>
        <w:t xml:space="preserve"> выполнения работ по </w:t>
      </w:r>
      <w:proofErr w:type="spellStart"/>
      <w:r>
        <w:t>лесовосстановлению</w:t>
      </w:r>
      <w:proofErr w:type="spellEnd"/>
      <w:r>
        <w:t xml:space="preserve"> или лесоразведению лицами, использующими леса в соответствии </w:t>
      </w:r>
      <w:r>
        <w:lastRenderedPageBreak/>
        <w:t>со статьями 43 - 46 Лесного кодекса Российской Федерации, и лицами, обратившимися с ходатайством или заявлением об изменении</w:t>
      </w:r>
      <w:proofErr w:type="gramEnd"/>
      <w:r>
        <w:t xml:space="preserve"> целевого назначения лесного участка, </w:t>
      </w:r>
      <w:proofErr w:type="gramStart"/>
      <w:r>
        <w:t>утвержденными</w:t>
      </w:r>
      <w:proofErr w:type="gramEnd"/>
      <w:r>
        <w:t xml:space="preserve"> постановлением Правительства Российской Федерации от 07.05.2019 N 566 (Собрание законодательства Российской Федерации, 2019, N 29, ст. 2436);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з) после прекращения действия договора аренды лесного участка, соглашения об установлении сервитута привести лесной участок в состояние, пригодное для его дальнейшего использования по целевому назначению в соответствии с видом разрешенного использования;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и) выполнять иные обязанности, предусмотренные лесным законодательством, договором аренды лесного участка, а также иными документами, на основании которых осуществляется использование лесов.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22. Невыполнение юридическими лицами, индивидуальными предпринимателями, осуществляющими использование лесов, лесохозяйственного регламента и проекта освоения лесов является основанием для досрочного расторжения договора аренды лесного участка, а также принудительного прекращения сервитута &lt;24&gt;.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56">
        <w:r>
          <w:rPr>
            <w:color w:val="0000FF"/>
          </w:rPr>
          <w:t>Часть 2 статьи 24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52, ст. 8100).</w:t>
      </w: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ind w:firstLine="540"/>
        <w:jc w:val="both"/>
      </w:pPr>
      <w:r>
        <w:t xml:space="preserve">23. Лесные участки, предоставленные в целях осуществления геологического изучения недр, разведки и добычи полезных ископаемых, также могут предоставляться для использования лесов для одной или нескольких целей, предусмотренных </w:t>
      </w:r>
      <w:hyperlink r:id="rId57">
        <w:r>
          <w:rPr>
            <w:color w:val="0000FF"/>
          </w:rPr>
          <w:t>частью 1 статьи 25</w:t>
        </w:r>
      </w:hyperlink>
      <w:r>
        <w:t xml:space="preserve"> Лесного кодекса, если иное не установлено Лесным </w:t>
      </w:r>
      <w:hyperlink r:id="rId58">
        <w:r>
          <w:rPr>
            <w:color w:val="0000FF"/>
          </w:rPr>
          <w:t>кодексом</w:t>
        </w:r>
      </w:hyperlink>
      <w:r>
        <w:t>, другими федеральными законами &lt;25&gt;.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&lt;25&gt; </w:t>
      </w:r>
      <w:hyperlink r:id="rId59">
        <w:r>
          <w:rPr>
            <w:color w:val="0000FF"/>
          </w:rPr>
          <w:t>Часть 2 статьи 25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2725).</w:t>
      </w: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jc w:val="right"/>
        <w:outlineLvl w:val="0"/>
      </w:pPr>
      <w:r>
        <w:t>Приложение 2</w:t>
      </w:r>
    </w:p>
    <w:p w:rsidR="00FF2FE9" w:rsidRDefault="00FF2FE9">
      <w:pPr>
        <w:pStyle w:val="ConsPlusNormal"/>
        <w:jc w:val="right"/>
      </w:pPr>
      <w:r>
        <w:t>к Приказу Минприроды России</w:t>
      </w:r>
    </w:p>
    <w:p w:rsidR="00FF2FE9" w:rsidRDefault="00FF2FE9">
      <w:pPr>
        <w:pStyle w:val="ConsPlusNormal"/>
        <w:jc w:val="right"/>
      </w:pPr>
      <w:r>
        <w:t>от 07.07.2020 N 417</w:t>
      </w: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Title"/>
        <w:jc w:val="center"/>
      </w:pPr>
      <w:bookmarkStart w:id="3" w:name="P182"/>
      <w:bookmarkEnd w:id="3"/>
      <w:r>
        <w:t>ПЕРЕЧЕНЬ</w:t>
      </w:r>
    </w:p>
    <w:p w:rsidR="00FF2FE9" w:rsidRDefault="00FF2FE9">
      <w:pPr>
        <w:pStyle w:val="ConsPlusTitle"/>
        <w:jc w:val="center"/>
      </w:pPr>
      <w:r>
        <w:t>СЛУЧАЕВ ИСПОЛЬЗОВАНИЯ ЛЕСОВ В ЦЕЛЯХ ОСУЩЕСТВЛЕНИЯ</w:t>
      </w:r>
    </w:p>
    <w:p w:rsidR="00FF2FE9" w:rsidRDefault="00FF2FE9">
      <w:pPr>
        <w:pStyle w:val="ConsPlusTitle"/>
        <w:jc w:val="center"/>
      </w:pPr>
      <w:r>
        <w:t>ГЕОЛОГИЧЕСКОГО ИЗУЧЕНИЯ НЕДР, РАЗВЕДКИ И ДОБЫЧИ ПОЛЕЗНЫХ</w:t>
      </w:r>
    </w:p>
    <w:p w:rsidR="00FF2FE9" w:rsidRDefault="00FF2FE9">
      <w:pPr>
        <w:pStyle w:val="ConsPlusTitle"/>
        <w:jc w:val="center"/>
      </w:pPr>
      <w:r>
        <w:t>ИСКОПАЕМЫХ БЕЗ ПРЕДОСТАВЛЕНИЯ ЛЕСНОГО УЧАСТКА,</w:t>
      </w:r>
    </w:p>
    <w:p w:rsidR="00FF2FE9" w:rsidRDefault="00FF2FE9">
      <w:pPr>
        <w:pStyle w:val="ConsPlusTitle"/>
        <w:jc w:val="center"/>
      </w:pPr>
      <w:r>
        <w:t>С УСТАНОВЛЕНИЕМ ИЛИ БЕЗ УСТАНОВЛЕНИЯ СЕРВИТУТА</w:t>
      </w: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ind w:firstLine="540"/>
        <w:jc w:val="both"/>
      </w:pPr>
      <w:r>
        <w:t>1. Использование лесов в целях геологического изучения недр осуществляется без предоставления лесного участка, установления сервитута на основании разрешения уполномоченного органа в случаях: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а) если выполнение работ в указанных целях не влечет за собой проведение рубок лесных насаждений или строительство объектов капитального строительства;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б) обеспечения безопасности граждан и создания необходимых условий для эксплуатации </w:t>
      </w:r>
      <w:r>
        <w:lastRenderedPageBreak/>
        <w:t>объектов, связанных с осуществлением геологического изучения недр, разведкой и добычей полезных ископаемых, в том числе в охранных зонах указанных объектов, осуществляется использование лесов для проведения выборочных рубок и сплошных рубок деревьев, кустарников &lt;26&gt;;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&lt;26&gt; </w:t>
      </w:r>
      <w:hyperlink r:id="rId60">
        <w:r>
          <w:rPr>
            <w:color w:val="0000FF"/>
          </w:rPr>
          <w:t>Часть 5 статьи 43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52, ст. 8100).</w:t>
      </w: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ind w:firstLine="540"/>
        <w:jc w:val="both"/>
      </w:pPr>
      <w:proofErr w:type="gramStart"/>
      <w:r>
        <w:t xml:space="preserve">в) размещения объектов, </w:t>
      </w:r>
      <w:hyperlink r:id="rId61">
        <w:r>
          <w:rPr>
            <w:color w:val="0000FF"/>
          </w:rPr>
          <w:t>перечень</w:t>
        </w:r>
      </w:hyperlink>
      <w:r>
        <w:t xml:space="preserve"> которых установлен постановлением Правительства Российской Федерации от 3 декабря 2014 года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(Собрание законодательства Российской Федерации, 2014, N 50, ст. 7089;</w:t>
      </w:r>
      <w:proofErr w:type="gramEnd"/>
      <w:r>
        <w:t xml:space="preserve"> </w:t>
      </w:r>
      <w:proofErr w:type="gramStart"/>
      <w:r>
        <w:t>2018, N 28, ст. 4227) &lt;27&gt;.</w:t>
      </w:r>
      <w:proofErr w:type="gramEnd"/>
    </w:p>
    <w:p w:rsidR="00FF2FE9" w:rsidRDefault="00FF2F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62">
        <w:r>
          <w:rPr>
            <w:color w:val="0000FF"/>
          </w:rPr>
          <w:t>Пункт 3 статьи 39.36</w:t>
        </w:r>
      </w:hyperlink>
      <w:r>
        <w:t xml:space="preserve"> Земельного кодекса Российской Федерации (Собрание законодательства Российской Федерации, 2006, N 50, ст. 5278; 2018, N 32, ст. 5134).</w:t>
      </w: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ind w:firstLine="540"/>
        <w:jc w:val="both"/>
      </w:pPr>
      <w:r>
        <w:t xml:space="preserve">2. Соглашение об установлении сервитута в отношении лесного участка, находящегося в государственной или муниципальной собственности, в целях осуществления геологического изучения недр, разведки и добычи полезных ископаемых, заключается органами исполнительной власти в случаях, установленных гражданским законодательством, Земельным </w:t>
      </w:r>
      <w:hyperlink r:id="rId63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 &lt;28&gt;.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2FE9" w:rsidRDefault="00FF2FE9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64">
        <w:r>
          <w:rPr>
            <w:color w:val="0000FF"/>
          </w:rPr>
          <w:t>Статья 39.23</w:t>
        </w:r>
      </w:hyperlink>
      <w:r>
        <w:t xml:space="preserve"> Земельного кодекса Российской Федерации (Собрание законодательства Российской Федерации, 2006, N 50, ст. 5278; 2014, N 26, ст. 3377).</w:t>
      </w: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jc w:val="both"/>
      </w:pPr>
    </w:p>
    <w:p w:rsidR="00FF2FE9" w:rsidRDefault="00FF2F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014A" w:rsidRDefault="0073014A"/>
    <w:sectPr w:rsidR="0073014A" w:rsidSect="00BF3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E9"/>
    <w:rsid w:val="0073014A"/>
    <w:rsid w:val="00B46947"/>
    <w:rsid w:val="00F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F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2F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2F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F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2F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2F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0012&amp;dst=909" TargetMode="External"/><Relationship Id="rId18" Type="http://schemas.openxmlformats.org/officeDocument/2006/relationships/hyperlink" Target="https://login.consultant.ru/link/?req=doc&amp;base=LAW&amp;n=480012&amp;dst=909" TargetMode="External"/><Relationship Id="rId26" Type="http://schemas.openxmlformats.org/officeDocument/2006/relationships/hyperlink" Target="https://login.consultant.ru/link/?req=doc&amp;base=LAW&amp;n=494627&amp;dst=11" TargetMode="External"/><Relationship Id="rId39" Type="http://schemas.openxmlformats.org/officeDocument/2006/relationships/hyperlink" Target="https://login.consultant.ru/link/?req=doc&amp;base=LAW&amp;n=464645&amp;dst=100010" TargetMode="External"/><Relationship Id="rId21" Type="http://schemas.openxmlformats.org/officeDocument/2006/relationships/hyperlink" Target="https://login.consultant.ru/link/?req=doc&amp;base=LAW&amp;n=448753&amp;dst=100006" TargetMode="External"/><Relationship Id="rId34" Type="http://schemas.openxmlformats.org/officeDocument/2006/relationships/hyperlink" Target="https://login.consultant.ru/link/?req=doc&amp;base=LAW&amp;n=480012&amp;dst=909" TargetMode="External"/><Relationship Id="rId42" Type="http://schemas.openxmlformats.org/officeDocument/2006/relationships/hyperlink" Target="https://login.consultant.ru/link/?req=doc&amp;base=LAW&amp;n=319859" TargetMode="External"/><Relationship Id="rId47" Type="http://schemas.openxmlformats.org/officeDocument/2006/relationships/hyperlink" Target="https://login.consultant.ru/link/?req=doc&amp;base=LAW&amp;n=480012&amp;dst=461" TargetMode="External"/><Relationship Id="rId50" Type="http://schemas.openxmlformats.org/officeDocument/2006/relationships/hyperlink" Target="https://login.consultant.ru/link/?req=doc&amp;base=LAW&amp;n=480012&amp;dst=515" TargetMode="External"/><Relationship Id="rId55" Type="http://schemas.openxmlformats.org/officeDocument/2006/relationships/hyperlink" Target="https://login.consultant.ru/link/?req=doc&amp;base=LAW&amp;n=324293&amp;dst=100009" TargetMode="External"/><Relationship Id="rId63" Type="http://schemas.openxmlformats.org/officeDocument/2006/relationships/hyperlink" Target="https://login.consultant.ru/link/?req=doc&amp;base=LAW&amp;n=483141" TargetMode="External"/><Relationship Id="rId7" Type="http://schemas.openxmlformats.org/officeDocument/2006/relationships/hyperlink" Target="https://login.consultant.ru/link/?req=doc&amp;base=LAW&amp;n=480012&amp;dst=9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141&amp;dst=2021" TargetMode="External"/><Relationship Id="rId20" Type="http://schemas.openxmlformats.org/officeDocument/2006/relationships/hyperlink" Target="https://login.consultant.ru/link/?req=doc&amp;base=LAW&amp;n=471078&amp;dst=100386" TargetMode="External"/><Relationship Id="rId29" Type="http://schemas.openxmlformats.org/officeDocument/2006/relationships/hyperlink" Target="https://login.consultant.ru/link/?req=doc&amp;base=LAW&amp;n=480012" TargetMode="External"/><Relationship Id="rId41" Type="http://schemas.openxmlformats.org/officeDocument/2006/relationships/hyperlink" Target="https://login.consultant.ru/link/?req=doc&amp;base=LAW&amp;n=480012&amp;dst=365" TargetMode="External"/><Relationship Id="rId54" Type="http://schemas.openxmlformats.org/officeDocument/2006/relationships/hyperlink" Target="https://login.consultant.ru/link/?req=doc&amp;base=LAW&amp;n=480012&amp;dst=854" TargetMode="External"/><Relationship Id="rId62" Type="http://schemas.openxmlformats.org/officeDocument/2006/relationships/hyperlink" Target="https://login.consultant.ru/link/?req=doc&amp;base=LAW&amp;n=483141&amp;dst=2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8753&amp;dst=100006" TargetMode="External"/><Relationship Id="rId11" Type="http://schemas.openxmlformats.org/officeDocument/2006/relationships/hyperlink" Target="https://login.consultant.ru/link/?req=doc&amp;base=LAW&amp;n=480012&amp;dst=886" TargetMode="External"/><Relationship Id="rId24" Type="http://schemas.openxmlformats.org/officeDocument/2006/relationships/hyperlink" Target="https://login.consultant.ru/link/?req=doc&amp;base=LAW&amp;n=480012&amp;dst=100110" TargetMode="External"/><Relationship Id="rId32" Type="http://schemas.openxmlformats.org/officeDocument/2006/relationships/hyperlink" Target="https://login.consultant.ru/link/?req=doc&amp;base=LAW&amp;n=480012&amp;dst=1073" TargetMode="External"/><Relationship Id="rId37" Type="http://schemas.openxmlformats.org/officeDocument/2006/relationships/hyperlink" Target="https://login.consultant.ru/link/?req=doc&amp;base=LAW&amp;n=480012&amp;dst=100265" TargetMode="External"/><Relationship Id="rId40" Type="http://schemas.openxmlformats.org/officeDocument/2006/relationships/hyperlink" Target="https://login.consultant.ru/link/?req=doc&amp;base=LAW&amp;n=480012" TargetMode="External"/><Relationship Id="rId45" Type="http://schemas.openxmlformats.org/officeDocument/2006/relationships/hyperlink" Target="https://login.consultant.ru/link/?req=doc&amp;base=LAW&amp;n=480012&amp;dst=884" TargetMode="External"/><Relationship Id="rId53" Type="http://schemas.openxmlformats.org/officeDocument/2006/relationships/hyperlink" Target="https://login.consultant.ru/link/?req=doc&amp;base=LAW&amp;n=480012&amp;dst=379" TargetMode="External"/><Relationship Id="rId58" Type="http://schemas.openxmlformats.org/officeDocument/2006/relationships/hyperlink" Target="https://login.consultant.ru/link/?req=doc&amp;base=LAW&amp;n=480012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0012&amp;dst=100562" TargetMode="External"/><Relationship Id="rId23" Type="http://schemas.openxmlformats.org/officeDocument/2006/relationships/hyperlink" Target="https://login.consultant.ru/link/?req=doc&amp;base=LAW&amp;n=480012&amp;dst=100109" TargetMode="External"/><Relationship Id="rId28" Type="http://schemas.openxmlformats.org/officeDocument/2006/relationships/hyperlink" Target="https://login.consultant.ru/link/?req=doc&amp;base=LAW&amp;n=494627&amp;dst=10" TargetMode="External"/><Relationship Id="rId36" Type="http://schemas.openxmlformats.org/officeDocument/2006/relationships/hyperlink" Target="https://login.consultant.ru/link/?req=doc&amp;base=LAW&amp;n=480012&amp;dst=906" TargetMode="External"/><Relationship Id="rId49" Type="http://schemas.openxmlformats.org/officeDocument/2006/relationships/hyperlink" Target="https://login.consultant.ru/link/?req=doc&amp;base=LAW&amp;n=480012&amp;dst=490" TargetMode="External"/><Relationship Id="rId57" Type="http://schemas.openxmlformats.org/officeDocument/2006/relationships/hyperlink" Target="https://login.consultant.ru/link/?req=doc&amp;base=LAW&amp;n=480012&amp;dst=100141" TargetMode="External"/><Relationship Id="rId61" Type="http://schemas.openxmlformats.org/officeDocument/2006/relationships/hyperlink" Target="https://login.consultant.ru/link/?req=doc&amp;base=LAW&amp;n=479826&amp;dst=100009" TargetMode="External"/><Relationship Id="rId10" Type="http://schemas.openxmlformats.org/officeDocument/2006/relationships/hyperlink" Target="https://login.consultant.ru/link/?req=doc&amp;base=LAW&amp;n=480012&amp;dst=912" TargetMode="External"/><Relationship Id="rId19" Type="http://schemas.openxmlformats.org/officeDocument/2006/relationships/hyperlink" Target="https://login.consultant.ru/link/?req=doc&amp;base=LAW&amp;n=480012&amp;dst=910" TargetMode="External"/><Relationship Id="rId31" Type="http://schemas.openxmlformats.org/officeDocument/2006/relationships/hyperlink" Target="https://login.consultant.ru/link/?req=doc&amp;base=LAW&amp;n=480012&amp;dst=1044" TargetMode="External"/><Relationship Id="rId44" Type="http://schemas.openxmlformats.org/officeDocument/2006/relationships/hyperlink" Target="https://login.consultant.ru/link/?req=doc&amp;base=LAW&amp;n=480012" TargetMode="External"/><Relationship Id="rId52" Type="http://schemas.openxmlformats.org/officeDocument/2006/relationships/hyperlink" Target="https://login.consultant.ru/link/?req=doc&amp;base=LAW&amp;n=480012&amp;dst=100858" TargetMode="External"/><Relationship Id="rId60" Type="http://schemas.openxmlformats.org/officeDocument/2006/relationships/hyperlink" Target="https://login.consultant.ru/link/?req=doc&amp;base=LAW&amp;n=480012&amp;dst=911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8753&amp;dst=100006" TargetMode="External"/><Relationship Id="rId14" Type="http://schemas.openxmlformats.org/officeDocument/2006/relationships/hyperlink" Target="https://login.consultant.ru/link/?req=doc&amp;base=LAW&amp;n=480012&amp;dst=100478" TargetMode="External"/><Relationship Id="rId22" Type="http://schemas.openxmlformats.org/officeDocument/2006/relationships/hyperlink" Target="https://login.consultant.ru/link/?req=doc&amp;base=LAW&amp;n=480012&amp;dst=909" TargetMode="External"/><Relationship Id="rId27" Type="http://schemas.openxmlformats.org/officeDocument/2006/relationships/hyperlink" Target="https://login.consultant.ru/link/?req=doc&amp;base=LAW&amp;n=480012" TargetMode="External"/><Relationship Id="rId30" Type="http://schemas.openxmlformats.org/officeDocument/2006/relationships/hyperlink" Target="https://login.consultant.ru/link/?req=doc&amp;base=LAW&amp;n=480012&amp;dst=1037" TargetMode="External"/><Relationship Id="rId35" Type="http://schemas.openxmlformats.org/officeDocument/2006/relationships/hyperlink" Target="https://login.consultant.ru/link/?req=doc&amp;base=LAW&amp;n=480012&amp;dst=1082" TargetMode="External"/><Relationship Id="rId43" Type="http://schemas.openxmlformats.org/officeDocument/2006/relationships/hyperlink" Target="https://login.consultant.ru/link/?req=doc&amp;base=LAW&amp;n=471078&amp;dst=100330" TargetMode="External"/><Relationship Id="rId48" Type="http://schemas.openxmlformats.org/officeDocument/2006/relationships/hyperlink" Target="https://login.consultant.ru/link/?req=doc&amp;base=LAW&amp;n=480012&amp;dst=486" TargetMode="External"/><Relationship Id="rId56" Type="http://schemas.openxmlformats.org/officeDocument/2006/relationships/hyperlink" Target="https://login.consultant.ru/link/?req=doc&amp;base=LAW&amp;n=480012&amp;dst=893" TargetMode="External"/><Relationship Id="rId64" Type="http://schemas.openxmlformats.org/officeDocument/2006/relationships/hyperlink" Target="https://login.consultant.ru/link/?req=doc&amp;base=LAW&amp;n=483141&amp;dst=914" TargetMode="External"/><Relationship Id="rId8" Type="http://schemas.openxmlformats.org/officeDocument/2006/relationships/hyperlink" Target="https://login.consultant.ru/link/?req=doc&amp;base=LAW&amp;n=484545&amp;dst=53" TargetMode="External"/><Relationship Id="rId51" Type="http://schemas.openxmlformats.org/officeDocument/2006/relationships/hyperlink" Target="https://login.consultant.ru/link/?req=doc&amp;base=LAW&amp;n=452642&amp;dst=10001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0012&amp;dst=908" TargetMode="External"/><Relationship Id="rId17" Type="http://schemas.openxmlformats.org/officeDocument/2006/relationships/hyperlink" Target="https://login.consultant.ru/link/?req=doc&amp;base=LAW&amp;n=482692&amp;dst=101415" TargetMode="External"/><Relationship Id="rId25" Type="http://schemas.openxmlformats.org/officeDocument/2006/relationships/hyperlink" Target="https://login.consultant.ru/link/?req=doc&amp;base=LAW&amp;n=480012&amp;dst=100118" TargetMode="External"/><Relationship Id="rId33" Type="http://schemas.openxmlformats.org/officeDocument/2006/relationships/hyperlink" Target="https://login.consultant.ru/link/?req=doc&amp;base=LAW&amp;n=480012&amp;dst=1094" TargetMode="External"/><Relationship Id="rId38" Type="http://schemas.openxmlformats.org/officeDocument/2006/relationships/hyperlink" Target="https://login.consultant.ru/link/?req=doc&amp;base=LAW&amp;n=480012&amp;dst=100108" TargetMode="External"/><Relationship Id="rId46" Type="http://schemas.openxmlformats.org/officeDocument/2006/relationships/hyperlink" Target="https://login.consultant.ru/link/?req=doc&amp;base=LAW&amp;n=480012&amp;dst=877" TargetMode="External"/><Relationship Id="rId59" Type="http://schemas.openxmlformats.org/officeDocument/2006/relationships/hyperlink" Target="https://login.consultant.ru/link/?req=doc&amp;base=LAW&amp;n=480012&amp;dst=100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4107</Words>
  <Characters>23415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Кантонистова Юлия Алексеевна</dc:creator>
  <cp:lastModifiedBy>Клименко Елена Борисовна</cp:lastModifiedBy>
  <cp:revision>2</cp:revision>
  <dcterms:created xsi:type="dcterms:W3CDTF">2025-04-08T11:35:00Z</dcterms:created>
  <dcterms:modified xsi:type="dcterms:W3CDTF">2025-04-08T11:35:00Z</dcterms:modified>
</cp:coreProperties>
</file>