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3C" w:rsidRPr="005F27C4" w:rsidRDefault="007815C7" w:rsidP="005F27C4">
      <w:pPr>
        <w:widowControl/>
        <w:suppressAutoHyphens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  <w:r w:rsidRPr="005F27C4">
        <w:rPr>
          <w:rFonts w:eastAsiaTheme="minorHAnsi"/>
          <w:sz w:val="28"/>
          <w:szCs w:val="28"/>
          <w:lang w:eastAsia="en-US"/>
        </w:rPr>
        <w:t xml:space="preserve">      Приложение</w:t>
      </w:r>
      <w:r w:rsidR="009A0380" w:rsidRPr="005F27C4">
        <w:rPr>
          <w:rFonts w:eastAsiaTheme="minorHAnsi"/>
          <w:sz w:val="28"/>
          <w:szCs w:val="28"/>
          <w:lang w:eastAsia="en-US"/>
        </w:rPr>
        <w:t xml:space="preserve"> </w:t>
      </w:r>
    </w:p>
    <w:p w:rsidR="00F9066E" w:rsidRDefault="00DB433C" w:rsidP="00F9066E">
      <w:pPr>
        <w:widowControl/>
        <w:suppressAutoHyphens/>
        <w:ind w:left="4956" w:firstLine="708"/>
        <w:contextualSpacing/>
        <w:rPr>
          <w:rFonts w:eastAsiaTheme="minorHAnsi"/>
          <w:sz w:val="28"/>
          <w:szCs w:val="28"/>
          <w:lang w:eastAsia="en-US"/>
        </w:rPr>
      </w:pPr>
      <w:r w:rsidRPr="005F27C4">
        <w:rPr>
          <w:rFonts w:eastAsiaTheme="minorHAnsi"/>
          <w:sz w:val="28"/>
          <w:szCs w:val="28"/>
          <w:lang w:eastAsia="en-US"/>
        </w:rPr>
        <w:t xml:space="preserve">      к решению</w:t>
      </w:r>
      <w:r w:rsidR="00F9066E">
        <w:rPr>
          <w:rFonts w:eastAsiaTheme="minorHAnsi"/>
          <w:sz w:val="28"/>
          <w:szCs w:val="28"/>
          <w:lang w:eastAsia="en-US"/>
        </w:rPr>
        <w:t xml:space="preserve"> Совета</w:t>
      </w:r>
    </w:p>
    <w:p w:rsidR="00DB433C" w:rsidRPr="005F27C4" w:rsidRDefault="00F9066E" w:rsidP="00F9066E">
      <w:pPr>
        <w:widowControl/>
        <w:suppressAutoHyphens/>
        <w:ind w:left="4956" w:firstLine="708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DB433C" w:rsidRPr="005F27C4">
        <w:rPr>
          <w:rFonts w:eastAsiaTheme="minorHAnsi"/>
          <w:sz w:val="28"/>
          <w:szCs w:val="28"/>
          <w:lang w:eastAsia="en-US"/>
        </w:rPr>
        <w:t xml:space="preserve"> от </w:t>
      </w:r>
      <w:bookmarkStart w:id="0" w:name="_GoBack"/>
      <w:r w:rsidR="007B1EDB" w:rsidRPr="007B1EDB">
        <w:rPr>
          <w:sz w:val="28"/>
          <w:szCs w:val="28"/>
          <w:u w:val="single"/>
        </w:rPr>
        <w:t>30.04.2025</w:t>
      </w:r>
      <w:r w:rsidR="007B1EDB" w:rsidRPr="007B1EDB">
        <w:rPr>
          <w:sz w:val="28"/>
          <w:szCs w:val="28"/>
        </w:rPr>
        <w:t xml:space="preserve"> № </w:t>
      </w:r>
      <w:r w:rsidR="007B1EDB" w:rsidRPr="007B1EDB">
        <w:rPr>
          <w:sz w:val="28"/>
          <w:szCs w:val="28"/>
          <w:u w:val="single"/>
        </w:rPr>
        <w:t>610</w:t>
      </w:r>
      <w:bookmarkEnd w:id="0"/>
    </w:p>
    <w:p w:rsidR="00DB433C" w:rsidRDefault="00DB433C" w:rsidP="005F27C4">
      <w:pPr>
        <w:widowControl/>
        <w:suppressAutoHyphens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F27C4" w:rsidRPr="005F27C4" w:rsidRDefault="005F27C4" w:rsidP="005F27C4">
      <w:pPr>
        <w:widowControl/>
        <w:suppressAutoHyphens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A0380" w:rsidRPr="005F27C4" w:rsidRDefault="009A0380" w:rsidP="005F27C4">
      <w:pPr>
        <w:widowControl/>
        <w:suppressAutoHyphens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F27C4">
        <w:rPr>
          <w:rFonts w:eastAsiaTheme="minorHAnsi"/>
          <w:sz w:val="28"/>
          <w:szCs w:val="28"/>
          <w:lang w:eastAsia="en-US"/>
        </w:rPr>
        <w:t xml:space="preserve">Изменения, </w:t>
      </w:r>
    </w:p>
    <w:p w:rsidR="009A0380" w:rsidRPr="005F27C4" w:rsidRDefault="009A0380" w:rsidP="005F27C4">
      <w:pPr>
        <w:widowControl/>
        <w:suppressAutoHyphens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F27C4">
        <w:rPr>
          <w:rFonts w:eastAsiaTheme="minorHAnsi"/>
          <w:sz w:val="28"/>
          <w:szCs w:val="28"/>
          <w:lang w:eastAsia="en-US"/>
        </w:rPr>
        <w:t xml:space="preserve">вносимые в порядок управления и распоряжения имуществом, находящимся </w:t>
      </w:r>
    </w:p>
    <w:p w:rsidR="009A0380" w:rsidRPr="005F27C4" w:rsidRDefault="009A0380" w:rsidP="005F27C4">
      <w:pPr>
        <w:widowControl/>
        <w:suppressAutoHyphens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F27C4">
        <w:rPr>
          <w:rFonts w:eastAsiaTheme="minorHAnsi"/>
          <w:sz w:val="28"/>
          <w:szCs w:val="28"/>
          <w:lang w:eastAsia="en-US"/>
        </w:rPr>
        <w:t xml:space="preserve">в собственности муниципального образования «город Оренбург», утвержденный решением Оренбургского городского Совета от 31.08.2020 № 969 </w:t>
      </w:r>
    </w:p>
    <w:p w:rsidR="009A0380" w:rsidRPr="005F27C4" w:rsidRDefault="009A0380" w:rsidP="005F27C4">
      <w:pPr>
        <w:widowControl/>
        <w:suppressAutoHyphens/>
        <w:contextualSpacing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5F27C4">
        <w:rPr>
          <w:rFonts w:eastAsiaTheme="minorHAnsi"/>
          <w:sz w:val="28"/>
          <w:szCs w:val="28"/>
          <w:lang w:eastAsia="en-US"/>
        </w:rPr>
        <w:t xml:space="preserve">(с изменениями, внесенными решениями Оренбургского городского Совета </w:t>
      </w:r>
      <w:proofErr w:type="gramEnd"/>
    </w:p>
    <w:p w:rsidR="00834D53" w:rsidRPr="005F27C4" w:rsidRDefault="009A0380" w:rsidP="005F27C4">
      <w:pPr>
        <w:widowControl/>
        <w:suppressAutoHyphens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F27C4">
        <w:rPr>
          <w:rFonts w:eastAsiaTheme="minorHAnsi"/>
          <w:sz w:val="28"/>
          <w:szCs w:val="28"/>
          <w:lang w:eastAsia="en-US"/>
        </w:rPr>
        <w:t>от 02.03.2021 № 69, от 25.03.2021 № 82, от 07.06.2021 № 111, от 13.07.2021 № 123, от 24.08.2021 № 134, от 29.03.2022 № 217, от 27.12.2022 № 310, от 22.12.2023 № 442)</w:t>
      </w:r>
    </w:p>
    <w:p w:rsidR="009A0380" w:rsidRDefault="009A0380" w:rsidP="005F27C4">
      <w:pPr>
        <w:widowControl/>
        <w:suppressAutoHyphens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5F27C4" w:rsidRPr="005F27C4" w:rsidRDefault="005F27C4" w:rsidP="005F27C4">
      <w:pPr>
        <w:widowControl/>
        <w:suppressAutoHyphens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1F707C" w:rsidRPr="00112325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12325">
        <w:rPr>
          <w:rFonts w:eastAsiaTheme="minorHAnsi"/>
          <w:sz w:val="28"/>
          <w:szCs w:val="28"/>
          <w:lang w:eastAsia="en-US"/>
        </w:rPr>
        <w:t>1. Дополнить пункт 3.5 абзацем десятым следующего содержания:</w:t>
      </w:r>
    </w:p>
    <w:p w:rsidR="001F707C" w:rsidRPr="00DF378C" w:rsidRDefault="001F707C" w:rsidP="001F707C">
      <w:pPr>
        <w:widowControl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112325">
        <w:rPr>
          <w:rFonts w:eastAsiaTheme="minorHAnsi"/>
          <w:sz w:val="28"/>
          <w:szCs w:val="28"/>
          <w:lang w:eastAsia="en-US"/>
        </w:rPr>
        <w:t xml:space="preserve">«безвозмездно отчуждаемое в собственность муниципального образования «город Оренбург» жилое помещение (жилое помещение и земельный участок, </w:t>
      </w:r>
      <w:r w:rsidRPr="00112325">
        <w:rPr>
          <w:rFonts w:eastAsiaTheme="minorHAnsi"/>
          <w:sz w:val="28"/>
          <w:szCs w:val="28"/>
          <w:lang w:eastAsia="en-US"/>
        </w:rPr>
        <w:br/>
        <w:t>на котором оно расположено) в соответствии с Порядком предоставления меры социальной поддержки в виде выплаты на приобретение или строительство жилых помещений гражданам, жилые помещения которых утрачены в результате чрезвычайной ситуации, сложившейся на территории Оренбургской области в связи с прохождением весеннего паводка в 2024 году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утвержденным постановлением Правительства Оренбургской области от 04.05.2024 № 410-пп.».</w:t>
      </w:r>
    </w:p>
    <w:p w:rsidR="001F707C" w:rsidRPr="005F27C4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F27C4">
        <w:rPr>
          <w:rFonts w:eastAsiaTheme="minorHAnsi"/>
          <w:sz w:val="28"/>
          <w:szCs w:val="28"/>
          <w:lang w:eastAsia="en-US"/>
        </w:rPr>
        <w:t xml:space="preserve">2. Дополнить пункт 3.10 абзацем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девятым </w:t>
      </w:r>
      <w:r w:rsidRPr="005F27C4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1F707C" w:rsidRPr="005F27C4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27C4">
        <w:rPr>
          <w:rFonts w:eastAsiaTheme="minorHAnsi"/>
          <w:sz w:val="28"/>
          <w:szCs w:val="28"/>
          <w:lang w:eastAsia="en-US"/>
        </w:rPr>
        <w:t>«безвозмездной передачи земельн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5F27C4">
        <w:rPr>
          <w:rFonts w:eastAsiaTheme="minorHAnsi"/>
          <w:sz w:val="28"/>
          <w:szCs w:val="28"/>
          <w:lang w:eastAsia="en-US"/>
        </w:rPr>
        <w:t xml:space="preserve"> участк</w:t>
      </w:r>
      <w:r>
        <w:rPr>
          <w:rFonts w:eastAsiaTheme="minorHAnsi"/>
          <w:sz w:val="28"/>
          <w:szCs w:val="28"/>
          <w:lang w:eastAsia="en-US"/>
        </w:rPr>
        <w:t>а</w:t>
      </w:r>
      <w:r w:rsidRPr="005F27C4">
        <w:rPr>
          <w:rFonts w:eastAsiaTheme="minorHAnsi"/>
          <w:sz w:val="28"/>
          <w:szCs w:val="28"/>
          <w:lang w:eastAsia="en-US"/>
        </w:rPr>
        <w:t>,</w:t>
      </w:r>
      <w:r w:rsidRPr="005F27C4">
        <w:t xml:space="preserve"> </w:t>
      </w:r>
      <w:r w:rsidRPr="005F27C4">
        <w:rPr>
          <w:rFonts w:eastAsiaTheme="minorHAnsi"/>
          <w:sz w:val="28"/>
          <w:szCs w:val="28"/>
          <w:lang w:eastAsia="en-US"/>
        </w:rPr>
        <w:t>на котор</w:t>
      </w:r>
      <w:r>
        <w:rPr>
          <w:rFonts w:eastAsiaTheme="minorHAnsi"/>
          <w:sz w:val="28"/>
          <w:szCs w:val="28"/>
          <w:lang w:eastAsia="en-US"/>
        </w:rPr>
        <w:t>ом</w:t>
      </w:r>
      <w:r w:rsidRPr="005F27C4">
        <w:rPr>
          <w:rFonts w:eastAsiaTheme="minorHAnsi"/>
          <w:sz w:val="28"/>
          <w:szCs w:val="28"/>
          <w:lang w:eastAsia="en-US"/>
        </w:rPr>
        <w:t xml:space="preserve"> ранее располагалось утраченное жилое </w:t>
      </w:r>
      <w:r>
        <w:rPr>
          <w:rFonts w:eastAsiaTheme="minorHAnsi"/>
          <w:sz w:val="28"/>
          <w:szCs w:val="28"/>
          <w:lang w:eastAsia="en-US"/>
        </w:rPr>
        <w:t xml:space="preserve">помещение, с расположенными на таком участке </w:t>
      </w:r>
      <w:r w:rsidRPr="005F27C4">
        <w:rPr>
          <w:rFonts w:eastAsiaTheme="minorHAnsi"/>
          <w:sz w:val="28"/>
          <w:szCs w:val="28"/>
          <w:lang w:eastAsia="en-US"/>
        </w:rPr>
        <w:t xml:space="preserve">объектами недвижимости, находящимися в </w:t>
      </w:r>
      <w:r>
        <w:rPr>
          <w:rFonts w:eastAsiaTheme="minorHAnsi"/>
          <w:sz w:val="28"/>
          <w:szCs w:val="28"/>
          <w:lang w:eastAsia="en-US"/>
        </w:rPr>
        <w:t xml:space="preserve">собственности </w:t>
      </w:r>
      <w:r w:rsidRPr="005F27C4">
        <w:rPr>
          <w:rFonts w:eastAsiaTheme="minorHAnsi"/>
          <w:sz w:val="28"/>
          <w:szCs w:val="28"/>
          <w:lang w:eastAsia="en-US"/>
        </w:rPr>
        <w:t>муниципального образования «город Оренбург» и свободными от прав третьих лиц, в частную собственность в порядке, предусмотренном Законом Оренбургской области от 04.04.2024 № 1052/448-VII-ОЗ «О предоставлении отдельным категориям граждан земельных участков, расположенных на территории Оренбургской области, в собственность бесплатно»</w:t>
      </w:r>
      <w:r>
        <w:rPr>
          <w:rFonts w:eastAsiaTheme="minorHAnsi"/>
          <w:sz w:val="28"/>
          <w:szCs w:val="28"/>
          <w:lang w:eastAsia="en-US"/>
        </w:rPr>
        <w:t>.</w:t>
      </w:r>
      <w:r w:rsidRPr="005F27C4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1F707C" w:rsidRPr="005F27C4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F27C4">
        <w:rPr>
          <w:rFonts w:eastAsiaTheme="minorHAnsi"/>
          <w:sz w:val="28"/>
          <w:szCs w:val="28"/>
          <w:lang w:eastAsia="en-US"/>
        </w:rPr>
        <w:t>3. Дополнить пункт 3.11 абзацем четвертым следующего содержания:</w:t>
      </w:r>
    </w:p>
    <w:p w:rsidR="001F707C" w:rsidRPr="005F27C4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27C4">
        <w:rPr>
          <w:rFonts w:eastAsiaTheme="minorHAnsi"/>
          <w:sz w:val="28"/>
          <w:szCs w:val="28"/>
          <w:lang w:eastAsia="en-US"/>
        </w:rPr>
        <w:t xml:space="preserve">«правового акта департамента градостроительства и земельных отношений администрации города Оренбурга о прекращении права муниципальной собственности на земельный участок (земельный участок с расположенным на нем объектом недвижимости, находящимся в муниципальной собственности </w:t>
      </w:r>
      <w:r w:rsidRPr="005F27C4">
        <w:rPr>
          <w:rFonts w:eastAsiaTheme="minorHAnsi"/>
          <w:sz w:val="28"/>
          <w:szCs w:val="28"/>
          <w:lang w:eastAsia="en-US"/>
        </w:rPr>
        <w:br/>
        <w:t xml:space="preserve">и свободным от прав третьих лиц), на котором ранее располагалось утраченное жилое помещение, предоставляемый в собственность бесплатно лицам, указанным </w:t>
      </w:r>
      <w:r w:rsidRPr="005F27C4">
        <w:rPr>
          <w:rFonts w:eastAsiaTheme="minorHAnsi"/>
          <w:sz w:val="28"/>
          <w:szCs w:val="28"/>
          <w:lang w:eastAsia="en-US"/>
        </w:rPr>
        <w:br/>
        <w:t>в пункте 3 части 1 статьи 2 Закона Оренбургской области от</w:t>
      </w:r>
      <w:proofErr w:type="gramEnd"/>
      <w:r w:rsidRPr="005F27C4">
        <w:rPr>
          <w:rFonts w:eastAsiaTheme="minorHAnsi"/>
          <w:sz w:val="28"/>
          <w:szCs w:val="28"/>
          <w:lang w:eastAsia="en-US"/>
        </w:rPr>
        <w:t xml:space="preserve"> 04.04.2024 </w:t>
      </w:r>
      <w:r w:rsidRPr="005F27C4">
        <w:rPr>
          <w:rFonts w:eastAsiaTheme="minorHAnsi"/>
          <w:sz w:val="28"/>
          <w:szCs w:val="28"/>
          <w:lang w:eastAsia="en-US"/>
        </w:rPr>
        <w:br/>
        <w:t>№ 1052/448-VII-ОЗ «О предоставлении отдельным категориям граждан земельных участков, расположенных на территории Оренбургской области, в собственность бесплатно»</w:t>
      </w:r>
      <w:proofErr w:type="gramStart"/>
      <w:r w:rsidRPr="005F27C4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5F27C4">
        <w:rPr>
          <w:rFonts w:eastAsiaTheme="minorHAnsi"/>
          <w:sz w:val="28"/>
          <w:szCs w:val="28"/>
          <w:lang w:eastAsia="en-US"/>
        </w:rPr>
        <w:t>.</w:t>
      </w:r>
    </w:p>
    <w:p w:rsidR="001F707C" w:rsidRPr="005F27C4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Pr="005F27C4">
        <w:rPr>
          <w:rFonts w:eastAsiaTheme="minorHAnsi"/>
          <w:sz w:val="28"/>
          <w:szCs w:val="28"/>
          <w:lang w:eastAsia="en-US"/>
        </w:rPr>
        <w:t xml:space="preserve">. Заменить в пункте 3.13 слова «приказом Министерства экономического развития Российской Федерации от 30.08.2011 № 424» словами «Порядком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Федерации». </w:t>
      </w:r>
    </w:p>
    <w:p w:rsidR="001F707C" w:rsidRPr="005F27C4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5F27C4">
        <w:rPr>
          <w:rFonts w:eastAsiaTheme="minorHAnsi"/>
          <w:sz w:val="28"/>
          <w:szCs w:val="28"/>
          <w:lang w:eastAsia="en-US"/>
        </w:rPr>
        <w:t>. Изложить пункт 3.14 в следующей редакции:</w:t>
      </w:r>
    </w:p>
    <w:p w:rsidR="001F707C" w:rsidRPr="005F27C4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F27C4">
        <w:rPr>
          <w:rFonts w:eastAsiaTheme="minorHAnsi"/>
          <w:sz w:val="28"/>
          <w:szCs w:val="28"/>
          <w:lang w:eastAsia="en-US"/>
        </w:rPr>
        <w:t>«3.14. Ведение реестра имущества, находящегося в собственности муниципального образования «город Ор</w:t>
      </w:r>
      <w:r w:rsidR="00A36113">
        <w:rPr>
          <w:rFonts w:eastAsiaTheme="minorHAnsi"/>
          <w:sz w:val="28"/>
          <w:szCs w:val="28"/>
          <w:lang w:eastAsia="en-US"/>
        </w:rPr>
        <w:t xml:space="preserve">енбург», осуществляется на базе </w:t>
      </w:r>
      <w:r w:rsidRPr="005F27C4">
        <w:rPr>
          <w:rFonts w:eastAsiaTheme="minorHAnsi"/>
          <w:sz w:val="28"/>
          <w:szCs w:val="28"/>
          <w:lang w:eastAsia="en-US"/>
        </w:rPr>
        <w:t xml:space="preserve">автоматизированной информационной системы «Городской территориальный кадастр </w:t>
      </w:r>
      <w:r w:rsidRPr="00BB2938">
        <w:rPr>
          <w:rFonts w:eastAsiaTheme="minorHAnsi"/>
          <w:sz w:val="28"/>
          <w:szCs w:val="28"/>
          <w:lang w:eastAsia="en-US"/>
        </w:rPr>
        <w:t>г</w:t>
      </w:r>
      <w:r w:rsidR="00061763" w:rsidRPr="00BB2938">
        <w:rPr>
          <w:rFonts w:eastAsiaTheme="minorHAnsi"/>
          <w:sz w:val="28"/>
          <w:szCs w:val="28"/>
          <w:lang w:eastAsia="en-US"/>
        </w:rPr>
        <w:t>орода</w:t>
      </w:r>
      <w:r w:rsidR="00061763">
        <w:rPr>
          <w:rFonts w:eastAsiaTheme="minorHAnsi"/>
          <w:sz w:val="28"/>
          <w:szCs w:val="28"/>
          <w:lang w:eastAsia="en-US"/>
        </w:rPr>
        <w:t xml:space="preserve"> </w:t>
      </w:r>
      <w:r w:rsidRPr="005F27C4">
        <w:rPr>
          <w:rFonts w:eastAsiaTheme="minorHAnsi"/>
          <w:sz w:val="28"/>
          <w:szCs w:val="28"/>
          <w:lang w:eastAsia="en-US"/>
        </w:rPr>
        <w:t>Оренбурга»</w:t>
      </w:r>
      <w:proofErr w:type="gramStart"/>
      <w:r w:rsidRPr="005F27C4">
        <w:rPr>
          <w:rFonts w:eastAsiaTheme="minorHAnsi"/>
          <w:sz w:val="28"/>
          <w:szCs w:val="28"/>
          <w:lang w:eastAsia="en-US"/>
        </w:rPr>
        <w:t>.»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1F707C" w:rsidRPr="005F27C4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5F27C4">
        <w:rPr>
          <w:rFonts w:eastAsiaTheme="minorHAnsi"/>
          <w:sz w:val="28"/>
          <w:szCs w:val="28"/>
          <w:lang w:eastAsia="en-US"/>
        </w:rPr>
        <w:t>. Заменить в пункте 3.16 слова «</w:t>
      </w:r>
      <w:hyperlink r:id="rId8" w:history="1">
        <w:r w:rsidRPr="005F27C4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5F27C4">
        <w:rPr>
          <w:rFonts w:eastAsiaTheme="minorHAnsi"/>
          <w:sz w:val="28"/>
          <w:szCs w:val="28"/>
          <w:lang w:eastAsia="en-US"/>
        </w:rPr>
        <w:t xml:space="preserve">, установленном приказом Министерства экономического развития Российской Федерации от 30.08.2011 </w:t>
      </w:r>
      <w:r w:rsidRPr="005F27C4">
        <w:rPr>
          <w:rFonts w:eastAsiaTheme="minorHAnsi"/>
          <w:sz w:val="28"/>
          <w:szCs w:val="28"/>
          <w:lang w:eastAsia="en-US"/>
        </w:rPr>
        <w:br/>
        <w:t xml:space="preserve">№ 424» словами «соответствии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Федерации». </w:t>
      </w:r>
    </w:p>
    <w:p w:rsidR="001F707C" w:rsidRPr="005F27C4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5F27C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5F27C4">
        <w:rPr>
          <w:rFonts w:eastAsiaTheme="minorHAnsi"/>
          <w:sz w:val="28"/>
          <w:szCs w:val="28"/>
          <w:lang w:eastAsia="en-US"/>
        </w:rPr>
        <w:t xml:space="preserve">Заменить в подпункте 1 пункта 4.3.2 слова «Федеральным законом </w:t>
      </w:r>
      <w:r w:rsidRPr="005F27C4">
        <w:rPr>
          <w:rFonts w:eastAsiaTheme="minorHAnsi"/>
          <w:sz w:val="28"/>
          <w:szCs w:val="28"/>
          <w:lang w:eastAsia="en-US"/>
        </w:rPr>
        <w:br/>
        <w:t xml:space="preserve">от 22.07.2008 № 159-ФЗ «Об особенностях отчуждения недвижимого имущества, находящегося в государственной или в муниципальной собственности </w:t>
      </w:r>
      <w:r w:rsidRPr="005F27C4">
        <w:rPr>
          <w:rFonts w:eastAsiaTheme="minorHAnsi"/>
          <w:sz w:val="28"/>
          <w:szCs w:val="28"/>
          <w:lang w:eastAsia="en-US"/>
        </w:rPr>
        <w:br/>
        <w:t xml:space="preserve">и арендуемого субъектами малого и среднего предпринимательства, и о внесении изменений в отдельные законодательные акты Российской Федерации» словами «Федеральным законом от 22.07.2008 № 159-ФЗ «Об особенностях отчуждения движимого и недвижимого имущества, находящегося в государственной или </w:t>
      </w:r>
      <w:r w:rsidRPr="005F27C4">
        <w:rPr>
          <w:rFonts w:eastAsiaTheme="minorHAnsi"/>
          <w:sz w:val="28"/>
          <w:szCs w:val="28"/>
          <w:lang w:eastAsia="en-US"/>
        </w:rPr>
        <w:br/>
        <w:t>в муниципальной</w:t>
      </w:r>
      <w:proofErr w:type="gramEnd"/>
      <w:r w:rsidRPr="005F27C4">
        <w:rPr>
          <w:rFonts w:eastAsiaTheme="minorHAnsi"/>
          <w:sz w:val="28"/>
          <w:szCs w:val="28"/>
          <w:lang w:eastAsia="en-US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F707C" w:rsidRPr="005F27C4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Pr="005F27C4">
        <w:rPr>
          <w:rFonts w:eastAsiaTheme="minorHAnsi"/>
          <w:sz w:val="28"/>
          <w:szCs w:val="28"/>
          <w:lang w:eastAsia="en-US"/>
        </w:rPr>
        <w:t xml:space="preserve"> Доп</w:t>
      </w:r>
      <w:r>
        <w:rPr>
          <w:rFonts w:eastAsiaTheme="minorHAnsi"/>
          <w:sz w:val="28"/>
          <w:szCs w:val="28"/>
          <w:lang w:eastAsia="en-US"/>
        </w:rPr>
        <w:t xml:space="preserve">олнить пункт 4.4 абзацами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десятым, одиннадцатым</w:t>
      </w:r>
      <w:r w:rsidRPr="00D21975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5F27C4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1F707C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12325">
        <w:rPr>
          <w:rFonts w:eastAsiaTheme="minorHAnsi"/>
          <w:sz w:val="28"/>
          <w:szCs w:val="28"/>
          <w:lang w:eastAsia="en-US"/>
        </w:rPr>
        <w:t>«по распоряжению</w:t>
      </w:r>
      <w:r w:rsidRPr="00112325">
        <w:t xml:space="preserve"> </w:t>
      </w:r>
      <w:r w:rsidRPr="00112325">
        <w:rPr>
          <w:rFonts w:eastAsiaTheme="minorHAnsi"/>
          <w:sz w:val="28"/>
          <w:szCs w:val="28"/>
          <w:lang w:eastAsia="en-US"/>
        </w:rPr>
        <w:t xml:space="preserve">объектами, составляющими муниципальную казну, объектами, находящимися в хозяйственном ведении муниципальных предприятий или в оперативном управлении муниципальных учреждений, муниципальных казенных предприятий, по согласованию с Главой города </w:t>
      </w:r>
      <w:r>
        <w:rPr>
          <w:rFonts w:eastAsiaTheme="minorHAnsi"/>
          <w:sz w:val="28"/>
          <w:szCs w:val="28"/>
          <w:lang w:eastAsia="en-US"/>
        </w:rPr>
        <w:t>Оренбурга;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12325">
        <w:rPr>
          <w:rFonts w:eastAsiaTheme="minorHAnsi"/>
          <w:sz w:val="28"/>
          <w:szCs w:val="28"/>
          <w:lang w:eastAsia="en-US"/>
        </w:rPr>
        <w:t xml:space="preserve">по предоставлению земельных участков в постоянное (бессрочное) пользование, на которых расположены объекты муниципального недвижимого фонда, закрепляемые на праве хозяйственного ведения и (или) оперативного управления за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муниципальными предприятиями, муниципальными казенными предприятиями и муниципальными учреждениями в соответствии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br/>
        <w:t>с законодательством Российской Федерации</w:t>
      </w: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1F707C" w:rsidRPr="00935DC3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highlight w:val="yellow"/>
          <w:lang w:eastAsia="en-US"/>
        </w:rPr>
      </w:pPr>
      <w:r w:rsidRPr="00BB2938">
        <w:rPr>
          <w:rFonts w:eastAsiaTheme="minorHAnsi"/>
          <w:color w:val="000000" w:themeColor="text1"/>
          <w:sz w:val="28"/>
          <w:szCs w:val="28"/>
          <w:lang w:eastAsia="en-US"/>
        </w:rPr>
        <w:t xml:space="preserve">9. Дополнить </w:t>
      </w:r>
      <w:r w:rsidR="0007323D">
        <w:rPr>
          <w:rFonts w:eastAsiaTheme="minorHAnsi"/>
          <w:color w:val="000000" w:themeColor="text1"/>
          <w:sz w:val="28"/>
          <w:szCs w:val="28"/>
          <w:lang w:eastAsia="en-US"/>
        </w:rPr>
        <w:t>пункт 9.2 под</w:t>
      </w:r>
      <w:r w:rsidRPr="00BB2938">
        <w:rPr>
          <w:rFonts w:eastAsiaTheme="minorHAnsi"/>
          <w:color w:val="000000" w:themeColor="text1"/>
          <w:sz w:val="28"/>
          <w:szCs w:val="28"/>
          <w:lang w:eastAsia="en-US"/>
        </w:rPr>
        <w:t>пункт</w:t>
      </w:r>
      <w:r w:rsidR="00935DC3" w:rsidRPr="00BB2938"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BB2938">
        <w:rPr>
          <w:rFonts w:eastAsiaTheme="minorHAnsi"/>
          <w:color w:val="000000" w:themeColor="text1"/>
          <w:sz w:val="28"/>
          <w:szCs w:val="28"/>
          <w:lang w:eastAsia="en-US"/>
        </w:rPr>
        <w:t xml:space="preserve"> 9.2</w:t>
      </w:r>
      <w:r w:rsidR="00935DC3" w:rsidRPr="00BB2938">
        <w:rPr>
          <w:rFonts w:eastAsiaTheme="minorHAnsi"/>
          <w:color w:val="000000" w:themeColor="text1"/>
          <w:sz w:val="28"/>
          <w:szCs w:val="28"/>
          <w:lang w:eastAsia="en-US"/>
        </w:rPr>
        <w:t>.1</w:t>
      </w:r>
      <w:r w:rsidRPr="00BB293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следующего содержания:</w:t>
      </w:r>
    </w:p>
    <w:p w:rsidR="001F707C" w:rsidRPr="005F27C4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20D0">
        <w:rPr>
          <w:rFonts w:eastAsiaTheme="minorHAnsi"/>
          <w:sz w:val="28"/>
          <w:szCs w:val="28"/>
          <w:lang w:eastAsia="en-US"/>
        </w:rPr>
        <w:t>«</w:t>
      </w:r>
      <w:r w:rsidR="0007323D" w:rsidRPr="00BB2938">
        <w:rPr>
          <w:rFonts w:eastAsiaTheme="minorHAnsi"/>
          <w:color w:val="000000" w:themeColor="text1"/>
          <w:sz w:val="28"/>
          <w:szCs w:val="28"/>
          <w:lang w:eastAsia="en-US"/>
        </w:rPr>
        <w:t>9.2.1</w:t>
      </w:r>
      <w:r w:rsidR="0007323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07323D" w:rsidRPr="00BB293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320D0">
        <w:rPr>
          <w:rFonts w:eastAsiaTheme="minorHAnsi"/>
          <w:sz w:val="28"/>
          <w:szCs w:val="28"/>
          <w:lang w:eastAsia="en-US"/>
        </w:rPr>
        <w:t xml:space="preserve">Конкурсы и аукционы на право заключения договоров аренды </w:t>
      </w:r>
      <w:r w:rsidRPr="00F320D0">
        <w:rPr>
          <w:rFonts w:eastAsiaTheme="minorHAnsi"/>
          <w:sz w:val="28"/>
          <w:szCs w:val="28"/>
          <w:lang w:eastAsia="en-US"/>
        </w:rPr>
        <w:br/>
        <w:t>и безвозмездного пользования в отношении объектов муниципального нежилого фонда проводятся в порядке, установленном</w:t>
      </w:r>
      <w:r w:rsidR="00BB2938">
        <w:rPr>
          <w:rFonts w:eastAsiaTheme="minorHAnsi"/>
          <w:sz w:val="28"/>
          <w:szCs w:val="28"/>
          <w:lang w:eastAsia="en-US"/>
        </w:rPr>
        <w:t xml:space="preserve"> приказом</w:t>
      </w:r>
      <w:r w:rsidRPr="00F320D0">
        <w:rPr>
          <w:rFonts w:eastAsiaTheme="minorHAnsi"/>
          <w:sz w:val="28"/>
          <w:szCs w:val="28"/>
          <w:lang w:eastAsia="en-US"/>
        </w:rPr>
        <w:t xml:space="preserve"> Федеральной антимонопольной службы </w:t>
      </w:r>
      <w:r w:rsidR="00BB2938">
        <w:rPr>
          <w:rFonts w:eastAsiaTheme="minorHAnsi"/>
          <w:sz w:val="28"/>
          <w:szCs w:val="28"/>
          <w:lang w:eastAsia="en-US"/>
        </w:rPr>
        <w:t>России</w:t>
      </w:r>
      <w:proofErr w:type="gramStart"/>
      <w:r w:rsidRPr="00F320D0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1F707C" w:rsidRPr="00112325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12325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0</w:t>
      </w:r>
      <w:r w:rsidRPr="00112325">
        <w:rPr>
          <w:rFonts w:eastAsiaTheme="minorHAnsi"/>
          <w:sz w:val="28"/>
          <w:szCs w:val="28"/>
          <w:lang w:eastAsia="en-US"/>
        </w:rPr>
        <w:t>. Изложить подпункт 9.3.1 пункта 9.3 в следующей редакции:</w:t>
      </w:r>
    </w:p>
    <w:p w:rsidR="001F707C" w:rsidRPr="00112325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12325">
        <w:rPr>
          <w:rFonts w:eastAsiaTheme="minorHAnsi"/>
          <w:sz w:val="28"/>
          <w:szCs w:val="28"/>
          <w:lang w:eastAsia="en-US"/>
        </w:rPr>
        <w:t xml:space="preserve">«9.3.1. Неиспользуемые объекты культурного наследия, находящиеся </w:t>
      </w:r>
      <w:r w:rsidRPr="00112325">
        <w:rPr>
          <w:rFonts w:eastAsiaTheme="minorHAnsi"/>
          <w:sz w:val="28"/>
          <w:szCs w:val="28"/>
          <w:lang w:eastAsia="en-US"/>
        </w:rPr>
        <w:br/>
        <w:t xml:space="preserve">в неудовлетворительном состоянии, относящиеся к собственности муниципального </w:t>
      </w:r>
      <w:r w:rsidRPr="00112325">
        <w:rPr>
          <w:rFonts w:eastAsiaTheme="minorHAnsi"/>
          <w:sz w:val="28"/>
          <w:szCs w:val="28"/>
          <w:lang w:eastAsia="en-US"/>
        </w:rPr>
        <w:lastRenderedPageBreak/>
        <w:t>образования «город Оренбург» и составляющие муниципальную казну, предоставляются в аренду по льготной арендной плате.</w:t>
      </w:r>
    </w:p>
    <w:p w:rsidR="001F707C" w:rsidRPr="00112325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12325">
        <w:rPr>
          <w:rFonts w:eastAsiaTheme="minorHAnsi"/>
          <w:sz w:val="28"/>
          <w:szCs w:val="28"/>
          <w:lang w:eastAsia="en-US"/>
        </w:rPr>
        <w:t>Право на установление льготной арендной платы имеют физические или юридические лица (далее – арендатор) при соблюдении следующих условий: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1) отнесение неиспользуемых объектов культурного наследия к объектам культурного наследия, находящимся в неудовлетворительном состоянии;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2) выполнение арендатором работ по сохранению неиспользуемого объекта культурного наследия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аренду.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Состав (перечень) видов работ по сохранению неиспользуемого объекта культурного наследия, сроки (периодичность) проведения таких работ определяются в соответствии с Федеральным законом от 25.06.2002 № 73-ФЗ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«Об объектах культурного наследия (памятниках истории и культуры) народов Российской Федерации» (далее – Федеральный закон № 73-ФЗ).</w:t>
      </w:r>
    </w:p>
    <w:p w:rsidR="001F707C" w:rsidRPr="00FB3732" w:rsidRDefault="001F707C" w:rsidP="001F707C">
      <w:pPr>
        <w:widowControl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Конкретные сроки и этапы проведения работ по сохранению неиспользуемого объекта культурного наследия определяются документацией о проведен</w:t>
      </w: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ии ау</w:t>
      </w:r>
      <w:proofErr w:type="gramEnd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кциона либо договором аренды.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Документация об аукционе, договор аренды содержат требования к объему, перечню и срокам выполнения работ, которые необходимо выполнить в отношении неиспользуемого объекта культурного наследия, находящегося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br/>
        <w:t>в неудовлетворительном состоянии, права на которое передаются по договору.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Минимальный срок, на который может быть заключен договор аренды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в отношении неиспользуемых объектов культурного наследия, находящихся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br/>
        <w:t>в неудовлетворительном состоянии, составляет 15 лет</w:t>
      </w: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11. Изложить подпункт 9.3.2 пункта 9.3 в следующей редакции: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«9.3.2. При проведен</w:t>
      </w: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ии ау</w:t>
      </w:r>
      <w:proofErr w:type="gramEnd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кциона на право заключения договора аренды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в отношении неиспользуемого объекта культурного наследия начальный (минимальный) размер арендной платы устанавливается в размере одного рубля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BB2938">
        <w:rPr>
          <w:rFonts w:eastAsiaTheme="minorHAnsi"/>
          <w:sz w:val="28"/>
          <w:szCs w:val="28"/>
          <w:lang w:eastAsia="en-US"/>
        </w:rPr>
        <w:t>за один квадратный метр об</w:t>
      </w:r>
      <w:r w:rsidR="00935DC3" w:rsidRPr="00BB2938">
        <w:rPr>
          <w:rFonts w:eastAsiaTheme="minorHAnsi"/>
          <w:sz w:val="28"/>
          <w:szCs w:val="28"/>
          <w:lang w:eastAsia="en-US"/>
        </w:rPr>
        <w:t>ъекта культурного наследия в месяц</w:t>
      </w:r>
      <w:r w:rsidRPr="00BB2938">
        <w:rPr>
          <w:rFonts w:eastAsiaTheme="minorHAnsi"/>
          <w:sz w:val="28"/>
          <w:szCs w:val="28"/>
          <w:lang w:eastAsia="en-US"/>
        </w:rPr>
        <w:t>.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Размер арендной платы увеличению в период </w:t>
      </w: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действия договора аренды объекта культурного наследия</w:t>
      </w:r>
      <w:proofErr w:type="gramEnd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подлежит.».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12. Изложить подпункт 9.3.3 пункта 9.3 в следующей редакции: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«9.3.3. Срок применения льготной арендной платы ограничивается сроком действия договора аренды</w:t>
      </w: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13. Изложить подпункт 9.3.4 пункта 9.3 в следующей редакции: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«9.3.4. Заключение договора аренды объекта культурного наследия на новый срок осуществляется в соответствии с положениями Федерального закона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br/>
        <w:t>от 26.07.2006 № 135-ФЗ «О защите конкуренции»</w:t>
      </w: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.»</w:t>
      </w:r>
      <w:proofErr w:type="gramEnd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14. Исключить подпункты 9.3.5, 9.3.6, 9.3.7, 9.3.8, 9.3.9</w:t>
      </w:r>
      <w:r w:rsidR="0007323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пункта 9.3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15. Изложить абзац четвертый пункта 10.2 в следующей редакции:</w:t>
      </w:r>
    </w:p>
    <w:p w:rsidR="001F707C" w:rsidRPr="00FB3732" w:rsidRDefault="001F707C" w:rsidP="001F707C">
      <w:pPr>
        <w:widowControl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«Муниципальное недвижимое имущество, закрепленное на праве оперативного управления, на праве хозяйственного ведения за муниципальными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учреждениями, муниципальными предприятиями, муниципальными казенными предприятиями города Оренбурга, может быть передано в безвозмездное пользование, при наличии решения в форме распоряжения (приказа) вышеуказанных  муниципальных учреждений и предприятий, с согласия отраслевого (функционального) или территориального органа Администрации города Оренбурга, осуществляющего функции и полномочия учредителя,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br/>
        <w:t>и по согласованию с департаментом</w:t>
      </w:r>
      <w:proofErr w:type="gramEnd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имущественных и жилищных отношений администрации города Оренбурга в соответствии с законодательством Российской Федерации, Оренбургской области, муниципальными правовыми актами</w:t>
      </w: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16. Изложить абзац первый пункта 10.7 в следующей редакции: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A36113">
        <w:rPr>
          <w:rFonts w:eastAsiaTheme="minorHAnsi"/>
          <w:color w:val="000000" w:themeColor="text1"/>
          <w:sz w:val="28"/>
          <w:szCs w:val="28"/>
          <w:lang w:eastAsia="en-US"/>
        </w:rPr>
        <w:t xml:space="preserve">10.7.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Муниципальное имущество, закрепленное на праве оперативного управления за муниципальными образовательными учрежден</w:t>
      </w:r>
      <w:r w:rsidR="00A36113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иями, может быть предоставлено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безвозмездное пользование при наличии решения в форме распоряжения (приказа) муниципального образовательного учреждения, с согласия </w:t>
      </w: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управления образования</w:t>
      </w:r>
      <w:r w:rsidR="00A3611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администрации города Оренбурга</w:t>
      </w:r>
      <w:proofErr w:type="gramEnd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по согласованию </w:t>
      </w:r>
      <w:r w:rsidR="00222EA6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с департаментом имущественных и жилищных отношений администрации города Оренбурга:».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17. Наименование раздела 11</w:t>
      </w:r>
      <w:r w:rsidR="00BB293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«11. Предоставление движимого имущества в аренду, субаренду, безвозмездное пользование, передача движимого имущества в собственность».</w:t>
      </w:r>
    </w:p>
    <w:p w:rsidR="001F707C" w:rsidRPr="00FB3732" w:rsidRDefault="00A36113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18. Абзацы третий </w:t>
      </w:r>
      <w:r w:rsidRPr="00E757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F707C" w:rsidRPr="00FB3732">
        <w:rPr>
          <w:rFonts w:eastAsiaTheme="minorHAnsi"/>
          <w:color w:val="000000" w:themeColor="text1"/>
          <w:sz w:val="28"/>
          <w:szCs w:val="28"/>
          <w:lang w:eastAsia="en-US"/>
        </w:rPr>
        <w:t>пятый пункта 11.1 изложить в следующей редакции: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«Территориальный орган Администрации города Оренбурга в отношении муниципального движимого имущества, закрепленного на праве оперативного управления за территориальным органом Администрации города Оренбурга,</w:t>
      </w:r>
      <w:r w:rsidRPr="00FB3732">
        <w:rPr>
          <w:color w:val="000000" w:themeColor="text1"/>
        </w:rPr>
        <w:t xml:space="preserve"> </w:t>
      </w:r>
      <w:r w:rsidRPr="00FB3732">
        <w:rPr>
          <w:color w:val="000000" w:themeColor="text1"/>
        </w:rPr>
        <w:br/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в порядке, предусмотренном законодательством Российской Федерации, настоящим порядком, при наличии решения в форме распоряжения (приказа) территориального органа Администрации города Оренбурга и по согласованию с департаментом имущественных и жилищных отношений администрации города Оренбурга.</w:t>
      </w:r>
      <w:proofErr w:type="gramEnd"/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Муниципальное учреждение в отношении муниципального движимого имущества, закрепленного на праве оперативного управления за муниципальным учреждением, в порядке, предусмотренном законодательством Российской Федерации, настоящим порядком, при наличии решения в форме распоряжения (приказа) муниципального учреждения, с согласия отраслевого (функционального) или территориального органа Администрации города Оренбурга, осуществляющего функции и полномочия учредителя, и по согласованию с департаментом имущественных и жилищных отношений администрации города Оренбурга.</w:t>
      </w:r>
      <w:proofErr w:type="gramEnd"/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Муниципальное унитарное предприятие, муниципальное казенное предприятие в отношении муниципального движимого имущества, закрепленного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муниципальным унитарным предприятием, муниципальным казенным  предприятием, в порядке, предусмотренном законодательством Российской Федерации, настоящим порядком при наличии решения в форме распоряжения (приказа) муниципального унитарного предприятия, муниципального казенного предприятия, с согласия департамента имущественных и жилищных отношений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администрации города Оренбурга в соответствии с законодательством Российской Федерации, Оренбургской области, муниципальными правовыми</w:t>
      </w:r>
      <w:proofErr w:type="gramEnd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актами</w:t>
      </w: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19. Дополнить пунктом 11.21 следующего содержания:</w:t>
      </w:r>
    </w:p>
    <w:p w:rsidR="001F707C" w:rsidRPr="00FB3732" w:rsidRDefault="001F707C" w:rsidP="00222EA6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«11.21. </w:t>
      </w: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Муниципальное движимое имущество, закрепленное на праве оперативного управления или хозяйственного ведения за муниципальным учреждением, муниципальным </w:t>
      </w:r>
      <w:r w:rsidR="004A2237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унитарным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предприятием, муниципальным казенным предприятием</w:t>
      </w:r>
      <w:r w:rsidR="00A36113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может быть безвозмездно передано по договору пожертвования социально ориентированным некоммерческим организациям, осуществляющим деятельность в области организации и</w:t>
      </w:r>
      <w:r w:rsidR="00222EA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поддержки благотворительности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и добровольчества (</w:t>
      </w:r>
      <w:proofErr w:type="spell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волонтерства</w:t>
      </w:r>
      <w:proofErr w:type="spellEnd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) для нужд специальной военной операции при наличии решения в форме распоряжения (приказа) муниципального учреждения, предприятия, с согласия отраслевого</w:t>
      </w:r>
      <w:proofErr w:type="gramEnd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(функционального) и территориального органа Администрации города Оренбурга, осуществляющего функции и полномочия учредителя, и по согласованию </w:t>
      </w:r>
      <w:r w:rsidR="00222EA6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с департаментом имущественных и жилищных отношений администрации города Оренбурга</w:t>
      </w: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20. Изложить пункт 13.1 в следующей редакции: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«13.1. Предоставление земельных участков, находящихся в собственности муниципального образования «город Оренбург», осуществляется в порядке, определенном законодательством Российской Федерации, Оренбургской области, муниципальными правовыми актами, департаментом градостроительства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br/>
        <w:t>и земельных отношений администрации города Оренбурга</w:t>
      </w:r>
      <w:r w:rsidR="00A36113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 исключением случая, предусмотренного абзацем вторым пункта 13.6 порядка</w:t>
      </w: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21. Дополнить пункт 13.6 абзацем вторым следующего содержания: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«Предоставление</w:t>
      </w:r>
      <w:r w:rsidRPr="00FB3732">
        <w:rPr>
          <w:color w:val="000000" w:themeColor="text1"/>
        </w:rPr>
        <w:t xml:space="preserve">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постоянное (бессрочное) пользование земельных участков, находящихся в собственности муниципального образования «город Оренбург»,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на которых расположены объекты муниципального недвижимого фонда, закрепляемые на праве хозяйственного ведения и (или) оперативного управления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br/>
        <w:t>за муниципальными</w:t>
      </w:r>
      <w:r w:rsidR="005F58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унитарными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предприятиями, муниципа</w:t>
      </w:r>
      <w:r w:rsidR="004A2237">
        <w:rPr>
          <w:rFonts w:eastAsiaTheme="minorHAnsi"/>
          <w:color w:val="000000" w:themeColor="text1"/>
          <w:sz w:val="28"/>
          <w:szCs w:val="28"/>
          <w:lang w:eastAsia="en-US"/>
        </w:rPr>
        <w:t xml:space="preserve">льными казенными предприятиями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учреждениями, осуществляется департаментом имущественных </w:t>
      </w:r>
      <w:r w:rsidR="004A223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и жилищных отношений администрации города Оренбурга.».</w:t>
      </w:r>
      <w:proofErr w:type="gramEnd"/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22. Изложить </w:t>
      </w:r>
      <w:r w:rsidR="0007323D">
        <w:rPr>
          <w:rFonts w:eastAsiaTheme="minorHAnsi"/>
          <w:color w:val="000000" w:themeColor="text1"/>
          <w:sz w:val="28"/>
          <w:szCs w:val="28"/>
          <w:lang w:eastAsia="en-US"/>
        </w:rPr>
        <w:t>под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пункт 16.1.1</w:t>
      </w:r>
      <w:r w:rsidR="0007323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пункта 16.1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следующей редакции: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«16.1.1. Формирование перечня объектов, в отношении которых планируется заключение концессионных соглашений, осуществляется департаментом имущественных и жилищных отношений администрации города Оренбурга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br/>
        <w:t>на основании поступивших предложений.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Предложения о включении в перечень объектов, в отношении которых планируется заключение концессионных соглашений, представляются отраслевыми (функциональными) и территориальными органами Администрации города Оренбурга в соответствии с полномочиями (функциями) соответствующего органа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br/>
        <w:t>в департамент имущественных и жилищных отношений администрации города Оренбурга не позднее 1 декабря предшествующего года.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Предложение о включении в перечень объектов, в отношении которых планируется заключение концессионных соглашений, содержит следующую информацию: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описание объекта (наименование, состав объекта); 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местоположение объекта;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площадь/ протяженность объекта;</w:t>
      </w:r>
    </w:p>
    <w:p w:rsidR="001F707C" w:rsidRPr="00BB2938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2938">
        <w:rPr>
          <w:rFonts w:eastAsiaTheme="minorHAnsi"/>
          <w:sz w:val="28"/>
          <w:szCs w:val="28"/>
          <w:lang w:eastAsia="en-US"/>
        </w:rPr>
        <w:t>инвентарный номер объекта</w:t>
      </w:r>
      <w:r w:rsidR="00BB2938" w:rsidRPr="00BB2938">
        <w:rPr>
          <w:rFonts w:eastAsiaTheme="minorHAnsi"/>
          <w:sz w:val="28"/>
          <w:szCs w:val="28"/>
          <w:lang w:eastAsia="en-US"/>
        </w:rPr>
        <w:t xml:space="preserve"> (при наличии)</w:t>
      </w:r>
      <w:r w:rsidRPr="00BB2938">
        <w:rPr>
          <w:rFonts w:eastAsiaTheme="minorHAnsi"/>
          <w:sz w:val="28"/>
          <w:szCs w:val="28"/>
          <w:lang w:eastAsia="en-US"/>
        </w:rPr>
        <w:t>;</w:t>
      </w:r>
    </w:p>
    <w:p w:rsidR="001F707C" w:rsidRPr="00BB2938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2938">
        <w:rPr>
          <w:rFonts w:eastAsiaTheme="minorHAnsi"/>
          <w:sz w:val="28"/>
          <w:szCs w:val="28"/>
          <w:lang w:eastAsia="en-US"/>
        </w:rPr>
        <w:t>кадастровый номер объекта</w:t>
      </w:r>
      <w:r w:rsidR="00BB2938" w:rsidRPr="00BB2938">
        <w:rPr>
          <w:rFonts w:eastAsiaTheme="minorHAnsi"/>
          <w:sz w:val="28"/>
          <w:szCs w:val="28"/>
          <w:lang w:eastAsia="en-US"/>
        </w:rPr>
        <w:t xml:space="preserve"> (при наличии)</w:t>
      </w:r>
      <w:r w:rsidRPr="00BB2938">
        <w:rPr>
          <w:rFonts w:eastAsiaTheme="minorHAnsi"/>
          <w:sz w:val="28"/>
          <w:szCs w:val="28"/>
          <w:lang w:eastAsia="en-US"/>
        </w:rPr>
        <w:t>;</w:t>
      </w:r>
    </w:p>
    <w:p w:rsidR="001F707C" w:rsidRPr="00BB2938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2938">
        <w:rPr>
          <w:rFonts w:eastAsiaTheme="minorHAnsi"/>
          <w:sz w:val="28"/>
          <w:szCs w:val="28"/>
          <w:lang w:eastAsia="en-US"/>
        </w:rPr>
        <w:t>кадастровый номер земельного участка, на котором расположен объект</w:t>
      </w:r>
      <w:r w:rsidR="00BB2938" w:rsidRPr="00BB2938">
        <w:rPr>
          <w:rFonts w:eastAsiaTheme="minorHAnsi"/>
          <w:sz w:val="28"/>
          <w:szCs w:val="28"/>
          <w:lang w:eastAsia="en-US"/>
        </w:rPr>
        <w:t xml:space="preserve"> (при наличии)</w:t>
      </w:r>
      <w:r w:rsidRPr="00BB2938">
        <w:rPr>
          <w:rFonts w:eastAsiaTheme="minorHAnsi"/>
          <w:sz w:val="28"/>
          <w:szCs w:val="28"/>
          <w:lang w:eastAsia="en-US"/>
        </w:rPr>
        <w:t>;</w:t>
      </w:r>
    </w:p>
    <w:p w:rsidR="001F707C" w:rsidRPr="00BB2938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2938">
        <w:rPr>
          <w:rFonts w:eastAsiaTheme="minorHAnsi"/>
          <w:sz w:val="28"/>
          <w:szCs w:val="28"/>
          <w:lang w:eastAsia="en-US"/>
        </w:rPr>
        <w:t>год ввода в эксплуатацию</w:t>
      </w:r>
      <w:r w:rsidR="00BB2938" w:rsidRPr="00BB2938">
        <w:rPr>
          <w:rFonts w:eastAsiaTheme="minorHAnsi"/>
          <w:sz w:val="28"/>
          <w:szCs w:val="28"/>
          <w:lang w:eastAsia="en-US"/>
        </w:rPr>
        <w:t xml:space="preserve"> (при наличии)</w:t>
      </w:r>
      <w:r w:rsidRPr="00BB2938">
        <w:rPr>
          <w:rFonts w:eastAsiaTheme="minorHAnsi"/>
          <w:sz w:val="28"/>
          <w:szCs w:val="28"/>
          <w:lang w:eastAsia="en-US"/>
        </w:rPr>
        <w:t>;</w:t>
      </w:r>
    </w:p>
    <w:p w:rsidR="001F707C" w:rsidRPr="00BB2938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2938">
        <w:rPr>
          <w:rFonts w:eastAsiaTheme="minorHAnsi"/>
          <w:sz w:val="28"/>
          <w:szCs w:val="28"/>
          <w:lang w:eastAsia="en-US"/>
        </w:rPr>
        <w:t>балансовая стоимость/ остаточная стоимость</w:t>
      </w:r>
      <w:r w:rsidR="00BB2938" w:rsidRPr="00BB2938">
        <w:rPr>
          <w:rFonts w:eastAsiaTheme="minorHAnsi"/>
          <w:sz w:val="28"/>
          <w:szCs w:val="28"/>
          <w:lang w:eastAsia="en-US"/>
        </w:rPr>
        <w:t xml:space="preserve"> (при наличии)</w:t>
      </w:r>
      <w:r w:rsidRPr="00BB2938">
        <w:rPr>
          <w:rFonts w:eastAsiaTheme="minorHAnsi"/>
          <w:sz w:val="28"/>
          <w:szCs w:val="28"/>
          <w:lang w:eastAsia="en-US"/>
        </w:rPr>
        <w:t>;</w:t>
      </w:r>
    </w:p>
    <w:p w:rsidR="001F707C" w:rsidRPr="00BB2938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2938">
        <w:rPr>
          <w:rFonts w:eastAsiaTheme="minorHAnsi"/>
          <w:sz w:val="28"/>
          <w:szCs w:val="28"/>
          <w:lang w:eastAsia="en-US"/>
        </w:rPr>
        <w:t>реквизиты правоустанавливающего документа на объект</w:t>
      </w:r>
      <w:r w:rsidR="00BB2938" w:rsidRPr="00BB2938">
        <w:rPr>
          <w:rFonts w:eastAsiaTheme="minorHAnsi"/>
          <w:sz w:val="28"/>
          <w:szCs w:val="28"/>
          <w:lang w:eastAsia="en-US"/>
        </w:rPr>
        <w:t xml:space="preserve"> (при наличии)</w:t>
      </w:r>
      <w:r w:rsidRPr="00BB2938">
        <w:rPr>
          <w:rFonts w:eastAsiaTheme="minorHAnsi"/>
          <w:sz w:val="28"/>
          <w:szCs w:val="28"/>
          <w:lang w:eastAsia="en-US"/>
        </w:rPr>
        <w:t>;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B2938">
        <w:rPr>
          <w:rFonts w:eastAsiaTheme="minorHAnsi"/>
          <w:sz w:val="28"/>
          <w:szCs w:val="28"/>
          <w:lang w:eastAsia="en-US"/>
        </w:rPr>
        <w:t xml:space="preserve">номер и дата государственной </w:t>
      </w:r>
      <w:proofErr w:type="gramStart"/>
      <w:r w:rsidRPr="00BB2938">
        <w:rPr>
          <w:rFonts w:eastAsiaTheme="minorHAnsi"/>
          <w:sz w:val="28"/>
          <w:szCs w:val="28"/>
          <w:lang w:eastAsia="en-US"/>
        </w:rPr>
        <w:t>регистрации</w:t>
      </w:r>
      <w:proofErr w:type="gramEnd"/>
      <w:r w:rsidRPr="00BB2938">
        <w:rPr>
          <w:rFonts w:eastAsiaTheme="minorHAnsi"/>
          <w:sz w:val="28"/>
          <w:szCs w:val="28"/>
          <w:lang w:eastAsia="en-US"/>
        </w:rPr>
        <w:t xml:space="preserve"> права собственности на объекты </w:t>
      </w:r>
      <w:r w:rsidRPr="00BB2938">
        <w:rPr>
          <w:rFonts w:eastAsiaTheme="minorHAnsi"/>
          <w:sz w:val="28"/>
          <w:szCs w:val="28"/>
          <w:lang w:eastAsia="en-US"/>
        </w:rPr>
        <w:br/>
        <w:t>в Едином государственном реестре недвижимости</w:t>
      </w:r>
      <w:r w:rsidR="00BB2938" w:rsidRPr="00BB2938">
        <w:rPr>
          <w:rFonts w:eastAsiaTheme="minorHAnsi"/>
          <w:sz w:val="28"/>
          <w:szCs w:val="28"/>
          <w:lang w:eastAsia="en-US"/>
        </w:rPr>
        <w:t xml:space="preserve"> (при наличии)</w:t>
      </w:r>
      <w:r w:rsidRPr="00BB2938">
        <w:rPr>
          <w:rFonts w:eastAsiaTheme="minorHAnsi"/>
          <w:sz w:val="28"/>
          <w:szCs w:val="28"/>
          <w:lang w:eastAsia="en-US"/>
        </w:rPr>
        <w:t>;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вид работ в рамках концессионного соглашения (создание и/или реконструкция);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B2938">
        <w:rPr>
          <w:rFonts w:eastAsiaTheme="minorHAnsi"/>
          <w:color w:val="000000" w:themeColor="text1"/>
          <w:sz w:val="28"/>
          <w:szCs w:val="28"/>
          <w:lang w:eastAsia="en-US"/>
        </w:rPr>
        <w:t>назначение объекта</w:t>
      </w:r>
      <w:r w:rsidR="00BB2938" w:rsidRPr="00BB2938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(при наличии)</w:t>
      </w:r>
      <w:r w:rsidRPr="00BB2938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основные направления/описание задачи.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Перечень объектов, в отношении которых планируется заключение концессионных соглашений, утверждается постановлением Администрации города Оренбурга до 1 февраля текущего календарного года.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Департамент имущественных и жилищных отношений администрации города Оренбурга размещает перечень объектов, в отношении которых планируется заключение концессионных соглашений, после его утверждения на официальном сай</w:t>
      </w:r>
      <w:r w:rsidR="007720ED">
        <w:rPr>
          <w:rFonts w:eastAsiaTheme="minorHAnsi"/>
          <w:color w:val="000000" w:themeColor="text1"/>
          <w:sz w:val="28"/>
          <w:szCs w:val="28"/>
          <w:lang w:eastAsia="en-US"/>
        </w:rPr>
        <w:t>те Российской Федерации в сети Интернет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для размещения информации 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br/>
        <w:t>о проведении торгов www</w:t>
      </w:r>
      <w:r w:rsidR="007720ED">
        <w:rPr>
          <w:rFonts w:eastAsiaTheme="minorHAnsi"/>
          <w:color w:val="000000" w:themeColor="text1"/>
          <w:sz w:val="28"/>
          <w:szCs w:val="28"/>
          <w:lang w:eastAsia="en-US"/>
        </w:rPr>
        <w:t xml:space="preserve">.torgi.gov.ru и на официальном </w:t>
      </w:r>
      <w:proofErr w:type="gramStart"/>
      <w:r w:rsidR="007720ED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нтернет-портале</w:t>
      </w:r>
      <w:proofErr w:type="gramEnd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города Оренбурга.</w:t>
      </w:r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В случае отсутствия в собственности муниципального образования «город Оренбург» объектов, подлежащих и предполагаемых к передаче в концессию, перечень объектов, в отношении которых планируется заключение концессионных соглашений, не утверждается</w:t>
      </w:r>
      <w:proofErr w:type="gramStart"/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1F707C" w:rsidRPr="00FB3732" w:rsidRDefault="001F707C" w:rsidP="001F707C">
      <w:pPr>
        <w:widowControl/>
        <w:suppressAutoHyphens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B37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533C72" w:rsidRPr="005F27C4" w:rsidRDefault="00533C72" w:rsidP="001F707C">
      <w:pPr>
        <w:widowControl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sectPr w:rsidR="00533C72" w:rsidRPr="005F27C4" w:rsidSect="00961395">
      <w:headerReference w:type="default" r:id="rId9"/>
      <w:footerReference w:type="default" r:id="rId10"/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93" w:rsidRDefault="00E33D93" w:rsidP="00F318C4">
      <w:r>
        <w:separator/>
      </w:r>
    </w:p>
  </w:endnote>
  <w:endnote w:type="continuationSeparator" w:id="0">
    <w:p w:rsidR="00E33D93" w:rsidRDefault="00E33D93" w:rsidP="00F3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95" w:rsidRDefault="00961395">
    <w:pPr>
      <w:pStyle w:val="ab"/>
      <w:jc w:val="center"/>
    </w:pPr>
  </w:p>
  <w:p w:rsidR="00961395" w:rsidRDefault="0096139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93" w:rsidRDefault="00E33D93" w:rsidP="00F318C4">
      <w:r>
        <w:separator/>
      </w:r>
    </w:p>
  </w:footnote>
  <w:footnote w:type="continuationSeparator" w:id="0">
    <w:p w:rsidR="00E33D93" w:rsidRDefault="00E33D93" w:rsidP="00F31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520320"/>
      <w:docPartObj>
        <w:docPartGallery w:val="Page Numbers (Top of Page)"/>
        <w:docPartUnique/>
      </w:docPartObj>
    </w:sdtPr>
    <w:sdtEndPr/>
    <w:sdtContent>
      <w:p w:rsidR="007D7E5F" w:rsidRDefault="007D7E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EDB">
          <w:rPr>
            <w:noProof/>
          </w:rPr>
          <w:t>1</w:t>
        </w:r>
        <w:r>
          <w:fldChar w:fldCharType="end"/>
        </w:r>
      </w:p>
    </w:sdtContent>
  </w:sdt>
  <w:p w:rsidR="00F318C4" w:rsidRDefault="00F318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A4"/>
    <w:rsid w:val="00002473"/>
    <w:rsid w:val="0000596B"/>
    <w:rsid w:val="00010915"/>
    <w:rsid w:val="0002650F"/>
    <w:rsid w:val="0004690D"/>
    <w:rsid w:val="000479D4"/>
    <w:rsid w:val="00056508"/>
    <w:rsid w:val="00061763"/>
    <w:rsid w:val="0006328E"/>
    <w:rsid w:val="00064247"/>
    <w:rsid w:val="0007323D"/>
    <w:rsid w:val="000A1825"/>
    <w:rsid w:val="000B0D04"/>
    <w:rsid w:val="000D37B1"/>
    <w:rsid w:val="000D4833"/>
    <w:rsid w:val="000D4A23"/>
    <w:rsid w:val="000D4E2A"/>
    <w:rsid w:val="000E0006"/>
    <w:rsid w:val="00103154"/>
    <w:rsid w:val="00103DE1"/>
    <w:rsid w:val="00107D6B"/>
    <w:rsid w:val="00112325"/>
    <w:rsid w:val="0012612D"/>
    <w:rsid w:val="00130982"/>
    <w:rsid w:val="00133B77"/>
    <w:rsid w:val="00136ACA"/>
    <w:rsid w:val="00137345"/>
    <w:rsid w:val="00142C97"/>
    <w:rsid w:val="00145AAC"/>
    <w:rsid w:val="0014604D"/>
    <w:rsid w:val="0015624B"/>
    <w:rsid w:val="00182809"/>
    <w:rsid w:val="0018483C"/>
    <w:rsid w:val="001A03BA"/>
    <w:rsid w:val="001A5A52"/>
    <w:rsid w:val="001C6CAF"/>
    <w:rsid w:val="001D7CB3"/>
    <w:rsid w:val="001E744E"/>
    <w:rsid w:val="001F1069"/>
    <w:rsid w:val="001F4C6A"/>
    <w:rsid w:val="001F707C"/>
    <w:rsid w:val="0022045F"/>
    <w:rsid w:val="00222EA6"/>
    <w:rsid w:val="00232061"/>
    <w:rsid w:val="00237BC9"/>
    <w:rsid w:val="0025199D"/>
    <w:rsid w:val="00261B8A"/>
    <w:rsid w:val="00265102"/>
    <w:rsid w:val="00275C3E"/>
    <w:rsid w:val="002803E7"/>
    <w:rsid w:val="00281996"/>
    <w:rsid w:val="00282056"/>
    <w:rsid w:val="00282EAD"/>
    <w:rsid w:val="00287E75"/>
    <w:rsid w:val="00294D0A"/>
    <w:rsid w:val="002B687A"/>
    <w:rsid w:val="002E77EE"/>
    <w:rsid w:val="00300BAC"/>
    <w:rsid w:val="00322B52"/>
    <w:rsid w:val="0032390F"/>
    <w:rsid w:val="00343C5B"/>
    <w:rsid w:val="00353398"/>
    <w:rsid w:val="003619F4"/>
    <w:rsid w:val="00361D58"/>
    <w:rsid w:val="00361DAC"/>
    <w:rsid w:val="0036295E"/>
    <w:rsid w:val="003639F6"/>
    <w:rsid w:val="00364FF2"/>
    <w:rsid w:val="003653CC"/>
    <w:rsid w:val="00365BF2"/>
    <w:rsid w:val="00371680"/>
    <w:rsid w:val="00372E32"/>
    <w:rsid w:val="00386C9B"/>
    <w:rsid w:val="00393362"/>
    <w:rsid w:val="003A1051"/>
    <w:rsid w:val="003A3181"/>
    <w:rsid w:val="003A3DC1"/>
    <w:rsid w:val="003C4D1D"/>
    <w:rsid w:val="003D2808"/>
    <w:rsid w:val="003D3EBA"/>
    <w:rsid w:val="003E1458"/>
    <w:rsid w:val="003E360D"/>
    <w:rsid w:val="003E41F9"/>
    <w:rsid w:val="003F5DAF"/>
    <w:rsid w:val="00410AC5"/>
    <w:rsid w:val="00414676"/>
    <w:rsid w:val="0042484F"/>
    <w:rsid w:val="0042692E"/>
    <w:rsid w:val="00430283"/>
    <w:rsid w:val="0043442D"/>
    <w:rsid w:val="0044115B"/>
    <w:rsid w:val="00447622"/>
    <w:rsid w:val="00460F40"/>
    <w:rsid w:val="00471ABC"/>
    <w:rsid w:val="0047247A"/>
    <w:rsid w:val="004731AE"/>
    <w:rsid w:val="00476908"/>
    <w:rsid w:val="0048046F"/>
    <w:rsid w:val="00485ED3"/>
    <w:rsid w:val="00492570"/>
    <w:rsid w:val="004931B7"/>
    <w:rsid w:val="004A2237"/>
    <w:rsid w:val="004B1E3A"/>
    <w:rsid w:val="004D3031"/>
    <w:rsid w:val="004F5457"/>
    <w:rsid w:val="00505E66"/>
    <w:rsid w:val="00507AC7"/>
    <w:rsid w:val="005129A8"/>
    <w:rsid w:val="005240EB"/>
    <w:rsid w:val="00533C72"/>
    <w:rsid w:val="005433A0"/>
    <w:rsid w:val="00543C54"/>
    <w:rsid w:val="0055259A"/>
    <w:rsid w:val="00552ECD"/>
    <w:rsid w:val="0056003B"/>
    <w:rsid w:val="005756DF"/>
    <w:rsid w:val="00590859"/>
    <w:rsid w:val="0059272D"/>
    <w:rsid w:val="005928FE"/>
    <w:rsid w:val="00593B00"/>
    <w:rsid w:val="005B0EEF"/>
    <w:rsid w:val="005B65E7"/>
    <w:rsid w:val="005D1D54"/>
    <w:rsid w:val="005D4831"/>
    <w:rsid w:val="005D5C47"/>
    <w:rsid w:val="005E4BD0"/>
    <w:rsid w:val="005F27C4"/>
    <w:rsid w:val="005F3F34"/>
    <w:rsid w:val="005F5858"/>
    <w:rsid w:val="00612114"/>
    <w:rsid w:val="00620125"/>
    <w:rsid w:val="00631601"/>
    <w:rsid w:val="00634D5B"/>
    <w:rsid w:val="00652E2F"/>
    <w:rsid w:val="00660DA5"/>
    <w:rsid w:val="00664B9E"/>
    <w:rsid w:val="0066616C"/>
    <w:rsid w:val="0068023A"/>
    <w:rsid w:val="006915E6"/>
    <w:rsid w:val="006A0D93"/>
    <w:rsid w:val="006B61B8"/>
    <w:rsid w:val="006C290F"/>
    <w:rsid w:val="006C3345"/>
    <w:rsid w:val="006D10BE"/>
    <w:rsid w:val="006D117A"/>
    <w:rsid w:val="006E541B"/>
    <w:rsid w:val="00700B7D"/>
    <w:rsid w:val="007034A3"/>
    <w:rsid w:val="00715582"/>
    <w:rsid w:val="0072378A"/>
    <w:rsid w:val="0074053F"/>
    <w:rsid w:val="007528F3"/>
    <w:rsid w:val="007720ED"/>
    <w:rsid w:val="0077781F"/>
    <w:rsid w:val="007815C7"/>
    <w:rsid w:val="00791686"/>
    <w:rsid w:val="007B1EDB"/>
    <w:rsid w:val="007C4EC4"/>
    <w:rsid w:val="007D23C9"/>
    <w:rsid w:val="007D7E5F"/>
    <w:rsid w:val="007E41B9"/>
    <w:rsid w:val="007E5461"/>
    <w:rsid w:val="007E5CA7"/>
    <w:rsid w:val="00815F7C"/>
    <w:rsid w:val="00834D53"/>
    <w:rsid w:val="008363BF"/>
    <w:rsid w:val="00847C6D"/>
    <w:rsid w:val="0085093D"/>
    <w:rsid w:val="00867436"/>
    <w:rsid w:val="00872627"/>
    <w:rsid w:val="0087573C"/>
    <w:rsid w:val="00884D6A"/>
    <w:rsid w:val="008909AE"/>
    <w:rsid w:val="00892EA5"/>
    <w:rsid w:val="008A24B7"/>
    <w:rsid w:val="008A4C16"/>
    <w:rsid w:val="008B4CBA"/>
    <w:rsid w:val="008B5CC9"/>
    <w:rsid w:val="008D1D11"/>
    <w:rsid w:val="008D71DA"/>
    <w:rsid w:val="008E4EDF"/>
    <w:rsid w:val="009023D0"/>
    <w:rsid w:val="00902498"/>
    <w:rsid w:val="00915A1B"/>
    <w:rsid w:val="00934309"/>
    <w:rsid w:val="009352C9"/>
    <w:rsid w:val="00935DC3"/>
    <w:rsid w:val="00954208"/>
    <w:rsid w:val="00961395"/>
    <w:rsid w:val="00964E2F"/>
    <w:rsid w:val="009863E4"/>
    <w:rsid w:val="009A0380"/>
    <w:rsid w:val="009B27A5"/>
    <w:rsid w:val="009C0227"/>
    <w:rsid w:val="009C6C25"/>
    <w:rsid w:val="009C73B8"/>
    <w:rsid w:val="009E062B"/>
    <w:rsid w:val="009F20FC"/>
    <w:rsid w:val="009F33AB"/>
    <w:rsid w:val="009F38BE"/>
    <w:rsid w:val="009F5E8F"/>
    <w:rsid w:val="00A047ED"/>
    <w:rsid w:val="00A051FD"/>
    <w:rsid w:val="00A32E31"/>
    <w:rsid w:val="00A33573"/>
    <w:rsid w:val="00A35609"/>
    <w:rsid w:val="00A36113"/>
    <w:rsid w:val="00A74AF6"/>
    <w:rsid w:val="00A774D5"/>
    <w:rsid w:val="00A81A74"/>
    <w:rsid w:val="00A879AE"/>
    <w:rsid w:val="00A87D01"/>
    <w:rsid w:val="00A93EBD"/>
    <w:rsid w:val="00AB5174"/>
    <w:rsid w:val="00AB7817"/>
    <w:rsid w:val="00AD1001"/>
    <w:rsid w:val="00AD3669"/>
    <w:rsid w:val="00AE43E4"/>
    <w:rsid w:val="00AE445A"/>
    <w:rsid w:val="00AE6610"/>
    <w:rsid w:val="00AF43D0"/>
    <w:rsid w:val="00B003C2"/>
    <w:rsid w:val="00B20D22"/>
    <w:rsid w:val="00B22CB7"/>
    <w:rsid w:val="00B30F0D"/>
    <w:rsid w:val="00B40116"/>
    <w:rsid w:val="00B40E3C"/>
    <w:rsid w:val="00B74895"/>
    <w:rsid w:val="00B75D13"/>
    <w:rsid w:val="00B8210C"/>
    <w:rsid w:val="00B83BB3"/>
    <w:rsid w:val="00B83DFA"/>
    <w:rsid w:val="00BA66B6"/>
    <w:rsid w:val="00BB2938"/>
    <w:rsid w:val="00BB3150"/>
    <w:rsid w:val="00BB4A40"/>
    <w:rsid w:val="00BB4D50"/>
    <w:rsid w:val="00BC3D01"/>
    <w:rsid w:val="00BD0D35"/>
    <w:rsid w:val="00BD502A"/>
    <w:rsid w:val="00BD6119"/>
    <w:rsid w:val="00BE0DB7"/>
    <w:rsid w:val="00BE20EB"/>
    <w:rsid w:val="00BF37C8"/>
    <w:rsid w:val="00BF4F48"/>
    <w:rsid w:val="00C04B0D"/>
    <w:rsid w:val="00C07125"/>
    <w:rsid w:val="00C13E7B"/>
    <w:rsid w:val="00C20974"/>
    <w:rsid w:val="00C2657B"/>
    <w:rsid w:val="00C43B60"/>
    <w:rsid w:val="00C45C3F"/>
    <w:rsid w:val="00C758CA"/>
    <w:rsid w:val="00C95435"/>
    <w:rsid w:val="00CA4224"/>
    <w:rsid w:val="00CA54C3"/>
    <w:rsid w:val="00CB1A54"/>
    <w:rsid w:val="00CB5236"/>
    <w:rsid w:val="00CB582B"/>
    <w:rsid w:val="00CB6046"/>
    <w:rsid w:val="00CC0F2E"/>
    <w:rsid w:val="00CC300D"/>
    <w:rsid w:val="00CC59EE"/>
    <w:rsid w:val="00CC69B7"/>
    <w:rsid w:val="00CC6C80"/>
    <w:rsid w:val="00D0688E"/>
    <w:rsid w:val="00D10919"/>
    <w:rsid w:val="00D12D42"/>
    <w:rsid w:val="00D16263"/>
    <w:rsid w:val="00D17ED1"/>
    <w:rsid w:val="00D21574"/>
    <w:rsid w:val="00D34410"/>
    <w:rsid w:val="00D361A9"/>
    <w:rsid w:val="00D421BA"/>
    <w:rsid w:val="00D4248B"/>
    <w:rsid w:val="00D44691"/>
    <w:rsid w:val="00D45E0A"/>
    <w:rsid w:val="00D46037"/>
    <w:rsid w:val="00D47E03"/>
    <w:rsid w:val="00D565A0"/>
    <w:rsid w:val="00D72CCF"/>
    <w:rsid w:val="00D91B2E"/>
    <w:rsid w:val="00D94BEA"/>
    <w:rsid w:val="00DA42AB"/>
    <w:rsid w:val="00DA64DC"/>
    <w:rsid w:val="00DA6A9C"/>
    <w:rsid w:val="00DB433C"/>
    <w:rsid w:val="00DC25FC"/>
    <w:rsid w:val="00DF0348"/>
    <w:rsid w:val="00DF0D5E"/>
    <w:rsid w:val="00E0079D"/>
    <w:rsid w:val="00E07552"/>
    <w:rsid w:val="00E14EF5"/>
    <w:rsid w:val="00E20535"/>
    <w:rsid w:val="00E246AA"/>
    <w:rsid w:val="00E33D93"/>
    <w:rsid w:val="00E373DC"/>
    <w:rsid w:val="00E375AB"/>
    <w:rsid w:val="00E4220F"/>
    <w:rsid w:val="00E4277F"/>
    <w:rsid w:val="00E5334D"/>
    <w:rsid w:val="00E6182A"/>
    <w:rsid w:val="00E61AA4"/>
    <w:rsid w:val="00E743D8"/>
    <w:rsid w:val="00E80809"/>
    <w:rsid w:val="00E81C55"/>
    <w:rsid w:val="00EA1092"/>
    <w:rsid w:val="00EA174B"/>
    <w:rsid w:val="00EA2B8B"/>
    <w:rsid w:val="00EA33FA"/>
    <w:rsid w:val="00EB2C34"/>
    <w:rsid w:val="00EB7A0A"/>
    <w:rsid w:val="00EC16C9"/>
    <w:rsid w:val="00EC7A28"/>
    <w:rsid w:val="00EC7E43"/>
    <w:rsid w:val="00ED2886"/>
    <w:rsid w:val="00EE6C4E"/>
    <w:rsid w:val="00EF291D"/>
    <w:rsid w:val="00EF3839"/>
    <w:rsid w:val="00EF5BBB"/>
    <w:rsid w:val="00F24AE4"/>
    <w:rsid w:val="00F318C4"/>
    <w:rsid w:val="00F320D0"/>
    <w:rsid w:val="00F41603"/>
    <w:rsid w:val="00F4238A"/>
    <w:rsid w:val="00F5603C"/>
    <w:rsid w:val="00F71EED"/>
    <w:rsid w:val="00F87016"/>
    <w:rsid w:val="00F87BA1"/>
    <w:rsid w:val="00F87C85"/>
    <w:rsid w:val="00F9066E"/>
    <w:rsid w:val="00F96718"/>
    <w:rsid w:val="00F97ED6"/>
    <w:rsid w:val="00FA1AFF"/>
    <w:rsid w:val="00FA2092"/>
    <w:rsid w:val="00FB1D19"/>
    <w:rsid w:val="00FB2369"/>
    <w:rsid w:val="00FB48D4"/>
    <w:rsid w:val="00FC2049"/>
    <w:rsid w:val="00FC2E63"/>
    <w:rsid w:val="00FD4813"/>
    <w:rsid w:val="00FD5B5A"/>
    <w:rsid w:val="00FD5EE1"/>
    <w:rsid w:val="00FF0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A4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A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61A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86C9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386C9B"/>
    <w:rPr>
      <w:rFonts w:eastAsia="Times New Roman"/>
      <w:lang w:eastAsia="ru-RU"/>
    </w:rPr>
  </w:style>
  <w:style w:type="paragraph" w:styleId="a8">
    <w:name w:val="Body Text Indent"/>
    <w:basedOn w:val="a"/>
    <w:link w:val="a9"/>
    <w:rsid w:val="00386C9B"/>
    <w:pPr>
      <w:widowControl/>
      <w:autoSpaceDE/>
      <w:autoSpaceDN/>
      <w:adjustRightInd/>
      <w:ind w:left="5387" w:hanging="5387"/>
    </w:pPr>
    <w:rPr>
      <w:b/>
      <w:sz w:val="32"/>
    </w:rPr>
  </w:style>
  <w:style w:type="character" w:customStyle="1" w:styleId="a9">
    <w:name w:val="Основной текст с отступом Знак"/>
    <w:basedOn w:val="a0"/>
    <w:link w:val="a8"/>
    <w:rsid w:val="00386C9B"/>
    <w:rPr>
      <w:rFonts w:eastAsia="Times New Roman"/>
      <w:b/>
      <w:sz w:val="32"/>
      <w:lang w:eastAsia="ru-RU"/>
    </w:rPr>
  </w:style>
  <w:style w:type="paragraph" w:styleId="2">
    <w:name w:val="Body Text Indent 2"/>
    <w:basedOn w:val="a"/>
    <w:link w:val="20"/>
    <w:rsid w:val="00386C9B"/>
    <w:pPr>
      <w:widowControl/>
      <w:autoSpaceDE/>
      <w:autoSpaceDN/>
      <w:adjustRightInd/>
      <w:ind w:hanging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6C9B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86C9B"/>
    <w:pPr>
      <w:widowControl/>
      <w:autoSpaceDE/>
      <w:autoSpaceDN/>
      <w:adjustRightInd/>
      <w:spacing w:line="360" w:lineRule="auto"/>
      <w:ind w:firstLine="851"/>
      <w:jc w:val="both"/>
    </w:pPr>
    <w:rPr>
      <w:snapToGrid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386C9B"/>
    <w:rPr>
      <w:rFonts w:eastAsia="Times New Roman"/>
      <w:snapToGrid w:val="0"/>
      <w:lang w:eastAsia="ru-RU"/>
    </w:rPr>
  </w:style>
  <w:style w:type="paragraph" w:styleId="aa">
    <w:name w:val="List Paragraph"/>
    <w:basedOn w:val="a"/>
    <w:uiPriority w:val="34"/>
    <w:qFormat/>
    <w:rsid w:val="00CA54C3"/>
    <w:pPr>
      <w:ind w:left="720"/>
      <w:contextualSpacing/>
    </w:pPr>
  </w:style>
  <w:style w:type="paragraph" w:customStyle="1" w:styleId="ConsPlusNormal">
    <w:name w:val="ConsPlusNormal"/>
    <w:rsid w:val="00CB604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lang w:eastAsia="ru-RU"/>
    </w:rPr>
  </w:style>
  <w:style w:type="paragraph" w:styleId="ab">
    <w:name w:val="footer"/>
    <w:basedOn w:val="a"/>
    <w:link w:val="ac"/>
    <w:uiPriority w:val="99"/>
    <w:unhideWhenUsed/>
    <w:rsid w:val="00F318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18C4"/>
    <w:rPr>
      <w:rFonts w:eastAsia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A4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A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61A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86C9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386C9B"/>
    <w:rPr>
      <w:rFonts w:eastAsia="Times New Roman"/>
      <w:lang w:eastAsia="ru-RU"/>
    </w:rPr>
  </w:style>
  <w:style w:type="paragraph" w:styleId="a8">
    <w:name w:val="Body Text Indent"/>
    <w:basedOn w:val="a"/>
    <w:link w:val="a9"/>
    <w:rsid w:val="00386C9B"/>
    <w:pPr>
      <w:widowControl/>
      <w:autoSpaceDE/>
      <w:autoSpaceDN/>
      <w:adjustRightInd/>
      <w:ind w:left="5387" w:hanging="5387"/>
    </w:pPr>
    <w:rPr>
      <w:b/>
      <w:sz w:val="32"/>
    </w:rPr>
  </w:style>
  <w:style w:type="character" w:customStyle="1" w:styleId="a9">
    <w:name w:val="Основной текст с отступом Знак"/>
    <w:basedOn w:val="a0"/>
    <w:link w:val="a8"/>
    <w:rsid w:val="00386C9B"/>
    <w:rPr>
      <w:rFonts w:eastAsia="Times New Roman"/>
      <w:b/>
      <w:sz w:val="32"/>
      <w:lang w:eastAsia="ru-RU"/>
    </w:rPr>
  </w:style>
  <w:style w:type="paragraph" w:styleId="2">
    <w:name w:val="Body Text Indent 2"/>
    <w:basedOn w:val="a"/>
    <w:link w:val="20"/>
    <w:rsid w:val="00386C9B"/>
    <w:pPr>
      <w:widowControl/>
      <w:autoSpaceDE/>
      <w:autoSpaceDN/>
      <w:adjustRightInd/>
      <w:ind w:hanging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6C9B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86C9B"/>
    <w:pPr>
      <w:widowControl/>
      <w:autoSpaceDE/>
      <w:autoSpaceDN/>
      <w:adjustRightInd/>
      <w:spacing w:line="360" w:lineRule="auto"/>
      <w:ind w:firstLine="851"/>
      <w:jc w:val="both"/>
    </w:pPr>
    <w:rPr>
      <w:snapToGrid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386C9B"/>
    <w:rPr>
      <w:rFonts w:eastAsia="Times New Roman"/>
      <w:snapToGrid w:val="0"/>
      <w:lang w:eastAsia="ru-RU"/>
    </w:rPr>
  </w:style>
  <w:style w:type="paragraph" w:styleId="aa">
    <w:name w:val="List Paragraph"/>
    <w:basedOn w:val="a"/>
    <w:uiPriority w:val="34"/>
    <w:qFormat/>
    <w:rsid w:val="00CA54C3"/>
    <w:pPr>
      <w:ind w:left="720"/>
      <w:contextualSpacing/>
    </w:pPr>
  </w:style>
  <w:style w:type="paragraph" w:customStyle="1" w:styleId="ConsPlusNormal">
    <w:name w:val="ConsPlusNormal"/>
    <w:rsid w:val="00CB604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lang w:eastAsia="ru-RU"/>
    </w:rPr>
  </w:style>
  <w:style w:type="paragraph" w:styleId="ab">
    <w:name w:val="footer"/>
    <w:basedOn w:val="a"/>
    <w:link w:val="ac"/>
    <w:uiPriority w:val="99"/>
    <w:unhideWhenUsed/>
    <w:rsid w:val="00F318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18C4"/>
    <w:rPr>
      <w:rFonts w:eastAsia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5499&amp;dst=1000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3F59-E04E-4C1D-AB53-65C99BA4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danilovamayu</dc:creator>
  <cp:lastModifiedBy>Беляков Иван Владимирович</cp:lastModifiedBy>
  <cp:revision>5</cp:revision>
  <cp:lastPrinted>2025-04-25T04:13:00Z</cp:lastPrinted>
  <dcterms:created xsi:type="dcterms:W3CDTF">2025-04-03T05:30:00Z</dcterms:created>
  <dcterms:modified xsi:type="dcterms:W3CDTF">2025-04-30T08:51:00Z</dcterms:modified>
</cp:coreProperties>
</file>