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3C" w:rsidRPr="00F41BA2" w:rsidRDefault="0010383C" w:rsidP="0010383C">
      <w:pPr>
        <w:keepNext/>
        <w:keepLines/>
        <w:spacing w:after="0" w:line="259" w:lineRule="auto"/>
        <w:ind w:left="383" w:right="-1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</w:p>
    <w:p w:rsidR="0010383C" w:rsidRPr="00F41BA2" w:rsidRDefault="0010383C" w:rsidP="0010383C">
      <w:pPr>
        <w:keepNext/>
        <w:keepLines/>
        <w:spacing w:before="120" w:after="0" w:line="240" w:lineRule="exact"/>
        <w:ind w:left="386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профилактики нарушений обязательных требований </w:t>
      </w:r>
    </w:p>
    <w:p w:rsidR="00320F75" w:rsidRPr="00F41BA2" w:rsidRDefault="0010383C" w:rsidP="00320F75">
      <w:pPr>
        <w:keepNext/>
        <w:keepLines/>
        <w:spacing w:after="0" w:line="240" w:lineRule="exact"/>
        <w:ind w:left="386"/>
        <w:jc w:val="center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законодательства в сфере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1F3BB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год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 </w:t>
      </w: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1F3BB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разработана в соответствии с Земельным кодексом Российской Федерации, Федеральным законом от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октября 2003 г. № 131-ФЗ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31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2020г. № 248-ФЗ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государственном контроле (надзоре) и муниципальном контроле в Российской</w:t>
      </w:r>
      <w:proofErr w:type="gramEnd"/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Федерации»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Правительства Российской Федерации от 2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990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профилактике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(далее - мероприятия по профилактике нарушений), осуществляются должностными лицами (уполномоченными специалистами) на осуществление муниципального земельного контроля.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Аналитическая часть Программы</w:t>
      </w:r>
    </w:p>
    <w:p w:rsidR="0010383C" w:rsidRPr="00F41BA2" w:rsidRDefault="0010383C" w:rsidP="0010383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ательства Российской Федерации,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которых законодательством Российской Федерации, предусмотрена административная и иная ответственность, а также по организации и проведению мероприятий по профилактике нарушений указанных требований.</w:t>
      </w:r>
      <w:proofErr w:type="gramEnd"/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Субъекты, в отношении которых осуществляется муниципальный земельный контроль: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индивидуальные предприниматели;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юридические лица;</w:t>
      </w:r>
    </w:p>
    <w:p w:rsidR="0010383C" w:rsidRDefault="0010383C" w:rsidP="00EF6705">
      <w:pPr>
        <w:spacing w:after="0" w:line="240" w:lineRule="auto"/>
        <w:ind w:firstLine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физические лица.</w:t>
      </w:r>
    </w:p>
    <w:p w:rsidR="0093243B" w:rsidRDefault="0093243B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81A" w:rsidRDefault="00D6481A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Характеристика проблем, на решение которых направлена программа профилактики рисков причинения вреда.</w:t>
      </w:r>
    </w:p>
    <w:p w:rsidR="00015BF9" w:rsidRDefault="0093243B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3B">
        <w:rPr>
          <w:rFonts w:ascii="Times New Roman" w:hAnsi="Times New Roman" w:cs="Times New Roman"/>
          <w:sz w:val="28"/>
          <w:szCs w:val="28"/>
        </w:rPr>
        <w:t>По результатам осуществления муниципального земельного контроля в 202</w:t>
      </w:r>
      <w:r w:rsidR="00015BF9">
        <w:rPr>
          <w:rFonts w:ascii="Times New Roman" w:hAnsi="Times New Roman" w:cs="Times New Roman"/>
          <w:sz w:val="28"/>
          <w:szCs w:val="28"/>
        </w:rPr>
        <w:t>3</w:t>
      </w:r>
      <w:r w:rsidRPr="0093243B">
        <w:rPr>
          <w:rFonts w:ascii="Times New Roman" w:hAnsi="Times New Roman" w:cs="Times New Roman"/>
          <w:sz w:val="28"/>
          <w:szCs w:val="28"/>
        </w:rPr>
        <w:t xml:space="preserve"> году, наиболее значимыми проблемами, которые по своей сути являются причинами основной части нарушений требований земельного законодательства Российской Федерации, выявляемых 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015BF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градостроительства и земельных отношений Администрации города Оренбурга (далее – ДГиЗО администрации города Оренбурга)</w:t>
      </w:r>
      <w:r w:rsidRPr="0093243B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015BF9" w:rsidRDefault="00015BF9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243B" w:rsidRPr="0093243B">
        <w:rPr>
          <w:rFonts w:ascii="Times New Roman" w:hAnsi="Times New Roman" w:cs="Times New Roman"/>
          <w:sz w:val="28"/>
          <w:szCs w:val="28"/>
        </w:rPr>
        <w:t xml:space="preserve"> Низкие знания правообладателей земельных участков требований, предъявляемых к ним земельным законодательством Российской Федерации о порядке, способах и ограничениях использования земельных участков, например, 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площади. </w:t>
      </w:r>
    </w:p>
    <w:p w:rsidR="00015BF9" w:rsidRDefault="0093243B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3B">
        <w:rPr>
          <w:rFonts w:ascii="Times New Roman" w:hAnsi="Times New Roman" w:cs="Times New Roman"/>
          <w:sz w:val="28"/>
          <w:szCs w:val="28"/>
        </w:rPr>
        <w:t xml:space="preserve">Решением данной проблемы является активное проведение 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ДГиЗО администрации города Оренбурга</w:t>
      </w:r>
      <w:r w:rsidRPr="0093243B">
        <w:rPr>
          <w:rFonts w:ascii="Times New Roman" w:hAnsi="Times New Roman" w:cs="Times New Roman"/>
          <w:sz w:val="28"/>
          <w:szCs w:val="28"/>
        </w:rPr>
        <w:t xml:space="preserve"> работы по разъяснению в различных формах обязательных требований</w:t>
      </w:r>
      <w:r w:rsidR="00015BF9">
        <w:rPr>
          <w:rFonts w:ascii="Times New Roman" w:hAnsi="Times New Roman" w:cs="Times New Roman"/>
          <w:sz w:val="28"/>
          <w:szCs w:val="28"/>
        </w:rPr>
        <w:t xml:space="preserve"> норм действующего законодательства</w:t>
      </w:r>
      <w:r w:rsidRPr="0093243B">
        <w:rPr>
          <w:rFonts w:ascii="Times New Roman" w:hAnsi="Times New Roman" w:cs="Times New Roman"/>
          <w:sz w:val="28"/>
          <w:szCs w:val="28"/>
        </w:rPr>
        <w:t xml:space="preserve"> правообладателям земельных участков. </w:t>
      </w:r>
    </w:p>
    <w:p w:rsidR="00015BF9" w:rsidRDefault="00015BF9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243B" w:rsidRPr="0093243B">
        <w:rPr>
          <w:rFonts w:ascii="Times New Roman" w:hAnsi="Times New Roman" w:cs="Times New Roman"/>
          <w:sz w:val="28"/>
          <w:szCs w:val="28"/>
        </w:rPr>
        <w:t>Сознательное противоправное бездействие либо действие правообладателей земельных участков, связанные с получением материальной выгоды и конкурентных преимуществ</w:t>
      </w:r>
      <w:r w:rsidR="004415C2">
        <w:rPr>
          <w:rFonts w:ascii="Times New Roman" w:hAnsi="Times New Roman" w:cs="Times New Roman"/>
          <w:sz w:val="28"/>
          <w:szCs w:val="28"/>
        </w:rPr>
        <w:t>,</w:t>
      </w:r>
      <w:r w:rsidR="0093243B" w:rsidRPr="0093243B">
        <w:rPr>
          <w:rFonts w:ascii="Times New Roman" w:hAnsi="Times New Roman" w:cs="Times New Roman"/>
          <w:sz w:val="28"/>
          <w:szCs w:val="28"/>
        </w:rPr>
        <w:t xml:space="preserve"> уклонением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купли-продажи, нежеланием правообладателей нести затраты на проведение кадастровых работ и подачу документов для государственной регистрации права, отсутствием денежных средств на строительство</w:t>
      </w:r>
      <w:proofErr w:type="gramEnd"/>
      <w:r w:rsidR="0093243B" w:rsidRPr="0093243B">
        <w:rPr>
          <w:rFonts w:ascii="Times New Roman" w:hAnsi="Times New Roman" w:cs="Times New Roman"/>
          <w:sz w:val="28"/>
          <w:szCs w:val="28"/>
        </w:rPr>
        <w:t xml:space="preserve"> на земельных участках, предназначенных для жилищного или иного строительства. </w:t>
      </w:r>
    </w:p>
    <w:p w:rsidR="00015BF9" w:rsidRDefault="0093243B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3B">
        <w:rPr>
          <w:rFonts w:ascii="Times New Roman" w:hAnsi="Times New Roman" w:cs="Times New Roman"/>
          <w:sz w:val="28"/>
          <w:szCs w:val="28"/>
        </w:rPr>
        <w:t xml:space="preserve">В связи с вышеизложенными проблемами выявить таких правообладателей и провести с ними профилактические мероприятия, как правило, </w:t>
      </w:r>
      <w:proofErr w:type="gramStart"/>
      <w:r w:rsidRPr="0093243B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93243B">
        <w:rPr>
          <w:rFonts w:ascii="Times New Roman" w:hAnsi="Times New Roman" w:cs="Times New Roman"/>
          <w:sz w:val="28"/>
          <w:szCs w:val="28"/>
        </w:rPr>
        <w:t xml:space="preserve"> только при проведении контрольных мероприятий, а в таких случаях земельный участок чаще всего уже используется с нарушением обязательных требований. </w:t>
      </w:r>
    </w:p>
    <w:p w:rsidR="0093243B" w:rsidRPr="0093243B" w:rsidRDefault="0093243B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43B">
        <w:rPr>
          <w:rFonts w:ascii="Times New Roman" w:hAnsi="Times New Roman" w:cs="Times New Roman"/>
          <w:sz w:val="28"/>
          <w:szCs w:val="28"/>
        </w:rPr>
        <w:t xml:space="preserve">В качестве решения данной проблемы может быть организация первостепенной профилактической работы (мероприятий) с новыми (потенциальными) правообладателями земельных участков на основе сведений, полученных непосредственно в 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ДГиЗО администрации города Оренбурга</w:t>
      </w:r>
      <w:r w:rsidRPr="0093243B">
        <w:rPr>
          <w:rFonts w:ascii="Times New Roman" w:hAnsi="Times New Roman" w:cs="Times New Roman"/>
          <w:sz w:val="28"/>
          <w:szCs w:val="28"/>
        </w:rPr>
        <w:t xml:space="preserve"> об оформлении прав на земельные участки.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обязательных требований, требований установленных муниципальными правовыми актами, оценка которых является предметом муниципального земельного контроля: 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законом «О государственной регистрации прав на недвижимое имущество и сделок с ним».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производить платежи за землю;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при использовании земельных участков требования градостроительных регламентов, строительных, экологических, санитарногигиенических, противопожарных и иных правил, нормативов;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допускать загрязнение, захламление, деградацию и ухудшение плодородия почв на землях соответствующих категорий. </w:t>
      </w:r>
    </w:p>
    <w:p w:rsidR="0010383C" w:rsidRPr="00F41BA2" w:rsidRDefault="004F1B72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ДГиЗО 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Оренбурга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муниципальный земельный </w:t>
      </w:r>
      <w:proofErr w:type="gramStart"/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соблюдением: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действующего законодательства о недопустимости самовольной уступки права пользования землей, самовольной меной земельными участками, а также требований о недопущении самовольного ограничения доступа на земельные участки общего пользования;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требований земельного законодательства об использовании земельного участка по целевому назначению в соответствии с принадлежностью к той или иной категории земель и разрешенным использованием, а также о выполнении обязанностей по приведению земель в состояние, пригодное для использования по целевому назначению;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требований земельного законодательства, связанных с обязательным использованием земельных участков из земель сельскохозяйственного назначения, оборот которого регулируется Федеральным законом от 24 июля 2002 г.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выполнения требований земельного законодательства, связанных с обязательным использованием земельных участков, предназначенных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действующего законодательства о переоформлении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собственность, требований по своевременному возвращению земельных участков, предоставленных на правах аренды;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законодательства, связанных с выполнением в установленный срок предписаний, выданных должностными лицами органа муниципального земельного контроля, по вопросам соблюдения требований земельного законодательства и устранения нарушений в области земельных отношений.</w:t>
      </w:r>
    </w:p>
    <w:p w:rsidR="0010383C" w:rsidRPr="001E0C1B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в целом ситуации, </w:t>
      </w: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снижению количества выявляемых нарушений обязательных требований в указанной сфере. </w:t>
      </w:r>
    </w:p>
    <w:p w:rsidR="00B84053" w:rsidRPr="001E0C1B" w:rsidRDefault="00B8405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истекший период 2023 года плановые и внеплановые проверки в рамках осуществления муниципального земельного контроля не осуществлялись.</w:t>
      </w:r>
    </w:p>
    <w:p w:rsidR="00B84053" w:rsidRPr="001E0C1B" w:rsidRDefault="00B8405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контролю без взаимодействия с физическими и (или) юридическими лицами осуществлялись в формате выездных осмотров земельных участков. Всего за отчетный период проведено 171 выездное обследование. Вынесено 11 предостережений. Проведено </w:t>
      </w:r>
      <w:r w:rsidR="006C3BA7"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профилактических визитов, а также </w:t>
      </w:r>
      <w:r w:rsidR="006C3BA7"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консультативных бесед в целях информирования контролируемых субъектов об особенностях осуществления муниципального земельного контроля на территории муниципального образования «город Оренбург».</w:t>
      </w:r>
    </w:p>
    <w:p w:rsidR="0093243B" w:rsidRDefault="0093243B" w:rsidP="0010383C">
      <w:pPr>
        <w:widowControl w:val="0"/>
        <w:spacing w:after="0" w:line="240" w:lineRule="auto"/>
        <w:ind w:firstLine="4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auto"/>
        <w:ind w:firstLine="4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и задачи Программы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реализуется в целях: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обеспечения доступности информации об обязательных требованиях, требованиях, установленных федеральным законодательством, муниципальными правовыми актами;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предупреждения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устранения причин, факторов и условий, способствующих нарушению субъектами, в отношении которых осуществляется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создания у подконтрольных субъектов мотивации к добросовестному поведению;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снижения уровня ущерба, причиняемого охраняемым законом ценностям.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целей Программы выполняются следующие задачи: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анализа выявленных в результате проведения муниципального земельного контроля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устранение причин, факторов и условий, способствующих нарушениям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информирование субъектов, в отношении которых осуществляется муниципальный земельный контроль, о соблюдении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мер по устранению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уровня информированности субъектов, в отношении которых осуществляется муниципальный земельный контроль в области земельного законодательства. 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Default="00137820" w:rsidP="0010383C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Показатели результативности и эффективности:</w:t>
      </w:r>
    </w:p>
    <w:p w:rsidR="00E44643" w:rsidRDefault="00E44643" w:rsidP="0010383C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43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A0553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Оценка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результативности и</w:t>
      </w:r>
      <w:r w:rsidRPr="00DA0553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эффективности реализации программы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</w:t>
      </w:r>
      <w:r w:rsidRPr="00DA0553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по итогам года осуществляется по следующим показателям: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- актуальность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размещенных на </w:t>
      </w:r>
      <w:proofErr w:type="gramStart"/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официальном</w:t>
      </w:r>
      <w:proofErr w:type="gramEnd"/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интернет-портале города Оренбурга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перечней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земельного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контроля на территории муниципального образования «город Оренбург»</w:t>
      </w:r>
      <w:r w:rsidR="00105D92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,</w:t>
      </w:r>
      <w:r w:rsidR="00105D92" w:rsidRPr="00105D92">
        <w:rPr>
          <w:rFonts w:ascii="Times New Roman" w:eastAsia="Calibri" w:hAnsi="Times New Roman" w:cs="Times New Roman"/>
          <w:color w:val="010101"/>
          <w:sz w:val="28"/>
          <w:szCs w:val="28"/>
        </w:rPr>
        <w:t xml:space="preserve"> актуально/не актуально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;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- удельный вес отказов контролируемых лиц от проведения обязательного профилактического визита и профилактического визита от общего количества проведенных профилактических визитов, не более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4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0 %.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Показатель рассчитывается как отношение отказов контролируемых лиц от проведения обязательного профилактического визита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                              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и профилактического визита от общего количества проведенных профилактических визитов, выраженный в процентах;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- удельный вес охвата контролируемых лиц профилактическими мероприятиями в общем объеме контролируемых лиц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,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более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7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0%.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lastRenderedPageBreak/>
        <w:t xml:space="preserve">Показатель рассчитывается как отношение количества контролируемых лиц, в отношении которых проводились профилактические мероприятия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        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общему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количеству контролируемых лиц, выраженный в процентах;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- удельный вес исполнения (предотвращения правонарушений) контролируемыми лицами предостережений о недопустимости нарушения обязательных требований, направленных в целях предупреждения нарушений обязательных требований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действующего законодательства,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более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7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0%.</w:t>
      </w:r>
    </w:p>
    <w:p w:rsidR="00137820" w:rsidRPr="00E44643" w:rsidRDefault="00E44643" w:rsidP="00FE30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Показатель рассчитывается как отношение исполненных (предотвращенных правонарушений) контролируемыми лицами предостережений о недопустимости нарушения обязательных требований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        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 общему количеству выданных предостережений, выраженный в процентах.</w:t>
      </w:r>
    </w:p>
    <w:p w:rsidR="0010383C" w:rsidRPr="00F41BA2" w:rsidRDefault="00E44643" w:rsidP="00320F75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План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E31CA1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>од.</w:t>
      </w:r>
    </w:p>
    <w:p w:rsidR="0010383C" w:rsidRPr="00F41BA2" w:rsidRDefault="0010383C" w:rsidP="0010383C">
      <w:pPr>
        <w:widowControl w:val="0"/>
        <w:spacing w:after="0" w:line="240" w:lineRule="exact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3"/>
        <w:gridCol w:w="4003"/>
        <w:gridCol w:w="2473"/>
        <w:gridCol w:w="2326"/>
      </w:tblGrid>
      <w:tr w:rsidR="00CA5B1A" w:rsidRPr="00417CD6" w:rsidTr="00AE4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  <w:proofErr w:type="gramStart"/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Наименование </w:t>
            </w:r>
          </w:p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мероприятия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Ответственный исполнитель</w:t>
            </w:r>
          </w:p>
        </w:tc>
      </w:tr>
      <w:tr w:rsidR="00CA5B1A" w:rsidRPr="00417CD6" w:rsidTr="00AE4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 системе «Единый реестр проверок»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Правилами формирования и ведения единого реестра проверок, утвержденными постановлением Правительства Российской Федерации от 28 апреля 2015 г. №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17CD6" w:rsidRPr="00417CD6" w:rsidRDefault="00417CD6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Информирование осуществляется посредством размещения соответствующих сведений на </w:t>
            </w:r>
            <w:proofErr w:type="gramStart"/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официальном</w:t>
            </w:r>
            <w:proofErr w:type="gramEnd"/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Интернет-портале города Оренбурга и в иных формах.</w:t>
            </w:r>
          </w:p>
          <w:p w:rsidR="00417CD6" w:rsidRPr="00417CD6" w:rsidRDefault="00417CD6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размещает и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оддерживает в актуальном состоянии на официальном Интернет-портале города Оренбурга:</w:t>
            </w:r>
            <w:proofErr w:type="gramEnd"/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руководства по соблюдению обязательных требований;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) программу профилактики рисков причинения вреда  и план проведения плановых контрольных 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мероприятий;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сведения о способах получения консультаций по вопросам соблюдения обязательных требований;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доклады, содержащие результаты обобщения правоприменительной практики;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доклады о муниципальном контроле;</w:t>
            </w:r>
          </w:p>
          <w:p w:rsidR="00417CD6" w:rsidRPr="00417CD6" w:rsidRDefault="00535535" w:rsidP="00417CD6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55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мере необходимости;</w:t>
            </w: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55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1 раз в год;</w:t>
            </w: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по мере необходимости;</w:t>
            </w: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1 раз в год;</w:t>
            </w:r>
          </w:p>
          <w:p w:rsidR="00D96D08" w:rsidRDefault="00D96D08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A55709" w:rsidRP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1 раз в год;</w:t>
            </w:r>
          </w:p>
          <w:p w:rsidR="00A55709" w:rsidRPr="00417CD6" w:rsidRDefault="00A55709" w:rsidP="00A55709">
            <w:pPr>
              <w:widowControl w:val="0"/>
              <w:spacing w:after="105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по мере необходимости.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7820" w:rsidRPr="00417CD6" w:rsidRDefault="0010383C" w:rsidP="00137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Консультирование юридических лиц, индивидуальных пре</w:t>
            </w:r>
            <w:r w:rsidR="00CA5B1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дпринимателей и физических лиц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по вопросам соблюдения требований земельного законодательства</w:t>
            </w:r>
            <w:r w:rsidR="004D6238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телефону, посредством видео-конференц-связи, на личном приеме либо в ходе </w:t>
            </w:r>
            <w:r w:rsidR="00137820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проведения профилактического мероприятия, контрольного (надзорного) мероприятия</w:t>
            </w:r>
            <w:r w:rsidR="00137820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:rsidR="00137820" w:rsidRPr="00417CD6" w:rsidRDefault="00137820" w:rsidP="00137820">
            <w:pPr>
              <w:spacing w:after="0" w:line="240" w:lineRule="auto"/>
              <w:ind w:firstLine="49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порядка проведения контрольных мероприятий;</w:t>
            </w:r>
          </w:p>
          <w:p w:rsidR="00137820" w:rsidRPr="00417CD6" w:rsidRDefault="00137820" w:rsidP="00137820">
            <w:pPr>
              <w:spacing w:after="0" w:line="240" w:lineRule="auto"/>
              <w:ind w:firstLine="49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периодичности проведения контрольных мероприятий;</w:t>
            </w:r>
          </w:p>
          <w:p w:rsidR="00137820" w:rsidRPr="00417CD6" w:rsidRDefault="00137820" w:rsidP="00137820">
            <w:pPr>
              <w:spacing w:after="0" w:line="240" w:lineRule="auto"/>
              <w:ind w:firstLine="49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порядка принятия решений по итогам контрольных мероприятий;</w:t>
            </w:r>
          </w:p>
          <w:p w:rsidR="0010383C" w:rsidRPr="00417CD6" w:rsidRDefault="00137820" w:rsidP="0013782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порядка обжалования решений Контрольного органа.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5D276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="0010383C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остоянно</w:t>
            </w:r>
          </w:p>
          <w:p w:rsidR="002030FA" w:rsidRPr="00417CD6" w:rsidRDefault="002030FA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специалисты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A559A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Поддержание в актуальном состоянии размещенных на официальном сайте </w:t>
            </w:r>
            <w:r w:rsidR="00CA5B1A"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Оренбурга</w:t>
            </w:r>
            <w:r w:rsidR="00CA5B1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сети Интернет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перечней нормативных правовых актов или их отдельных частей, содержащих обязательные требования, </w:t>
            </w:r>
            <w:proofErr w:type="gramStart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требования</w:t>
            </w:r>
            <w:proofErr w:type="gramEnd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установленные муниципальными правовыми актами, оценка соблюдения которых является предметом осуществления контрольных функций, а также текстов соответствующих нормативных правовых актов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ДГиЗО администрации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CA5B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и направление предостережений о недопустимости нарушения обязательных требований, требований установленных муниципальными правовыми актами в соответствии со статьей 49 Федерального закона от 26 июля 2020 г. № 248-ФЗ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7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государственном контроле (надзоре) и муниципальном контроле в Российской Федерации»</w:t>
            </w:r>
            <w:r w:rsidR="00744CA9" w:rsidRPr="00417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и в порядке, определяемом Правительством Российской Федерации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F8532F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</w:t>
            </w:r>
            <w:proofErr w:type="gramStart"/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(по мере необходимости),</w:t>
            </w:r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при наличии сведений о готовящихся нарушениях или о признаках нарушений обязательных требований</w:t>
            </w:r>
            <w:r w:rsidR="00F8532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(не менее 20 предостережений)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специалисты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земельного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и физическими лицами</w:t>
            </w:r>
            <w:proofErr w:type="gramEnd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целях недопущения таких нарушений</w:t>
            </w:r>
            <w:r w:rsidR="00AE4989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E4989" w:rsidRPr="00417CD6" w:rsidRDefault="00AE4989" w:rsidP="00F6546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Доклад 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обобщения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правоприменительной практик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осуществлении муниципального 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земельного 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контроля утверждается руководителем Контрольного органа 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размещается на </w:t>
            </w:r>
            <w:r w:rsidR="00F65469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официальном сайте в сети «Интернет»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ежегодно не позднее 30 января года, 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следующего за годом обобщения правоприменительной практики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Контрольный орган обеспечивает публичное обсуждение проекта доклада.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2F290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декабрь </w:t>
            </w:r>
            <w:r w:rsidR="002F2907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отчетного года</w:t>
            </w:r>
          </w:p>
          <w:p w:rsidR="002030FA" w:rsidRPr="00417CD6" w:rsidRDefault="00A559AD" w:rsidP="00A559A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30 января</w:t>
            </w:r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след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ующего</w:t>
            </w:r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gramStart"/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отчетным</w:t>
            </w:r>
            <w:proofErr w:type="gramEnd"/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– срок размещения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421E4E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17CD6" w:rsidRDefault="009872A9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lastRenderedPageBreak/>
              <w:t>7</w:t>
            </w:r>
            <w:r w:rsidR="0048577D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17CD6" w:rsidRDefault="0048577D" w:rsidP="000F7BB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Профилактический визит к юридическим лицам, индивидуальным предпринимателям и физическим лицам по вопросам соблюдения требований земельного законодательства</w:t>
            </w:r>
            <w:r w:rsidR="000F7BB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Default="005D276C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="0048577D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остоянно</w:t>
            </w:r>
            <w:r w:rsidR="000F7BB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0F7BBA" w:rsidRPr="00417CD6" w:rsidRDefault="008442AA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2024 год </w:t>
            </w:r>
            <w:r w:rsidR="000F7BB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запланировано проведение 78 профилактических визитов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17CD6" w:rsidRDefault="0048577D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специалист отдела земельного контроля ДГиЗО администрации города Оренбурга</w:t>
            </w:r>
          </w:p>
        </w:tc>
      </w:tr>
    </w:tbl>
    <w:p w:rsidR="00137820" w:rsidRPr="00105D92" w:rsidRDefault="00137820" w:rsidP="004053E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0383C" w:rsidRPr="00F41BA2" w:rsidRDefault="0010383C" w:rsidP="004053E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Цели и задачи Программы осуществляются посредством реализации мероприятий, предусмотренных Планом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1F3BB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год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10383C" w:rsidRPr="00F41BA2" w:rsidRDefault="0010383C" w:rsidP="0010383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10383C" w:rsidRPr="00F41BA2" w:rsidSect="0040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1F"/>
    <w:rsid w:val="00015BF9"/>
    <w:rsid w:val="00027F56"/>
    <w:rsid w:val="000350F0"/>
    <w:rsid w:val="0003663E"/>
    <w:rsid w:val="000930A9"/>
    <w:rsid w:val="000C3491"/>
    <w:rsid w:val="000F7BBA"/>
    <w:rsid w:val="0010383C"/>
    <w:rsid w:val="00105D92"/>
    <w:rsid w:val="00137820"/>
    <w:rsid w:val="0018309C"/>
    <w:rsid w:val="001A026B"/>
    <w:rsid w:val="001C3D70"/>
    <w:rsid w:val="001E04E8"/>
    <w:rsid w:val="001E0C1B"/>
    <w:rsid w:val="001E1C85"/>
    <w:rsid w:val="001F3BB3"/>
    <w:rsid w:val="001F4B71"/>
    <w:rsid w:val="002030FA"/>
    <w:rsid w:val="00211A3F"/>
    <w:rsid w:val="00237AD5"/>
    <w:rsid w:val="00261923"/>
    <w:rsid w:val="00264CA1"/>
    <w:rsid w:val="002B10CD"/>
    <w:rsid w:val="002C53EF"/>
    <w:rsid w:val="002F2907"/>
    <w:rsid w:val="00307F85"/>
    <w:rsid w:val="003155A5"/>
    <w:rsid w:val="00320F75"/>
    <w:rsid w:val="003233DF"/>
    <w:rsid w:val="003346A1"/>
    <w:rsid w:val="00346302"/>
    <w:rsid w:val="0038730F"/>
    <w:rsid w:val="003A11EE"/>
    <w:rsid w:val="003E0BBB"/>
    <w:rsid w:val="003F5E13"/>
    <w:rsid w:val="00401758"/>
    <w:rsid w:val="0040334C"/>
    <w:rsid w:val="004053EE"/>
    <w:rsid w:val="004068AC"/>
    <w:rsid w:val="00417CD6"/>
    <w:rsid w:val="00421E4E"/>
    <w:rsid w:val="004415C2"/>
    <w:rsid w:val="0048577D"/>
    <w:rsid w:val="00492B89"/>
    <w:rsid w:val="004A06BD"/>
    <w:rsid w:val="004A0B05"/>
    <w:rsid w:val="004B7C95"/>
    <w:rsid w:val="004C221F"/>
    <w:rsid w:val="004D6238"/>
    <w:rsid w:val="004E0045"/>
    <w:rsid w:val="004F1B72"/>
    <w:rsid w:val="004F4F53"/>
    <w:rsid w:val="004F696D"/>
    <w:rsid w:val="00515862"/>
    <w:rsid w:val="00535535"/>
    <w:rsid w:val="00536CCB"/>
    <w:rsid w:val="005405D1"/>
    <w:rsid w:val="00541DE2"/>
    <w:rsid w:val="0056545C"/>
    <w:rsid w:val="005D2049"/>
    <w:rsid w:val="005D276C"/>
    <w:rsid w:val="005E5A57"/>
    <w:rsid w:val="00624046"/>
    <w:rsid w:val="006244AB"/>
    <w:rsid w:val="00633F97"/>
    <w:rsid w:val="00656DA7"/>
    <w:rsid w:val="00671084"/>
    <w:rsid w:val="00672DC4"/>
    <w:rsid w:val="006746E9"/>
    <w:rsid w:val="006854B2"/>
    <w:rsid w:val="00690456"/>
    <w:rsid w:val="006A2F70"/>
    <w:rsid w:val="006A4179"/>
    <w:rsid w:val="006C38BE"/>
    <w:rsid w:val="006C3BA7"/>
    <w:rsid w:val="006E0FA1"/>
    <w:rsid w:val="007224E5"/>
    <w:rsid w:val="00744CA9"/>
    <w:rsid w:val="00754E5E"/>
    <w:rsid w:val="0077453E"/>
    <w:rsid w:val="007954F1"/>
    <w:rsid w:val="00795F8E"/>
    <w:rsid w:val="007D0CAD"/>
    <w:rsid w:val="007E3C73"/>
    <w:rsid w:val="008058DE"/>
    <w:rsid w:val="008344C1"/>
    <w:rsid w:val="00840DC1"/>
    <w:rsid w:val="00841D65"/>
    <w:rsid w:val="008442AA"/>
    <w:rsid w:val="008C15F7"/>
    <w:rsid w:val="008C1B41"/>
    <w:rsid w:val="008D4BAA"/>
    <w:rsid w:val="008E0228"/>
    <w:rsid w:val="00924B4E"/>
    <w:rsid w:val="00926F51"/>
    <w:rsid w:val="0092745E"/>
    <w:rsid w:val="0093243B"/>
    <w:rsid w:val="00951CBF"/>
    <w:rsid w:val="00972C3E"/>
    <w:rsid w:val="00985E8C"/>
    <w:rsid w:val="009872A9"/>
    <w:rsid w:val="009915FE"/>
    <w:rsid w:val="009A383E"/>
    <w:rsid w:val="009B4CBA"/>
    <w:rsid w:val="009C1C76"/>
    <w:rsid w:val="009C51DB"/>
    <w:rsid w:val="00A028AF"/>
    <w:rsid w:val="00A30D55"/>
    <w:rsid w:val="00A4397E"/>
    <w:rsid w:val="00A55709"/>
    <w:rsid w:val="00A559AD"/>
    <w:rsid w:val="00A72DFC"/>
    <w:rsid w:val="00A941A7"/>
    <w:rsid w:val="00AA6981"/>
    <w:rsid w:val="00AC1C1E"/>
    <w:rsid w:val="00AE080E"/>
    <w:rsid w:val="00AE4989"/>
    <w:rsid w:val="00AF2CA4"/>
    <w:rsid w:val="00B452D9"/>
    <w:rsid w:val="00B84053"/>
    <w:rsid w:val="00C349DC"/>
    <w:rsid w:val="00C407F6"/>
    <w:rsid w:val="00C53A84"/>
    <w:rsid w:val="00C7739C"/>
    <w:rsid w:val="00C85C0D"/>
    <w:rsid w:val="00CA5B1A"/>
    <w:rsid w:val="00CE5383"/>
    <w:rsid w:val="00CE552E"/>
    <w:rsid w:val="00CF352F"/>
    <w:rsid w:val="00D51B26"/>
    <w:rsid w:val="00D63705"/>
    <w:rsid w:val="00D6481A"/>
    <w:rsid w:val="00D806F9"/>
    <w:rsid w:val="00D96D08"/>
    <w:rsid w:val="00DA06CA"/>
    <w:rsid w:val="00DC0E70"/>
    <w:rsid w:val="00DD6D77"/>
    <w:rsid w:val="00DE79F2"/>
    <w:rsid w:val="00E31CA1"/>
    <w:rsid w:val="00E44643"/>
    <w:rsid w:val="00E93FF1"/>
    <w:rsid w:val="00EC071F"/>
    <w:rsid w:val="00EE47DE"/>
    <w:rsid w:val="00EF6705"/>
    <w:rsid w:val="00F03391"/>
    <w:rsid w:val="00F131E3"/>
    <w:rsid w:val="00F13E19"/>
    <w:rsid w:val="00F41BA2"/>
    <w:rsid w:val="00F65469"/>
    <w:rsid w:val="00F8532F"/>
    <w:rsid w:val="00FB6C46"/>
    <w:rsid w:val="00FC4A8D"/>
    <w:rsid w:val="00FC7352"/>
    <w:rsid w:val="00FE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F1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B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F1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B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2668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ДВГА</dc:creator>
  <cp:lastModifiedBy>Порохова Татьяна Николаевна</cp:lastModifiedBy>
  <cp:revision>4</cp:revision>
  <cp:lastPrinted>2023-11-09T10:17:00Z</cp:lastPrinted>
  <dcterms:created xsi:type="dcterms:W3CDTF">2023-11-09T10:12:00Z</dcterms:created>
  <dcterms:modified xsi:type="dcterms:W3CDTF">2023-11-13T06:36:00Z</dcterms:modified>
</cp:coreProperties>
</file>