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844" w:rsidRDefault="00A54844" w:rsidP="00A54844">
      <w:pPr>
        <w:pStyle w:val="ConsPlusTitle"/>
        <w:jc w:val="center"/>
        <w:outlineLvl w:val="1"/>
      </w:pPr>
      <w:r>
        <w:t>Раздел 2. МАТЕРИАЛЫ ПО ОБОСНОВАНИЮ РАСЧЕТНЫХ ПОКАЗАТЕЛЕЙ,</w:t>
      </w:r>
    </w:p>
    <w:p w:rsidR="00A54844" w:rsidRDefault="00A54844" w:rsidP="00A54844">
      <w:pPr>
        <w:pStyle w:val="ConsPlusTitle"/>
        <w:jc w:val="center"/>
      </w:pPr>
      <w:r>
        <w:t>СОДЕРЖАЩИХСЯ В ОСНОВНОЙ ЧАСТИ НОРМАТИВОВ</w:t>
      </w:r>
    </w:p>
    <w:p w:rsidR="00A54844" w:rsidRDefault="00A54844" w:rsidP="00A54844">
      <w:pPr>
        <w:pStyle w:val="ConsPlusTitle"/>
        <w:jc w:val="center"/>
      </w:pPr>
      <w:r>
        <w:t>ГРАДОСТРОИТЕЛЬНОГО ПРОЕКТИРОВАНИЯ</w:t>
      </w:r>
    </w:p>
    <w:p w:rsidR="00A54844" w:rsidRDefault="00A54844" w:rsidP="00A54844">
      <w:pPr>
        <w:pStyle w:val="ConsPlusNormal"/>
        <w:jc w:val="both"/>
      </w:pPr>
    </w:p>
    <w:p w:rsidR="00A54844" w:rsidRDefault="00A54844" w:rsidP="00A54844">
      <w:pPr>
        <w:pStyle w:val="ConsPlusTitle"/>
        <w:jc w:val="center"/>
        <w:outlineLvl w:val="2"/>
      </w:pPr>
      <w:r>
        <w:t>Глава 2.1. ОБЪЕКТЫ МЕСТНОГО ЗНАЧЕНИЯ,</w:t>
      </w:r>
    </w:p>
    <w:p w:rsidR="00A54844" w:rsidRDefault="00A54844" w:rsidP="00A54844">
      <w:pPr>
        <w:pStyle w:val="ConsPlusTitle"/>
        <w:jc w:val="center"/>
      </w:pPr>
      <w:r>
        <w:t>ДЛЯ КОТОРЫХ РАЗРАБОТАНЫ МЕСТНЫЕ НОРМАТИВЫ</w:t>
      </w:r>
    </w:p>
    <w:p w:rsidR="00A54844" w:rsidRDefault="00A54844" w:rsidP="00A54844">
      <w:pPr>
        <w:pStyle w:val="ConsPlusTitle"/>
        <w:jc w:val="center"/>
      </w:pPr>
      <w:r>
        <w:t>ГРАДОСТРОИТЕЛЬНОГО ПРОЕКТИРОВАНИЯ</w:t>
      </w:r>
    </w:p>
    <w:p w:rsidR="00A54844" w:rsidRDefault="00A54844" w:rsidP="00A54844">
      <w:pPr>
        <w:pStyle w:val="ConsPlusTitle"/>
        <w:jc w:val="center"/>
      </w:pPr>
      <w:r>
        <w:t>МУНИЦИПАЛЬНОГО ОБРАЗОВАНИЯ "ГОРОД ОРЕНБУРГ"</w:t>
      </w:r>
    </w:p>
    <w:p w:rsidR="00A54844" w:rsidRDefault="00A54844" w:rsidP="00A54844">
      <w:pPr>
        <w:pStyle w:val="ConsPlusNormal"/>
        <w:jc w:val="both"/>
      </w:pPr>
    </w:p>
    <w:p w:rsidR="00A54844" w:rsidRDefault="00A54844" w:rsidP="00A54844">
      <w:pPr>
        <w:pStyle w:val="ConsPlusNormal"/>
        <w:ind w:firstLine="540"/>
        <w:jc w:val="both"/>
      </w:pPr>
      <w:r>
        <w:t xml:space="preserve">В соответствии с </w:t>
      </w:r>
      <w:hyperlink r:id="rId4" w:history="1">
        <w:r>
          <w:rPr>
            <w:rStyle w:val="a3"/>
            <w:color w:val="0000FF"/>
            <w:u w:val="none"/>
          </w:rPr>
          <w:t>пунктом 1 части 5 статьи 23</w:t>
        </w:r>
      </w:hyperlink>
      <w:r>
        <w:t xml:space="preserve"> Градостроительного кодекса Российской Федерации в число объектов местного значения муниципального образования "город Оренбург" входят объекты, относящиеся к следующим областям:</w:t>
      </w:r>
    </w:p>
    <w:p w:rsidR="00A54844" w:rsidRDefault="00A54844" w:rsidP="00A54844">
      <w:pPr>
        <w:pStyle w:val="ConsPlusNormal"/>
        <w:spacing w:before="220"/>
        <w:ind w:firstLine="540"/>
        <w:jc w:val="both"/>
      </w:pPr>
      <w:r>
        <w:t>- электро-, тепло-, газо- и водоснабжение населения, водоотведение;</w:t>
      </w:r>
    </w:p>
    <w:p w:rsidR="00A54844" w:rsidRDefault="00A54844" w:rsidP="00A54844">
      <w:pPr>
        <w:pStyle w:val="ConsPlusNormal"/>
        <w:spacing w:before="220"/>
        <w:ind w:firstLine="540"/>
        <w:jc w:val="both"/>
      </w:pPr>
      <w:r>
        <w:t>- автомобильные дороги местного значения;</w:t>
      </w:r>
    </w:p>
    <w:p w:rsidR="00A54844" w:rsidRDefault="00A54844" w:rsidP="00A54844">
      <w:pPr>
        <w:pStyle w:val="ConsPlusNormal"/>
        <w:spacing w:before="220"/>
        <w:ind w:firstLine="540"/>
        <w:jc w:val="both"/>
      </w:pPr>
      <w:r>
        <w:t>- физическая культура и массовый спорт, образование;</w:t>
      </w:r>
    </w:p>
    <w:p w:rsidR="00A54844" w:rsidRDefault="00A54844" w:rsidP="00A54844">
      <w:pPr>
        <w:pStyle w:val="ConsPlusNormal"/>
        <w:spacing w:before="220"/>
        <w:ind w:firstLine="540"/>
        <w:jc w:val="both"/>
      </w:pPr>
      <w:r>
        <w:t>- иные области в связи с решением вопросов местного значения муниципального образования "город Оренбург".</w:t>
      </w:r>
    </w:p>
    <w:p w:rsidR="00A54844" w:rsidRDefault="00A54844" w:rsidP="00A54844">
      <w:pPr>
        <w:pStyle w:val="ConsPlusNormal"/>
        <w:jc w:val="both"/>
      </w:pPr>
    </w:p>
    <w:p w:rsidR="00A54844" w:rsidRDefault="00A54844" w:rsidP="00A54844">
      <w:pPr>
        <w:pStyle w:val="ConsPlusTitle"/>
        <w:jc w:val="center"/>
        <w:outlineLvl w:val="2"/>
      </w:pPr>
      <w:r>
        <w:t>Глава 2.2. ОБОСНОВАНИЕ РАСЧЕТНЫХ ПОКАЗАТЕЛЕЙ ПО ОБЪЕКТАМ,</w:t>
      </w:r>
    </w:p>
    <w:p w:rsidR="00A54844" w:rsidRDefault="00A54844" w:rsidP="00A54844">
      <w:pPr>
        <w:pStyle w:val="ConsPlusTitle"/>
        <w:jc w:val="center"/>
      </w:pPr>
      <w:r>
        <w:t>ОТНОСЯЩИМСЯ К ОБЛАСТЯМ ЭЛЕКТРО-, ТЕПЛО-, ГАЗО-</w:t>
      </w:r>
    </w:p>
    <w:p w:rsidR="00A54844" w:rsidRDefault="00A54844" w:rsidP="00A54844">
      <w:pPr>
        <w:pStyle w:val="ConsPlusTitle"/>
        <w:jc w:val="center"/>
      </w:pPr>
      <w:r>
        <w:t>И ВОДОСНАБЖЕНИЯ НАСЕЛЕНИЯ, ВОДООТВЕДЕНИЯ, СОДЕРЖАЩИХСЯ</w:t>
      </w:r>
    </w:p>
    <w:p w:rsidR="00A54844" w:rsidRDefault="00A54844" w:rsidP="00A54844">
      <w:pPr>
        <w:pStyle w:val="ConsPlusTitle"/>
        <w:jc w:val="center"/>
      </w:pPr>
      <w:r>
        <w:t xml:space="preserve">В </w:t>
      </w:r>
      <w:hyperlink r:id="rId5" w:anchor="P53" w:history="1">
        <w:r>
          <w:rPr>
            <w:rStyle w:val="a3"/>
            <w:color w:val="0000FF"/>
            <w:u w:val="none"/>
          </w:rPr>
          <w:t>ГЛАВЕ 1.2 РАЗДЕЛА 1</w:t>
        </w:r>
      </w:hyperlink>
      <w:r>
        <w:t xml:space="preserve"> НАСТОЯЩИХ НОРМАТИВОВ</w:t>
      </w:r>
    </w:p>
    <w:p w:rsidR="00A54844" w:rsidRDefault="00A54844" w:rsidP="00A54844">
      <w:pPr>
        <w:pStyle w:val="ConsPlusNormal"/>
        <w:jc w:val="both"/>
      </w:pPr>
    </w:p>
    <w:p w:rsidR="00A54844" w:rsidRDefault="00A54844" w:rsidP="00A54844">
      <w:pPr>
        <w:pStyle w:val="ConsPlusNormal"/>
        <w:ind w:firstLine="540"/>
        <w:jc w:val="both"/>
      </w:pPr>
      <w:r>
        <w:t xml:space="preserve">2.2.1. Обоснование расчетных показателей объектов, относящихся к области электроснабжения, содержащихся в </w:t>
      </w:r>
      <w:hyperlink r:id="rId6" w:anchor="P57" w:history="1">
        <w:r>
          <w:rPr>
            <w:rStyle w:val="a3"/>
            <w:color w:val="0000FF"/>
            <w:u w:val="none"/>
          </w:rPr>
          <w:t>пункте 1.2.1 главы 1.2 раздела 1</w:t>
        </w:r>
      </w:hyperlink>
      <w:r>
        <w:t xml:space="preserve"> настоящих нормативов</w:t>
      </w:r>
    </w:p>
    <w:p w:rsidR="00A54844" w:rsidRDefault="00A54844" w:rsidP="00A54844">
      <w:pPr>
        <w:pStyle w:val="ConsPlusNormal"/>
        <w:spacing w:before="220"/>
        <w:ind w:firstLine="540"/>
        <w:jc w:val="both"/>
      </w:pPr>
      <w:r>
        <w:t xml:space="preserve">В </w:t>
      </w:r>
      <w:hyperlink r:id="rId7" w:anchor="P57" w:history="1">
        <w:r>
          <w:rPr>
            <w:rStyle w:val="a3"/>
            <w:color w:val="0000FF"/>
            <w:u w:val="none"/>
          </w:rPr>
          <w:t>таблице</w:t>
        </w:r>
      </w:hyperlink>
      <w:r>
        <w:t xml:space="preserve">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A54844" w:rsidRDefault="00A54844" w:rsidP="00A54844">
      <w:pPr>
        <w:pStyle w:val="ConsPlusNormal"/>
        <w:jc w:val="both"/>
      </w:pPr>
    </w:p>
    <w:p w:rsidR="00A54844" w:rsidRDefault="00A54844" w:rsidP="00A54844">
      <w:pPr>
        <w:pStyle w:val="ConsPlusTitle"/>
        <w:jc w:val="center"/>
        <w:outlineLvl w:val="3"/>
      </w:pPr>
      <w:r>
        <w:t>Расчетные показатели объектов,</w:t>
      </w:r>
    </w:p>
    <w:p w:rsidR="00A54844" w:rsidRDefault="00A54844" w:rsidP="00A54844">
      <w:pPr>
        <w:pStyle w:val="ConsPlusTitle"/>
        <w:jc w:val="center"/>
      </w:pPr>
      <w:r>
        <w:t>относящихся к области электроснабжения</w:t>
      </w:r>
    </w:p>
    <w:p w:rsidR="00A54844" w:rsidRDefault="00A54844" w:rsidP="00A54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69"/>
        <w:gridCol w:w="1304"/>
        <w:gridCol w:w="1191"/>
        <w:gridCol w:w="2154"/>
      </w:tblGrid>
      <w:tr w:rsidR="00A54844" w:rsidTr="00A54844">
        <w:tc>
          <w:tcPr>
            <w:tcW w:w="4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N</w:t>
            </w:r>
          </w:p>
          <w:p w:rsidR="00A54844" w:rsidRDefault="00A54844">
            <w:pPr>
              <w:pStyle w:val="ConsPlusNormal"/>
              <w:spacing w:line="276" w:lineRule="auto"/>
              <w:jc w:val="center"/>
            </w:pPr>
            <w:r>
              <w:t>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Наименование норматива,</w:t>
            </w:r>
          </w:p>
          <w:p w:rsidR="00A54844" w:rsidRDefault="00A54844">
            <w:pPr>
              <w:pStyle w:val="ConsPlusNormal"/>
              <w:spacing w:line="276" w:lineRule="auto"/>
              <w:jc w:val="center"/>
            </w:pPr>
            <w:r>
              <w:t>потребители ресурса</w:t>
            </w:r>
          </w:p>
        </w:tc>
        <w:tc>
          <w:tcPr>
            <w:tcW w:w="130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Единица измерения</w:t>
            </w:r>
          </w:p>
        </w:tc>
        <w:tc>
          <w:tcPr>
            <w:tcW w:w="119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Величина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Обоснование</w:t>
            </w:r>
          </w:p>
        </w:tc>
      </w:tr>
      <w:tr w:rsidR="00A54844" w:rsidTr="00A54844">
        <w:tc>
          <w:tcPr>
            <w:tcW w:w="4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Укрупненные показатели электропотребления:</w:t>
            </w:r>
          </w:p>
        </w:tc>
        <w:tc>
          <w:tcPr>
            <w:tcW w:w="1304"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c>
          <w:tcPr>
            <w:tcW w:w="1191"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c>
          <w:tcPr>
            <w:tcW w:w="2154"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r>
      <w:tr w:rsidR="00A54844" w:rsidTr="00A54844">
        <w:tc>
          <w:tcPr>
            <w:tcW w:w="4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электропотребление</w:t>
            </w:r>
          </w:p>
        </w:tc>
        <w:tc>
          <w:tcPr>
            <w:tcW w:w="1304"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proofErr w:type="spellStart"/>
            <w:r>
              <w:t>кВт.ч</w:t>
            </w:r>
            <w:proofErr w:type="spellEnd"/>
            <w:r>
              <w:t>/год на 1 чел.</w:t>
            </w:r>
          </w:p>
        </w:tc>
        <w:tc>
          <w:tcPr>
            <w:tcW w:w="119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2026</w:t>
            </w:r>
          </w:p>
        </w:tc>
        <w:tc>
          <w:tcPr>
            <w:tcW w:w="21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hyperlink r:id="rId8" w:history="1">
              <w:r>
                <w:rPr>
                  <w:rStyle w:val="a3"/>
                  <w:color w:val="0000FF"/>
                  <w:u w:val="none"/>
                </w:rPr>
                <w:t>Приложение Н</w:t>
              </w:r>
            </w:hyperlink>
          </w:p>
          <w:p w:rsidR="00A54844" w:rsidRDefault="00A54844">
            <w:pPr>
              <w:pStyle w:val="ConsPlusNormal"/>
              <w:spacing w:line="276" w:lineRule="auto"/>
            </w:pPr>
            <w:r>
              <w:t>СП 42.13330.2011</w:t>
            </w:r>
          </w:p>
        </w:tc>
      </w:tr>
      <w:tr w:rsidR="00A54844" w:rsidTr="00A54844">
        <w:tc>
          <w:tcPr>
            <w:tcW w:w="4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б)</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использование максимума электрической нагрузки</w:t>
            </w:r>
          </w:p>
        </w:tc>
        <w:tc>
          <w:tcPr>
            <w:tcW w:w="130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ч/год</w:t>
            </w:r>
          </w:p>
        </w:tc>
        <w:tc>
          <w:tcPr>
            <w:tcW w:w="119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6000</w:t>
            </w:r>
          </w:p>
        </w:tc>
        <w:tc>
          <w:tcPr>
            <w:tcW w:w="21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hyperlink r:id="rId9" w:history="1">
              <w:r>
                <w:rPr>
                  <w:rStyle w:val="a3"/>
                  <w:color w:val="0000FF"/>
                  <w:u w:val="none"/>
                </w:rPr>
                <w:t>Приложение Н</w:t>
              </w:r>
            </w:hyperlink>
          </w:p>
          <w:p w:rsidR="00A54844" w:rsidRDefault="00A54844">
            <w:pPr>
              <w:pStyle w:val="ConsPlusNormal"/>
              <w:spacing w:line="276" w:lineRule="auto"/>
            </w:pPr>
            <w:r>
              <w:t>СП 42.13330.2011</w:t>
            </w:r>
          </w:p>
        </w:tc>
      </w:tr>
      <w:tr w:rsidR="00A54844" w:rsidTr="00A54844">
        <w:tc>
          <w:tcPr>
            <w:tcW w:w="4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Электрическая нагрузка, расход электроэнергии</w:t>
            </w:r>
          </w:p>
        </w:tc>
        <w:tc>
          <w:tcPr>
            <w:tcW w:w="130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кВт</w:t>
            </w:r>
          </w:p>
        </w:tc>
        <w:tc>
          <w:tcPr>
            <w:tcW w:w="119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w:t>
            </w:r>
          </w:p>
        </w:tc>
        <w:tc>
          <w:tcPr>
            <w:tcW w:w="21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hyperlink r:id="rId10" w:history="1">
              <w:r>
                <w:rPr>
                  <w:rStyle w:val="a3"/>
                  <w:color w:val="0000FF"/>
                  <w:u w:val="none"/>
                </w:rPr>
                <w:t>РД 34.20.185-94</w:t>
              </w:r>
            </w:hyperlink>
          </w:p>
        </w:tc>
      </w:tr>
    </w:tbl>
    <w:p w:rsidR="00A54844" w:rsidRDefault="00A54844" w:rsidP="00A54844">
      <w:pPr>
        <w:pStyle w:val="ConsPlusNormal"/>
        <w:jc w:val="both"/>
      </w:pPr>
    </w:p>
    <w:p w:rsidR="00A54844" w:rsidRDefault="00A54844" w:rsidP="00A54844">
      <w:pPr>
        <w:pStyle w:val="ConsPlusNormal"/>
        <w:ind w:firstLine="540"/>
        <w:jc w:val="both"/>
      </w:pPr>
      <w:r>
        <w:t>Примечание:</w:t>
      </w:r>
    </w:p>
    <w:p w:rsidR="00A54844" w:rsidRDefault="00A54844" w:rsidP="00A54844">
      <w:pPr>
        <w:pStyle w:val="ConsPlusNormal"/>
        <w:spacing w:before="220"/>
        <w:ind w:firstLine="540"/>
        <w:jc w:val="both"/>
      </w:pPr>
      <w:r>
        <w:lastRenderedPageBreak/>
        <w:t>а)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A54844" w:rsidRDefault="00A54844" w:rsidP="00A54844">
      <w:pPr>
        <w:pStyle w:val="ConsPlusNormal"/>
        <w:spacing w:before="220"/>
        <w:ind w:firstLine="540"/>
        <w:jc w:val="both"/>
      </w:pPr>
      <w:r>
        <w:t xml:space="preserve">б) </w:t>
      </w:r>
      <w:hyperlink r:id="rId11" w:history="1">
        <w:r>
          <w:rPr>
            <w:rStyle w:val="a3"/>
            <w:color w:val="0000FF"/>
            <w:u w:val="none"/>
          </w:rPr>
          <w:t>РД 34.20.185-94</w:t>
        </w:r>
      </w:hyperlink>
      <w:r>
        <w:t xml:space="preserve"> "Инструкция по проектированию городских электрических сетей" утверждена: Министерством топлива и энергетики Российской Федерации 07.07.94, Российским акционерным обществом энергетики и электрификации "ЕЭС России" 31.05.94.</w:t>
      </w:r>
    </w:p>
    <w:p w:rsidR="00A54844" w:rsidRDefault="00A54844" w:rsidP="00A54844">
      <w:pPr>
        <w:pStyle w:val="ConsPlusNormal"/>
        <w:jc w:val="both"/>
      </w:pPr>
    </w:p>
    <w:p w:rsidR="00A54844" w:rsidRDefault="00A54844" w:rsidP="00A54844">
      <w:pPr>
        <w:pStyle w:val="ConsPlusNormal"/>
        <w:ind w:firstLine="540"/>
        <w:jc w:val="both"/>
      </w:pPr>
      <w:r>
        <w:t xml:space="preserve">2.2.2. Обоснование расчетных показателей объектов, относящихся к области тепло-, газоснабжения, содержащихся в </w:t>
      </w:r>
      <w:hyperlink r:id="rId12" w:anchor="P85" w:history="1">
        <w:r>
          <w:rPr>
            <w:rStyle w:val="a3"/>
            <w:color w:val="0000FF"/>
            <w:u w:val="none"/>
          </w:rPr>
          <w:t>пункте 1.2.2 главы 1.2 раздела 1</w:t>
        </w:r>
      </w:hyperlink>
      <w:r>
        <w:t xml:space="preserve"> настоящих нормативов</w:t>
      </w:r>
    </w:p>
    <w:p w:rsidR="00A54844" w:rsidRDefault="00A54844" w:rsidP="00A54844">
      <w:pPr>
        <w:pStyle w:val="ConsPlusNormal"/>
        <w:spacing w:before="220"/>
        <w:ind w:firstLine="540"/>
        <w:jc w:val="both"/>
      </w:pPr>
      <w:r>
        <w:t xml:space="preserve">В </w:t>
      </w:r>
      <w:hyperlink r:id="rId13" w:anchor="P85" w:history="1">
        <w:r>
          <w:rPr>
            <w:rStyle w:val="a3"/>
            <w:color w:val="0000FF"/>
            <w:u w:val="none"/>
          </w:rPr>
          <w:t>таблице</w:t>
        </w:r>
      </w:hyperlink>
      <w:r>
        <w:t xml:space="preserve">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A54844" w:rsidRDefault="00A54844" w:rsidP="00A54844">
      <w:pPr>
        <w:pStyle w:val="ConsPlusNormal"/>
        <w:jc w:val="both"/>
      </w:pPr>
    </w:p>
    <w:p w:rsidR="00A54844" w:rsidRDefault="00A54844" w:rsidP="00A54844">
      <w:pPr>
        <w:pStyle w:val="ConsPlusTitle"/>
        <w:jc w:val="center"/>
        <w:outlineLvl w:val="3"/>
      </w:pPr>
      <w:r>
        <w:t>Расчетные показатели объектов,</w:t>
      </w:r>
    </w:p>
    <w:p w:rsidR="00A54844" w:rsidRDefault="00A54844" w:rsidP="00A54844">
      <w:pPr>
        <w:pStyle w:val="ConsPlusTitle"/>
        <w:jc w:val="center"/>
      </w:pPr>
      <w:r>
        <w:t>относящихся к области тепло-, газоснабжения</w:t>
      </w:r>
    </w:p>
    <w:p w:rsidR="00A54844" w:rsidRDefault="00A54844" w:rsidP="00A54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2"/>
        <w:gridCol w:w="1304"/>
        <w:gridCol w:w="1191"/>
        <w:gridCol w:w="2324"/>
      </w:tblGrid>
      <w:tr w:rsidR="00A54844" w:rsidTr="00A54844">
        <w:tc>
          <w:tcPr>
            <w:tcW w:w="510"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N</w:t>
            </w:r>
          </w:p>
          <w:p w:rsidR="00A54844" w:rsidRDefault="00A54844">
            <w:pPr>
              <w:pStyle w:val="ConsPlusNormal"/>
              <w:spacing w:line="276" w:lineRule="auto"/>
              <w:jc w:val="center"/>
            </w:pPr>
            <w:r>
              <w:t>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Наименование норматива, потребители ресурса</w:t>
            </w:r>
          </w:p>
        </w:tc>
        <w:tc>
          <w:tcPr>
            <w:tcW w:w="130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Единица измерения</w:t>
            </w:r>
          </w:p>
        </w:tc>
        <w:tc>
          <w:tcPr>
            <w:tcW w:w="119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Величина</w:t>
            </w:r>
          </w:p>
        </w:tc>
        <w:tc>
          <w:tcPr>
            <w:tcW w:w="232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Обоснование</w:t>
            </w:r>
          </w:p>
        </w:tc>
      </w:tr>
      <w:tr w:rsidR="00A54844" w:rsidTr="00A54844">
        <w:tc>
          <w:tcPr>
            <w:tcW w:w="510"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Удельные показатели максимальной тепловой нагрузки, расходы газа</w:t>
            </w:r>
          </w:p>
        </w:tc>
        <w:tc>
          <w:tcPr>
            <w:tcW w:w="130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w:t>
            </w:r>
          </w:p>
        </w:tc>
        <w:tc>
          <w:tcPr>
            <w:tcW w:w="232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hyperlink r:id="rId14" w:history="1">
              <w:r>
                <w:rPr>
                  <w:rStyle w:val="a3"/>
                  <w:color w:val="0000FF"/>
                  <w:u w:val="none"/>
                </w:rPr>
                <w:t>СП 124.13330.2012</w:t>
              </w:r>
            </w:hyperlink>
            <w:r>
              <w:t>,</w:t>
            </w:r>
          </w:p>
          <w:p w:rsidR="00A54844" w:rsidRDefault="00A54844">
            <w:pPr>
              <w:pStyle w:val="ConsPlusNormal"/>
              <w:spacing w:line="276" w:lineRule="auto"/>
              <w:jc w:val="center"/>
            </w:pPr>
            <w:hyperlink r:id="rId15" w:history="1">
              <w:r>
                <w:rPr>
                  <w:rStyle w:val="a3"/>
                  <w:color w:val="0000FF"/>
                  <w:u w:val="none"/>
                </w:rPr>
                <w:t>СП 42-101-2003</w:t>
              </w:r>
            </w:hyperlink>
          </w:p>
        </w:tc>
      </w:tr>
      <w:tr w:rsidR="00A54844" w:rsidTr="00A54844">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w:t>
            </w:r>
          </w:p>
        </w:tc>
        <w:tc>
          <w:tcPr>
            <w:tcW w:w="3402" w:type="dxa"/>
            <w:tcBorders>
              <w:top w:val="single" w:sz="4" w:space="0" w:color="auto"/>
              <w:left w:val="single" w:sz="4" w:space="0" w:color="auto"/>
              <w:bottom w:val="nil"/>
              <w:right w:val="single" w:sz="4" w:space="0" w:color="auto"/>
            </w:tcBorders>
            <w:vAlign w:val="center"/>
            <w:hideMark/>
          </w:tcPr>
          <w:p w:rsidR="00A54844" w:rsidRDefault="00A54844">
            <w:pPr>
              <w:pStyle w:val="ConsPlusNormal"/>
              <w:spacing w:line="276" w:lineRule="auto"/>
            </w:pPr>
            <w:r>
              <w:t>Укрупненный показатель потребления газа при теплоте сгорания 34 МДж/м</w:t>
            </w:r>
            <w:r>
              <w:rPr>
                <w:vertAlign w:val="superscript"/>
              </w:rPr>
              <w:t>3</w:t>
            </w:r>
            <w:r>
              <w:t xml:space="preserve"> (8000 </w:t>
            </w:r>
            <w:proofErr w:type="spellStart"/>
            <w:r>
              <w:t>ККал</w:t>
            </w:r>
            <w:proofErr w:type="spellEnd"/>
            <w:r>
              <w:t>/м</w:t>
            </w:r>
            <w:r>
              <w:rPr>
                <w:vertAlign w:val="superscript"/>
              </w:rPr>
              <w:t>3</w:t>
            </w:r>
            <w:r>
              <w:t>):</w:t>
            </w:r>
          </w:p>
        </w:tc>
        <w:tc>
          <w:tcPr>
            <w:tcW w:w="1304" w:type="dxa"/>
            <w:tcBorders>
              <w:top w:val="single" w:sz="4" w:space="0" w:color="auto"/>
              <w:left w:val="single" w:sz="4" w:space="0" w:color="auto"/>
              <w:bottom w:val="nil"/>
              <w:right w:val="single" w:sz="4" w:space="0" w:color="auto"/>
            </w:tcBorders>
            <w:vAlign w:val="bottom"/>
            <w:hideMark/>
          </w:tcPr>
          <w:p w:rsidR="00A54844" w:rsidRDefault="00A54844">
            <w:pPr>
              <w:pStyle w:val="ConsPlusNormal"/>
              <w:spacing w:line="276" w:lineRule="auto"/>
              <w:jc w:val="center"/>
            </w:pPr>
            <w:r>
              <w:t>м</w:t>
            </w:r>
            <w:r>
              <w:rPr>
                <w:vertAlign w:val="superscript"/>
              </w:rPr>
              <w:t>3</w:t>
            </w:r>
            <w:r>
              <w:t>/год на 1 чел.</w:t>
            </w:r>
          </w:p>
        </w:tc>
        <w:tc>
          <w:tcPr>
            <w:tcW w:w="1191" w:type="dxa"/>
            <w:tcBorders>
              <w:top w:val="single" w:sz="4" w:space="0" w:color="auto"/>
              <w:left w:val="single" w:sz="4" w:space="0" w:color="auto"/>
              <w:bottom w:val="nil"/>
              <w:right w:val="single" w:sz="4" w:space="0" w:color="auto"/>
            </w:tcBorders>
            <w:vAlign w:val="center"/>
          </w:tcPr>
          <w:p w:rsidR="00A54844" w:rsidRDefault="00A54844">
            <w:pPr>
              <w:pStyle w:val="ConsPlusNormal"/>
              <w:spacing w:line="276" w:lineRule="auto"/>
            </w:pPr>
          </w:p>
        </w:tc>
        <w:tc>
          <w:tcPr>
            <w:tcW w:w="2324" w:type="dxa"/>
            <w:vMerge w:val="restart"/>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hyperlink r:id="rId16" w:history="1">
              <w:r>
                <w:rPr>
                  <w:rStyle w:val="a3"/>
                  <w:color w:val="0000FF"/>
                  <w:u w:val="none"/>
                </w:rPr>
                <w:t>п. 3.12</w:t>
              </w:r>
            </w:hyperlink>
          </w:p>
          <w:p w:rsidR="00A54844" w:rsidRDefault="00A54844">
            <w:pPr>
              <w:pStyle w:val="ConsPlusNormal"/>
              <w:spacing w:line="276" w:lineRule="auto"/>
              <w:jc w:val="center"/>
            </w:pPr>
            <w:r>
              <w:t>СП 42-101-2003</w:t>
            </w:r>
          </w:p>
          <w:p w:rsidR="00A54844" w:rsidRDefault="00A54844">
            <w:pPr>
              <w:pStyle w:val="ConsPlusNormal"/>
              <w:spacing w:line="276" w:lineRule="auto"/>
              <w:jc w:val="center"/>
            </w:pPr>
            <w:hyperlink r:id="rId17" w:history="1">
              <w:r>
                <w:rPr>
                  <w:rStyle w:val="a3"/>
                  <w:color w:val="0000FF"/>
                  <w:u w:val="none"/>
                </w:rPr>
                <w:t>СП 124.13330.2012</w:t>
              </w:r>
            </w:hyperlink>
          </w:p>
        </w:tc>
      </w:tr>
      <w:tr w:rsidR="00A54844" w:rsidTr="00A54844">
        <w:tc>
          <w:tcPr>
            <w:tcW w:w="510" w:type="dxa"/>
            <w:vMerge/>
            <w:tcBorders>
              <w:top w:val="single" w:sz="4" w:space="0" w:color="auto"/>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c>
          <w:tcPr>
            <w:tcW w:w="3402" w:type="dxa"/>
            <w:tcBorders>
              <w:top w:val="nil"/>
              <w:left w:val="single" w:sz="4" w:space="0" w:color="auto"/>
              <w:bottom w:val="nil"/>
              <w:right w:val="single" w:sz="4" w:space="0" w:color="auto"/>
            </w:tcBorders>
            <w:hideMark/>
          </w:tcPr>
          <w:p w:rsidR="00A54844" w:rsidRDefault="00A54844">
            <w:pPr>
              <w:pStyle w:val="ConsPlusNormal"/>
              <w:spacing w:line="276" w:lineRule="auto"/>
            </w:pPr>
            <w:r>
              <w:t xml:space="preserve">а) при наличии централизованного горячего водоснабжения </w:t>
            </w:r>
            <w:hyperlink r:id="rId18" w:anchor="P554" w:history="1">
              <w:r>
                <w:rPr>
                  <w:rStyle w:val="a3"/>
                  <w:color w:val="0000FF"/>
                  <w:u w:val="none"/>
                </w:rPr>
                <w:t>&lt;1&gt;</w:t>
              </w:r>
            </w:hyperlink>
          </w:p>
        </w:tc>
        <w:tc>
          <w:tcPr>
            <w:tcW w:w="1304" w:type="dxa"/>
            <w:vMerge w:val="restart"/>
            <w:tcBorders>
              <w:top w:val="nil"/>
              <w:left w:val="single" w:sz="4" w:space="0" w:color="auto"/>
              <w:bottom w:val="single" w:sz="4" w:space="0" w:color="auto"/>
              <w:right w:val="single" w:sz="4" w:space="0" w:color="auto"/>
            </w:tcBorders>
            <w:vAlign w:val="bottom"/>
            <w:hideMark/>
          </w:tcPr>
          <w:p w:rsidR="00A54844" w:rsidRDefault="00A54844">
            <w:pPr>
              <w:pStyle w:val="ConsPlusNormal"/>
              <w:spacing w:line="276" w:lineRule="auto"/>
              <w:jc w:val="center"/>
            </w:pPr>
            <w:proofErr w:type="spellStart"/>
            <w:r>
              <w:t>ГКал</w:t>
            </w:r>
            <w:proofErr w:type="spellEnd"/>
            <w:r>
              <w:t>, м</w:t>
            </w:r>
            <w:r>
              <w:rPr>
                <w:vertAlign w:val="superscript"/>
              </w:rPr>
              <w:t>3</w:t>
            </w:r>
            <w:r>
              <w:t>/чел</w:t>
            </w:r>
          </w:p>
        </w:tc>
        <w:tc>
          <w:tcPr>
            <w:tcW w:w="1191" w:type="dxa"/>
            <w:tcBorders>
              <w:top w:val="nil"/>
              <w:left w:val="single" w:sz="4" w:space="0" w:color="auto"/>
              <w:bottom w:val="nil"/>
              <w:right w:val="single" w:sz="4" w:space="0" w:color="auto"/>
            </w:tcBorders>
            <w:hideMark/>
          </w:tcPr>
          <w:p w:rsidR="00A54844" w:rsidRDefault="00A54844">
            <w:pPr>
              <w:pStyle w:val="ConsPlusNormal"/>
              <w:spacing w:line="276" w:lineRule="auto"/>
              <w:jc w:val="center"/>
            </w:pPr>
            <w:r>
              <w:t>120</w:t>
            </w: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r>
      <w:tr w:rsidR="00A54844" w:rsidTr="00A54844">
        <w:tc>
          <w:tcPr>
            <w:tcW w:w="510" w:type="dxa"/>
            <w:vMerge/>
            <w:tcBorders>
              <w:top w:val="single" w:sz="4" w:space="0" w:color="auto"/>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c>
          <w:tcPr>
            <w:tcW w:w="3402" w:type="dxa"/>
            <w:tcBorders>
              <w:top w:val="nil"/>
              <w:left w:val="single" w:sz="4" w:space="0" w:color="auto"/>
              <w:bottom w:val="nil"/>
              <w:right w:val="single" w:sz="4" w:space="0" w:color="auto"/>
            </w:tcBorders>
            <w:hideMark/>
          </w:tcPr>
          <w:p w:rsidR="00A54844" w:rsidRDefault="00A54844">
            <w:pPr>
              <w:pStyle w:val="ConsPlusNormal"/>
              <w:spacing w:line="276" w:lineRule="auto"/>
            </w:pPr>
            <w:r>
              <w:t xml:space="preserve">б) при горячем водоснабжении от газовых водонагревателей </w:t>
            </w:r>
            <w:hyperlink r:id="rId19" w:anchor="P554" w:history="1">
              <w:r>
                <w:rPr>
                  <w:rStyle w:val="a3"/>
                  <w:color w:val="0000FF"/>
                  <w:u w:val="none"/>
                </w:rPr>
                <w:t>&lt;1&gt;</w:t>
              </w:r>
            </w:hyperlink>
          </w:p>
        </w:tc>
        <w:tc>
          <w:tcPr>
            <w:tcW w:w="1304" w:type="dxa"/>
            <w:vMerge/>
            <w:tcBorders>
              <w:top w:val="nil"/>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c>
          <w:tcPr>
            <w:tcW w:w="1191" w:type="dxa"/>
            <w:tcBorders>
              <w:top w:val="nil"/>
              <w:left w:val="single" w:sz="4" w:space="0" w:color="auto"/>
              <w:bottom w:val="nil"/>
              <w:right w:val="single" w:sz="4" w:space="0" w:color="auto"/>
            </w:tcBorders>
            <w:hideMark/>
          </w:tcPr>
          <w:p w:rsidR="00A54844" w:rsidRDefault="00A54844">
            <w:pPr>
              <w:pStyle w:val="ConsPlusNormal"/>
              <w:spacing w:line="276" w:lineRule="auto"/>
              <w:jc w:val="center"/>
            </w:pPr>
            <w:r>
              <w:t>300</w:t>
            </w: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r>
      <w:tr w:rsidR="00A54844" w:rsidTr="00A54844">
        <w:tc>
          <w:tcPr>
            <w:tcW w:w="510" w:type="dxa"/>
            <w:vMerge/>
            <w:tcBorders>
              <w:top w:val="single" w:sz="4" w:space="0" w:color="auto"/>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c>
          <w:tcPr>
            <w:tcW w:w="3402" w:type="dxa"/>
            <w:tcBorders>
              <w:top w:val="nil"/>
              <w:left w:val="single" w:sz="4" w:space="0" w:color="auto"/>
              <w:bottom w:val="nil"/>
              <w:right w:val="single" w:sz="4" w:space="0" w:color="auto"/>
            </w:tcBorders>
            <w:hideMark/>
          </w:tcPr>
          <w:p w:rsidR="00A54844" w:rsidRDefault="00A54844">
            <w:pPr>
              <w:pStyle w:val="ConsPlusNormal"/>
              <w:spacing w:line="276" w:lineRule="auto"/>
            </w:pPr>
            <w:r>
              <w:t>в) при отсутствии всяких видов горячего водоснабжения</w:t>
            </w:r>
          </w:p>
        </w:tc>
        <w:tc>
          <w:tcPr>
            <w:tcW w:w="1304" w:type="dxa"/>
            <w:vMerge/>
            <w:tcBorders>
              <w:top w:val="nil"/>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c>
          <w:tcPr>
            <w:tcW w:w="1191" w:type="dxa"/>
            <w:tcBorders>
              <w:top w:val="nil"/>
              <w:left w:val="single" w:sz="4" w:space="0" w:color="auto"/>
              <w:bottom w:val="nil"/>
              <w:right w:val="single" w:sz="4" w:space="0" w:color="auto"/>
            </w:tcBorders>
            <w:hideMark/>
          </w:tcPr>
          <w:p w:rsidR="00A54844" w:rsidRDefault="00A54844">
            <w:pPr>
              <w:pStyle w:val="ConsPlusNormal"/>
              <w:spacing w:line="276" w:lineRule="auto"/>
              <w:jc w:val="center"/>
            </w:pPr>
            <w:r>
              <w:t>180</w:t>
            </w: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r>
      <w:tr w:rsidR="00A54844" w:rsidTr="00A54844">
        <w:tc>
          <w:tcPr>
            <w:tcW w:w="510" w:type="dxa"/>
            <w:vMerge/>
            <w:tcBorders>
              <w:top w:val="single" w:sz="4" w:space="0" w:color="auto"/>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c>
          <w:tcPr>
            <w:tcW w:w="3402" w:type="dxa"/>
            <w:tcBorders>
              <w:top w:val="nil"/>
              <w:left w:val="single" w:sz="4" w:space="0" w:color="auto"/>
              <w:bottom w:val="single" w:sz="4" w:space="0" w:color="auto"/>
              <w:right w:val="single" w:sz="4" w:space="0" w:color="auto"/>
            </w:tcBorders>
            <w:hideMark/>
          </w:tcPr>
          <w:p w:rsidR="00A54844" w:rsidRDefault="00A54844">
            <w:pPr>
              <w:pStyle w:val="ConsPlusNormal"/>
              <w:spacing w:line="276" w:lineRule="auto"/>
            </w:pPr>
            <w:r>
              <w:t xml:space="preserve">г) тепловая нагрузка, расход газа </w:t>
            </w:r>
            <w:hyperlink r:id="rId20" w:anchor="P555" w:history="1">
              <w:r>
                <w:rPr>
                  <w:rStyle w:val="a3"/>
                  <w:color w:val="0000FF"/>
                  <w:u w:val="none"/>
                </w:rPr>
                <w:t>&lt;2&gt;</w:t>
              </w:r>
            </w:hyperlink>
          </w:p>
        </w:tc>
        <w:tc>
          <w:tcPr>
            <w:tcW w:w="1304" w:type="dxa"/>
            <w:vMerge/>
            <w:tcBorders>
              <w:top w:val="nil"/>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c>
          <w:tcPr>
            <w:tcW w:w="1191" w:type="dxa"/>
            <w:tcBorders>
              <w:top w:val="nil"/>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w:t>
            </w: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r>
    </w:tbl>
    <w:p w:rsidR="00A54844" w:rsidRDefault="00A54844" w:rsidP="00A54844">
      <w:pPr>
        <w:pStyle w:val="ConsPlusNormal"/>
        <w:jc w:val="both"/>
      </w:pPr>
    </w:p>
    <w:p w:rsidR="00A54844" w:rsidRDefault="00A54844" w:rsidP="00A54844">
      <w:pPr>
        <w:pStyle w:val="ConsPlusNormal"/>
        <w:ind w:firstLine="540"/>
        <w:jc w:val="both"/>
      </w:pPr>
      <w:r>
        <w:t>--------------------------------</w:t>
      </w:r>
    </w:p>
    <w:p w:rsidR="00A54844" w:rsidRDefault="00A54844" w:rsidP="00A54844">
      <w:pPr>
        <w:pStyle w:val="ConsPlusNormal"/>
        <w:spacing w:before="220"/>
        <w:ind w:firstLine="540"/>
        <w:jc w:val="both"/>
      </w:pPr>
      <w:bookmarkStart w:id="0" w:name="P554"/>
      <w:bookmarkEnd w:id="0"/>
      <w:r>
        <w:t>&lt;1&gt;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 при расчетной теплоте сгорания 34 МДж/м</w:t>
      </w:r>
      <w:r>
        <w:rPr>
          <w:vertAlign w:val="superscript"/>
        </w:rPr>
        <w:t>3</w:t>
      </w:r>
      <w:r>
        <w:t xml:space="preserve"> (8000 </w:t>
      </w:r>
      <w:proofErr w:type="spellStart"/>
      <w:r>
        <w:t>ККал</w:t>
      </w:r>
      <w:proofErr w:type="spellEnd"/>
      <w:r>
        <w:t>/м</w:t>
      </w:r>
      <w:r>
        <w:rPr>
          <w:vertAlign w:val="superscript"/>
        </w:rPr>
        <w:t>3</w:t>
      </w:r>
      <w:r>
        <w:t>);</w:t>
      </w:r>
    </w:p>
    <w:p w:rsidR="00A54844" w:rsidRDefault="00A54844" w:rsidP="00A54844">
      <w:pPr>
        <w:pStyle w:val="ConsPlusNormal"/>
        <w:spacing w:before="220"/>
        <w:ind w:firstLine="540"/>
        <w:jc w:val="both"/>
      </w:pPr>
      <w:bookmarkStart w:id="1" w:name="P555"/>
      <w:bookmarkEnd w:id="1"/>
      <w:r>
        <w:t xml:space="preserve">&lt;2&gt; удельные показатели максимальной тепловой нагрузки, расходы газа для различных потребителей следует принимать по нормам </w:t>
      </w:r>
      <w:hyperlink r:id="rId21" w:history="1">
        <w:r>
          <w:rPr>
            <w:rStyle w:val="a3"/>
            <w:color w:val="0000FF"/>
            <w:u w:val="none"/>
          </w:rPr>
          <w:t>СП 124.13330.2012</w:t>
        </w:r>
      </w:hyperlink>
      <w:r>
        <w:t xml:space="preserve">, </w:t>
      </w:r>
      <w:hyperlink r:id="rId22" w:history="1">
        <w:r>
          <w:rPr>
            <w:rStyle w:val="a3"/>
            <w:color w:val="0000FF"/>
            <w:u w:val="none"/>
          </w:rPr>
          <w:t>СП 42-101-2003</w:t>
        </w:r>
      </w:hyperlink>
      <w:r>
        <w:t>.</w:t>
      </w:r>
    </w:p>
    <w:p w:rsidR="00A54844" w:rsidRDefault="00A54844" w:rsidP="00A54844">
      <w:pPr>
        <w:pStyle w:val="ConsPlusNormal"/>
        <w:spacing w:before="220"/>
        <w:ind w:firstLine="540"/>
        <w:jc w:val="both"/>
      </w:pPr>
      <w:r>
        <w:lastRenderedPageBreak/>
        <w:t>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w:t>
      </w:r>
    </w:p>
    <w:p w:rsidR="00A54844" w:rsidRDefault="00A54844" w:rsidP="00A54844">
      <w:pPr>
        <w:pStyle w:val="ConsPlusNormal"/>
        <w:spacing w:before="220"/>
        <w:ind w:firstLine="540"/>
        <w:jc w:val="both"/>
      </w:pPr>
      <w:r>
        <w:t xml:space="preserve">Годовые расходы газа на нужды промышленных предприятий следует определять по данным </w:t>
      </w:r>
      <w:proofErr w:type="spellStart"/>
      <w:r>
        <w:t>топливопотребления</w:t>
      </w:r>
      <w:proofErr w:type="spellEnd"/>
      <w: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A54844" w:rsidRDefault="00A54844" w:rsidP="00A54844">
      <w:pPr>
        <w:pStyle w:val="ConsPlusNormal"/>
        <w:jc w:val="both"/>
      </w:pPr>
    </w:p>
    <w:p w:rsidR="00A54844" w:rsidRDefault="00A54844" w:rsidP="00A54844">
      <w:pPr>
        <w:pStyle w:val="ConsPlusNormal"/>
        <w:ind w:firstLine="540"/>
        <w:jc w:val="both"/>
      </w:pPr>
      <w:r>
        <w:t xml:space="preserve">2.2.3. Обоснование расчетных показателей объектов, относящихся к области водоснабжения населения, содержащихся в </w:t>
      </w:r>
      <w:hyperlink r:id="rId23" w:anchor="P120" w:history="1">
        <w:r>
          <w:rPr>
            <w:rStyle w:val="a3"/>
            <w:color w:val="0000FF"/>
            <w:u w:val="none"/>
          </w:rPr>
          <w:t>пункте 1.2.3 главы 1.2 раздела 1</w:t>
        </w:r>
      </w:hyperlink>
      <w:r>
        <w:t xml:space="preserve"> настоящих нормативов</w:t>
      </w:r>
    </w:p>
    <w:p w:rsidR="00A54844" w:rsidRDefault="00A54844" w:rsidP="00A54844">
      <w:pPr>
        <w:pStyle w:val="ConsPlusNormal"/>
        <w:spacing w:before="220"/>
        <w:ind w:firstLine="540"/>
        <w:jc w:val="both"/>
      </w:pPr>
      <w:r>
        <w:t xml:space="preserve">В </w:t>
      </w:r>
      <w:hyperlink r:id="rId24" w:anchor="P120" w:history="1">
        <w:r>
          <w:rPr>
            <w:rStyle w:val="a3"/>
            <w:color w:val="0000FF"/>
            <w:u w:val="none"/>
          </w:rPr>
          <w:t>таблице</w:t>
        </w:r>
      </w:hyperlink>
      <w:r>
        <w:t xml:space="preserve">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A54844" w:rsidRDefault="00A54844" w:rsidP="00A54844">
      <w:pPr>
        <w:pStyle w:val="ConsPlusNormal"/>
        <w:jc w:val="both"/>
      </w:pPr>
    </w:p>
    <w:p w:rsidR="00A54844" w:rsidRDefault="00A54844" w:rsidP="00A54844">
      <w:pPr>
        <w:pStyle w:val="ConsPlusTitle"/>
        <w:jc w:val="center"/>
        <w:outlineLvl w:val="3"/>
      </w:pPr>
      <w:r>
        <w:t>Расчетные показатели объектов,</w:t>
      </w:r>
    </w:p>
    <w:p w:rsidR="00A54844" w:rsidRDefault="00A54844" w:rsidP="00A54844">
      <w:pPr>
        <w:pStyle w:val="ConsPlusTitle"/>
        <w:jc w:val="center"/>
      </w:pPr>
      <w:r>
        <w:t>относящихся к области водоснабжения населения</w:t>
      </w:r>
    </w:p>
    <w:p w:rsidR="00A54844" w:rsidRDefault="00A54844" w:rsidP="00A54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742"/>
        <w:gridCol w:w="1304"/>
        <w:gridCol w:w="907"/>
        <w:gridCol w:w="2665"/>
      </w:tblGrid>
      <w:tr w:rsidR="00A54844" w:rsidTr="00A54844">
        <w:tc>
          <w:tcPr>
            <w:tcW w:w="4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N п/п</w:t>
            </w:r>
          </w:p>
        </w:tc>
        <w:tc>
          <w:tcPr>
            <w:tcW w:w="374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Наименование норматива, потребители ресурса</w:t>
            </w:r>
          </w:p>
        </w:tc>
        <w:tc>
          <w:tcPr>
            <w:tcW w:w="130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Единица измерения</w:t>
            </w:r>
          </w:p>
        </w:tc>
        <w:tc>
          <w:tcPr>
            <w:tcW w:w="90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Величина</w:t>
            </w:r>
          </w:p>
        </w:tc>
        <w:tc>
          <w:tcPr>
            <w:tcW w:w="2665"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Обоснование</w:t>
            </w:r>
          </w:p>
        </w:tc>
      </w:tr>
      <w:tr w:rsidR="00A54844" w:rsidTr="00A54844">
        <w:tc>
          <w:tcPr>
            <w:tcW w:w="4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w:t>
            </w:r>
          </w:p>
        </w:tc>
        <w:tc>
          <w:tcPr>
            <w:tcW w:w="374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 xml:space="preserve">Зона застройки многоквартирными (малоэтажными, </w:t>
            </w:r>
            <w:proofErr w:type="spellStart"/>
            <w:r>
              <w:t>среднеэтажными</w:t>
            </w:r>
            <w:proofErr w:type="spellEnd"/>
            <w:r>
              <w:t xml:space="preserve"> и многоэтажными) жилыми домами с местными водонагревателями</w:t>
            </w:r>
          </w:p>
        </w:tc>
        <w:tc>
          <w:tcPr>
            <w:tcW w:w="130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л/</w:t>
            </w:r>
            <w:proofErr w:type="spellStart"/>
            <w:r>
              <w:t>сут</w:t>
            </w:r>
            <w:proofErr w:type="spellEnd"/>
            <w:r>
              <w:t>. на 1 жителя</w:t>
            </w:r>
          </w:p>
        </w:tc>
        <w:tc>
          <w:tcPr>
            <w:tcW w:w="90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220</w:t>
            </w:r>
          </w:p>
        </w:tc>
        <w:tc>
          <w:tcPr>
            <w:tcW w:w="2665"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hyperlink r:id="rId25" w:history="1">
              <w:r>
                <w:rPr>
                  <w:rStyle w:val="a3"/>
                  <w:color w:val="0000FF"/>
                  <w:u w:val="none"/>
                </w:rPr>
                <w:t>СП 31.13330.2012</w:t>
              </w:r>
            </w:hyperlink>
          </w:p>
        </w:tc>
      </w:tr>
      <w:tr w:rsidR="00A54844" w:rsidTr="00A54844">
        <w:tc>
          <w:tcPr>
            <w:tcW w:w="4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w:t>
            </w:r>
          </w:p>
        </w:tc>
        <w:tc>
          <w:tcPr>
            <w:tcW w:w="374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То же с централизованным горячим водоснабжением</w:t>
            </w:r>
          </w:p>
        </w:tc>
        <w:tc>
          <w:tcPr>
            <w:tcW w:w="130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л/</w:t>
            </w:r>
            <w:proofErr w:type="spellStart"/>
            <w:r>
              <w:t>сут</w:t>
            </w:r>
            <w:proofErr w:type="spellEnd"/>
            <w:r>
              <w:t>. на 1 жителя</w:t>
            </w:r>
          </w:p>
        </w:tc>
        <w:tc>
          <w:tcPr>
            <w:tcW w:w="90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250</w:t>
            </w:r>
          </w:p>
        </w:tc>
        <w:tc>
          <w:tcPr>
            <w:tcW w:w="2665"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hyperlink r:id="rId26" w:history="1">
              <w:r>
                <w:rPr>
                  <w:rStyle w:val="a3"/>
                  <w:color w:val="0000FF"/>
                  <w:u w:val="none"/>
                </w:rPr>
                <w:t>СП 31.13330.2012</w:t>
              </w:r>
            </w:hyperlink>
          </w:p>
          <w:p w:rsidR="00A54844" w:rsidRDefault="00A54844">
            <w:pPr>
              <w:pStyle w:val="ConsPlusNormal"/>
              <w:spacing w:line="276" w:lineRule="auto"/>
              <w:jc w:val="center"/>
            </w:pPr>
            <w:hyperlink r:id="rId27" w:history="1">
              <w:r>
                <w:rPr>
                  <w:rStyle w:val="a3"/>
                  <w:color w:val="0000FF"/>
                  <w:u w:val="none"/>
                </w:rPr>
                <w:t>СП 30.13330.2012</w:t>
              </w:r>
            </w:hyperlink>
            <w:r>
              <w:t xml:space="preserve"> </w:t>
            </w:r>
            <w:hyperlink r:id="rId28" w:anchor="P605" w:history="1">
              <w:r>
                <w:rPr>
                  <w:rStyle w:val="a3"/>
                  <w:color w:val="0000FF"/>
                  <w:u w:val="none"/>
                </w:rPr>
                <w:t>&lt;1&gt;</w:t>
              </w:r>
            </w:hyperlink>
          </w:p>
        </w:tc>
      </w:tr>
      <w:tr w:rsidR="00A54844" w:rsidTr="00A54844">
        <w:tc>
          <w:tcPr>
            <w:tcW w:w="4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w:t>
            </w:r>
          </w:p>
        </w:tc>
        <w:tc>
          <w:tcPr>
            <w:tcW w:w="374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Зона застройки индивидуальными жилыми домами с местными водонагревателями</w:t>
            </w:r>
          </w:p>
        </w:tc>
        <w:tc>
          <w:tcPr>
            <w:tcW w:w="130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л/</w:t>
            </w:r>
            <w:proofErr w:type="spellStart"/>
            <w:r>
              <w:t>сут</w:t>
            </w:r>
            <w:proofErr w:type="spellEnd"/>
            <w:r>
              <w:t>. на 1 жителя</w:t>
            </w:r>
          </w:p>
        </w:tc>
        <w:tc>
          <w:tcPr>
            <w:tcW w:w="90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210</w:t>
            </w:r>
          </w:p>
        </w:tc>
        <w:tc>
          <w:tcPr>
            <w:tcW w:w="2665"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hyperlink r:id="rId29" w:history="1">
              <w:r>
                <w:rPr>
                  <w:rStyle w:val="a3"/>
                  <w:color w:val="0000FF"/>
                  <w:u w:val="none"/>
                </w:rPr>
                <w:t>СП 31.13330.2012</w:t>
              </w:r>
            </w:hyperlink>
          </w:p>
          <w:p w:rsidR="00A54844" w:rsidRDefault="00A54844">
            <w:pPr>
              <w:pStyle w:val="ConsPlusNormal"/>
              <w:spacing w:line="276" w:lineRule="auto"/>
              <w:jc w:val="center"/>
            </w:pPr>
            <w:hyperlink r:id="rId30" w:history="1">
              <w:r>
                <w:rPr>
                  <w:rStyle w:val="a3"/>
                  <w:color w:val="0000FF"/>
                  <w:u w:val="none"/>
                </w:rPr>
                <w:t>СП 30.13330.2012</w:t>
              </w:r>
            </w:hyperlink>
            <w:r>
              <w:t xml:space="preserve"> </w:t>
            </w:r>
            <w:hyperlink r:id="rId31" w:anchor="P605" w:history="1">
              <w:r>
                <w:rPr>
                  <w:rStyle w:val="a3"/>
                  <w:color w:val="0000FF"/>
                  <w:u w:val="none"/>
                </w:rPr>
                <w:t>&lt;1&gt;</w:t>
              </w:r>
            </w:hyperlink>
          </w:p>
        </w:tc>
      </w:tr>
      <w:tr w:rsidR="00A54844" w:rsidTr="00A54844">
        <w:tc>
          <w:tcPr>
            <w:tcW w:w="4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w:t>
            </w:r>
          </w:p>
        </w:tc>
        <w:tc>
          <w:tcPr>
            <w:tcW w:w="374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То же с централизованным горячим водоснабжением</w:t>
            </w:r>
          </w:p>
        </w:tc>
        <w:tc>
          <w:tcPr>
            <w:tcW w:w="130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л/</w:t>
            </w:r>
            <w:proofErr w:type="spellStart"/>
            <w:r>
              <w:t>сут</w:t>
            </w:r>
            <w:proofErr w:type="spellEnd"/>
            <w:r>
              <w:t>. на 1 жителя</w:t>
            </w:r>
          </w:p>
        </w:tc>
        <w:tc>
          <w:tcPr>
            <w:tcW w:w="90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250</w:t>
            </w:r>
          </w:p>
        </w:tc>
        <w:tc>
          <w:tcPr>
            <w:tcW w:w="2665"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hyperlink r:id="rId32" w:history="1">
              <w:r>
                <w:rPr>
                  <w:rStyle w:val="a3"/>
                  <w:color w:val="0000FF"/>
                  <w:u w:val="none"/>
                </w:rPr>
                <w:t>СП 31.13330.2012</w:t>
              </w:r>
            </w:hyperlink>
          </w:p>
          <w:p w:rsidR="00A54844" w:rsidRDefault="00A54844">
            <w:pPr>
              <w:pStyle w:val="ConsPlusNormal"/>
              <w:spacing w:line="276" w:lineRule="auto"/>
              <w:jc w:val="center"/>
            </w:pPr>
            <w:hyperlink r:id="rId33" w:history="1">
              <w:r>
                <w:rPr>
                  <w:rStyle w:val="a3"/>
                  <w:color w:val="0000FF"/>
                  <w:u w:val="none"/>
                </w:rPr>
                <w:t>СП 30.13330.2012</w:t>
              </w:r>
            </w:hyperlink>
            <w:r>
              <w:t xml:space="preserve"> </w:t>
            </w:r>
            <w:hyperlink r:id="rId34" w:anchor="P605" w:history="1">
              <w:r>
                <w:rPr>
                  <w:rStyle w:val="a3"/>
                  <w:color w:val="0000FF"/>
                  <w:u w:val="none"/>
                </w:rPr>
                <w:t>&lt;1&gt;</w:t>
              </w:r>
            </w:hyperlink>
          </w:p>
        </w:tc>
      </w:tr>
      <w:tr w:rsidR="00A54844" w:rsidTr="00A54844">
        <w:tc>
          <w:tcPr>
            <w:tcW w:w="4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5.</w:t>
            </w:r>
          </w:p>
        </w:tc>
        <w:tc>
          <w:tcPr>
            <w:tcW w:w="374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Гостиницы, пансионаты</w:t>
            </w:r>
          </w:p>
        </w:tc>
        <w:tc>
          <w:tcPr>
            <w:tcW w:w="130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л/</w:t>
            </w:r>
            <w:proofErr w:type="spellStart"/>
            <w:r>
              <w:t>сут</w:t>
            </w:r>
            <w:proofErr w:type="spellEnd"/>
            <w:r>
              <w:t>. на 1 место</w:t>
            </w:r>
          </w:p>
        </w:tc>
        <w:tc>
          <w:tcPr>
            <w:tcW w:w="90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230</w:t>
            </w:r>
          </w:p>
        </w:tc>
        <w:tc>
          <w:tcPr>
            <w:tcW w:w="2665"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hyperlink r:id="rId35" w:history="1">
              <w:r>
                <w:rPr>
                  <w:rStyle w:val="a3"/>
                  <w:color w:val="0000FF"/>
                  <w:u w:val="none"/>
                </w:rPr>
                <w:t>СП 30.13330.2012</w:t>
              </w:r>
            </w:hyperlink>
          </w:p>
        </w:tc>
      </w:tr>
      <w:tr w:rsidR="00A54844" w:rsidTr="00A54844">
        <w:tc>
          <w:tcPr>
            <w:tcW w:w="4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6.</w:t>
            </w:r>
          </w:p>
        </w:tc>
        <w:tc>
          <w:tcPr>
            <w:tcW w:w="374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Санатории и дома отдыха</w:t>
            </w:r>
          </w:p>
        </w:tc>
        <w:tc>
          <w:tcPr>
            <w:tcW w:w="130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л/</w:t>
            </w:r>
            <w:proofErr w:type="spellStart"/>
            <w:r>
              <w:t>сут</w:t>
            </w:r>
            <w:proofErr w:type="spellEnd"/>
            <w:r>
              <w:t>. на 1 место</w:t>
            </w:r>
          </w:p>
        </w:tc>
        <w:tc>
          <w:tcPr>
            <w:tcW w:w="90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150</w:t>
            </w:r>
          </w:p>
        </w:tc>
        <w:tc>
          <w:tcPr>
            <w:tcW w:w="2665"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hyperlink r:id="rId36" w:history="1">
              <w:r>
                <w:rPr>
                  <w:rStyle w:val="a3"/>
                  <w:color w:val="0000FF"/>
                  <w:u w:val="none"/>
                </w:rPr>
                <w:t>СП 30.13330.2012</w:t>
              </w:r>
            </w:hyperlink>
          </w:p>
        </w:tc>
      </w:tr>
    </w:tbl>
    <w:p w:rsidR="00A54844" w:rsidRDefault="00A54844" w:rsidP="00A54844">
      <w:pPr>
        <w:pStyle w:val="ConsPlusNormal"/>
        <w:jc w:val="both"/>
      </w:pPr>
    </w:p>
    <w:p w:rsidR="00A54844" w:rsidRDefault="00A54844" w:rsidP="00A54844">
      <w:pPr>
        <w:pStyle w:val="ConsPlusNormal"/>
        <w:ind w:firstLine="540"/>
        <w:jc w:val="both"/>
      </w:pPr>
      <w:r>
        <w:t>--------------------------------</w:t>
      </w:r>
    </w:p>
    <w:p w:rsidR="00A54844" w:rsidRDefault="00A54844" w:rsidP="00A54844">
      <w:pPr>
        <w:pStyle w:val="ConsPlusNormal"/>
        <w:spacing w:before="220"/>
        <w:ind w:firstLine="540"/>
        <w:jc w:val="both"/>
      </w:pPr>
      <w:bookmarkStart w:id="2" w:name="P605"/>
      <w:bookmarkEnd w:id="2"/>
      <w:r>
        <w:t xml:space="preserve">&lt;1&gt; </w:t>
      </w:r>
      <w:hyperlink r:id="rId37" w:history="1">
        <w:r>
          <w:rPr>
            <w:rStyle w:val="a3"/>
            <w:color w:val="0000FF"/>
            <w:u w:val="none"/>
          </w:rPr>
          <w:t>Приложение А</w:t>
        </w:r>
      </w:hyperlink>
      <w:r>
        <w:t xml:space="preserve"> (обязательное) СП 30.13330.2012:</w:t>
      </w:r>
    </w:p>
    <w:p w:rsidR="00A54844" w:rsidRDefault="00A54844" w:rsidP="00A54844">
      <w:pPr>
        <w:pStyle w:val="ConsPlusNormal"/>
        <w:spacing w:before="220"/>
        <w:ind w:firstLine="540"/>
        <w:jc w:val="both"/>
      </w:pPr>
      <w:hyperlink r:id="rId38" w:history="1">
        <w:r>
          <w:rPr>
            <w:rStyle w:val="a3"/>
            <w:color w:val="0000FF"/>
            <w:u w:val="none"/>
          </w:rPr>
          <w:t>Таблица А.2</w:t>
        </w:r>
      </w:hyperlink>
      <w:r>
        <w:t>. Расчетные (удельные) средние за год суточные расходы воды (стоков) в жилых зданиях, л/</w:t>
      </w:r>
      <w:proofErr w:type="spellStart"/>
      <w:r>
        <w:t>сут</w:t>
      </w:r>
      <w:proofErr w:type="spellEnd"/>
      <w:r>
        <w:t>., на 1 жителя.</w:t>
      </w:r>
    </w:p>
    <w:p w:rsidR="00A54844" w:rsidRDefault="00A54844" w:rsidP="00A54844">
      <w:pPr>
        <w:pStyle w:val="ConsPlusNormal"/>
        <w:spacing w:before="220"/>
        <w:ind w:firstLine="540"/>
        <w:jc w:val="both"/>
      </w:pPr>
      <w:hyperlink r:id="rId39" w:history="1">
        <w:r>
          <w:rPr>
            <w:rStyle w:val="a3"/>
            <w:color w:val="0000FF"/>
            <w:u w:val="none"/>
          </w:rPr>
          <w:t>Таблица А.3</w:t>
        </w:r>
      </w:hyperlink>
      <w:r>
        <w:t>. Расчетные (удельные) средние за год суточные расходы воды в зданиях общественного и промышленного назначения, л/</w:t>
      </w:r>
      <w:proofErr w:type="spellStart"/>
      <w:r>
        <w:t>сут</w:t>
      </w:r>
      <w:proofErr w:type="spellEnd"/>
      <w:r>
        <w:t>., на одного потребителя.</w:t>
      </w:r>
    </w:p>
    <w:p w:rsidR="00A54844" w:rsidRDefault="00A54844" w:rsidP="00A54844">
      <w:pPr>
        <w:pStyle w:val="ConsPlusNormal"/>
        <w:jc w:val="both"/>
      </w:pPr>
    </w:p>
    <w:p w:rsidR="00A54844" w:rsidRDefault="00A54844" w:rsidP="00A54844">
      <w:pPr>
        <w:pStyle w:val="ConsPlusNormal"/>
        <w:ind w:firstLine="540"/>
        <w:jc w:val="both"/>
      </w:pPr>
      <w:r>
        <w:lastRenderedPageBreak/>
        <w:t xml:space="preserve">2.2.4. Обоснование расчетных показателей объектов, относящихся к области водоотведения, содержащихся в </w:t>
      </w:r>
      <w:hyperlink r:id="rId40" w:anchor="P160" w:history="1">
        <w:r>
          <w:rPr>
            <w:rStyle w:val="a3"/>
            <w:color w:val="0000FF"/>
            <w:u w:val="none"/>
          </w:rPr>
          <w:t>пункте 1.2.4 главы 1.2 раздела 1</w:t>
        </w:r>
      </w:hyperlink>
      <w:r>
        <w:t xml:space="preserve"> нормативов</w:t>
      </w:r>
    </w:p>
    <w:p w:rsidR="00A54844" w:rsidRDefault="00A54844" w:rsidP="00A54844">
      <w:pPr>
        <w:pStyle w:val="ConsPlusNormal"/>
        <w:spacing w:before="220"/>
        <w:ind w:firstLine="540"/>
        <w:jc w:val="both"/>
      </w:pPr>
      <w:r>
        <w:t xml:space="preserve">Проектирование систем канализации населенных пунктов следует производить в соответствии с требованиями </w:t>
      </w:r>
      <w:hyperlink r:id="rId41" w:history="1">
        <w:r>
          <w:rPr>
            <w:rStyle w:val="a3"/>
            <w:color w:val="0000FF"/>
            <w:u w:val="none"/>
          </w:rPr>
          <w:t>СП 30.13330.2012</w:t>
        </w:r>
      </w:hyperlink>
      <w:r>
        <w:t xml:space="preserve">, </w:t>
      </w:r>
      <w:hyperlink r:id="rId42" w:history="1">
        <w:r>
          <w:rPr>
            <w:rStyle w:val="a3"/>
            <w:color w:val="0000FF"/>
            <w:u w:val="none"/>
          </w:rPr>
          <w:t>СП 42.13330.2011</w:t>
        </w:r>
      </w:hyperlink>
      <w:r>
        <w:t xml:space="preserve">, </w:t>
      </w:r>
      <w:hyperlink r:id="rId43" w:history="1">
        <w:r>
          <w:rPr>
            <w:rStyle w:val="a3"/>
            <w:color w:val="0000FF"/>
            <w:u w:val="none"/>
          </w:rPr>
          <w:t>СанПиН 2.1.5.980-00</w:t>
        </w:r>
      </w:hyperlink>
      <w:r>
        <w:t>.</w:t>
      </w:r>
    </w:p>
    <w:p w:rsidR="00A54844" w:rsidRDefault="00A54844" w:rsidP="00A54844">
      <w:pPr>
        <w:pStyle w:val="ConsPlusNormal"/>
        <w:spacing w:before="220"/>
        <w:ind w:firstLine="540"/>
        <w:jc w:val="both"/>
      </w:pPr>
      <w:r>
        <w:t>При проектировании систем канализации города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w:t>
      </w:r>
    </w:p>
    <w:p w:rsidR="00A54844" w:rsidRDefault="00A54844" w:rsidP="00A54844">
      <w:pPr>
        <w:pStyle w:val="ConsPlusNormal"/>
        <w:spacing w:before="220"/>
        <w:ind w:firstLine="540"/>
        <w:jc w:val="both"/>
      </w:pPr>
      <w:r>
        <w:t xml:space="preserve">В </w:t>
      </w:r>
      <w:hyperlink r:id="rId44" w:anchor="P160" w:history="1">
        <w:r>
          <w:rPr>
            <w:rStyle w:val="a3"/>
            <w:color w:val="0000FF"/>
            <w:u w:val="none"/>
          </w:rPr>
          <w:t>таблице</w:t>
        </w:r>
      </w:hyperlink>
      <w:r>
        <w:t xml:space="preserve">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A54844" w:rsidRDefault="00A54844" w:rsidP="00A54844">
      <w:pPr>
        <w:pStyle w:val="ConsPlusNormal"/>
        <w:jc w:val="both"/>
      </w:pPr>
    </w:p>
    <w:p w:rsidR="00A54844" w:rsidRDefault="00A54844" w:rsidP="00A54844">
      <w:pPr>
        <w:pStyle w:val="ConsPlusTitle"/>
        <w:jc w:val="center"/>
        <w:outlineLvl w:val="3"/>
      </w:pPr>
      <w:r>
        <w:t>Расчетные показатели объектов,</w:t>
      </w:r>
    </w:p>
    <w:p w:rsidR="00A54844" w:rsidRDefault="00A54844" w:rsidP="00A54844">
      <w:pPr>
        <w:pStyle w:val="ConsPlusTitle"/>
        <w:jc w:val="center"/>
      </w:pPr>
      <w:r>
        <w:t>относящихся к области водоотведения</w:t>
      </w:r>
    </w:p>
    <w:p w:rsidR="00A54844" w:rsidRDefault="00A54844" w:rsidP="00A54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082"/>
        <w:gridCol w:w="1417"/>
        <w:gridCol w:w="794"/>
        <w:gridCol w:w="2154"/>
      </w:tblGrid>
      <w:tr w:rsidR="00A54844" w:rsidTr="00A54844">
        <w:tc>
          <w:tcPr>
            <w:tcW w:w="56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N п/п</w:t>
            </w:r>
          </w:p>
        </w:tc>
        <w:tc>
          <w:tcPr>
            <w:tcW w:w="408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Наименование норматива, потребители ресурса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Единица измерения</w:t>
            </w:r>
          </w:p>
        </w:tc>
        <w:tc>
          <w:tcPr>
            <w:tcW w:w="79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Величина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Обоснование</w:t>
            </w:r>
          </w:p>
        </w:tc>
      </w:tr>
      <w:tr w:rsidR="00A54844" w:rsidTr="00A54844">
        <w:tc>
          <w:tcPr>
            <w:tcW w:w="56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w:t>
            </w:r>
          </w:p>
        </w:tc>
        <w:tc>
          <w:tcPr>
            <w:tcW w:w="408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Бытовая канализация, в % от водопотребления</w:t>
            </w:r>
          </w:p>
        </w:tc>
        <w:tc>
          <w:tcPr>
            <w:tcW w:w="1417"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c>
          <w:tcPr>
            <w:tcW w:w="2154" w:type="dxa"/>
            <w:tcBorders>
              <w:top w:val="single" w:sz="4" w:space="0" w:color="auto"/>
              <w:left w:val="single" w:sz="4" w:space="0" w:color="auto"/>
              <w:bottom w:val="single" w:sz="4" w:space="0" w:color="auto"/>
              <w:right w:val="single" w:sz="4" w:space="0" w:color="auto"/>
            </w:tcBorders>
          </w:tcPr>
          <w:p w:rsidR="00A54844" w:rsidRDefault="00A54844">
            <w:pPr>
              <w:pStyle w:val="ConsPlusNormal"/>
              <w:spacing w:line="276" w:lineRule="auto"/>
            </w:pPr>
          </w:p>
        </w:tc>
      </w:tr>
      <w:tr w:rsidR="00A54844" w:rsidTr="00A54844">
        <w:tc>
          <w:tcPr>
            <w:tcW w:w="56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w:t>
            </w:r>
          </w:p>
        </w:tc>
        <w:tc>
          <w:tcPr>
            <w:tcW w:w="408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Зона застройки многоквартирными жилыми домами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w:t>
            </w:r>
          </w:p>
        </w:tc>
        <w:tc>
          <w:tcPr>
            <w:tcW w:w="79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100</w:t>
            </w:r>
          </w:p>
        </w:tc>
        <w:tc>
          <w:tcPr>
            <w:tcW w:w="21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hyperlink r:id="rId45" w:history="1">
              <w:r>
                <w:rPr>
                  <w:rStyle w:val="a3"/>
                  <w:color w:val="0000FF"/>
                  <w:u w:val="none"/>
                </w:rPr>
                <w:t>п. 5.1.1</w:t>
              </w:r>
            </w:hyperlink>
          </w:p>
          <w:p w:rsidR="00A54844" w:rsidRDefault="00A54844">
            <w:pPr>
              <w:pStyle w:val="ConsPlusNormal"/>
              <w:spacing w:line="276" w:lineRule="auto"/>
              <w:jc w:val="center"/>
            </w:pPr>
            <w:r>
              <w:t>СП 32.13330.2012</w:t>
            </w:r>
          </w:p>
        </w:tc>
      </w:tr>
      <w:tr w:rsidR="00A54844" w:rsidTr="00A54844">
        <w:tc>
          <w:tcPr>
            <w:tcW w:w="56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w:t>
            </w:r>
          </w:p>
        </w:tc>
        <w:tc>
          <w:tcPr>
            <w:tcW w:w="408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Зона застройки индивидуальными жилыми домами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w:t>
            </w:r>
          </w:p>
        </w:tc>
        <w:tc>
          <w:tcPr>
            <w:tcW w:w="79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100</w:t>
            </w:r>
          </w:p>
        </w:tc>
        <w:tc>
          <w:tcPr>
            <w:tcW w:w="21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hyperlink r:id="rId46" w:history="1">
              <w:r>
                <w:rPr>
                  <w:rStyle w:val="a3"/>
                  <w:color w:val="0000FF"/>
                  <w:u w:val="none"/>
                </w:rPr>
                <w:t>п. 5.1.1</w:t>
              </w:r>
            </w:hyperlink>
          </w:p>
          <w:p w:rsidR="00A54844" w:rsidRDefault="00A54844">
            <w:pPr>
              <w:pStyle w:val="ConsPlusNormal"/>
              <w:spacing w:line="276" w:lineRule="auto"/>
              <w:jc w:val="center"/>
            </w:pPr>
            <w:r>
              <w:t>СП 32.13330.2012</w:t>
            </w:r>
          </w:p>
        </w:tc>
      </w:tr>
      <w:tr w:rsidR="00A54844" w:rsidTr="00A54844">
        <w:tc>
          <w:tcPr>
            <w:tcW w:w="56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w:t>
            </w:r>
          </w:p>
        </w:tc>
        <w:tc>
          <w:tcPr>
            <w:tcW w:w="408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Дождевая канализация. Суточный объем поверхностного стока, поступающий на очистные сооружения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м</w:t>
            </w:r>
            <w:r>
              <w:rPr>
                <w:vertAlign w:val="superscript"/>
              </w:rPr>
              <w:t>3</w:t>
            </w:r>
            <w:r>
              <w:t>/</w:t>
            </w:r>
            <w:proofErr w:type="spellStart"/>
            <w:r>
              <w:t>сут</w:t>
            </w:r>
            <w:proofErr w:type="spellEnd"/>
            <w:r>
              <w:t>. с 1 га территории</w:t>
            </w:r>
          </w:p>
        </w:tc>
        <w:tc>
          <w:tcPr>
            <w:tcW w:w="79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50</w:t>
            </w:r>
          </w:p>
        </w:tc>
        <w:tc>
          <w:tcPr>
            <w:tcW w:w="21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hyperlink r:id="rId47" w:history="1">
              <w:r>
                <w:rPr>
                  <w:rStyle w:val="a3"/>
                  <w:color w:val="0000FF"/>
                  <w:u w:val="none"/>
                </w:rPr>
                <w:t>Таблица 12</w:t>
              </w:r>
            </w:hyperlink>
          </w:p>
          <w:p w:rsidR="00A54844" w:rsidRDefault="00A54844">
            <w:pPr>
              <w:pStyle w:val="ConsPlusNormal"/>
              <w:spacing w:line="276" w:lineRule="auto"/>
              <w:jc w:val="center"/>
            </w:pPr>
            <w:r>
              <w:t>СП 42.13330.2011</w:t>
            </w:r>
          </w:p>
        </w:tc>
      </w:tr>
    </w:tbl>
    <w:p w:rsidR="00A54844" w:rsidRDefault="00A54844" w:rsidP="00A54844">
      <w:pPr>
        <w:pStyle w:val="ConsPlusNormal"/>
        <w:jc w:val="both"/>
      </w:pPr>
    </w:p>
    <w:p w:rsidR="00A54844" w:rsidRDefault="00A54844" w:rsidP="00A54844">
      <w:pPr>
        <w:pStyle w:val="ConsPlusTitle"/>
        <w:jc w:val="center"/>
        <w:outlineLvl w:val="2"/>
      </w:pPr>
      <w:r>
        <w:t>Глава 2.3. ОБОСНОВАНИЕ РАСЧЕТНЫХ ПОКАЗАТЕЛЕЙ АВТОМОБИЛЬНЫХ</w:t>
      </w:r>
    </w:p>
    <w:p w:rsidR="00A54844" w:rsidRDefault="00A54844" w:rsidP="00A54844">
      <w:pPr>
        <w:pStyle w:val="ConsPlusTitle"/>
        <w:jc w:val="center"/>
      </w:pPr>
      <w:r>
        <w:t>ДОРОГ МЕСТНОГО ЗНАЧЕНИЯ, УЛИЧНО-ДОРОЖНОЙ СЕТИ, ОБЪЕКТОВ</w:t>
      </w:r>
    </w:p>
    <w:p w:rsidR="00A54844" w:rsidRDefault="00A54844" w:rsidP="00A54844">
      <w:pPr>
        <w:pStyle w:val="ConsPlusTitle"/>
        <w:jc w:val="center"/>
      </w:pPr>
      <w:r>
        <w:t xml:space="preserve">ДОРОЖНОГО СЕРВИСА, СОДЕРЖАЩИХСЯ В </w:t>
      </w:r>
      <w:hyperlink r:id="rId48" w:anchor="P187" w:history="1">
        <w:r>
          <w:rPr>
            <w:rStyle w:val="a3"/>
            <w:color w:val="0000FF"/>
            <w:u w:val="none"/>
          </w:rPr>
          <w:t>ГЛАВЕ 1.3 РАЗДЕЛА 1</w:t>
        </w:r>
      </w:hyperlink>
    </w:p>
    <w:p w:rsidR="00A54844" w:rsidRDefault="00A54844" w:rsidP="00A54844">
      <w:pPr>
        <w:pStyle w:val="ConsPlusTitle"/>
        <w:jc w:val="center"/>
      </w:pPr>
      <w:r>
        <w:t>НАСТОЯЩИХ НОРМАТИВОВ</w:t>
      </w:r>
    </w:p>
    <w:p w:rsidR="00A54844" w:rsidRDefault="00A54844" w:rsidP="00A54844">
      <w:pPr>
        <w:pStyle w:val="ConsPlusNormal"/>
        <w:jc w:val="both"/>
      </w:pPr>
    </w:p>
    <w:p w:rsidR="00A54844" w:rsidRDefault="00A54844" w:rsidP="00A54844">
      <w:pPr>
        <w:pStyle w:val="ConsPlusTitle"/>
        <w:ind w:firstLine="540"/>
        <w:jc w:val="both"/>
        <w:outlineLvl w:val="3"/>
      </w:pPr>
      <w:r>
        <w:t xml:space="preserve">2.3.1. Обоснование расчетных показателей автомобильных дорог местного значения, улично-дорожной сети, содержащихся в </w:t>
      </w:r>
      <w:hyperlink r:id="rId49" w:anchor="P191" w:history="1">
        <w:r>
          <w:rPr>
            <w:rStyle w:val="a3"/>
            <w:color w:val="0000FF"/>
            <w:u w:val="none"/>
          </w:rPr>
          <w:t>пункте 1.3.1 главы 1.3 раздела 1</w:t>
        </w:r>
      </w:hyperlink>
      <w:r>
        <w:t xml:space="preserve"> настоящих нормативов</w:t>
      </w:r>
    </w:p>
    <w:p w:rsidR="00A54844" w:rsidRDefault="00A54844" w:rsidP="00A54844">
      <w:pPr>
        <w:pStyle w:val="ConsPlusNormal"/>
        <w:spacing w:before="220"/>
        <w:ind w:firstLine="540"/>
        <w:jc w:val="both"/>
      </w:pPr>
      <w:r>
        <w:t xml:space="preserve">2.3.1.1. Объекты внешнего транспорта необходимо размещать в соответствии с </w:t>
      </w:r>
      <w:hyperlink r:id="rId50" w:history="1">
        <w:r>
          <w:rPr>
            <w:rStyle w:val="a3"/>
            <w:color w:val="0000FF"/>
            <w:u w:val="none"/>
          </w:rPr>
          <w:t>постановлением</w:t>
        </w:r>
      </w:hyperlink>
      <w:r>
        <w:t xml:space="preserve"> Правительства РФ от 29.10.2009 N 860 "О требованиях к обеспеченности автомобильных дорог общего пользования объектами дорожного сервиса, размещаемыми в границах полос отвода", </w:t>
      </w:r>
      <w:hyperlink r:id="rId51" w:history="1">
        <w:r>
          <w:rPr>
            <w:rStyle w:val="a3"/>
            <w:color w:val="0000FF"/>
            <w:u w:val="none"/>
          </w:rPr>
          <w:t>постановлением</w:t>
        </w:r>
      </w:hyperlink>
      <w:r>
        <w:t xml:space="preserve"> Правительства РФ от 28.09.2009 N 767 "О классификации автомобильных дорог в Российской Федерации", </w:t>
      </w:r>
      <w:hyperlink r:id="rId52" w:history="1">
        <w:r>
          <w:rPr>
            <w:rStyle w:val="a3"/>
            <w:color w:val="0000FF"/>
            <w:u w:val="none"/>
          </w:rPr>
          <w:t>постановлением</w:t>
        </w:r>
      </w:hyperlink>
      <w:r>
        <w:t xml:space="preserve"> Правительства РФ от 02.09.2009 N 717 "О нормах отвода земель для размещения автомобильных дорог и (или) объектов дорожного сервиса".</w:t>
      </w:r>
    </w:p>
    <w:p w:rsidR="00A54844" w:rsidRDefault="00A54844" w:rsidP="00A54844">
      <w:pPr>
        <w:pStyle w:val="ConsPlusNormal"/>
        <w:spacing w:before="220"/>
        <w:ind w:firstLine="540"/>
        <w:jc w:val="both"/>
      </w:pPr>
      <w:r>
        <w:t xml:space="preserve">2.3.1.2. Улично-дорожная сеть города дифференцируется по назначению, составу потока и скоростям движения транспорта на соответствующие категории в соответствии с </w:t>
      </w:r>
      <w:hyperlink r:id="rId53" w:history="1">
        <w:r>
          <w:rPr>
            <w:rStyle w:val="a3"/>
            <w:color w:val="0000FF"/>
            <w:u w:val="none"/>
          </w:rPr>
          <w:t>таблицей 7 п. 11.4</w:t>
        </w:r>
      </w:hyperlink>
      <w:r>
        <w:t xml:space="preserve"> СП 42.13330.2011.</w:t>
      </w:r>
    </w:p>
    <w:p w:rsidR="00A54844" w:rsidRDefault="00A54844" w:rsidP="00A54844">
      <w:pPr>
        <w:pStyle w:val="ConsPlusNormal"/>
        <w:jc w:val="both"/>
      </w:pPr>
    </w:p>
    <w:p w:rsidR="00A54844" w:rsidRDefault="00A54844" w:rsidP="00A54844">
      <w:pPr>
        <w:pStyle w:val="ConsPlusTitle"/>
        <w:jc w:val="center"/>
        <w:outlineLvl w:val="4"/>
      </w:pPr>
      <w:r>
        <w:t>Классификация улиц и дорог города</w:t>
      </w:r>
    </w:p>
    <w:p w:rsidR="00A54844" w:rsidRDefault="00A54844" w:rsidP="00A54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A54844" w:rsidTr="00A54844">
        <w:tc>
          <w:tcPr>
            <w:tcW w:w="221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Категория дорог и улиц</w:t>
            </w:r>
          </w:p>
        </w:tc>
        <w:tc>
          <w:tcPr>
            <w:tcW w:w="6860"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Основное назначение дорог и улиц</w:t>
            </w:r>
          </w:p>
        </w:tc>
      </w:tr>
      <w:tr w:rsidR="00A54844" w:rsidTr="00A54844">
        <w:tc>
          <w:tcPr>
            <w:tcW w:w="221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w:t>
            </w:r>
          </w:p>
        </w:tc>
        <w:tc>
          <w:tcPr>
            <w:tcW w:w="6860"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w:t>
            </w:r>
          </w:p>
        </w:tc>
      </w:tr>
      <w:tr w:rsidR="00A54844" w:rsidTr="00A54844">
        <w:tc>
          <w:tcPr>
            <w:tcW w:w="9071" w:type="dxa"/>
            <w:gridSpan w:val="2"/>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outlineLvl w:val="5"/>
            </w:pPr>
            <w:r>
              <w:t>Магистральные дороги:</w:t>
            </w:r>
          </w:p>
        </w:tc>
      </w:tr>
      <w:tr w:rsidR="00A54844" w:rsidTr="00A54844">
        <w:tc>
          <w:tcPr>
            <w:tcW w:w="221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скоростного движения</w:t>
            </w:r>
          </w:p>
        </w:tc>
        <w:tc>
          <w:tcPr>
            <w:tcW w:w="686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Скоростная транспортная связь в городе между удаленными промышленными и планировочными районами: выходы на внешние автомобильные дороги, к аэропортам, крупным зонам массового отдыха. Пересечения с магистральными улицами и дорогами в разных уровнях</w:t>
            </w:r>
          </w:p>
        </w:tc>
      </w:tr>
      <w:tr w:rsidR="00A54844" w:rsidTr="00A54844">
        <w:tc>
          <w:tcPr>
            <w:tcW w:w="221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регулируемого движения</w:t>
            </w:r>
          </w:p>
        </w:tc>
        <w:tc>
          <w:tcPr>
            <w:tcW w:w="686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A54844" w:rsidTr="00A54844">
        <w:tc>
          <w:tcPr>
            <w:tcW w:w="9071" w:type="dxa"/>
            <w:gridSpan w:val="2"/>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outlineLvl w:val="5"/>
            </w:pPr>
            <w:r>
              <w:t>Магистральные улицы:</w:t>
            </w:r>
          </w:p>
        </w:tc>
      </w:tr>
      <w:tr w:rsidR="00A54844" w:rsidTr="00A54844">
        <w:tc>
          <w:tcPr>
            <w:tcW w:w="9071" w:type="dxa"/>
            <w:gridSpan w:val="2"/>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outlineLvl w:val="6"/>
            </w:pPr>
            <w:r>
              <w:t>общегородского значения:</w:t>
            </w:r>
          </w:p>
        </w:tc>
      </w:tr>
      <w:tr w:rsidR="00A54844" w:rsidTr="00A54844">
        <w:tc>
          <w:tcPr>
            <w:tcW w:w="221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непрерывного движения</w:t>
            </w:r>
          </w:p>
        </w:tc>
        <w:tc>
          <w:tcPr>
            <w:tcW w:w="686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Транспортная связь между жилыми, производственными зонами и общественными центрами в городе,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54844" w:rsidTr="00A54844">
        <w:tc>
          <w:tcPr>
            <w:tcW w:w="221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регулируемого движения</w:t>
            </w:r>
          </w:p>
        </w:tc>
        <w:tc>
          <w:tcPr>
            <w:tcW w:w="686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Транспортная связь между жилыми, производственными зонами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A54844" w:rsidTr="00A54844">
        <w:tc>
          <w:tcPr>
            <w:tcW w:w="9071" w:type="dxa"/>
            <w:gridSpan w:val="2"/>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outlineLvl w:val="6"/>
            </w:pPr>
            <w:r>
              <w:t>районного значения:</w:t>
            </w:r>
          </w:p>
        </w:tc>
      </w:tr>
      <w:tr w:rsidR="00A54844" w:rsidTr="00A54844">
        <w:tc>
          <w:tcPr>
            <w:tcW w:w="221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транспортно-пешеходные</w:t>
            </w:r>
          </w:p>
        </w:tc>
        <w:tc>
          <w:tcPr>
            <w:tcW w:w="686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w:t>
            </w:r>
          </w:p>
        </w:tc>
      </w:tr>
      <w:tr w:rsidR="00A54844" w:rsidTr="00A54844">
        <w:tc>
          <w:tcPr>
            <w:tcW w:w="221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proofErr w:type="spellStart"/>
            <w:r>
              <w:t>пешеходно</w:t>
            </w:r>
            <w:proofErr w:type="spellEnd"/>
            <w:r>
              <w:t>-транспортные</w:t>
            </w:r>
          </w:p>
        </w:tc>
        <w:tc>
          <w:tcPr>
            <w:tcW w:w="686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Пешеходная и транспортная связи (преимущественно общественный пассажирский транспорт) в пределах планировочного района</w:t>
            </w:r>
          </w:p>
        </w:tc>
      </w:tr>
      <w:tr w:rsidR="00A54844" w:rsidTr="00A54844">
        <w:tc>
          <w:tcPr>
            <w:tcW w:w="9071" w:type="dxa"/>
            <w:gridSpan w:val="2"/>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outlineLvl w:val="5"/>
            </w:pPr>
            <w:r>
              <w:t>Улицы и дороги местного значения:</w:t>
            </w:r>
          </w:p>
        </w:tc>
      </w:tr>
      <w:tr w:rsidR="00A54844" w:rsidTr="00A54844">
        <w:tc>
          <w:tcPr>
            <w:tcW w:w="221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улицы в жилой застройке</w:t>
            </w:r>
          </w:p>
        </w:tc>
        <w:tc>
          <w:tcPr>
            <w:tcW w:w="686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 xml:space="preserve">Транспортная (без пропуска грузового и общественного транспорта) и пешеходная связи на территории жилых районов (кварталов), выходы </w:t>
            </w:r>
            <w:r>
              <w:lastRenderedPageBreak/>
              <w:t>на магистральные улицы и дороги регулируемого движения</w:t>
            </w:r>
          </w:p>
        </w:tc>
      </w:tr>
      <w:tr w:rsidR="00A54844" w:rsidTr="00A54844">
        <w:tc>
          <w:tcPr>
            <w:tcW w:w="221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lastRenderedPageBreak/>
              <w:t>улицы и дороги в производственных, в том числе коммунально-складских зонах</w:t>
            </w:r>
          </w:p>
        </w:tc>
        <w:tc>
          <w:tcPr>
            <w:tcW w:w="686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A54844" w:rsidTr="00A54844">
        <w:tc>
          <w:tcPr>
            <w:tcW w:w="221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пешеходные улицы и дороги</w:t>
            </w:r>
          </w:p>
        </w:tc>
        <w:tc>
          <w:tcPr>
            <w:tcW w:w="686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54844" w:rsidTr="00A54844">
        <w:tc>
          <w:tcPr>
            <w:tcW w:w="221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парковые дороги</w:t>
            </w:r>
          </w:p>
        </w:tc>
        <w:tc>
          <w:tcPr>
            <w:tcW w:w="686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Транспортная связь в пределах территории парков и лесопарков преимущественно для движения легковых автомобилей</w:t>
            </w:r>
          </w:p>
        </w:tc>
      </w:tr>
      <w:tr w:rsidR="00A54844" w:rsidTr="00A54844">
        <w:tc>
          <w:tcPr>
            <w:tcW w:w="221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проезды</w:t>
            </w:r>
          </w:p>
        </w:tc>
        <w:tc>
          <w:tcPr>
            <w:tcW w:w="686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Подъезд транспортных средств к жилым, общественным зданиям, учреждениям, предприятиям и другим объектам внутри районов, кварталов (микрорайонов)</w:t>
            </w:r>
          </w:p>
        </w:tc>
      </w:tr>
      <w:tr w:rsidR="00A54844" w:rsidTr="00A54844">
        <w:tc>
          <w:tcPr>
            <w:tcW w:w="221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велосипедные дорожки</w:t>
            </w:r>
          </w:p>
        </w:tc>
        <w:tc>
          <w:tcPr>
            <w:tcW w:w="686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Связь по свободным от других видов транспорта трассам с местами отдыха, общественными центрами, связь в пределах планировочных районов</w:t>
            </w:r>
          </w:p>
        </w:tc>
      </w:tr>
    </w:tbl>
    <w:p w:rsidR="00A54844" w:rsidRDefault="00A54844" w:rsidP="00A54844">
      <w:pPr>
        <w:pStyle w:val="ConsPlusNormal"/>
        <w:jc w:val="both"/>
      </w:pPr>
    </w:p>
    <w:p w:rsidR="00A54844" w:rsidRDefault="00A54844" w:rsidP="00A54844">
      <w:pPr>
        <w:pStyle w:val="ConsPlusNormal"/>
        <w:ind w:firstLine="540"/>
        <w:jc w:val="both"/>
      </w:pPr>
      <w:r>
        <w:t xml:space="preserve">2.3.1.3. Основные расчетные параметры уличной сети муниципального образования "город Оренбург" следует устанавливать в соответствии с таблицей "Расчетные параметры улиц и дорог города" нормативов согласно </w:t>
      </w:r>
      <w:hyperlink r:id="rId54" w:history="1">
        <w:r>
          <w:rPr>
            <w:rStyle w:val="a3"/>
            <w:color w:val="0000FF"/>
            <w:u w:val="none"/>
          </w:rPr>
          <w:t>таблице 8 п. 11.5</w:t>
        </w:r>
      </w:hyperlink>
      <w:r>
        <w:t xml:space="preserve"> СП 42.13330.2011.</w:t>
      </w:r>
    </w:p>
    <w:p w:rsidR="00A54844" w:rsidRDefault="00A54844" w:rsidP="00A54844">
      <w:pPr>
        <w:pStyle w:val="ConsPlusNormal"/>
        <w:jc w:val="both"/>
      </w:pPr>
    </w:p>
    <w:p w:rsidR="00A54844" w:rsidRDefault="00A54844" w:rsidP="00A54844">
      <w:pPr>
        <w:pStyle w:val="ConsPlusTitle"/>
        <w:jc w:val="center"/>
        <w:outlineLvl w:val="4"/>
      </w:pPr>
      <w:r>
        <w:t>Расчетные параметры улиц и дорог города</w:t>
      </w:r>
    </w:p>
    <w:p w:rsidR="00A54844" w:rsidRDefault="00A54844" w:rsidP="00A54844">
      <w:pPr>
        <w:pStyle w:val="ConsPlusNormal"/>
        <w:jc w:val="both"/>
      </w:pPr>
    </w:p>
    <w:p w:rsidR="00A54844" w:rsidRDefault="00A54844" w:rsidP="00A54844">
      <w:pPr>
        <w:spacing w:after="0" w:line="240" w:lineRule="auto"/>
        <w:rPr>
          <w:rFonts w:ascii="Calibri" w:eastAsiaTheme="minorEastAsia" w:hAnsi="Calibri" w:cs="Calibri"/>
          <w:lang w:eastAsia="ru-RU"/>
        </w:rPr>
        <w:sectPr w:rsidR="00A54844">
          <w:pgSz w:w="11906" w:h="16838"/>
          <w:pgMar w:top="1134" w:right="850" w:bottom="1134" w:left="1701" w:header="708" w:footer="708"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276"/>
        <w:gridCol w:w="1701"/>
        <w:gridCol w:w="1247"/>
        <w:gridCol w:w="1247"/>
        <w:gridCol w:w="1531"/>
        <w:gridCol w:w="1474"/>
        <w:gridCol w:w="1474"/>
      </w:tblGrid>
      <w:tr w:rsidR="00A54844" w:rsidTr="00A54844">
        <w:tc>
          <w:tcPr>
            <w:tcW w:w="357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lastRenderedPageBreak/>
              <w:t>Категория дорог и улиц</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Расчетная скорость движения, км/ч</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Ширина в красных линиях, м</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Ширина полосы движения, м</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Число полос движения</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Наименьший радиус кривых в плане, м</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Наибольший продольный уклон,</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Ширина пешеходной части тротуара, м</w:t>
            </w:r>
          </w:p>
        </w:tc>
      </w:tr>
      <w:tr w:rsidR="00A54844" w:rsidTr="00A54844">
        <w:tc>
          <w:tcPr>
            <w:tcW w:w="13522" w:type="dxa"/>
            <w:gridSpan w:val="8"/>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outlineLvl w:val="5"/>
            </w:pPr>
            <w:r>
              <w:t>Магистральные дороги:</w:t>
            </w:r>
          </w:p>
        </w:tc>
      </w:tr>
      <w:tr w:rsidR="00A54844" w:rsidTr="00A54844">
        <w:tc>
          <w:tcPr>
            <w:tcW w:w="3572"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скоростного движения</w:t>
            </w:r>
          </w:p>
        </w:tc>
        <w:tc>
          <w:tcPr>
            <w:tcW w:w="1276"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120</w:t>
            </w:r>
          </w:p>
        </w:tc>
        <w:tc>
          <w:tcPr>
            <w:tcW w:w="170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50 - 75</w:t>
            </w:r>
          </w:p>
        </w:tc>
        <w:tc>
          <w:tcPr>
            <w:tcW w:w="1247"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3,75</w:t>
            </w:r>
          </w:p>
        </w:tc>
        <w:tc>
          <w:tcPr>
            <w:tcW w:w="1247"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4 - 8</w:t>
            </w:r>
          </w:p>
        </w:tc>
        <w:tc>
          <w:tcPr>
            <w:tcW w:w="153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600</w:t>
            </w:r>
          </w:p>
        </w:tc>
        <w:tc>
          <w:tcPr>
            <w:tcW w:w="1474"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30</w:t>
            </w:r>
          </w:p>
        </w:tc>
        <w:tc>
          <w:tcPr>
            <w:tcW w:w="1474"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w:t>
            </w:r>
          </w:p>
        </w:tc>
      </w:tr>
      <w:tr w:rsidR="00A54844" w:rsidTr="00A54844">
        <w:tc>
          <w:tcPr>
            <w:tcW w:w="3572"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регулируемого движения</w:t>
            </w:r>
          </w:p>
        </w:tc>
        <w:tc>
          <w:tcPr>
            <w:tcW w:w="1276"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80</w:t>
            </w:r>
          </w:p>
        </w:tc>
        <w:tc>
          <w:tcPr>
            <w:tcW w:w="170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40 - 65</w:t>
            </w:r>
          </w:p>
        </w:tc>
        <w:tc>
          <w:tcPr>
            <w:tcW w:w="1247"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3,50</w:t>
            </w:r>
          </w:p>
        </w:tc>
        <w:tc>
          <w:tcPr>
            <w:tcW w:w="1247"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2 - 6</w:t>
            </w:r>
          </w:p>
        </w:tc>
        <w:tc>
          <w:tcPr>
            <w:tcW w:w="153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400</w:t>
            </w:r>
          </w:p>
        </w:tc>
        <w:tc>
          <w:tcPr>
            <w:tcW w:w="1474"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50</w:t>
            </w:r>
          </w:p>
        </w:tc>
        <w:tc>
          <w:tcPr>
            <w:tcW w:w="1474"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w:t>
            </w:r>
          </w:p>
        </w:tc>
      </w:tr>
      <w:tr w:rsidR="00A54844" w:rsidTr="00A54844">
        <w:tc>
          <w:tcPr>
            <w:tcW w:w="13522" w:type="dxa"/>
            <w:gridSpan w:val="8"/>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outlineLvl w:val="5"/>
            </w:pPr>
            <w:r>
              <w:t>Магистральные улицы:</w:t>
            </w:r>
          </w:p>
        </w:tc>
      </w:tr>
      <w:tr w:rsidR="00A54844" w:rsidTr="00A54844">
        <w:tc>
          <w:tcPr>
            <w:tcW w:w="3572"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общегородского значения:</w:t>
            </w:r>
          </w:p>
        </w:tc>
        <w:tc>
          <w:tcPr>
            <w:tcW w:w="1276" w:type="dxa"/>
            <w:tcBorders>
              <w:top w:val="single" w:sz="4" w:space="0" w:color="auto"/>
              <w:left w:val="single" w:sz="4" w:space="0" w:color="auto"/>
              <w:bottom w:val="single" w:sz="4" w:space="0" w:color="auto"/>
              <w:right w:val="single" w:sz="4" w:space="0" w:color="auto"/>
            </w:tcBorders>
          </w:tcPr>
          <w:p w:rsidR="00A54844" w:rsidRDefault="00A54844">
            <w:pPr>
              <w:pStyle w:val="ConsPlusNormal"/>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54844" w:rsidRDefault="00A54844">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A54844" w:rsidRDefault="00A54844">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A54844" w:rsidRDefault="00A54844">
            <w:pPr>
              <w:pStyle w:val="ConsPlusNormal"/>
              <w:spacing w:line="276" w:lineRule="auto"/>
            </w:pPr>
          </w:p>
        </w:tc>
        <w:tc>
          <w:tcPr>
            <w:tcW w:w="1531" w:type="dxa"/>
            <w:tcBorders>
              <w:top w:val="single" w:sz="4" w:space="0" w:color="auto"/>
              <w:left w:val="single" w:sz="4" w:space="0" w:color="auto"/>
              <w:bottom w:val="single" w:sz="4" w:space="0" w:color="auto"/>
              <w:right w:val="single" w:sz="4" w:space="0" w:color="auto"/>
            </w:tcBorders>
          </w:tcPr>
          <w:p w:rsidR="00A54844" w:rsidRDefault="00A54844">
            <w:pPr>
              <w:pStyle w:val="ConsPlusNormal"/>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A54844" w:rsidRDefault="00A54844">
            <w:pPr>
              <w:pStyle w:val="ConsPlusNormal"/>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A54844" w:rsidRDefault="00A54844">
            <w:pPr>
              <w:pStyle w:val="ConsPlusNormal"/>
              <w:spacing w:line="276" w:lineRule="auto"/>
            </w:pPr>
          </w:p>
        </w:tc>
      </w:tr>
      <w:tr w:rsidR="00A54844" w:rsidTr="00A54844">
        <w:tc>
          <w:tcPr>
            <w:tcW w:w="3572"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непрерывного движения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40 - 80</w:t>
            </w:r>
          </w:p>
          <w:p w:rsidR="00A54844" w:rsidRDefault="00A54844">
            <w:pPr>
              <w:pStyle w:val="ConsPlusNormal"/>
              <w:spacing w:line="276" w:lineRule="auto"/>
              <w:jc w:val="center"/>
            </w:pPr>
            <w:r>
              <w:t xml:space="preserve">(35 - 80) </w:t>
            </w:r>
            <w:hyperlink r:id="rId55" w:anchor="P868" w:history="1">
              <w:r>
                <w:rPr>
                  <w:rStyle w:val="a3"/>
                  <w:color w:val="0000FF"/>
                  <w:u w:val="none"/>
                </w:rPr>
                <w:t>&lt;2&gt;</w:t>
              </w:r>
            </w:hyperlink>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3,75</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4 - 8</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500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4,5</w:t>
            </w:r>
          </w:p>
        </w:tc>
      </w:tr>
      <w:tr w:rsidR="00A54844" w:rsidTr="00A54844">
        <w:tc>
          <w:tcPr>
            <w:tcW w:w="3572"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регулируемого движения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37 - 75</w:t>
            </w:r>
          </w:p>
          <w:p w:rsidR="00A54844" w:rsidRDefault="00A54844">
            <w:pPr>
              <w:pStyle w:val="ConsPlusNormal"/>
              <w:spacing w:line="276" w:lineRule="auto"/>
              <w:jc w:val="center"/>
            </w:pPr>
            <w:r>
              <w:t xml:space="preserve">(30 - 75) </w:t>
            </w:r>
            <w:hyperlink r:id="rId56" w:anchor="P868" w:history="1">
              <w:r>
                <w:rPr>
                  <w:rStyle w:val="a3"/>
                  <w:color w:val="0000FF"/>
                  <w:u w:val="none"/>
                </w:rPr>
                <w:t>&lt;2&gt;</w:t>
              </w:r>
            </w:hyperlink>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3,50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4 - 8</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50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3,0</w:t>
            </w:r>
          </w:p>
        </w:tc>
      </w:tr>
      <w:tr w:rsidR="00A54844" w:rsidTr="00A54844">
        <w:tc>
          <w:tcPr>
            <w:tcW w:w="3572"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районного значения:</w:t>
            </w:r>
          </w:p>
        </w:tc>
        <w:tc>
          <w:tcPr>
            <w:tcW w:w="1276"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c>
          <w:tcPr>
            <w:tcW w:w="1701"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c>
          <w:tcPr>
            <w:tcW w:w="1531"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c>
          <w:tcPr>
            <w:tcW w:w="1474"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c>
          <w:tcPr>
            <w:tcW w:w="1474"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r>
      <w:tr w:rsidR="00A54844" w:rsidTr="00A54844">
        <w:tc>
          <w:tcPr>
            <w:tcW w:w="3572"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транспортно-пешеходные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35 - 45</w:t>
            </w:r>
          </w:p>
          <w:p w:rsidR="00A54844" w:rsidRDefault="00A54844">
            <w:pPr>
              <w:pStyle w:val="ConsPlusNormal"/>
              <w:spacing w:line="276" w:lineRule="auto"/>
              <w:jc w:val="center"/>
            </w:pPr>
            <w:r>
              <w:t xml:space="preserve">(25 - 45) </w:t>
            </w:r>
            <w:hyperlink r:id="rId57" w:anchor="P868" w:history="1">
              <w:r>
                <w:rPr>
                  <w:rStyle w:val="a3"/>
                  <w:color w:val="0000FF"/>
                  <w:u w:val="none"/>
                </w:rPr>
                <w:t>&lt;2&gt;</w:t>
              </w:r>
            </w:hyperlink>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3,50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2 - 4</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250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60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2,25</w:t>
            </w:r>
          </w:p>
        </w:tc>
      </w:tr>
      <w:tr w:rsidR="00A54844" w:rsidTr="00A54844">
        <w:tc>
          <w:tcPr>
            <w:tcW w:w="3572"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proofErr w:type="spellStart"/>
            <w:r>
              <w:t>пешеходно</w:t>
            </w:r>
            <w:proofErr w:type="spellEnd"/>
            <w:r>
              <w:t>-транспортные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30 - 40</w:t>
            </w:r>
          </w:p>
          <w:p w:rsidR="00A54844" w:rsidRDefault="00A54844">
            <w:pPr>
              <w:pStyle w:val="ConsPlusNormal"/>
              <w:spacing w:line="276" w:lineRule="auto"/>
              <w:jc w:val="center"/>
            </w:pPr>
            <w:r>
              <w:t xml:space="preserve">(25 - 40) </w:t>
            </w:r>
            <w:hyperlink r:id="rId58" w:anchor="P868" w:history="1">
              <w:r>
                <w:rPr>
                  <w:rStyle w:val="a3"/>
                  <w:color w:val="0000FF"/>
                  <w:u w:val="none"/>
                </w:rPr>
                <w:t>&lt;2&gt;</w:t>
              </w:r>
            </w:hyperlink>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125</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3,0</w:t>
            </w:r>
          </w:p>
        </w:tc>
      </w:tr>
      <w:tr w:rsidR="00A54844" w:rsidTr="00A54844">
        <w:tc>
          <w:tcPr>
            <w:tcW w:w="13522" w:type="dxa"/>
            <w:gridSpan w:val="8"/>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outlineLvl w:val="5"/>
            </w:pPr>
            <w:r>
              <w:t>Улицы и дороги местного значения:</w:t>
            </w:r>
          </w:p>
        </w:tc>
      </w:tr>
      <w:tr w:rsidR="00A54844" w:rsidTr="00A54844">
        <w:tc>
          <w:tcPr>
            <w:tcW w:w="3572" w:type="dxa"/>
            <w:vMerge w:val="restart"/>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улицы в жилой застройке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15 - 25</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 xml:space="preserve">2 - 3 </w:t>
            </w:r>
            <w:hyperlink r:id="rId59" w:anchor="P867" w:history="1">
              <w:r>
                <w:rPr>
                  <w:rStyle w:val="a3"/>
                  <w:color w:val="0000FF"/>
                  <w:u w:val="none"/>
                </w:rPr>
                <w:t>&lt;1&gt;</w:t>
              </w:r>
            </w:hyperlink>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90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70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1,5</w:t>
            </w:r>
          </w:p>
        </w:tc>
      </w:tr>
      <w:tr w:rsidR="00A54844" w:rsidTr="00A54844">
        <w:tc>
          <w:tcPr>
            <w:tcW w:w="13522" w:type="dxa"/>
            <w:vMerge/>
            <w:tcBorders>
              <w:top w:val="single" w:sz="4" w:space="0" w:color="auto"/>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15 - 25</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50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80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1,5</w:t>
            </w:r>
          </w:p>
        </w:tc>
      </w:tr>
      <w:tr w:rsidR="00A54844" w:rsidTr="00A54844">
        <w:tc>
          <w:tcPr>
            <w:tcW w:w="3572" w:type="dxa"/>
            <w:vMerge w:val="restart"/>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улицы и дороги в производственных, научно-производственных и коммунально-складских зонах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15 - 25</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3,50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2 - 4</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90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60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1,5</w:t>
            </w:r>
          </w:p>
        </w:tc>
      </w:tr>
      <w:tr w:rsidR="00A54844" w:rsidTr="00A54844">
        <w:tc>
          <w:tcPr>
            <w:tcW w:w="13522" w:type="dxa"/>
            <w:vMerge/>
            <w:tcBorders>
              <w:top w:val="single" w:sz="4" w:space="0" w:color="auto"/>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15 - 25</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3,50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2 - 4</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90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60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1,5</w:t>
            </w:r>
          </w:p>
        </w:tc>
      </w:tr>
      <w:tr w:rsidR="00A54844" w:rsidTr="00A54844">
        <w:tc>
          <w:tcPr>
            <w:tcW w:w="3572"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парковые дороги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40</w:t>
            </w:r>
          </w:p>
        </w:tc>
        <w:tc>
          <w:tcPr>
            <w:tcW w:w="1701"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75</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80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w:t>
            </w:r>
          </w:p>
        </w:tc>
      </w:tr>
      <w:tr w:rsidR="00A54844" w:rsidTr="00A54844">
        <w:tc>
          <w:tcPr>
            <w:tcW w:w="13522" w:type="dxa"/>
            <w:gridSpan w:val="8"/>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outlineLvl w:val="5"/>
            </w:pPr>
            <w:r>
              <w:t>Проезды:</w:t>
            </w:r>
          </w:p>
        </w:tc>
      </w:tr>
      <w:tr w:rsidR="00A54844" w:rsidTr="00A54844">
        <w:tc>
          <w:tcPr>
            <w:tcW w:w="3572"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основные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10 - 11,5</w:t>
            </w:r>
          </w:p>
          <w:p w:rsidR="00A54844" w:rsidRDefault="00A54844">
            <w:pPr>
              <w:pStyle w:val="ConsPlusNormal"/>
              <w:spacing w:line="276" w:lineRule="auto"/>
              <w:jc w:val="center"/>
            </w:pPr>
            <w:r>
              <w:t xml:space="preserve">(10 - 12) </w:t>
            </w:r>
            <w:hyperlink r:id="rId60" w:anchor="P868" w:history="1">
              <w:r>
                <w:rPr>
                  <w:rStyle w:val="a3"/>
                  <w:color w:val="0000FF"/>
                  <w:u w:val="none"/>
                </w:rPr>
                <w:t>&lt;2&gt;</w:t>
              </w:r>
            </w:hyperlink>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2,75</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50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70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1,0</w:t>
            </w:r>
          </w:p>
        </w:tc>
      </w:tr>
      <w:tr w:rsidR="00A54844" w:rsidTr="00A54844">
        <w:tc>
          <w:tcPr>
            <w:tcW w:w="3572"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второстепенные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7 - 10</w:t>
            </w:r>
          </w:p>
          <w:p w:rsidR="00A54844" w:rsidRDefault="00A54844">
            <w:pPr>
              <w:pStyle w:val="ConsPlusNormal"/>
              <w:spacing w:line="276" w:lineRule="auto"/>
              <w:jc w:val="center"/>
            </w:pPr>
            <w:r>
              <w:t>6 - 10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3,50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25</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80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0,75</w:t>
            </w:r>
          </w:p>
        </w:tc>
      </w:tr>
      <w:tr w:rsidR="00A54844" w:rsidTr="00A54844">
        <w:tc>
          <w:tcPr>
            <w:tcW w:w="13522" w:type="dxa"/>
            <w:gridSpan w:val="8"/>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outlineLvl w:val="5"/>
            </w:pPr>
            <w:r>
              <w:t>Пешеходные улицы:</w:t>
            </w:r>
          </w:p>
        </w:tc>
      </w:tr>
      <w:tr w:rsidR="00A54844" w:rsidTr="00A54844">
        <w:tc>
          <w:tcPr>
            <w:tcW w:w="3572"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основные</w:t>
            </w:r>
          </w:p>
        </w:tc>
        <w:tc>
          <w:tcPr>
            <w:tcW w:w="1276"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w:t>
            </w:r>
          </w:p>
        </w:tc>
        <w:tc>
          <w:tcPr>
            <w:tcW w:w="1701" w:type="dxa"/>
            <w:tcBorders>
              <w:top w:val="single" w:sz="4" w:space="0" w:color="auto"/>
              <w:left w:val="single" w:sz="4" w:space="0" w:color="auto"/>
              <w:bottom w:val="single" w:sz="4" w:space="0" w:color="auto"/>
              <w:right w:val="single" w:sz="4" w:space="0" w:color="auto"/>
            </w:tcBorders>
          </w:tcPr>
          <w:p w:rsidR="00A54844" w:rsidRDefault="00A54844">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1,00</w:t>
            </w:r>
          </w:p>
        </w:tc>
        <w:tc>
          <w:tcPr>
            <w:tcW w:w="1247"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По расчету</w:t>
            </w:r>
          </w:p>
        </w:tc>
        <w:tc>
          <w:tcPr>
            <w:tcW w:w="153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40</w:t>
            </w:r>
          </w:p>
        </w:tc>
        <w:tc>
          <w:tcPr>
            <w:tcW w:w="1474"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По проекту</w:t>
            </w:r>
          </w:p>
        </w:tc>
      </w:tr>
      <w:tr w:rsidR="00A54844" w:rsidTr="00A54844">
        <w:tc>
          <w:tcPr>
            <w:tcW w:w="3572"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второстепенные</w:t>
            </w:r>
          </w:p>
        </w:tc>
        <w:tc>
          <w:tcPr>
            <w:tcW w:w="1276"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w:t>
            </w:r>
          </w:p>
        </w:tc>
        <w:tc>
          <w:tcPr>
            <w:tcW w:w="1701" w:type="dxa"/>
            <w:tcBorders>
              <w:top w:val="single" w:sz="4" w:space="0" w:color="auto"/>
              <w:left w:val="single" w:sz="4" w:space="0" w:color="auto"/>
              <w:bottom w:val="single" w:sz="4" w:space="0" w:color="auto"/>
              <w:right w:val="single" w:sz="4" w:space="0" w:color="auto"/>
            </w:tcBorders>
          </w:tcPr>
          <w:p w:rsidR="00A54844" w:rsidRDefault="00A54844">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0,75</w:t>
            </w:r>
          </w:p>
        </w:tc>
        <w:tc>
          <w:tcPr>
            <w:tcW w:w="1247"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То же</w:t>
            </w:r>
          </w:p>
        </w:tc>
        <w:tc>
          <w:tcPr>
            <w:tcW w:w="153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w:t>
            </w:r>
          </w:p>
        </w:tc>
        <w:tc>
          <w:tcPr>
            <w:tcW w:w="1474"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60</w:t>
            </w:r>
          </w:p>
        </w:tc>
        <w:tc>
          <w:tcPr>
            <w:tcW w:w="1474"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То же</w:t>
            </w:r>
          </w:p>
        </w:tc>
      </w:tr>
      <w:tr w:rsidR="00A54844" w:rsidTr="00A54844">
        <w:tc>
          <w:tcPr>
            <w:tcW w:w="13522" w:type="dxa"/>
            <w:gridSpan w:val="8"/>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outlineLvl w:val="5"/>
            </w:pPr>
            <w:r>
              <w:t>Велосипедные дорожки:</w:t>
            </w:r>
          </w:p>
        </w:tc>
      </w:tr>
      <w:tr w:rsidR="00A54844" w:rsidTr="00A54844">
        <w:tc>
          <w:tcPr>
            <w:tcW w:w="357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обособленные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20</w:t>
            </w:r>
          </w:p>
        </w:tc>
        <w:tc>
          <w:tcPr>
            <w:tcW w:w="1701"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1,50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1 - 2</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40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w:t>
            </w:r>
          </w:p>
        </w:tc>
      </w:tr>
      <w:tr w:rsidR="00A54844" w:rsidTr="00A54844">
        <w:tc>
          <w:tcPr>
            <w:tcW w:w="3572"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изолированные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30</w:t>
            </w:r>
          </w:p>
        </w:tc>
        <w:tc>
          <w:tcPr>
            <w:tcW w:w="1701" w:type="dxa"/>
            <w:tcBorders>
              <w:top w:val="single" w:sz="4" w:space="0" w:color="auto"/>
              <w:left w:val="single" w:sz="4" w:space="0" w:color="auto"/>
              <w:bottom w:val="single" w:sz="4" w:space="0" w:color="auto"/>
              <w:right w:val="single" w:sz="4" w:space="0" w:color="auto"/>
            </w:tcBorders>
            <w:vAlign w:val="center"/>
          </w:tcPr>
          <w:p w:rsidR="00A54844" w:rsidRDefault="00A54844">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1,50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2 - 4</w:t>
            </w:r>
          </w:p>
        </w:tc>
        <w:tc>
          <w:tcPr>
            <w:tcW w:w="153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50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30</w:t>
            </w:r>
          </w:p>
        </w:tc>
        <w:tc>
          <w:tcPr>
            <w:tcW w:w="147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w:t>
            </w:r>
          </w:p>
        </w:tc>
      </w:tr>
    </w:tbl>
    <w:p w:rsidR="00A54844" w:rsidRDefault="00A54844" w:rsidP="00A54844">
      <w:pPr>
        <w:spacing w:after="0" w:line="240" w:lineRule="auto"/>
        <w:rPr>
          <w:rFonts w:ascii="Calibri" w:eastAsiaTheme="minorEastAsia" w:hAnsi="Calibri" w:cs="Calibri"/>
          <w:lang w:eastAsia="ru-RU"/>
        </w:rPr>
        <w:sectPr w:rsidR="00A54844">
          <w:pgSz w:w="16838" w:h="11905" w:orient="landscape"/>
          <w:pgMar w:top="1701" w:right="1134" w:bottom="850" w:left="1134" w:header="0" w:footer="0" w:gutter="0"/>
          <w:cols w:space="720"/>
        </w:sectPr>
      </w:pPr>
    </w:p>
    <w:p w:rsidR="00A54844" w:rsidRDefault="00A54844" w:rsidP="00A54844">
      <w:pPr>
        <w:pStyle w:val="ConsPlusNormal"/>
        <w:jc w:val="both"/>
      </w:pPr>
    </w:p>
    <w:p w:rsidR="00A54844" w:rsidRDefault="00A54844" w:rsidP="00A54844">
      <w:pPr>
        <w:pStyle w:val="ConsPlusNormal"/>
        <w:ind w:firstLine="540"/>
        <w:jc w:val="both"/>
      </w:pPr>
      <w:r>
        <w:t>--------------------------------</w:t>
      </w:r>
    </w:p>
    <w:p w:rsidR="00A54844" w:rsidRDefault="00A54844" w:rsidP="00A54844">
      <w:pPr>
        <w:pStyle w:val="ConsPlusNormal"/>
        <w:spacing w:before="220"/>
        <w:ind w:firstLine="540"/>
        <w:jc w:val="both"/>
      </w:pPr>
      <w:bookmarkStart w:id="3" w:name="P867"/>
      <w:bookmarkEnd w:id="3"/>
      <w:r>
        <w:t>&lt;1&gt; с учетом использования одной полосы для стоянки легковых автомобилей;</w:t>
      </w:r>
    </w:p>
    <w:p w:rsidR="00A54844" w:rsidRDefault="00A54844" w:rsidP="00A54844">
      <w:pPr>
        <w:pStyle w:val="ConsPlusNormal"/>
        <w:spacing w:before="220"/>
        <w:ind w:firstLine="540"/>
        <w:jc w:val="both"/>
      </w:pPr>
      <w:bookmarkStart w:id="4" w:name="P868"/>
      <w:bookmarkEnd w:id="4"/>
      <w:r>
        <w:t>&lt;2&gt; в сложившейся застройке.</w:t>
      </w:r>
    </w:p>
    <w:p w:rsidR="00A54844" w:rsidRDefault="00A54844" w:rsidP="00A54844">
      <w:pPr>
        <w:pStyle w:val="ConsPlusNormal"/>
        <w:jc w:val="both"/>
      </w:pPr>
    </w:p>
    <w:p w:rsidR="00A54844" w:rsidRDefault="00A54844" w:rsidP="00A54844">
      <w:pPr>
        <w:pStyle w:val="ConsPlusNormal"/>
        <w:ind w:firstLine="540"/>
        <w:jc w:val="both"/>
      </w:pPr>
      <w:r>
        <w:t>2.3.1.4. Размещение инженерных сооружений разного типа (индивидуальных котельных, отдельно стоящих ГРП, ГРПБ и ГРПШ, электроподстанций и т.д.) на линии застройки магистральных улиц города разрешается только в особых технологически обоснованных случаях с обязательным архитектурным или средовым оформлением данного объекта.</w:t>
      </w:r>
    </w:p>
    <w:p w:rsidR="00A54844" w:rsidRDefault="00A54844" w:rsidP="00A54844">
      <w:pPr>
        <w:pStyle w:val="ConsPlusNormal"/>
        <w:spacing w:before="220"/>
        <w:ind w:firstLine="540"/>
        <w:jc w:val="both"/>
      </w:pPr>
      <w:r>
        <w:t>2.3.1.5. Плотность улично-дорожной сети является одним из основных показателей развития улично-дорожной сети города, и, согласно действующим нормативам, рекомендуемая плотность принимается в пределах 4,0 - 5,5 км/км</w:t>
      </w:r>
      <w:r>
        <w:rPr>
          <w:vertAlign w:val="superscript"/>
        </w:rPr>
        <w:t>2</w:t>
      </w:r>
      <w:r>
        <w:t xml:space="preserve"> территории площади застройки. Параметры, включая размеры перечисленных элементов улично-дорожной сети, ширина основных улиц и дорог в красных линиях, определяются Генеральным </w:t>
      </w:r>
      <w:hyperlink r:id="rId61" w:history="1">
        <w:r>
          <w:rPr>
            <w:rStyle w:val="a3"/>
            <w:color w:val="0000FF"/>
            <w:u w:val="none"/>
          </w:rPr>
          <w:t>планом</w:t>
        </w:r>
      </w:hyperlink>
      <w:r>
        <w:t xml:space="preserve"> города Оренбурга.</w:t>
      </w:r>
    </w:p>
    <w:p w:rsidR="00A54844" w:rsidRDefault="00A54844" w:rsidP="00A54844">
      <w:pPr>
        <w:pStyle w:val="ConsPlusNormal"/>
        <w:spacing w:before="220"/>
        <w:ind w:firstLine="540"/>
        <w:jc w:val="both"/>
      </w:pPr>
      <w:r>
        <w:t>Площадь улиц составляет около 9 % от селитебной территории города. Плотность магистральной сети (улиц с транспортом) составляет в настоящее время 2,5 км/кв. км застроенной территории города.</w:t>
      </w:r>
    </w:p>
    <w:p w:rsidR="00A54844" w:rsidRDefault="00A54844" w:rsidP="00A54844">
      <w:pPr>
        <w:pStyle w:val="ConsPlusNormal"/>
        <w:spacing w:before="220"/>
        <w:ind w:firstLine="540"/>
        <w:jc w:val="both"/>
      </w:pPr>
      <w:r>
        <w:t>Общая протяженность автомобильных дорог общего пользования составляет 768,0 км.</w:t>
      </w:r>
    </w:p>
    <w:p w:rsidR="00A54844" w:rsidRDefault="00A54844" w:rsidP="00A54844">
      <w:pPr>
        <w:pStyle w:val="ConsPlusNormal"/>
        <w:spacing w:before="220"/>
        <w:ind w:firstLine="540"/>
        <w:jc w:val="both"/>
      </w:pPr>
      <w:r>
        <w:t>2.3.1.6. Протяженность магистральной сети должна постоянно уточняться по мере формирования планировочных решений для отдельных частей города в проектах планировки.</w:t>
      </w:r>
    </w:p>
    <w:p w:rsidR="00A54844" w:rsidRDefault="00A54844" w:rsidP="00A54844">
      <w:pPr>
        <w:pStyle w:val="ConsPlusTitle"/>
        <w:spacing w:before="220"/>
        <w:ind w:firstLine="540"/>
        <w:jc w:val="both"/>
        <w:outlineLvl w:val="3"/>
      </w:pPr>
      <w:r>
        <w:t xml:space="preserve">2.3.2. Обоснование расчетных показателей обеспеченности объектов автомобильными стоянками, содержащихся в </w:t>
      </w:r>
      <w:hyperlink r:id="rId62" w:anchor="P209" w:history="1">
        <w:r>
          <w:rPr>
            <w:rStyle w:val="a3"/>
            <w:color w:val="0000FF"/>
            <w:u w:val="none"/>
          </w:rPr>
          <w:t>пункте 1.3.2 главы 1.3 раздела 1</w:t>
        </w:r>
      </w:hyperlink>
      <w:r>
        <w:t xml:space="preserve"> настоящих нормативов</w:t>
      </w:r>
    </w:p>
    <w:p w:rsidR="00A54844" w:rsidRDefault="00A54844" w:rsidP="00A54844">
      <w:pPr>
        <w:pStyle w:val="ConsPlusNormal"/>
        <w:spacing w:before="220"/>
        <w:ind w:firstLine="540"/>
        <w:jc w:val="both"/>
      </w:pPr>
      <w:r>
        <w:t>2.3.2.1. В муниципальном образовании "город Оренбург" должны быть предусмотрены территории для постоянного хранения, временного хранения, гостевые парковки и территории для технического обслуживания легковых автомобилей всех категорий исходя из уровня насыщения легковыми автомобилями.</w:t>
      </w:r>
    </w:p>
    <w:p w:rsidR="00A54844" w:rsidRDefault="00A54844" w:rsidP="00A54844">
      <w:pPr>
        <w:pStyle w:val="ConsPlusNormal"/>
        <w:spacing w:before="220"/>
        <w:ind w:firstLine="540"/>
        <w:jc w:val="both"/>
      </w:pPr>
      <w:r>
        <w:t>Автостоянки -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A54844" w:rsidRDefault="00A54844" w:rsidP="00A54844">
      <w:pPr>
        <w:pStyle w:val="ConsPlusNormal"/>
        <w:spacing w:before="220"/>
        <w:ind w:firstLine="540"/>
        <w:jc w:val="both"/>
      </w:pPr>
      <w:r>
        <w:t>Хранение - пребывание автотранспортных средств, принадлежащих постоянному населению города, по месту регистрации автотранспортных средств.</w:t>
      </w:r>
    </w:p>
    <w:p w:rsidR="00A54844" w:rsidRDefault="00A54844" w:rsidP="00A54844">
      <w:pPr>
        <w:pStyle w:val="ConsPlusNormal"/>
        <w:spacing w:before="220"/>
        <w:ind w:firstLine="540"/>
        <w:jc w:val="both"/>
      </w:pPr>
      <w:r>
        <w:t>2.3.2.2. Система хранения индивидуального транспорта должна предусматривать следующие виды стоянок:</w:t>
      </w:r>
    </w:p>
    <w:p w:rsidR="00A54844" w:rsidRDefault="00A54844" w:rsidP="00A54844">
      <w:pPr>
        <w:pStyle w:val="ConsPlusNormal"/>
        <w:spacing w:before="220"/>
        <w:ind w:firstLine="540"/>
        <w:jc w:val="both"/>
      </w:pPr>
      <w:r>
        <w:t>1) стоянка для постоянного хранения - в капитальных гаражах (паркингах): наземных, подземных, полуподземных, встроенных и пристроенных, на открытых охраняемых и неохраняемых стоянках;</w:t>
      </w:r>
    </w:p>
    <w:p w:rsidR="00A54844" w:rsidRDefault="00A54844" w:rsidP="00A54844">
      <w:pPr>
        <w:pStyle w:val="ConsPlusNormal"/>
        <w:spacing w:before="220"/>
        <w:ind w:firstLine="540"/>
        <w:jc w:val="both"/>
      </w:pPr>
      <w:r>
        <w:t xml:space="preserve">2) стоянка для временного хранения автомобилей - на открытых </w:t>
      </w:r>
      <w:proofErr w:type="spellStart"/>
      <w:r>
        <w:t>приобъектных</w:t>
      </w:r>
      <w:proofErr w:type="spellEnd"/>
      <w:r>
        <w:t xml:space="preserve"> стоянках у общественных зданий, учреждений, предприятий, торговых центров, вокзалов и т.д. При отсутствии необходимой территории для организации открытых парковок следует предусматривать встроенные или пристроенные, в том числе подземные и крышные автостоянки;</w:t>
      </w:r>
    </w:p>
    <w:p w:rsidR="00A54844" w:rsidRDefault="00A54844" w:rsidP="00A54844">
      <w:pPr>
        <w:pStyle w:val="ConsPlusNormal"/>
        <w:spacing w:before="220"/>
        <w:ind w:firstLine="540"/>
        <w:jc w:val="both"/>
      </w:pPr>
      <w:r>
        <w:lastRenderedPageBreak/>
        <w:t xml:space="preserve">3) гостевая автостоянка - на открытой неогороженной стоянке в границах земельного участка и дворовой территории </w:t>
      </w:r>
      <w:hyperlink r:id="rId63" w:anchor="P884" w:history="1">
        <w:r>
          <w:rPr>
            <w:rStyle w:val="a3"/>
            <w:color w:val="0000FF"/>
            <w:u w:val="none"/>
          </w:rPr>
          <w:t>&lt;**&gt;</w:t>
        </w:r>
      </w:hyperlink>
      <w:r>
        <w:t xml:space="preserve"> жилого дома, предназначенная для автостоянки легковых автомобилей посетителей жилой застройки. На гостевой автостоянке осуществляется временная бесплатная (без извлечения прибыли) стоянка личного автомобильного транспорта посетителей или жителей жилого дома.</w:t>
      </w:r>
    </w:p>
    <w:p w:rsidR="00A54844" w:rsidRDefault="00A54844" w:rsidP="00A54844">
      <w:pPr>
        <w:pStyle w:val="ConsPlusNormal"/>
        <w:spacing w:before="220"/>
        <w:ind w:firstLine="540"/>
        <w:jc w:val="both"/>
      </w:pPr>
      <w:r>
        <w:t>--------------------------------</w:t>
      </w:r>
    </w:p>
    <w:p w:rsidR="00A54844" w:rsidRDefault="00A54844" w:rsidP="00A54844">
      <w:pPr>
        <w:pStyle w:val="ConsPlusNormal"/>
        <w:spacing w:before="220"/>
        <w:ind w:firstLine="540"/>
        <w:jc w:val="both"/>
      </w:pPr>
      <w:bookmarkStart w:id="5" w:name="P884"/>
      <w:bookmarkEnd w:id="5"/>
      <w:r>
        <w:t>&lt;**&gt; Дворовая территория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гостевой парковки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A54844" w:rsidRDefault="00A54844" w:rsidP="00A54844">
      <w:pPr>
        <w:pStyle w:val="ConsPlusNormal"/>
        <w:jc w:val="both"/>
      </w:pPr>
    </w:p>
    <w:p w:rsidR="00A54844" w:rsidRDefault="00A54844" w:rsidP="00A54844">
      <w:pPr>
        <w:pStyle w:val="ConsPlusNormal"/>
        <w:ind w:firstLine="540"/>
        <w:jc w:val="both"/>
      </w:pPr>
      <w:r>
        <w:t xml:space="preserve">Места для хранения индивидуального автотранспорта, допустимые для размещения в соответствии с требованиями </w:t>
      </w:r>
      <w:hyperlink r:id="rId64" w:anchor="P209" w:history="1">
        <w:r>
          <w:rPr>
            <w:rStyle w:val="a3"/>
            <w:color w:val="0000FF"/>
            <w:u w:val="none"/>
          </w:rPr>
          <w:t>пункта 1.3.2 главы 1.3 раздела 1</w:t>
        </w:r>
      </w:hyperlink>
      <w:r>
        <w:t xml:space="preserve"> настоящих нормативов и обоснованные при разработке документации по планировке территории, должны располагаться:</w:t>
      </w:r>
    </w:p>
    <w:p w:rsidR="00A54844" w:rsidRDefault="00A54844" w:rsidP="00A54844">
      <w:pPr>
        <w:pStyle w:val="ConsPlusNormal"/>
        <w:spacing w:before="220"/>
        <w:ind w:firstLine="540"/>
        <w:jc w:val="both"/>
      </w:pPr>
      <w:r>
        <w:t>- для жилых домов - на гостевых парковках и на стоянках временного хранения в пределах пешеходной доступности не более 500 метров;</w:t>
      </w:r>
    </w:p>
    <w:p w:rsidR="00A54844" w:rsidRDefault="00A54844" w:rsidP="00A54844">
      <w:pPr>
        <w:pStyle w:val="ConsPlusNormal"/>
        <w:spacing w:before="220"/>
        <w:ind w:firstLine="540"/>
        <w:jc w:val="both"/>
      </w:pPr>
      <w:r>
        <w:t>- для прочих - на примыкающих территориях.</w:t>
      </w:r>
    </w:p>
    <w:p w:rsidR="00A54844" w:rsidRDefault="00A54844" w:rsidP="00A54844">
      <w:pPr>
        <w:pStyle w:val="ConsPlusNormal"/>
        <w:spacing w:before="220"/>
        <w:ind w:firstLine="540"/>
        <w:jc w:val="both"/>
      </w:pPr>
      <w:r>
        <w:t>На стоянках для постоянного хранения может быть размещено не более 50 % необходимых мест для хранения автотранспорта. В границах земельного участка допускается размещение количества мест не менее 25 % от необходимых мест для хранения автотранспорта.</w:t>
      </w:r>
    </w:p>
    <w:p w:rsidR="00A54844" w:rsidRDefault="00A54844" w:rsidP="00A54844">
      <w:pPr>
        <w:pStyle w:val="ConsPlusNormal"/>
        <w:spacing w:before="220"/>
        <w:ind w:firstLine="540"/>
        <w:jc w:val="both"/>
      </w:pPr>
      <w:r>
        <w:t>2.3.2.3. Количество автомобилей расчетного парка определяется исходя из уровня автомобилизации в муниципальном образовании.</w:t>
      </w:r>
    </w:p>
    <w:p w:rsidR="00A54844" w:rsidRDefault="00A54844" w:rsidP="00A54844">
      <w:pPr>
        <w:pStyle w:val="ConsPlusNormal"/>
        <w:jc w:val="both"/>
      </w:pPr>
    </w:p>
    <w:p w:rsidR="00A54844" w:rsidRDefault="00A54844" w:rsidP="00A54844">
      <w:pPr>
        <w:pStyle w:val="ConsPlusTitle"/>
        <w:jc w:val="center"/>
        <w:outlineLvl w:val="4"/>
      </w:pPr>
      <w:r>
        <w:t>Уровень автомобилизации населения по этапам</w:t>
      </w:r>
    </w:p>
    <w:p w:rsidR="00A54844" w:rsidRDefault="00A54844" w:rsidP="00A54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A54844" w:rsidTr="00A54844">
        <w:tc>
          <w:tcPr>
            <w:tcW w:w="170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Этапы</w:t>
            </w:r>
          </w:p>
        </w:tc>
        <w:tc>
          <w:tcPr>
            <w:tcW w:w="737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Уровень автомобилизации, авт./количество жителей города</w:t>
            </w:r>
          </w:p>
        </w:tc>
      </w:tr>
      <w:tr w:rsidR="00A54844" w:rsidTr="00A54844">
        <w:tc>
          <w:tcPr>
            <w:tcW w:w="170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на 2014 год</w:t>
            </w:r>
          </w:p>
        </w:tc>
        <w:tc>
          <w:tcPr>
            <w:tcW w:w="737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264766 (согласно сведениям ГИБДД на количество жителей МО "город Оренбург")</w:t>
            </w:r>
          </w:p>
        </w:tc>
      </w:tr>
      <w:tr w:rsidR="00A54844" w:rsidTr="00A54844">
        <w:tc>
          <w:tcPr>
            <w:tcW w:w="1701"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на расчетный срок (2030 год)</w:t>
            </w:r>
          </w:p>
        </w:tc>
        <w:tc>
          <w:tcPr>
            <w:tcW w:w="737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both"/>
            </w:pPr>
            <w:r>
              <w:t xml:space="preserve">550000 (прогноз, согласно </w:t>
            </w:r>
            <w:hyperlink r:id="rId65" w:history="1">
              <w:r>
                <w:rPr>
                  <w:rStyle w:val="a3"/>
                  <w:color w:val="0000FF"/>
                  <w:u w:val="none"/>
                </w:rPr>
                <w:t>п. 4.4</w:t>
              </w:r>
            </w:hyperlink>
            <w:r>
              <w:t xml:space="preserve"> материалов по обоснованию Генерального плана города Оренбурга, утвержденного решением Оренбургского городского Совета от 10.10.2008 N 674</w:t>
            </w:r>
          </w:p>
        </w:tc>
      </w:tr>
    </w:tbl>
    <w:p w:rsidR="00A54844" w:rsidRDefault="00A54844" w:rsidP="00A54844">
      <w:pPr>
        <w:pStyle w:val="ConsPlusNormal"/>
        <w:jc w:val="both"/>
      </w:pPr>
    </w:p>
    <w:p w:rsidR="00A54844" w:rsidRDefault="00A54844" w:rsidP="00A54844">
      <w:pPr>
        <w:pStyle w:val="ConsPlusNormal"/>
        <w:ind w:firstLine="540"/>
        <w:jc w:val="both"/>
      </w:pPr>
      <w:r>
        <w:t xml:space="preserve">2.3.2.4. В соответствии с </w:t>
      </w:r>
      <w:hyperlink r:id="rId66" w:history="1">
        <w:r>
          <w:rPr>
            <w:rStyle w:val="a3"/>
            <w:color w:val="0000FF"/>
            <w:u w:val="none"/>
          </w:rPr>
          <w:t>п. 11.19</w:t>
        </w:r>
      </w:hyperlink>
      <w:r>
        <w:t xml:space="preserve"> СП 42.13330.2011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A54844" w:rsidRDefault="00A54844" w:rsidP="00A54844">
      <w:pPr>
        <w:pStyle w:val="ConsPlusNormal"/>
        <w:spacing w:before="220"/>
        <w:ind w:firstLine="540"/>
        <w:jc w:val="both"/>
      </w:pPr>
      <w:r>
        <w:t>Открытые стоянки для временного хранения легковых автомобилей и гостевые автостоянки следует предусматривать из расчета не менее, чем для 70 % расчетного парка индивидуальных легковых автомобилей, в том числе, %:</w:t>
      </w:r>
    </w:p>
    <w:p w:rsidR="00A54844" w:rsidRDefault="00A54844" w:rsidP="00A5484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67"/>
        <w:gridCol w:w="1304"/>
      </w:tblGrid>
      <w:tr w:rsidR="00A54844" w:rsidTr="00A54844">
        <w:tc>
          <w:tcPr>
            <w:tcW w:w="7767" w:type="dxa"/>
            <w:hideMark/>
          </w:tcPr>
          <w:p w:rsidR="00A54844" w:rsidRDefault="00A54844">
            <w:pPr>
              <w:pStyle w:val="ConsPlusNormal"/>
              <w:spacing w:line="276" w:lineRule="auto"/>
              <w:jc w:val="both"/>
            </w:pPr>
            <w:r>
              <w:lastRenderedPageBreak/>
              <w:t>жилые районы</w:t>
            </w:r>
          </w:p>
        </w:tc>
        <w:tc>
          <w:tcPr>
            <w:tcW w:w="1304" w:type="dxa"/>
            <w:hideMark/>
          </w:tcPr>
          <w:p w:rsidR="00A54844" w:rsidRDefault="00A54844">
            <w:pPr>
              <w:pStyle w:val="ConsPlusNormal"/>
              <w:spacing w:line="276" w:lineRule="auto"/>
              <w:jc w:val="right"/>
            </w:pPr>
            <w:r>
              <w:t>25</w:t>
            </w:r>
          </w:p>
        </w:tc>
      </w:tr>
      <w:tr w:rsidR="00A54844" w:rsidTr="00A54844">
        <w:tc>
          <w:tcPr>
            <w:tcW w:w="7767" w:type="dxa"/>
            <w:hideMark/>
          </w:tcPr>
          <w:p w:rsidR="00A54844" w:rsidRDefault="00A54844">
            <w:pPr>
              <w:pStyle w:val="ConsPlusNormal"/>
              <w:spacing w:line="276" w:lineRule="auto"/>
              <w:jc w:val="both"/>
            </w:pPr>
            <w:r>
              <w:t>промышленные и коммунально-складские зоны (районы)</w:t>
            </w:r>
          </w:p>
        </w:tc>
        <w:tc>
          <w:tcPr>
            <w:tcW w:w="1304" w:type="dxa"/>
            <w:hideMark/>
          </w:tcPr>
          <w:p w:rsidR="00A54844" w:rsidRDefault="00A54844">
            <w:pPr>
              <w:pStyle w:val="ConsPlusNormal"/>
              <w:spacing w:line="276" w:lineRule="auto"/>
              <w:jc w:val="right"/>
            </w:pPr>
            <w:r>
              <w:t>25</w:t>
            </w:r>
          </w:p>
        </w:tc>
      </w:tr>
      <w:tr w:rsidR="00A54844" w:rsidTr="00A54844">
        <w:tc>
          <w:tcPr>
            <w:tcW w:w="7767" w:type="dxa"/>
            <w:hideMark/>
          </w:tcPr>
          <w:p w:rsidR="00A54844" w:rsidRDefault="00A54844">
            <w:pPr>
              <w:pStyle w:val="ConsPlusNormal"/>
              <w:spacing w:line="276" w:lineRule="auto"/>
              <w:jc w:val="both"/>
            </w:pPr>
            <w:r>
              <w:t>общегородские и специализированные центры</w:t>
            </w:r>
          </w:p>
        </w:tc>
        <w:tc>
          <w:tcPr>
            <w:tcW w:w="1304" w:type="dxa"/>
            <w:hideMark/>
          </w:tcPr>
          <w:p w:rsidR="00A54844" w:rsidRDefault="00A54844">
            <w:pPr>
              <w:pStyle w:val="ConsPlusNormal"/>
              <w:spacing w:line="276" w:lineRule="auto"/>
              <w:jc w:val="right"/>
            </w:pPr>
            <w:r>
              <w:t>5</w:t>
            </w:r>
          </w:p>
        </w:tc>
      </w:tr>
      <w:tr w:rsidR="00A54844" w:rsidTr="00A54844">
        <w:tc>
          <w:tcPr>
            <w:tcW w:w="7767" w:type="dxa"/>
            <w:hideMark/>
          </w:tcPr>
          <w:p w:rsidR="00A54844" w:rsidRDefault="00A54844">
            <w:pPr>
              <w:pStyle w:val="ConsPlusNormal"/>
              <w:spacing w:line="276" w:lineRule="auto"/>
              <w:jc w:val="both"/>
            </w:pPr>
            <w:r>
              <w:t>зоны массового кратковременного отдыха</w:t>
            </w:r>
          </w:p>
        </w:tc>
        <w:tc>
          <w:tcPr>
            <w:tcW w:w="1304" w:type="dxa"/>
            <w:hideMark/>
          </w:tcPr>
          <w:p w:rsidR="00A54844" w:rsidRDefault="00A54844">
            <w:pPr>
              <w:pStyle w:val="ConsPlusNormal"/>
              <w:spacing w:line="276" w:lineRule="auto"/>
              <w:jc w:val="right"/>
            </w:pPr>
            <w:r>
              <w:t>15</w:t>
            </w:r>
          </w:p>
        </w:tc>
      </w:tr>
    </w:tbl>
    <w:p w:rsidR="00A54844" w:rsidRDefault="00A54844" w:rsidP="00A54844">
      <w:pPr>
        <w:pStyle w:val="ConsPlusNormal"/>
        <w:jc w:val="both"/>
      </w:pPr>
    </w:p>
    <w:p w:rsidR="00A54844" w:rsidRDefault="00A54844" w:rsidP="00A54844">
      <w:pPr>
        <w:pStyle w:val="ConsPlusTitle"/>
        <w:ind w:firstLine="540"/>
        <w:jc w:val="both"/>
        <w:outlineLvl w:val="3"/>
      </w:pPr>
      <w:r>
        <w:t xml:space="preserve">2.3.3. 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 содержащихся в </w:t>
      </w:r>
      <w:hyperlink r:id="rId67" w:anchor="P245" w:history="1">
        <w:r>
          <w:rPr>
            <w:rStyle w:val="a3"/>
            <w:color w:val="0000FF"/>
            <w:u w:val="none"/>
          </w:rPr>
          <w:t>пункте 1.3.3 главы 1.3 раздела 1</w:t>
        </w:r>
      </w:hyperlink>
      <w:r>
        <w:t xml:space="preserve"> настоящих нормативов</w:t>
      </w:r>
    </w:p>
    <w:p w:rsidR="00A54844" w:rsidRDefault="00A54844" w:rsidP="00A54844">
      <w:pPr>
        <w:pStyle w:val="ConsPlusNormal"/>
        <w:spacing w:before="220"/>
        <w:ind w:firstLine="540"/>
        <w:jc w:val="both"/>
      </w:pPr>
      <w:r>
        <w:t xml:space="preserve">2.3.3.1. Расчетные показатели приняты на уровне расчетных показателей, установленных </w:t>
      </w:r>
      <w:hyperlink r:id="rId68" w:history="1">
        <w:r>
          <w:rPr>
            <w:rStyle w:val="a3"/>
            <w:color w:val="0000FF"/>
            <w:u w:val="none"/>
          </w:rPr>
          <w:t>п. 11.26</w:t>
        </w:r>
      </w:hyperlink>
      <w:r>
        <w:t xml:space="preserve"> и </w:t>
      </w:r>
      <w:hyperlink r:id="rId69" w:history="1">
        <w:r>
          <w:rPr>
            <w:rStyle w:val="a3"/>
            <w:color w:val="0000FF"/>
            <w:u w:val="none"/>
          </w:rPr>
          <w:t>п. 11.27</w:t>
        </w:r>
      </w:hyperlink>
      <w:r>
        <w:t xml:space="preserve"> СП 42.13330.2011. Максимально допустимый уровень территориальной доступности не нормируется.</w:t>
      </w:r>
    </w:p>
    <w:p w:rsidR="00A54844" w:rsidRDefault="00A54844" w:rsidP="00A54844">
      <w:pPr>
        <w:pStyle w:val="ConsPlusNormal"/>
        <w:spacing w:before="220"/>
        <w:ind w:firstLine="540"/>
        <w:jc w:val="both"/>
      </w:pPr>
      <w:r>
        <w:t>2.3.3.2. Объекты по техническому обслуживанию автомобилей следует проектировать из расчета один пост на 200 легковых автомобилей, принимая размеры их земельных участков, га, для объектов:</w:t>
      </w:r>
    </w:p>
    <w:p w:rsidR="00A54844" w:rsidRDefault="00A54844" w:rsidP="00A54844">
      <w:pPr>
        <w:pStyle w:val="ConsPlusNormal"/>
        <w:spacing w:before="220"/>
        <w:ind w:firstLine="540"/>
        <w:jc w:val="both"/>
      </w:pPr>
      <w:r>
        <w:t>- на 10 постов - 1,0;</w:t>
      </w:r>
    </w:p>
    <w:p w:rsidR="00A54844" w:rsidRDefault="00A54844" w:rsidP="00A54844">
      <w:pPr>
        <w:pStyle w:val="ConsPlusNormal"/>
        <w:spacing w:before="220"/>
        <w:ind w:firstLine="540"/>
        <w:jc w:val="both"/>
      </w:pPr>
      <w:r>
        <w:t>- на 15 постов - 1,5;</w:t>
      </w:r>
    </w:p>
    <w:p w:rsidR="00A54844" w:rsidRDefault="00A54844" w:rsidP="00A54844">
      <w:pPr>
        <w:pStyle w:val="ConsPlusNormal"/>
        <w:spacing w:before="220"/>
        <w:ind w:firstLine="540"/>
        <w:jc w:val="both"/>
      </w:pPr>
      <w:r>
        <w:t>- на 25 постов - 2,0.</w:t>
      </w:r>
    </w:p>
    <w:p w:rsidR="00A54844" w:rsidRDefault="00A54844" w:rsidP="00A54844">
      <w:pPr>
        <w:pStyle w:val="ConsPlusNormal"/>
        <w:spacing w:before="220"/>
        <w:ind w:firstLine="540"/>
        <w:jc w:val="both"/>
      </w:pPr>
      <w:r>
        <w:t>2.3.3.3.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A54844" w:rsidRDefault="00A54844" w:rsidP="00A54844">
      <w:pPr>
        <w:pStyle w:val="ConsPlusNormal"/>
        <w:spacing w:before="220"/>
        <w:ind w:firstLine="540"/>
        <w:jc w:val="both"/>
      </w:pPr>
      <w:r>
        <w:t>- на 2 колонки - 0,1;</w:t>
      </w:r>
    </w:p>
    <w:p w:rsidR="00A54844" w:rsidRDefault="00A54844" w:rsidP="00A54844">
      <w:pPr>
        <w:pStyle w:val="ConsPlusNormal"/>
        <w:spacing w:before="220"/>
        <w:ind w:firstLine="540"/>
        <w:jc w:val="both"/>
      </w:pPr>
      <w:r>
        <w:t>- на 5 колонок - 0,2;</w:t>
      </w:r>
    </w:p>
    <w:p w:rsidR="00A54844" w:rsidRDefault="00A54844" w:rsidP="00A54844">
      <w:pPr>
        <w:pStyle w:val="ConsPlusNormal"/>
        <w:spacing w:before="220"/>
        <w:ind w:firstLine="540"/>
        <w:jc w:val="both"/>
      </w:pPr>
      <w:r>
        <w:t>- на 7 колонок - 0,3.</w:t>
      </w:r>
    </w:p>
    <w:p w:rsidR="00A54844" w:rsidRDefault="00A54844" w:rsidP="00A54844">
      <w:pPr>
        <w:pStyle w:val="ConsPlusNormal"/>
        <w:spacing w:before="220"/>
        <w:ind w:firstLine="540"/>
        <w:jc w:val="both"/>
      </w:pPr>
      <w:r>
        <w:t xml:space="preserve">2.3.3.4.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w:t>
      </w:r>
      <w:hyperlink r:id="rId70" w:history="1">
        <w:r>
          <w:rPr>
            <w:rStyle w:val="a3"/>
            <w:color w:val="0000FF"/>
            <w:u w:val="none"/>
          </w:rPr>
          <w:t>ВСН 01-89</w:t>
        </w:r>
      </w:hyperlink>
      <w:r>
        <w:t xml:space="preserve"> "Предприятия по обслуживанию автомобилей".</w:t>
      </w:r>
    </w:p>
    <w:p w:rsidR="00A54844" w:rsidRDefault="00A54844" w:rsidP="00A54844">
      <w:pPr>
        <w:pStyle w:val="ConsPlusTitle"/>
        <w:spacing w:before="220"/>
        <w:ind w:firstLine="540"/>
        <w:jc w:val="both"/>
        <w:outlineLvl w:val="3"/>
      </w:pPr>
      <w:r>
        <w:t xml:space="preserve">2.3.4. Обоснование расчетных показателей объектов, предназначенных для предоставления транспортных услуг населению и организации транспортного обслуживания населения, содержащихся в </w:t>
      </w:r>
      <w:hyperlink r:id="rId71" w:anchor="P268" w:history="1">
        <w:r>
          <w:rPr>
            <w:rStyle w:val="a3"/>
            <w:color w:val="0000FF"/>
            <w:u w:val="none"/>
          </w:rPr>
          <w:t>пункте 1.3.4 главы 1.3 раздела 1</w:t>
        </w:r>
      </w:hyperlink>
      <w:r>
        <w:t xml:space="preserve"> настоящих нормативов</w:t>
      </w:r>
    </w:p>
    <w:p w:rsidR="00A54844" w:rsidRDefault="00A54844" w:rsidP="00A54844">
      <w:pPr>
        <w:pStyle w:val="ConsPlusNormal"/>
        <w:spacing w:before="220"/>
        <w:ind w:firstLine="540"/>
        <w:jc w:val="both"/>
      </w:pPr>
      <w:r>
        <w:t>2.3.4.1.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w:t>
      </w:r>
    </w:p>
    <w:p w:rsidR="00A54844" w:rsidRDefault="00A54844" w:rsidP="00A54844">
      <w:pPr>
        <w:pStyle w:val="ConsPlusNormal"/>
        <w:spacing w:before="220"/>
        <w:ind w:firstLine="540"/>
        <w:jc w:val="both"/>
      </w:pPr>
      <w:r>
        <w:t xml:space="preserve">2.3.4.2. Сеть общественного пассажирского транспорта следует проектировать в соответствии с </w:t>
      </w:r>
      <w:hyperlink r:id="rId72" w:history="1">
        <w:r>
          <w:rPr>
            <w:rStyle w:val="a3"/>
            <w:color w:val="0000FF"/>
            <w:u w:val="none"/>
          </w:rPr>
          <w:t>СП 42.13330.2011</w:t>
        </w:r>
      </w:hyperlink>
      <w:r>
        <w:t xml:space="preserve">. Проектирование троллейбусных линий следует осуществлять в соответствии с </w:t>
      </w:r>
      <w:r>
        <w:lastRenderedPageBreak/>
        <w:t xml:space="preserve">требованиями свода правил </w:t>
      </w:r>
      <w:hyperlink r:id="rId73" w:history="1">
        <w:r>
          <w:rPr>
            <w:rStyle w:val="a3"/>
            <w:color w:val="0000FF"/>
            <w:u w:val="none"/>
          </w:rPr>
          <w:t>СП 98.13330.2012</w:t>
        </w:r>
      </w:hyperlink>
      <w:r>
        <w:t xml:space="preserve"> "СНиП 2.05.09-90. Трамвайные и троллейбусные линии".</w:t>
      </w:r>
    </w:p>
    <w:p w:rsidR="00A54844" w:rsidRDefault="00A54844" w:rsidP="00A54844">
      <w:pPr>
        <w:pStyle w:val="ConsPlusNormal"/>
        <w:spacing w:before="220"/>
        <w:ind w:firstLine="540"/>
        <w:jc w:val="both"/>
      </w:pPr>
      <w:r>
        <w:t xml:space="preserve">2.3.4.3. Транспортная доступность объектов приложения труда (в один конец) для 90 % жителей города Оренбурга не должны превышать 40 минут. Расчетные показатели приняты на уровне расчетных показателей, установленных </w:t>
      </w:r>
      <w:hyperlink r:id="rId74" w:history="1">
        <w:r>
          <w:rPr>
            <w:rStyle w:val="a3"/>
            <w:color w:val="0000FF"/>
            <w:u w:val="none"/>
          </w:rPr>
          <w:t>п. 11.2</w:t>
        </w:r>
      </w:hyperlink>
      <w:r>
        <w:t xml:space="preserve"> СП 42.13330.2011. Максимально допустимый уровень территориальной доступности не нормируется.</w:t>
      </w:r>
    </w:p>
    <w:p w:rsidR="00A54844" w:rsidRDefault="00A54844" w:rsidP="00A54844">
      <w:pPr>
        <w:pStyle w:val="ConsPlusNormal"/>
        <w:spacing w:before="220"/>
        <w:ind w:firstLine="540"/>
        <w:jc w:val="both"/>
      </w:pPr>
      <w:r>
        <w:t xml:space="preserve">2.3.4.4. Через жилые районы площадью свыше 100 га, в условиях реконструкции свыше 50 га, допускается прокладывать линии общественного пассажирского транспорта по </w:t>
      </w:r>
      <w:proofErr w:type="spellStart"/>
      <w:r>
        <w:t>пешеходно</w:t>
      </w:r>
      <w:proofErr w:type="spellEnd"/>
      <w:r>
        <w:t>-транспортным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A54844" w:rsidRDefault="00A54844" w:rsidP="00A54844">
      <w:pPr>
        <w:pStyle w:val="ConsPlusNormal"/>
        <w:spacing w:before="220"/>
        <w:ind w:firstLine="540"/>
        <w:jc w:val="both"/>
      </w:pPr>
      <w:r>
        <w:t>2.3.4.5. Расстояния между остановочными пунктами общественного пассажирского транспорта (автобуса, троллейбуса) в пределах города следует принимать 400 - 600 м, в пределах центрального ядра города - 300 м.</w:t>
      </w:r>
    </w:p>
    <w:p w:rsidR="00A54844" w:rsidRDefault="00A54844" w:rsidP="00A54844">
      <w:pPr>
        <w:pStyle w:val="ConsPlusNormal"/>
        <w:jc w:val="both"/>
      </w:pPr>
    </w:p>
    <w:p w:rsidR="00A54844" w:rsidRDefault="00A54844" w:rsidP="00A54844">
      <w:pPr>
        <w:pStyle w:val="ConsPlusTitle"/>
        <w:jc w:val="center"/>
        <w:outlineLvl w:val="2"/>
      </w:pPr>
      <w:r>
        <w:t>Глава 2.4. ОБОСНОВАНИЕ РАСЧЕТНЫХ ПОКАЗАТЕЛЕЙ ОБЪЕКТОВ,</w:t>
      </w:r>
    </w:p>
    <w:p w:rsidR="00A54844" w:rsidRDefault="00A54844" w:rsidP="00A54844">
      <w:pPr>
        <w:pStyle w:val="ConsPlusTitle"/>
        <w:jc w:val="center"/>
      </w:pPr>
      <w:r>
        <w:t>ОТНОСЯЩИХСЯ К ОБЛАСТЯМ ФИЗИЧЕСКОЙ КУЛЬТУРЫ</w:t>
      </w:r>
    </w:p>
    <w:p w:rsidR="00A54844" w:rsidRDefault="00A54844" w:rsidP="00A54844">
      <w:pPr>
        <w:pStyle w:val="ConsPlusTitle"/>
        <w:jc w:val="center"/>
      </w:pPr>
      <w:r>
        <w:t>И МАССОВОГО СПОРТА, СОДЕРЖАЩИХСЯ</w:t>
      </w:r>
    </w:p>
    <w:p w:rsidR="00A54844" w:rsidRDefault="00A54844" w:rsidP="00A54844">
      <w:pPr>
        <w:pStyle w:val="ConsPlusTitle"/>
        <w:jc w:val="center"/>
      </w:pPr>
      <w:r>
        <w:t xml:space="preserve">В </w:t>
      </w:r>
      <w:hyperlink r:id="rId75" w:anchor="P294" w:history="1">
        <w:r>
          <w:rPr>
            <w:rStyle w:val="a3"/>
            <w:color w:val="0000FF"/>
            <w:u w:val="none"/>
          </w:rPr>
          <w:t>ГЛАВЕ 1.4 РАЗДЕЛА 1</w:t>
        </w:r>
      </w:hyperlink>
      <w:r>
        <w:t xml:space="preserve"> НАСТОЯЩИХ НОРМАТИВОВ</w:t>
      </w:r>
    </w:p>
    <w:p w:rsidR="00A54844" w:rsidRDefault="00A54844" w:rsidP="00A54844">
      <w:pPr>
        <w:pStyle w:val="ConsPlusNormal"/>
        <w:jc w:val="both"/>
      </w:pPr>
    </w:p>
    <w:p w:rsidR="00A54844" w:rsidRDefault="00A54844" w:rsidP="00A54844">
      <w:pPr>
        <w:pStyle w:val="ConsPlusNormal"/>
        <w:ind w:firstLine="540"/>
        <w:jc w:val="both"/>
      </w:pPr>
      <w:r>
        <w:t xml:space="preserve">2.4.1. Расчетные показатели объектов, относящихся к областям физической культуры и массового спорта, приняты на уровне, установленном в </w:t>
      </w:r>
      <w:hyperlink r:id="rId76" w:history="1">
        <w:r>
          <w:rPr>
            <w:rStyle w:val="a3"/>
            <w:color w:val="0000FF"/>
            <w:u w:val="none"/>
          </w:rPr>
          <w:t>приложении Ж</w:t>
        </w:r>
      </w:hyperlink>
      <w:r>
        <w:t xml:space="preserve"> СП 42.13330.2011.</w:t>
      </w:r>
    </w:p>
    <w:p w:rsidR="00A54844" w:rsidRDefault="00A54844" w:rsidP="00A54844">
      <w:pPr>
        <w:pStyle w:val="ConsPlusNormal"/>
        <w:spacing w:before="220"/>
        <w:ind w:firstLine="540"/>
        <w:jc w:val="both"/>
      </w:pPr>
      <w:r>
        <w:t>2.4.2. 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A54844" w:rsidRDefault="00A54844" w:rsidP="00A54844">
      <w:pPr>
        <w:pStyle w:val="ConsPlusNormal"/>
        <w:spacing w:before="220"/>
        <w:ind w:firstLine="540"/>
        <w:jc w:val="both"/>
      </w:pPr>
      <w:r>
        <w:t xml:space="preserve">2.4.3. Состав и площади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w:t>
      </w:r>
      <w:hyperlink r:id="rId77" w:history="1">
        <w:r>
          <w:rPr>
            <w:rStyle w:val="a3"/>
            <w:color w:val="0000FF"/>
            <w:u w:val="none"/>
          </w:rPr>
          <w:t>СП 118.13330.2012</w:t>
        </w:r>
      </w:hyperlink>
      <w:r>
        <w:t xml:space="preserve">, </w:t>
      </w:r>
      <w:hyperlink r:id="rId78" w:history="1">
        <w:r>
          <w:rPr>
            <w:rStyle w:val="a3"/>
            <w:color w:val="0000FF"/>
            <w:u w:val="none"/>
          </w:rPr>
          <w:t>СП 31-112-2004</w:t>
        </w:r>
      </w:hyperlink>
      <w:r>
        <w:t xml:space="preserve">, </w:t>
      </w:r>
      <w:hyperlink r:id="rId79" w:history="1">
        <w:r>
          <w:rPr>
            <w:rStyle w:val="a3"/>
            <w:color w:val="0000FF"/>
            <w:u w:val="none"/>
          </w:rPr>
          <w:t>СП 31-112-2007</w:t>
        </w:r>
      </w:hyperlink>
      <w:r>
        <w:t xml:space="preserve">, </w:t>
      </w:r>
      <w:hyperlink r:id="rId80" w:history="1">
        <w:r>
          <w:rPr>
            <w:rStyle w:val="a3"/>
            <w:color w:val="0000FF"/>
            <w:u w:val="none"/>
          </w:rPr>
          <w:t>СП 31-115-2006</w:t>
        </w:r>
      </w:hyperlink>
      <w:r>
        <w:t>.</w:t>
      </w:r>
    </w:p>
    <w:p w:rsidR="00A54844" w:rsidRDefault="00A54844" w:rsidP="00A54844">
      <w:pPr>
        <w:pStyle w:val="ConsPlusNormal"/>
        <w:spacing w:before="220"/>
        <w:ind w:firstLine="540"/>
        <w:jc w:val="both"/>
      </w:pPr>
      <w:r>
        <w:t>2.4.4. При проектировании площадок и полей для спортивных игр следует ориентировать их продольными осями в направлении север - юг. Допустимое отклонение не должно превышать 20 град. в каждую из сторон. В условиях затесненной застройки ориентация спортивных сооружений не лимитируется.</w:t>
      </w:r>
    </w:p>
    <w:p w:rsidR="00A54844" w:rsidRDefault="00A54844" w:rsidP="00A54844">
      <w:pPr>
        <w:pStyle w:val="ConsPlusNormal"/>
        <w:spacing w:before="220"/>
        <w:ind w:firstLine="540"/>
        <w:jc w:val="both"/>
      </w:pPr>
      <w:r>
        <w:t>2.4.5.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A54844" w:rsidRDefault="00A54844" w:rsidP="00A54844">
      <w:pPr>
        <w:pStyle w:val="ConsPlusNormal"/>
        <w:spacing w:before="220"/>
        <w:ind w:firstLine="540"/>
        <w:jc w:val="both"/>
      </w:pPr>
      <w:r>
        <w:t>2.4.6. Долю территории плоскостных спортивных сооружений жилого района (в их составе территории плоскостных спортивных сооружений микрорайона) рекомендуется принимать от общей нормы - 35 %.</w:t>
      </w:r>
    </w:p>
    <w:p w:rsidR="00A54844" w:rsidRDefault="00A54844" w:rsidP="00A54844">
      <w:pPr>
        <w:pStyle w:val="ConsPlusNormal"/>
        <w:jc w:val="both"/>
      </w:pPr>
    </w:p>
    <w:p w:rsidR="00A54844" w:rsidRDefault="00A54844" w:rsidP="00A54844">
      <w:pPr>
        <w:pStyle w:val="ConsPlusTitle"/>
        <w:jc w:val="center"/>
        <w:outlineLvl w:val="2"/>
      </w:pPr>
      <w:r>
        <w:t>Глава 2.5. ОБОСНОВАНИЕ РАСЧЕТНЫХ ПОКАЗАТЕЛЕЙ ОБЪЕКТОВ,</w:t>
      </w:r>
    </w:p>
    <w:p w:rsidR="00A54844" w:rsidRDefault="00A54844" w:rsidP="00A54844">
      <w:pPr>
        <w:pStyle w:val="ConsPlusTitle"/>
        <w:jc w:val="center"/>
      </w:pPr>
      <w:r>
        <w:t>ОТНОСЯЩИХСЯ К ОБЛАСТИ ОБРАЗОВАНИЯ, СОДЕРЖАЩИХСЯ</w:t>
      </w:r>
    </w:p>
    <w:p w:rsidR="00A54844" w:rsidRDefault="00A54844" w:rsidP="00A54844">
      <w:pPr>
        <w:pStyle w:val="ConsPlusTitle"/>
        <w:jc w:val="center"/>
      </w:pPr>
      <w:r>
        <w:t xml:space="preserve">В </w:t>
      </w:r>
      <w:hyperlink r:id="rId81" w:anchor="P341" w:history="1">
        <w:r>
          <w:rPr>
            <w:rStyle w:val="a3"/>
            <w:color w:val="0000FF"/>
            <w:u w:val="none"/>
          </w:rPr>
          <w:t>ГЛАВЕ 1.5 РАЗДЕЛА 1</w:t>
        </w:r>
      </w:hyperlink>
      <w:r>
        <w:t xml:space="preserve"> НАСТОЯЩИХ НОРМАТИВОВ</w:t>
      </w:r>
    </w:p>
    <w:p w:rsidR="00A54844" w:rsidRDefault="00A54844" w:rsidP="00A54844">
      <w:pPr>
        <w:pStyle w:val="ConsPlusNormal"/>
        <w:jc w:val="both"/>
      </w:pPr>
    </w:p>
    <w:p w:rsidR="00A54844" w:rsidRDefault="00A54844" w:rsidP="00A54844">
      <w:pPr>
        <w:pStyle w:val="ConsPlusTitle"/>
        <w:ind w:firstLine="540"/>
        <w:jc w:val="both"/>
        <w:outlineLvl w:val="3"/>
      </w:pPr>
      <w:r>
        <w:t xml:space="preserve">2.5.1. Обоснование расчетных показателей дошкольных образовательных организаций, содержащихся в </w:t>
      </w:r>
      <w:hyperlink r:id="rId82" w:anchor="P344" w:history="1">
        <w:r>
          <w:rPr>
            <w:rStyle w:val="a3"/>
            <w:color w:val="0000FF"/>
            <w:u w:val="none"/>
          </w:rPr>
          <w:t>пункте 1.5.1 главы 1.5 раздела 1</w:t>
        </w:r>
      </w:hyperlink>
      <w:r>
        <w:t xml:space="preserve"> настоящих нормативов</w:t>
      </w:r>
    </w:p>
    <w:p w:rsidR="00A54844" w:rsidRDefault="00A54844" w:rsidP="00A54844">
      <w:pPr>
        <w:pStyle w:val="ConsPlusNormal"/>
        <w:spacing w:before="220"/>
        <w:ind w:firstLine="540"/>
        <w:jc w:val="both"/>
      </w:pPr>
      <w:r>
        <w:lastRenderedPageBreak/>
        <w:t xml:space="preserve">2.5.1.1. Расчетные показатели дошкольных образовательных организаций приняты на уровне расчетных показателей, установленных в </w:t>
      </w:r>
      <w:hyperlink r:id="rId83" w:history="1">
        <w:r>
          <w:rPr>
            <w:rStyle w:val="a3"/>
            <w:color w:val="0000FF"/>
            <w:u w:val="none"/>
          </w:rPr>
          <w:t>приложении Ж</w:t>
        </w:r>
      </w:hyperlink>
      <w:r>
        <w:t xml:space="preserve"> СП 42.13330.2011, и демографических показателей по городу Оренбургу на 2014 год. Максимально допустимый уровень территориальной доступности принят на уровне, установленном в </w:t>
      </w:r>
      <w:hyperlink r:id="rId84" w:history="1">
        <w:r>
          <w:rPr>
            <w:rStyle w:val="a3"/>
            <w:color w:val="0000FF"/>
            <w:u w:val="none"/>
          </w:rPr>
          <w:t>таблице 5 п. 10.4</w:t>
        </w:r>
      </w:hyperlink>
      <w:r>
        <w:t xml:space="preserve"> СП 42.13330.2011.</w:t>
      </w:r>
    </w:p>
    <w:p w:rsidR="00A54844" w:rsidRDefault="00A54844" w:rsidP="00A54844">
      <w:pPr>
        <w:pStyle w:val="ConsPlusNormal"/>
        <w:spacing w:before="220"/>
        <w:ind w:firstLine="540"/>
        <w:jc w:val="both"/>
      </w:pPr>
      <w:r>
        <w:t>2.5.1.2. Размеры земельных участков принимаются: при вместимости до 100 мест - 40 кв. м на место, свыше 100 мест - 35 кв. м на место; в комплексе яслей-садов свыше 500 мест - 30 кв. м на место. Размеры земельных участков могут быть уменьшены: на 25 % - в условиях реконструкции; на 15 % - при размещении на рельефе с уклоном более 20 %.</w:t>
      </w:r>
    </w:p>
    <w:p w:rsidR="00A54844" w:rsidRDefault="00A54844" w:rsidP="00A54844">
      <w:pPr>
        <w:pStyle w:val="ConsPlusNormal"/>
        <w:spacing w:before="220"/>
        <w:ind w:firstLine="540"/>
        <w:jc w:val="both"/>
      </w:pPr>
      <w:r>
        <w:t>2.5.1.3. 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
    <w:p w:rsidR="00A54844" w:rsidRDefault="00A54844" w:rsidP="00A54844">
      <w:pPr>
        <w:pStyle w:val="ConsPlusTitle"/>
        <w:spacing w:before="220"/>
        <w:ind w:firstLine="540"/>
        <w:jc w:val="both"/>
        <w:outlineLvl w:val="3"/>
      </w:pPr>
      <w:r>
        <w:t xml:space="preserve">2.5.2 Обоснование расчетных показателей общеобразовательных организаций, содержащихся в </w:t>
      </w:r>
      <w:hyperlink r:id="rId85" w:anchor="P371" w:history="1">
        <w:r>
          <w:rPr>
            <w:rStyle w:val="a3"/>
            <w:color w:val="0000FF"/>
            <w:u w:val="none"/>
          </w:rPr>
          <w:t>пункте 1.5.2 главы 1.5 раздела 1</w:t>
        </w:r>
      </w:hyperlink>
      <w:r>
        <w:t xml:space="preserve"> настоящих нормативов</w:t>
      </w:r>
    </w:p>
    <w:p w:rsidR="00A54844" w:rsidRDefault="00A54844" w:rsidP="00A54844">
      <w:pPr>
        <w:pStyle w:val="ConsPlusNormal"/>
        <w:spacing w:before="220"/>
        <w:ind w:firstLine="540"/>
        <w:jc w:val="both"/>
      </w:pPr>
      <w:r>
        <w:t xml:space="preserve">2.5.2.1. Расчетные показатели общеобразовательных организаций приняты на уровне расчетных показателей, установленных в </w:t>
      </w:r>
      <w:hyperlink r:id="rId86" w:history="1">
        <w:r>
          <w:rPr>
            <w:rStyle w:val="a3"/>
            <w:color w:val="0000FF"/>
            <w:u w:val="none"/>
          </w:rPr>
          <w:t>приложении Ж</w:t>
        </w:r>
      </w:hyperlink>
      <w:r>
        <w:t xml:space="preserve"> СП 42.13330.2011, и демографических показателей по городу Оренбургу на 2014 год. Максимально допустимый уровень территориальной доступности принят на уровне, установленном </w:t>
      </w:r>
      <w:hyperlink r:id="rId87" w:history="1">
        <w:r>
          <w:rPr>
            <w:rStyle w:val="a3"/>
            <w:color w:val="0000FF"/>
            <w:u w:val="none"/>
          </w:rPr>
          <w:t>таблицей 5 п. 10.4</w:t>
        </w:r>
      </w:hyperlink>
      <w:r>
        <w:t xml:space="preserve">, </w:t>
      </w:r>
      <w:hyperlink r:id="rId88" w:history="1">
        <w:r>
          <w:rPr>
            <w:rStyle w:val="a3"/>
            <w:color w:val="0000FF"/>
            <w:u w:val="none"/>
          </w:rPr>
          <w:t>10.5</w:t>
        </w:r>
      </w:hyperlink>
      <w:r>
        <w:t xml:space="preserve"> СП 42.13330.2011.</w:t>
      </w:r>
    </w:p>
    <w:p w:rsidR="00A54844" w:rsidRDefault="00A54844" w:rsidP="00A54844">
      <w:pPr>
        <w:pStyle w:val="ConsPlusNormal"/>
        <w:spacing w:before="220"/>
        <w:ind w:firstLine="540"/>
        <w:jc w:val="both"/>
      </w:pPr>
      <w:r>
        <w:t>2.5.2.2. Размеры земельных участков принимаются в зависимости от вместимости учреждения.</w:t>
      </w:r>
    </w:p>
    <w:p w:rsidR="00A54844" w:rsidRDefault="00A54844" w:rsidP="00A54844">
      <w:pPr>
        <w:pStyle w:val="ConsPlusNormal"/>
        <w:jc w:val="both"/>
      </w:pPr>
    </w:p>
    <w:p w:rsidR="00A54844" w:rsidRDefault="00A54844" w:rsidP="00A54844">
      <w:pPr>
        <w:pStyle w:val="ConsPlusTitle"/>
        <w:jc w:val="center"/>
        <w:outlineLvl w:val="4"/>
      </w:pPr>
      <w:r>
        <w:t>Размеры земельных участков образовательных организаций</w:t>
      </w:r>
    </w:p>
    <w:p w:rsidR="00A54844" w:rsidRDefault="00A54844" w:rsidP="00A54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93"/>
        <w:gridCol w:w="3240"/>
        <w:gridCol w:w="3118"/>
      </w:tblGrid>
      <w:tr w:rsidR="00A54844" w:rsidTr="00A54844">
        <w:tc>
          <w:tcPr>
            <w:tcW w:w="51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N п/п</w:t>
            </w:r>
          </w:p>
        </w:tc>
        <w:tc>
          <w:tcPr>
            <w:tcW w:w="2193"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Учреждения, предприятия, сооружения</w:t>
            </w:r>
          </w:p>
        </w:tc>
        <w:tc>
          <w:tcPr>
            <w:tcW w:w="3240"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Размеры земельных участков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Примечание</w:t>
            </w:r>
          </w:p>
        </w:tc>
      </w:tr>
      <w:tr w:rsidR="00A54844" w:rsidTr="00A54844">
        <w:tc>
          <w:tcPr>
            <w:tcW w:w="51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1.</w:t>
            </w:r>
          </w:p>
        </w:tc>
        <w:tc>
          <w:tcPr>
            <w:tcW w:w="2193"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Общеобразовательная организация (школа, лицей, гимназия)</w:t>
            </w:r>
          </w:p>
        </w:tc>
        <w:tc>
          <w:tcPr>
            <w:tcW w:w="324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При вместимости:</w:t>
            </w:r>
          </w:p>
          <w:p w:rsidR="00A54844" w:rsidRDefault="00A54844">
            <w:pPr>
              <w:pStyle w:val="ConsPlusNormal"/>
              <w:spacing w:line="276" w:lineRule="auto"/>
            </w:pPr>
            <w:r>
              <w:t>до 400 мест - 50 м</w:t>
            </w:r>
            <w:r>
              <w:rPr>
                <w:vertAlign w:val="superscript"/>
              </w:rPr>
              <w:t>2</w:t>
            </w:r>
            <w:r>
              <w:t xml:space="preserve"> на 1 учащегося</w:t>
            </w:r>
          </w:p>
          <w:p w:rsidR="00A54844" w:rsidRDefault="00A54844">
            <w:pPr>
              <w:pStyle w:val="ConsPlusNormal"/>
              <w:spacing w:line="276" w:lineRule="auto"/>
            </w:pPr>
            <w:r>
              <w:t>свыше 400 до 500 мест - 60</w:t>
            </w:r>
          </w:p>
          <w:p w:rsidR="00A54844" w:rsidRDefault="00A54844">
            <w:pPr>
              <w:pStyle w:val="ConsPlusNormal"/>
              <w:spacing w:line="276" w:lineRule="auto"/>
            </w:pPr>
            <w:r>
              <w:t>свыше 500 до 600 - 50</w:t>
            </w:r>
          </w:p>
          <w:p w:rsidR="00A54844" w:rsidRDefault="00A54844">
            <w:pPr>
              <w:pStyle w:val="ConsPlusNormal"/>
              <w:spacing w:line="276" w:lineRule="auto"/>
            </w:pPr>
            <w:r>
              <w:t>свыше 600 до 800 - 40</w:t>
            </w:r>
          </w:p>
          <w:p w:rsidR="00A54844" w:rsidRDefault="00A54844">
            <w:pPr>
              <w:pStyle w:val="ConsPlusNormal"/>
              <w:spacing w:line="276" w:lineRule="auto"/>
            </w:pPr>
            <w:r>
              <w:t>свыше 800 до 1100 - 33</w:t>
            </w:r>
          </w:p>
          <w:p w:rsidR="00A54844" w:rsidRDefault="00A54844">
            <w:pPr>
              <w:pStyle w:val="ConsPlusNormal"/>
              <w:spacing w:line="276" w:lineRule="auto"/>
            </w:pPr>
            <w:r>
              <w:t>свыше 1100 до 1500 - 21</w:t>
            </w:r>
          </w:p>
          <w:p w:rsidR="00A54844" w:rsidRDefault="00A54844">
            <w:pPr>
              <w:pStyle w:val="ConsPlusNormal"/>
              <w:spacing w:line="276" w:lineRule="auto"/>
            </w:pPr>
            <w:r>
              <w:t>свыше 1500 - 16</w:t>
            </w:r>
          </w:p>
        </w:tc>
        <w:tc>
          <w:tcPr>
            <w:tcW w:w="3118"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Размеры земельных участков школ могут быть уменьшены на 20 % в условиях реконструкции;</w:t>
            </w:r>
          </w:p>
          <w:p w:rsidR="00A54844" w:rsidRDefault="00A54844">
            <w:pPr>
              <w:pStyle w:val="ConsPlusNormal"/>
              <w:spacing w:line="276" w:lineRule="auto"/>
            </w:pPr>
            <w:r>
              <w:t>Спортивная зона школы может быть объединена с физкультурно-оздоровительным комплексом микрорайона</w:t>
            </w:r>
          </w:p>
        </w:tc>
      </w:tr>
      <w:tr w:rsidR="00A54844" w:rsidTr="00A54844">
        <w:tc>
          <w:tcPr>
            <w:tcW w:w="51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2.</w:t>
            </w:r>
          </w:p>
        </w:tc>
        <w:tc>
          <w:tcPr>
            <w:tcW w:w="2193"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Межшкольный учебно-производственный комбинат</w:t>
            </w:r>
          </w:p>
        </w:tc>
        <w:tc>
          <w:tcPr>
            <w:tcW w:w="324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Не менее 2 га, при устройстве автополигона - 3 га</w:t>
            </w:r>
          </w:p>
        </w:tc>
        <w:tc>
          <w:tcPr>
            <w:tcW w:w="3118" w:type="dxa"/>
            <w:tcBorders>
              <w:top w:val="single" w:sz="4" w:space="0" w:color="auto"/>
              <w:left w:val="single" w:sz="4" w:space="0" w:color="auto"/>
              <w:bottom w:val="single" w:sz="4" w:space="0" w:color="auto"/>
              <w:right w:val="single" w:sz="4" w:space="0" w:color="auto"/>
            </w:tcBorders>
          </w:tcPr>
          <w:p w:rsidR="00A54844" w:rsidRDefault="00A54844">
            <w:pPr>
              <w:pStyle w:val="ConsPlusNormal"/>
              <w:spacing w:line="276" w:lineRule="auto"/>
            </w:pPr>
          </w:p>
        </w:tc>
      </w:tr>
      <w:tr w:rsidR="00A54844" w:rsidTr="00A54844">
        <w:tc>
          <w:tcPr>
            <w:tcW w:w="51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3.</w:t>
            </w:r>
          </w:p>
        </w:tc>
        <w:tc>
          <w:tcPr>
            <w:tcW w:w="2193"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Общеобразовательные организации, имеющие интернат</w:t>
            </w:r>
          </w:p>
        </w:tc>
        <w:tc>
          <w:tcPr>
            <w:tcW w:w="3240"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t>При вместимости:</w:t>
            </w:r>
          </w:p>
          <w:p w:rsidR="00A54844" w:rsidRDefault="00A54844">
            <w:pPr>
              <w:pStyle w:val="ConsPlusNormal"/>
              <w:spacing w:line="276" w:lineRule="auto"/>
            </w:pPr>
            <w:r>
              <w:t>свыше 200 до 300 мест - 70 м</w:t>
            </w:r>
            <w:r>
              <w:rPr>
                <w:vertAlign w:val="superscript"/>
              </w:rPr>
              <w:t>2</w:t>
            </w:r>
            <w:r>
              <w:t xml:space="preserve"> на 1 учащегося</w:t>
            </w:r>
          </w:p>
          <w:p w:rsidR="00A54844" w:rsidRDefault="00A54844">
            <w:pPr>
              <w:pStyle w:val="ConsPlusNormal"/>
              <w:spacing w:line="276" w:lineRule="auto"/>
            </w:pPr>
            <w:r>
              <w:lastRenderedPageBreak/>
              <w:t>свыше 300 до 500 - 65</w:t>
            </w:r>
          </w:p>
          <w:p w:rsidR="00A54844" w:rsidRDefault="00A54844">
            <w:pPr>
              <w:pStyle w:val="ConsPlusNormal"/>
              <w:spacing w:line="276" w:lineRule="auto"/>
            </w:pPr>
            <w:r>
              <w:t>свыше 500 более 45</w:t>
            </w:r>
          </w:p>
        </w:tc>
        <w:tc>
          <w:tcPr>
            <w:tcW w:w="3118" w:type="dxa"/>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pPr>
            <w:r>
              <w:lastRenderedPageBreak/>
              <w:t xml:space="preserve">При размещении на земельном участке школы здания интерната (спального </w:t>
            </w:r>
            <w:r>
              <w:lastRenderedPageBreak/>
              <w:t>корпуса) площадь земельного участка необходимо увеличивать на 0,2 га</w:t>
            </w:r>
          </w:p>
        </w:tc>
      </w:tr>
    </w:tbl>
    <w:p w:rsidR="00A54844" w:rsidRDefault="00A54844" w:rsidP="00A54844">
      <w:pPr>
        <w:pStyle w:val="ConsPlusNormal"/>
        <w:jc w:val="both"/>
      </w:pPr>
    </w:p>
    <w:p w:rsidR="00A54844" w:rsidRDefault="00A54844" w:rsidP="00A54844">
      <w:pPr>
        <w:pStyle w:val="ConsPlusTitle"/>
        <w:ind w:firstLine="540"/>
        <w:jc w:val="both"/>
        <w:outlineLvl w:val="3"/>
      </w:pPr>
      <w:r>
        <w:t xml:space="preserve">2.5.3. Обоснование расчетных показателей объектов дополнительного образования, содержащихся в </w:t>
      </w:r>
      <w:hyperlink r:id="rId89" w:anchor="P404" w:history="1">
        <w:r>
          <w:rPr>
            <w:rStyle w:val="a3"/>
            <w:color w:val="0000FF"/>
            <w:u w:val="none"/>
          </w:rPr>
          <w:t>пункте 1.5.3 главы 1.5 раздела 1</w:t>
        </w:r>
      </w:hyperlink>
      <w:r>
        <w:t xml:space="preserve"> настоящих нормативов</w:t>
      </w:r>
    </w:p>
    <w:p w:rsidR="00A54844" w:rsidRDefault="00A54844" w:rsidP="00A54844">
      <w:pPr>
        <w:pStyle w:val="ConsPlusNormal"/>
        <w:spacing w:before="220"/>
        <w:ind w:firstLine="540"/>
        <w:jc w:val="both"/>
      </w:pPr>
      <w:r>
        <w:t xml:space="preserve">Расчетные показатели объектов дополнительного образования приняты на уровне расчетных показателей, установленных в </w:t>
      </w:r>
      <w:hyperlink r:id="rId90" w:history="1">
        <w:r>
          <w:rPr>
            <w:rStyle w:val="a3"/>
            <w:color w:val="0000FF"/>
            <w:u w:val="none"/>
          </w:rPr>
          <w:t>приложении Ж</w:t>
        </w:r>
      </w:hyperlink>
      <w:r>
        <w:t xml:space="preserve"> СП 42.13330.2011. Максимально допустимый уровень территориальной доступности не нормируется.</w:t>
      </w:r>
    </w:p>
    <w:p w:rsidR="00A54844" w:rsidRDefault="00A54844" w:rsidP="00A54844">
      <w:pPr>
        <w:pStyle w:val="ConsPlusNormal"/>
        <w:spacing w:before="220"/>
        <w:ind w:firstLine="540"/>
        <w:jc w:val="both"/>
      </w:pPr>
      <w:r>
        <w:t>Размеры земельных участков принимаются по заданию на проектирование.</w:t>
      </w:r>
    </w:p>
    <w:p w:rsidR="00A54844" w:rsidRDefault="00A54844" w:rsidP="00A54844">
      <w:pPr>
        <w:pStyle w:val="ConsPlusTitle"/>
        <w:spacing w:before="220"/>
        <w:ind w:firstLine="540"/>
        <w:jc w:val="both"/>
        <w:outlineLvl w:val="3"/>
      </w:pPr>
      <w:r>
        <w:t xml:space="preserve">2.5.4. Обоснование расчетных показателей объектов для организации отдыха детей в каникулярное время, содержащихся в </w:t>
      </w:r>
      <w:hyperlink r:id="rId91" w:anchor="P443" w:history="1">
        <w:r>
          <w:rPr>
            <w:rStyle w:val="a3"/>
            <w:color w:val="0000FF"/>
            <w:u w:val="none"/>
          </w:rPr>
          <w:t>пункте 1.5.4 главы 1.5 раздела 1</w:t>
        </w:r>
      </w:hyperlink>
      <w:r>
        <w:t xml:space="preserve"> настоящих нормативов</w:t>
      </w:r>
    </w:p>
    <w:p w:rsidR="00A54844" w:rsidRDefault="00A54844" w:rsidP="00A548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154"/>
        <w:gridCol w:w="1134"/>
        <w:gridCol w:w="1361"/>
        <w:gridCol w:w="1587"/>
      </w:tblGrid>
      <w:tr w:rsidR="00A54844" w:rsidTr="00A54844">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Наименование объекта</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Минимально допустимый уровень обеспеченности</w:t>
            </w:r>
          </w:p>
        </w:tc>
        <w:tc>
          <w:tcPr>
            <w:tcW w:w="2948" w:type="dxa"/>
            <w:gridSpan w:val="2"/>
            <w:tcBorders>
              <w:top w:val="single" w:sz="4" w:space="0" w:color="auto"/>
              <w:left w:val="single" w:sz="4" w:space="0" w:color="auto"/>
              <w:bottom w:val="single" w:sz="4" w:space="0" w:color="auto"/>
              <w:right w:val="single" w:sz="4" w:space="0" w:color="auto"/>
            </w:tcBorders>
            <w:hideMark/>
          </w:tcPr>
          <w:p w:rsidR="00A54844" w:rsidRDefault="00A54844">
            <w:pPr>
              <w:pStyle w:val="ConsPlusNormal"/>
              <w:spacing w:line="276" w:lineRule="auto"/>
              <w:jc w:val="center"/>
            </w:pPr>
            <w:r>
              <w:t>Максимально допустимый уровень территориальной доступности</w:t>
            </w:r>
          </w:p>
        </w:tc>
      </w:tr>
      <w:tr w:rsidR="00A54844" w:rsidTr="00A54844">
        <w:tc>
          <w:tcPr>
            <w:tcW w:w="2835" w:type="dxa"/>
            <w:vMerge/>
            <w:tcBorders>
              <w:top w:val="single" w:sz="4" w:space="0" w:color="auto"/>
              <w:left w:val="single" w:sz="4" w:space="0" w:color="auto"/>
              <w:bottom w:val="single" w:sz="4" w:space="0" w:color="auto"/>
              <w:right w:val="single" w:sz="4" w:space="0" w:color="auto"/>
            </w:tcBorders>
            <w:vAlign w:val="center"/>
            <w:hideMark/>
          </w:tcPr>
          <w:p w:rsidR="00A54844" w:rsidRDefault="00A54844">
            <w:pPr>
              <w:spacing w:after="0"/>
              <w:rPr>
                <w:rFonts w:ascii="Calibri" w:eastAsiaTheme="minorEastAsia" w:hAnsi="Calibri" w:cs="Calibri"/>
                <w:lang w:eastAsia="ru-RU"/>
              </w:rPr>
            </w:pPr>
          </w:p>
        </w:tc>
        <w:tc>
          <w:tcPr>
            <w:tcW w:w="21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Величина</w:t>
            </w:r>
          </w:p>
        </w:tc>
        <w:tc>
          <w:tcPr>
            <w:tcW w:w="136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Единица измерения</w:t>
            </w:r>
          </w:p>
        </w:tc>
        <w:tc>
          <w:tcPr>
            <w:tcW w:w="158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Величина</w:t>
            </w:r>
          </w:p>
        </w:tc>
      </w:tr>
      <w:tr w:rsidR="00A54844" w:rsidTr="00A54844">
        <w:tc>
          <w:tcPr>
            <w:tcW w:w="2835"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pPr>
            <w:r>
              <w:t xml:space="preserve">Детский оздоровительный лагерь </w:t>
            </w:r>
            <w:hyperlink r:id="rId92" w:anchor="P1004" w:history="1">
              <w:r>
                <w:rPr>
                  <w:rStyle w:val="a3"/>
                  <w:color w:val="0000FF"/>
                  <w:u w:val="none"/>
                </w:rPr>
                <w:t>&lt;1&gt;</w:t>
              </w:r>
            </w:hyperlink>
          </w:p>
        </w:tc>
        <w:tc>
          <w:tcPr>
            <w:tcW w:w="215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 от общего числа школьников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20</w:t>
            </w:r>
          </w:p>
        </w:tc>
        <w:tc>
          <w:tcPr>
            <w:tcW w:w="1361"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м</w:t>
            </w:r>
          </w:p>
        </w:tc>
        <w:tc>
          <w:tcPr>
            <w:tcW w:w="1587" w:type="dxa"/>
            <w:tcBorders>
              <w:top w:val="single" w:sz="4" w:space="0" w:color="auto"/>
              <w:left w:val="single" w:sz="4" w:space="0" w:color="auto"/>
              <w:bottom w:val="single" w:sz="4" w:space="0" w:color="auto"/>
              <w:right w:val="single" w:sz="4" w:space="0" w:color="auto"/>
            </w:tcBorders>
            <w:vAlign w:val="center"/>
            <w:hideMark/>
          </w:tcPr>
          <w:p w:rsidR="00A54844" w:rsidRDefault="00A54844">
            <w:pPr>
              <w:pStyle w:val="ConsPlusNormal"/>
              <w:spacing w:line="276" w:lineRule="auto"/>
              <w:jc w:val="center"/>
            </w:pPr>
            <w:r>
              <w:t xml:space="preserve">500 </w:t>
            </w:r>
            <w:hyperlink r:id="rId93" w:anchor="P1005" w:history="1">
              <w:r>
                <w:rPr>
                  <w:rStyle w:val="a3"/>
                  <w:color w:val="0000FF"/>
                  <w:u w:val="none"/>
                </w:rPr>
                <w:t>&lt;2&gt;</w:t>
              </w:r>
            </w:hyperlink>
          </w:p>
        </w:tc>
      </w:tr>
    </w:tbl>
    <w:p w:rsidR="00A54844" w:rsidRDefault="00A54844" w:rsidP="00A54844">
      <w:pPr>
        <w:pStyle w:val="ConsPlusNormal"/>
        <w:jc w:val="both"/>
      </w:pPr>
    </w:p>
    <w:p w:rsidR="00A54844" w:rsidRDefault="00A54844" w:rsidP="00A54844">
      <w:pPr>
        <w:pStyle w:val="ConsPlusNormal"/>
        <w:ind w:firstLine="540"/>
        <w:jc w:val="both"/>
      </w:pPr>
      <w:r>
        <w:t>--------------------------------</w:t>
      </w:r>
    </w:p>
    <w:p w:rsidR="00A54844" w:rsidRDefault="00A54844" w:rsidP="00A54844">
      <w:pPr>
        <w:pStyle w:val="ConsPlusNormal"/>
        <w:spacing w:before="220"/>
        <w:ind w:firstLine="540"/>
        <w:jc w:val="both"/>
      </w:pPr>
      <w:bookmarkStart w:id="6" w:name="P1004"/>
      <w:bookmarkEnd w:id="6"/>
      <w:r>
        <w:t>&lt;1&gt; организуется на базе общеобразовательных организаций (школ, лицеев, гимназий);</w:t>
      </w:r>
    </w:p>
    <w:p w:rsidR="00A54844" w:rsidRDefault="00A54844" w:rsidP="00A54844">
      <w:pPr>
        <w:pStyle w:val="ConsPlusNormal"/>
        <w:spacing w:before="220"/>
        <w:ind w:firstLine="540"/>
        <w:jc w:val="both"/>
      </w:pPr>
      <w:bookmarkStart w:id="7" w:name="P1005"/>
      <w:bookmarkEnd w:id="7"/>
      <w:r>
        <w:t>&lt;2&gt; допускается размещение детских оздоровительных лагерей на расстоянии транспортной доступности, которая составляет 15 минут для учеников школ I уровня (начальная школа) и 30 минут - для учеников школ II - III уровня (основная или неполная средняя, средняя или старшая школа).</w:t>
      </w:r>
    </w:p>
    <w:p w:rsidR="007576CC" w:rsidRPr="00A54844" w:rsidRDefault="007576CC" w:rsidP="00A54844">
      <w:bookmarkStart w:id="8" w:name="_GoBack"/>
      <w:bookmarkEnd w:id="8"/>
    </w:p>
    <w:sectPr w:rsidR="007576CC" w:rsidRPr="00A54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C4"/>
    <w:rsid w:val="007576CC"/>
    <w:rsid w:val="00A54844"/>
    <w:rsid w:val="00CB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89A8"/>
  <w15:chartTrackingRefBased/>
  <w15:docId w15:val="{A41596CF-AD7D-4CA8-9FEC-8B510576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04C4"/>
    <w:rPr>
      <w:color w:val="0000FF" w:themeColor="hyperlink"/>
      <w:u w:val="single"/>
    </w:rPr>
  </w:style>
  <w:style w:type="paragraph" w:customStyle="1" w:styleId="ConsPlusNormal">
    <w:name w:val="ConsPlusNormal"/>
    <w:rsid w:val="00CB04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B04C4"/>
    <w:pPr>
      <w:widowControl w:val="0"/>
      <w:autoSpaceDE w:val="0"/>
      <w:autoSpaceDN w:val="0"/>
      <w:spacing w:after="0" w:line="240" w:lineRule="auto"/>
    </w:pPr>
    <w:rPr>
      <w:rFonts w:ascii="Calibri" w:eastAsiaTheme="minorEastAsia" w:hAnsi="Calibri" w:cs="Calibri"/>
      <w:b/>
      <w:lang w:eastAsia="ru-RU"/>
    </w:rPr>
  </w:style>
  <w:style w:type="character" w:styleId="a4">
    <w:name w:val="FollowedHyperlink"/>
    <w:basedOn w:val="a0"/>
    <w:uiPriority w:val="99"/>
    <w:semiHidden/>
    <w:unhideWhenUsed/>
    <w:rsid w:val="00A54844"/>
    <w:rPr>
      <w:color w:val="800080" w:themeColor="followedHyperlink"/>
      <w:u w:val="single"/>
    </w:rPr>
  </w:style>
  <w:style w:type="paragraph" w:customStyle="1" w:styleId="msonormal0">
    <w:name w:val="msonormal"/>
    <w:basedOn w:val="a"/>
    <w:rsid w:val="00A54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548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548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48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48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48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48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806939">
      <w:bodyDiv w:val="1"/>
      <w:marLeft w:val="0"/>
      <w:marRight w:val="0"/>
      <w:marTop w:val="0"/>
      <w:marBottom w:val="0"/>
      <w:divBdr>
        <w:top w:val="none" w:sz="0" w:space="0" w:color="auto"/>
        <w:left w:val="none" w:sz="0" w:space="0" w:color="auto"/>
        <w:bottom w:val="none" w:sz="0" w:space="0" w:color="auto"/>
        <w:right w:val="none" w:sz="0" w:space="0" w:color="auto"/>
      </w:divBdr>
    </w:div>
    <w:div w:id="200627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BEF202FBBD769E29BCA2A93CD044BCCD7115A0370EED8FA4BE90C4D4D49F9399E54C448681E47196E98CABoCM6G" TargetMode="External"/><Relationship Id="rId21" Type="http://schemas.openxmlformats.org/officeDocument/2006/relationships/hyperlink" Target="consultantplus://offline/ref=89BEF202FBBD769E29BCA2A93CD044BCCD7D10A2360EED8FA4BE90C4D4D49F9399E54C448681E47196E98CABoCM6G" TargetMode="External"/><Relationship Id="rId42" Type="http://schemas.openxmlformats.org/officeDocument/2006/relationships/hyperlink" Target="consultantplus://offline/ref=89BEF202FBBD769E29BCA2A93CD044BCCD7616A13C0EED8FA4BE90C4D4D49F9399E54C448681E47196E98CABoCM6G" TargetMode="External"/><Relationship Id="rId47" Type="http://schemas.openxmlformats.org/officeDocument/2006/relationships/hyperlink" Target="consultantplus://offline/ref=89BEF202FBBD769E29BCA2A93CD044BCCD7616A13C0EED8FA4BE90C4D4D49F8199BD40458F98E07083BFDDED9087E4DBC4E7974F9ED7C6o8MDG" TargetMode="External"/><Relationship Id="rId63"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68" Type="http://schemas.openxmlformats.org/officeDocument/2006/relationships/hyperlink" Target="consultantplus://offline/ref=89BEF202FBBD769E29BCA2A93CD044BCCD7616A13C0EED8FA4BE90C4D4D49F8199BD40458F99EC7583BFDDED9087E4DBC4E7974F9ED7C6o8MDG" TargetMode="External"/><Relationship Id="rId84" Type="http://schemas.openxmlformats.org/officeDocument/2006/relationships/hyperlink" Target="consultantplus://offline/ref=89BEF202FBBD769E29BCA2A93CD044BCCD7616A13C0EED8FA4BE90C4D4D49F8199BD40458F9BE07283BFDDED9087E4DBC4E7974F9ED7C6o8MDG" TargetMode="External"/><Relationship Id="rId89"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16" Type="http://schemas.openxmlformats.org/officeDocument/2006/relationships/hyperlink" Target="consultantplus://offline/ref=89BEF202FBBD769E29BCA2A93CD044BCCB7C11A03F53E787FDB292C3DB8B8886D0B141458E9AED7CDCBAC8FCC88BECCCDAE18F539CD5oCM7G" TargetMode="External"/><Relationship Id="rId11" Type="http://schemas.openxmlformats.org/officeDocument/2006/relationships/hyperlink" Target="consultantplus://offline/ref=89BEF202FBBD769E29BCBDBC39D044BCCD7116A13401B085ACE79CC6D3DBC0968CF414488E96FA778EF58EA9C7o8M9G" TargetMode="External"/><Relationship Id="rId32" Type="http://schemas.openxmlformats.org/officeDocument/2006/relationships/hyperlink" Target="consultantplus://offline/ref=89BEF202FBBD769E29BCA2A93CD044BCCD7115A0370EED8FA4BE90C4D4D49F9399E54C448681E47196E98CABoCM6G" TargetMode="External"/><Relationship Id="rId37" Type="http://schemas.openxmlformats.org/officeDocument/2006/relationships/hyperlink" Target="consultantplus://offline/ref=89BEF202FBBD769E29BCA2A93CD044BCCD7113A23C0EED8FA4BE90C4D4D49F8199BD40458F96EC7F83BFDDED9087E4DBC4E7974F9ED7C6o8MDG" TargetMode="External"/><Relationship Id="rId53" Type="http://schemas.openxmlformats.org/officeDocument/2006/relationships/hyperlink" Target="consultantplus://offline/ref=89BEF202FBBD769E29BCA2A93CD044BCCD7616A13C0EED8FA4BE90C4D4D49F8199BD40458F9AE57083BFDDED9087E4DBC4E7974F9ED7C6o8MDG" TargetMode="External"/><Relationship Id="rId58"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74" Type="http://schemas.openxmlformats.org/officeDocument/2006/relationships/hyperlink" Target="consultantplus://offline/ref=89BEF202FBBD769E29BCA2A93CD044BCCD7616A13C0EED8FA4BE90C4D4D49F8199BD40458F9AE47583BFDDED9087E4DBC4E7974F9ED7C6o8MDG" TargetMode="External"/><Relationship Id="rId79" Type="http://schemas.openxmlformats.org/officeDocument/2006/relationships/hyperlink" Target="consultantplus://offline/ref=89BEF202FBBD769E29BCA2A93CD044BCC67610A93F53E787FDB292C3DB8B9A8688BD404C919FE2698AEB8EoAMAG" TargetMode="External"/><Relationship Id="rId5"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90" Type="http://schemas.openxmlformats.org/officeDocument/2006/relationships/hyperlink" Target="consultantplus://offline/ref=89BEF202FBBD769E29BCA2A93CD044BCCD7616A13C0EED8FA4BE90C4D4D49F8199BD40458E9DE47283BFDDED9087E4DBC4E7974F9ED7C6o8MDG" TargetMode="External"/><Relationship Id="rId95" Type="http://schemas.openxmlformats.org/officeDocument/2006/relationships/theme" Target="theme/theme1.xml"/><Relationship Id="rId22" Type="http://schemas.openxmlformats.org/officeDocument/2006/relationships/hyperlink" Target="consultantplus://offline/ref=89BEF202FBBD769E29BCA2A93CD044BCCB7C11A03F53E787FDB292C3DB8B9A8688BD404C919FE2698AEB8EoAMAG" TargetMode="External"/><Relationship Id="rId27" Type="http://schemas.openxmlformats.org/officeDocument/2006/relationships/hyperlink" Target="consultantplus://offline/ref=89BEF202FBBD769E29BCA2A93CD044BCCD7113A23C0EED8FA4BE90C4D4D49F9399E54C448681E47196E98CABoCM6G" TargetMode="External"/><Relationship Id="rId43" Type="http://schemas.openxmlformats.org/officeDocument/2006/relationships/hyperlink" Target="consultantplus://offline/ref=89BEF202FBBD769E29BCBDBC39D044BCC67C10A1330EED8FA4BE90C4D4D49F9399E54C448681E47196E98CABoCM6G" TargetMode="External"/><Relationship Id="rId48"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64"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69" Type="http://schemas.openxmlformats.org/officeDocument/2006/relationships/hyperlink" Target="consultantplus://offline/ref=89BEF202FBBD769E29BCA2A93CD044BCCD7616A13C0EED8FA4BE90C4D4D49F8199BD40458F99EC7083BFDDED9087E4DBC4E7974F9ED7C6o8MDG" TargetMode="External"/><Relationship Id="rId8" Type="http://schemas.openxmlformats.org/officeDocument/2006/relationships/hyperlink" Target="consultantplus://offline/ref=89BEF202FBBD769E29BCA2A93CD044BCCD7616A13C0EED8FA4BE90C4D4D49F8199BD40458E9BE77E83BFDDED9087E4DBC4E7974F9ED7C6o8MDG" TargetMode="External"/><Relationship Id="rId51" Type="http://schemas.openxmlformats.org/officeDocument/2006/relationships/hyperlink" Target="consultantplus://offline/ref=89BEF202FBBD769E29BCBDBC39D044BCCC7C16A63006B085ACE79CC6D3DBC0968CF414488E96FA778EF58EA9C7o8M9G" TargetMode="External"/><Relationship Id="rId72" Type="http://schemas.openxmlformats.org/officeDocument/2006/relationships/hyperlink" Target="consultantplus://offline/ref=89BEF202FBBD769E29BCA2A93CD044BCCD7616A13C0EED8FA4BE90C4D4D49F9399E54C448681E47196E98CABoCM6G" TargetMode="External"/><Relationship Id="rId80" Type="http://schemas.openxmlformats.org/officeDocument/2006/relationships/hyperlink" Target="consultantplus://offline/ref=89BEF202FBBD769E29BCA2A93CD044BCC77511A63F53E787FDB292C3DB8B9A8688BD404C919FE2698AEB8EoAMAG" TargetMode="External"/><Relationship Id="rId85"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93"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3" Type="http://schemas.openxmlformats.org/officeDocument/2006/relationships/webSettings" Target="webSettings.xml"/><Relationship Id="rId12"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17" Type="http://schemas.openxmlformats.org/officeDocument/2006/relationships/hyperlink" Target="consultantplus://offline/ref=89BEF202FBBD769E29BCA2A93CD044BCCD7D10A2360EED8FA4BE90C4D4D49F9399E54C448681E47196E98CABoCM6G" TargetMode="External"/><Relationship Id="rId25" Type="http://schemas.openxmlformats.org/officeDocument/2006/relationships/hyperlink" Target="consultantplus://offline/ref=89BEF202FBBD769E29BCA2A93CD044BCCD7115A0370EED8FA4BE90C4D4D49F9399E54C448681E47196E98CABoCM6G" TargetMode="External"/><Relationship Id="rId33" Type="http://schemas.openxmlformats.org/officeDocument/2006/relationships/hyperlink" Target="consultantplus://offline/ref=89BEF202FBBD769E29BCA2A93CD044BCCD7113A23C0EED8FA4BE90C4D4D49F9399E54C448681E47196E98CABoCM6G" TargetMode="External"/><Relationship Id="rId38" Type="http://schemas.openxmlformats.org/officeDocument/2006/relationships/hyperlink" Target="consultantplus://offline/ref=89BEF202FBBD769E29BCA2A93CD044BCCD7113A23C0EED8FA4BE90C4D4D49F8199BD40458E9FE57F83BFDDED9087E4DBC4E7974F9ED7C6o8MDG" TargetMode="External"/><Relationship Id="rId46" Type="http://schemas.openxmlformats.org/officeDocument/2006/relationships/hyperlink" Target="consultantplus://offline/ref=89BEF202FBBD769E29BCA2A93CD044BCCD7112A23C0EED8FA4BE90C4D4D49F8199BD40458F9FED7E83BFDDED9087E4DBC4E7974F9ED7C6o8MDG" TargetMode="External"/><Relationship Id="rId59"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67"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20"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41" Type="http://schemas.openxmlformats.org/officeDocument/2006/relationships/hyperlink" Target="consultantplus://offline/ref=89BEF202FBBD769E29BCA2A93CD044BCCD7113A23C0EED8FA4BE90C4D4D49F9399E54C448681E47196E98CABoCM6G" TargetMode="External"/><Relationship Id="rId54" Type="http://schemas.openxmlformats.org/officeDocument/2006/relationships/hyperlink" Target="consultantplus://offline/ref=89BEF202FBBD769E29BCA2A93CD044BCCD7616A13C0EED8FA4BE90C4D4D49F8199BD40458F9AE07683BFDDED9087E4DBC4E7974F9ED7C6o8MDG" TargetMode="External"/><Relationship Id="rId62"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70" Type="http://schemas.openxmlformats.org/officeDocument/2006/relationships/hyperlink" Target="consultantplus://offline/ref=89BEF202FBBD769E29BCA2A93CD044BCCA7315A23F53E787FDB292C3DB8B9A8688BD404C919FE2698AEB8EoAMAG" TargetMode="External"/><Relationship Id="rId75"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83" Type="http://schemas.openxmlformats.org/officeDocument/2006/relationships/hyperlink" Target="consultantplus://offline/ref=89BEF202FBBD769E29BCA2A93CD044BCCD7616A13C0EED8FA4BE90C4D4D49F8199BD40458E9DE47283BFDDED9087E4DBC4E7974F9ED7C6o8MDG" TargetMode="External"/><Relationship Id="rId88" Type="http://schemas.openxmlformats.org/officeDocument/2006/relationships/hyperlink" Target="consultantplus://offline/ref=89BEF202FBBD769E29BCA2A93CD044BCCD7616A13C0EED8FA4BE90C4D4D49F8199BD40458F9BE27083BFDDED9087E4DBC4E7974F9ED7C6o8MDG" TargetMode="External"/><Relationship Id="rId91"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1" Type="http://schemas.openxmlformats.org/officeDocument/2006/relationships/styles" Target="styles.xml"/><Relationship Id="rId6"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15" Type="http://schemas.openxmlformats.org/officeDocument/2006/relationships/hyperlink" Target="consultantplus://offline/ref=89BEF202FBBD769E29BCA2A93CD044BCCB7C11A03F53E787FDB292C3DB8B9A8688BD404C919FE2698AEB8EoAMAG" TargetMode="External"/><Relationship Id="rId23"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28"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36" Type="http://schemas.openxmlformats.org/officeDocument/2006/relationships/hyperlink" Target="consultantplus://offline/ref=89BEF202FBBD769E29BCA2A93CD044BCCD7113A23C0EED8FA4BE90C4D4D49F9399E54C448681E47196E98CABoCM6G" TargetMode="External"/><Relationship Id="rId49"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57"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10" Type="http://schemas.openxmlformats.org/officeDocument/2006/relationships/hyperlink" Target="consultantplus://offline/ref=89BEF202FBBD769E29BCBDBC39D044BCCD7116A13401B085ACE79CC6D3DBC0968CF414488E96FA778EF58EA9C7o8M9G" TargetMode="External"/><Relationship Id="rId31"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44"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52" Type="http://schemas.openxmlformats.org/officeDocument/2006/relationships/hyperlink" Target="consultantplus://offline/ref=89BEF202FBBD769E29BCBDBC39D044BCCE7510A6340CB085ACE79CC6D3DBC0968CF414488E96FA778EF58EA9C7o8M9G" TargetMode="External"/><Relationship Id="rId60"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65" Type="http://schemas.openxmlformats.org/officeDocument/2006/relationships/hyperlink" Target="consultantplus://offline/ref=89BEF202FBBD769E29BCA3B12FBC19B8CF7F4FAD3702BED6F6B8C79B84D2CAC1D9BB1506CB92E57788EB8DABCEDEB4968FEA905882D7C290BF9878o1MDG" TargetMode="External"/><Relationship Id="rId73" Type="http://schemas.openxmlformats.org/officeDocument/2006/relationships/hyperlink" Target="consultantplus://offline/ref=89BEF202FBBD769E29BCA2A93CD044BCCD7113A83D0EED8FA4BE90C4D4D49F9399E54C448681E47196E98CABoCM6G" TargetMode="External"/><Relationship Id="rId78" Type="http://schemas.openxmlformats.org/officeDocument/2006/relationships/hyperlink" Target="consultantplus://offline/ref=89BEF202FBBD769E29BCA2A93CD044BCCA7710A93F53E787FDB292C3DB8B9A8688BD404C919FE2698AEB8EoAMAG" TargetMode="External"/><Relationship Id="rId81"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86" Type="http://schemas.openxmlformats.org/officeDocument/2006/relationships/hyperlink" Target="consultantplus://offline/ref=89BEF202FBBD769E29BCA2A93CD044BCCD7616A13C0EED8FA4BE90C4D4D49F8199BD40458E9DE47283BFDDED9087E4DBC4E7974F9ED7C6o8MDG" TargetMode="External"/><Relationship Id="rId94" Type="http://schemas.openxmlformats.org/officeDocument/2006/relationships/fontTable" Target="fontTable.xml"/><Relationship Id="rId4" Type="http://schemas.openxmlformats.org/officeDocument/2006/relationships/hyperlink" Target="consultantplus://offline/ref=89BEF202FBBD769E29BCBDBC39D044BCCB7017A13D02B085ACE79CC6D3DBC0969EF44C448F9EE27F8EE0D8F881DFE8D3D3F9915782D5C48CoBMEG" TargetMode="External"/><Relationship Id="rId9" Type="http://schemas.openxmlformats.org/officeDocument/2006/relationships/hyperlink" Target="consultantplus://offline/ref=89BEF202FBBD769E29BCA2A93CD044BCCD7616A13C0EED8FA4BE90C4D4D49F8199BD40458E9BE77E83BFDDED9087E4DBC4E7974F9ED7C6o8MDG" TargetMode="External"/><Relationship Id="rId13"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18"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39" Type="http://schemas.openxmlformats.org/officeDocument/2006/relationships/hyperlink" Target="consultantplus://offline/ref=89BEF202FBBD769E29BCA2A93CD044BCCD7113A23C0EED8FA4BE90C4D4D49F8199BD40458E9FE77583BFDDED9087E4DBC4E7974F9ED7C6o8MDG" TargetMode="External"/><Relationship Id="rId34"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50" Type="http://schemas.openxmlformats.org/officeDocument/2006/relationships/hyperlink" Target="consultantplus://offline/ref=89BEF202FBBD769E29BCBDBC39D044BCCE7D16A43D03B085ACE79CC6D3DBC0968CF414488E96FA778EF58EA9C7o8M9G" TargetMode="External"/><Relationship Id="rId55"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76" Type="http://schemas.openxmlformats.org/officeDocument/2006/relationships/hyperlink" Target="consultantplus://offline/ref=89BEF202FBBD769E29BCA2A93CD044BCCD7616A13C0EED8FA4BE90C4D4D49F8199BD40458E9DE47283BFDDED9087E4DBC4E7974F9ED7C6o8MDG" TargetMode="External"/><Relationship Id="rId7"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71"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92"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2" Type="http://schemas.openxmlformats.org/officeDocument/2006/relationships/settings" Target="settings.xml"/><Relationship Id="rId29" Type="http://schemas.openxmlformats.org/officeDocument/2006/relationships/hyperlink" Target="consultantplus://offline/ref=89BEF202FBBD769E29BCA2A93CD044BCCD7115A0370EED8FA4BE90C4D4D49F9399E54C448681E47196E98CABoCM6G" TargetMode="External"/><Relationship Id="rId24"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40"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45" Type="http://schemas.openxmlformats.org/officeDocument/2006/relationships/hyperlink" Target="consultantplus://offline/ref=89BEF202FBBD769E29BCA2A93CD044BCCD7112A23C0EED8FA4BE90C4D4D49F8199BD40458F9FED7E83BFDDED9087E4DBC4E7974F9ED7C6o8MDG" TargetMode="External"/><Relationship Id="rId66" Type="http://schemas.openxmlformats.org/officeDocument/2006/relationships/hyperlink" Target="consultantplus://offline/ref=89BEF202FBBD769E29BCA2A93CD044BCCD7616A13C0EED8FA4BE90C4D4D49F8199BD40458F99E77783BFDDED9087E4DBC4E7974F9ED7C6o8MDG" TargetMode="External"/><Relationship Id="rId87" Type="http://schemas.openxmlformats.org/officeDocument/2006/relationships/hyperlink" Target="consultantplus://offline/ref=89BEF202FBBD769E29BCA2A93CD044BCCD7616A13C0EED8FA4BE90C4D4D49F8199BD40458F9BE07283BFDDED9087E4DBC4E7974F9ED7C6o8MDG" TargetMode="External"/><Relationship Id="rId61" Type="http://schemas.openxmlformats.org/officeDocument/2006/relationships/hyperlink" Target="consultantplus://offline/ref=89BEF202FBBD769E29BCA3B12FBC19B8CF7F4FAD3702BED6F6B8C79B84D2CAC1D9BB1506CB92E57788EB8DABCEDEB4968FEA905882D7C290BF9878o1MDG" TargetMode="External"/><Relationship Id="rId82"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19"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14" Type="http://schemas.openxmlformats.org/officeDocument/2006/relationships/hyperlink" Target="consultantplus://offline/ref=89BEF202FBBD769E29BCA2A93CD044BCCD7D10A2360EED8FA4BE90C4D4D49F9399E54C448681E47196E98CABoCM6G" TargetMode="External"/><Relationship Id="rId30" Type="http://schemas.openxmlformats.org/officeDocument/2006/relationships/hyperlink" Target="consultantplus://offline/ref=89BEF202FBBD769E29BCA2A93CD044BCCD7113A23C0EED8FA4BE90C4D4D49F9399E54C448681E47196E98CABoCM6G" TargetMode="External"/><Relationship Id="rId35" Type="http://schemas.openxmlformats.org/officeDocument/2006/relationships/hyperlink" Target="consultantplus://offline/ref=89BEF202FBBD769E29BCA2A93CD044BCCD7113A23C0EED8FA4BE90C4D4D49F9399E54C448681E47196E98CABoCM6G" TargetMode="External"/><Relationship Id="rId56"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77" Type="http://schemas.openxmlformats.org/officeDocument/2006/relationships/hyperlink" Target="consultantplus://offline/ref=89BEF202FBBD769E29BCA2A93CD044BCCD7018A1300EED8FA4BE90C4D4D49F9399E54C448681E47196E98CABoCM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6151</Words>
  <Characters>35066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Бычкова Екатерина Владимировна</dc:creator>
  <cp:keywords/>
  <dc:description/>
  <cp:lastModifiedBy>Бычкова Екатерина Владимировна</cp:lastModifiedBy>
  <cp:revision>2</cp:revision>
  <dcterms:created xsi:type="dcterms:W3CDTF">2023-06-27T05:02:00Z</dcterms:created>
  <dcterms:modified xsi:type="dcterms:W3CDTF">2023-06-27T05:02:00Z</dcterms:modified>
</cp:coreProperties>
</file>