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keepNext/>
        <w:spacing w:after="0"/>
        <w:widowControl w:val="off"/>
        <w:rPr>
          <w:szCs w:val="28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2475" cy="895350"/>
                <wp:effectExtent l="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2pt;height:70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ОТЧЕТ</w: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О РЕАЛИЗАЦИИ РЕГИОНАЛЬНОЙ</w: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 ПРОГРАММЫ ПРОТИВОДЕЙСТВИЯ </w: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КОРРУПЦИИ В ОРЕНБУР</w:t>
      </w:r>
      <w:r>
        <w:rPr>
          <w:rFonts w:ascii="Bahnschrift SemiBold" w:hAnsi="Bahnschrift SemiBold"/>
          <w:sz w:val="46"/>
          <w:szCs w:val="46"/>
        </w:rPr>
        <w:t xml:space="preserve">Г</w:t>
      </w:r>
      <w:r>
        <w:rPr>
          <w:rFonts w:ascii="Bahnschrift SemiBold" w:hAnsi="Bahnschrift SemiBold"/>
          <w:sz w:val="46"/>
          <w:szCs w:val="46"/>
        </w:rPr>
        <w:t xml:space="preserve">С</w:t>
      </w:r>
      <w:r>
        <w:rPr>
          <w:rFonts w:ascii="Bahnschrift SemiBold" w:hAnsi="Bahnschrift SemiBold"/>
          <w:sz w:val="46"/>
          <w:szCs w:val="46"/>
        </w:rPr>
        <w:t xml:space="preserve">КОЙ ОБЛАСТИ</w:t>
      </w:r>
      <w:r>
        <w:rPr>
          <w:rFonts w:ascii="Bahnschrift SemiBold" w:hAnsi="Bahnschrift SemiBold"/>
          <w:sz w:val="46"/>
          <w:szCs w:val="46"/>
        </w:rPr>
        <w:t xml:space="preserve"> </w: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НА 2019 – 202</w:t>
      </w:r>
      <w:r>
        <w:rPr>
          <w:rFonts w:ascii="Bahnschrift SemiBold" w:hAnsi="Bahnschrift SemiBold"/>
          <w:sz w:val="46"/>
          <w:szCs w:val="46"/>
        </w:rPr>
        <w:t xml:space="preserve">4</w:t>
      </w:r>
      <w:r>
        <w:rPr>
          <w:rFonts w:ascii="Bahnschrift SemiBold" w:hAnsi="Bahnschrift SemiBold"/>
          <w:sz w:val="46"/>
          <w:szCs w:val="46"/>
        </w:rPr>
        <w:t xml:space="preserve"> ГОД</w:t>
      </w:r>
      <w:r>
        <w:rPr>
          <w:rFonts w:ascii="Bahnschrift SemiBold" w:hAnsi="Bahnschrift SemiBold"/>
          <w:sz w:val="46"/>
          <w:szCs w:val="46"/>
        </w:rPr>
        <w:t xml:space="preserve">Ы</w:t>
      </w:r>
      <w:bookmarkStart w:id="0" w:name="_GoBack"/>
      <w:r/>
      <w:bookmarkEnd w:id="0"/>
      <w:r/>
      <w:r/>
    </w:p>
    <w:p>
      <w:pPr>
        <w:jc w:val="center"/>
        <w:keepNext/>
        <w:spacing w:after="0"/>
        <w:widowControl w:val="off"/>
        <w:rPr>
          <w:szCs w:val="28"/>
        </w:rPr>
      </w:pPr>
      <w:r>
        <w:rPr>
          <w:rFonts w:ascii="Bahnschrift SemiBold" w:hAnsi="Bahnschrift SemiBold"/>
          <w:sz w:val="46"/>
          <w:szCs w:val="46"/>
        </w:rPr>
        <w:t xml:space="preserve">ЗА </w:t>
      </w:r>
      <w:r>
        <w:rPr>
          <w:rFonts w:ascii="Bahnschrift SemiBold" w:hAnsi="Bahnschrift SemiBold"/>
          <w:sz w:val="46"/>
          <w:szCs w:val="46"/>
        </w:rPr>
        <w:t xml:space="preserve">202</w:t>
      </w:r>
      <w:r>
        <w:rPr>
          <w:rFonts w:ascii="Bahnschrift SemiBold" w:hAnsi="Bahnschrift SemiBold"/>
          <w:sz w:val="46"/>
          <w:szCs w:val="46"/>
        </w:rPr>
        <w:t xml:space="preserve">3</w:t>
      </w:r>
      <w:r>
        <w:rPr>
          <w:rFonts w:ascii="Bahnschrift SemiBold" w:hAnsi="Bahnschrift SemiBold"/>
          <w:sz w:val="46"/>
          <w:szCs w:val="46"/>
        </w:rPr>
        <w:t xml:space="preserve"> ГОД</w:t>
      </w:r>
      <w:r>
        <w:rPr>
          <w:rFonts w:ascii="Bahnschrift SemiBold" w:hAnsi="Bahnschrift SemiBold"/>
          <w:sz w:val="46"/>
          <w:szCs w:val="46"/>
        </w:rPr>
      </w:r>
      <w:r/>
    </w:p>
    <w:p>
      <w:pPr>
        <w:keepNext/>
        <w:spacing w:after="0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4"/>
          <w:szCs w:val="44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3441065"/>
                <wp:effectExtent l="0" t="0" r="0" b="6985"/>
                <wp:docPr id="2" name="Рисунок 5" descr="C:\Users\User\AppData\Local\Temp\pid-3404\27.09.противодействие_коррупц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AppData\Local\Temp\pid-3404\27.09.противодействие_коррупции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20130" cy="344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9pt;height:270.9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 xml:space="preserve">г. </w:t>
      </w:r>
      <w:r>
        <w:rPr>
          <w:rFonts w:ascii="Bahnschrift SemiBold" w:hAnsi="Bahnschrift SemiBold"/>
          <w:sz w:val="44"/>
          <w:szCs w:val="44"/>
        </w:rPr>
        <w:t xml:space="preserve">О</w:t>
      </w:r>
      <w:r>
        <w:rPr>
          <w:rFonts w:ascii="Bahnschrift SemiBold" w:hAnsi="Bahnschrift SemiBold"/>
          <w:sz w:val="44"/>
          <w:szCs w:val="44"/>
        </w:rPr>
        <w:t xml:space="preserve">ренбург</w:t>
      </w:r>
      <w:r/>
    </w:p>
    <w:p>
      <w:pPr>
        <w:jc w:val="center"/>
        <w:keepNext/>
        <w:spacing w:after="0"/>
        <w:widowControl w:val="off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 xml:space="preserve">2024</w:t>
      </w:r>
      <w:r/>
    </w:p>
    <w:p>
      <w:pPr>
        <w:jc w:val="center"/>
        <w:keepNext/>
        <w:spacing w:after="0" w:line="240" w:lineRule="auto"/>
        <w:widowControl w:val="off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keepNext/>
        <w:spacing w:after="0" w:line="240" w:lineRule="auto"/>
        <w:widowControl w:val="off"/>
        <w:rPr>
          <w:b/>
          <w:szCs w:val="28"/>
        </w:rPr>
      </w:pPr>
      <w:r>
        <w:rPr>
          <w:b/>
          <w:szCs w:val="28"/>
        </w:rPr>
        <w:t xml:space="preserve">СОДЕРЖАНИЕ</w:t>
      </w:r>
      <w:r/>
    </w:p>
    <w:p>
      <w:pPr>
        <w:jc w:val="center"/>
        <w:keepNext/>
        <w:spacing w:after="0"/>
        <w:widowControl w:val="off"/>
        <w:rPr>
          <w:b/>
          <w:szCs w:val="28"/>
        </w:rPr>
      </w:pPr>
      <w:r>
        <w:rPr>
          <w:b/>
          <w:szCs w:val="28"/>
        </w:rPr>
      </w:r>
      <w:r/>
    </w:p>
    <w:tbl>
      <w:tblPr>
        <w:tblStyle w:val="92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0"/>
        <w:gridCol w:w="7246"/>
        <w:gridCol w:w="1842"/>
      </w:tblGrid>
      <w:tr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/>
          </w:p>
        </w:tc>
        <w:tc>
          <w:tcPr>
            <w:tcW w:w="7247" w:type="dxa"/>
            <w:textDirection w:val="lrTb"/>
            <w:noWrap w:val="false"/>
          </w:tcPr>
          <w:p>
            <w:pPr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Пояснительная записка к </w:t>
            </w:r>
            <w:r>
              <w:rPr>
                <w:szCs w:val="28"/>
              </w:rPr>
              <w:t xml:space="preserve">Программе ………………………</w:t>
            </w:r>
            <w:r/>
          </w:p>
          <w:p>
            <w:pPr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3 - 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2.</w:t>
            </w:r>
            <w:r/>
          </w:p>
        </w:tc>
        <w:tc>
          <w:tcPr>
            <w:tcW w:w="7247" w:type="dxa"/>
            <w:textDirection w:val="lrTb"/>
            <w:noWrap w:val="false"/>
          </w:tcPr>
          <w:p>
            <w:pPr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Сведения о показателях (индикаторах) Программы и их значениях</w:t>
            </w:r>
            <w:r>
              <w:rPr>
                <w:szCs w:val="28"/>
              </w:rPr>
              <w:t xml:space="preserve"> (приложение № 1) ……………………………….</w:t>
            </w:r>
            <w:r/>
          </w:p>
          <w:p>
            <w:pPr>
              <w:keepNext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6 - </w:t>
            </w:r>
            <w:r>
              <w:rPr>
                <w:color w:val="000000" w:themeColor="text1"/>
                <w:szCs w:val="28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550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3.</w:t>
            </w:r>
            <w:r/>
          </w:p>
        </w:tc>
        <w:tc>
          <w:tcPr>
            <w:tcBorders>
              <w:bottom w:val="none" w:color="000000" w:sz="4" w:space="0"/>
            </w:tcBorders>
            <w:tcW w:w="7247" w:type="dxa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Отчет об исполнении мероприятий плана реализации Программы за </w:t>
            </w:r>
            <w:r>
              <w:rPr>
                <w:color w:val="000000" w:themeColor="text1"/>
                <w:szCs w:val="28"/>
              </w:rPr>
              <w:t xml:space="preserve">2023</w:t>
            </w:r>
            <w:r>
              <w:rPr>
                <w:color w:val="000000" w:themeColor="text1"/>
                <w:szCs w:val="28"/>
              </w:rPr>
              <w:t xml:space="preserve"> год (приложение № 2) </w:t>
            </w:r>
            <w:r>
              <w:rPr>
                <w:color w:val="000000" w:themeColor="text1"/>
                <w:szCs w:val="28"/>
              </w:rPr>
              <w:t xml:space="preserve">…………</w:t>
            </w:r>
            <w:r>
              <w:rPr>
                <w:color w:val="000000" w:themeColor="text1"/>
                <w:szCs w:val="28"/>
              </w:rPr>
              <w:t xml:space="preserve">…….</w:t>
            </w:r>
            <w:r>
              <w:rPr>
                <w:color w:val="000000" w:themeColor="text1"/>
                <w:szCs w:val="28"/>
              </w:rPr>
              <w:t xml:space="preserve">.</w:t>
            </w:r>
            <w:r/>
          </w:p>
        </w:tc>
        <w:tc>
          <w:tcPr>
            <w:tcBorders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8 </w:t>
            </w:r>
            <w:r>
              <w:rPr>
                <w:color w:val="000000" w:themeColor="text1"/>
                <w:szCs w:val="28"/>
              </w:rPr>
              <w:t xml:space="preserve">-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</w:rPr>
              <w:t xml:space="preserve">64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7" w:type="dxa"/>
            <w:vMerge w:val="restart"/>
            <w:textDirection w:val="lrTb"/>
            <w:noWrap w:val="false"/>
          </w:tcPr>
          <w:p>
            <w:pPr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/>
          </w:p>
        </w:tc>
      </w:tr>
    </w:tbl>
    <w:p>
      <w:pPr>
        <w:pStyle w:val="917"/>
        <w:numPr>
          <w:ilvl w:val="0"/>
          <w:numId w:val="6"/>
        </w:numPr>
        <w:ind w:left="0" w:firstLine="0"/>
        <w:jc w:val="center"/>
        <w:keepNext/>
        <w:spacing w:after="0" w:line="240" w:lineRule="auto"/>
        <w:widowControl w:val="o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к </w:t>
      </w:r>
      <w:r>
        <w:rPr>
          <w:b/>
          <w:sz w:val="32"/>
          <w:szCs w:val="32"/>
        </w:rPr>
        <w:t xml:space="preserve">отчету по реализации </w:t>
      </w:r>
      <w:r>
        <w:rPr>
          <w:b/>
          <w:sz w:val="32"/>
          <w:szCs w:val="32"/>
        </w:rPr>
        <w:t xml:space="preserve">региональной программы противодействия коррупции в Оренбургской области на 2019–2024 годы</w:t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Правительства Оренбургской области от 28.06.2019           № 417-пп утверждена региональная программа противодействия коррупции           в Оренбургской области на 2019–2024 годы (далее - Программа). 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Программа направлена на достижение конкретных результатов и содержит показатели эффективности деятельности.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Участниками (исполнителями) Программы являются органы исполнительной власти и местного самоуправления Оренбургской области. 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Оценка эффективности реализации Программы осуществляется по итогам </w:t>
      </w:r>
      <w:r>
        <w:rPr>
          <w:color w:val="000000" w:themeColor="text1"/>
          <w:szCs w:val="28"/>
        </w:rPr>
        <w:br/>
        <w:t xml:space="preserve">работы за полугодие, год и весь период реализации на основании аналитических исследований, мониторинга показателей (индикаторов) Программы. 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разделом 7 «Система контроля за реализацией Программы», на осно</w:t>
      </w:r>
      <w:r>
        <w:rPr>
          <w:color w:val="000000" w:themeColor="text1"/>
          <w:szCs w:val="28"/>
        </w:rPr>
        <w:t xml:space="preserve">вании отчетов о р</w:t>
      </w:r>
      <w:r>
        <w:rPr>
          <w:color w:val="000000" w:themeColor="text1"/>
          <w:szCs w:val="28"/>
        </w:rPr>
        <w:t xml:space="preserve">еализации Программы, поступивших                  из органов исполнительной власти Оренбургской области и органов местного самоуправления Оренбургской области, комитетом по профилактике коррупционных правонарушений Оренбургской области проведен мониторинг </w:t>
      </w:r>
      <w:r>
        <w:rPr>
          <w:color w:val="000000" w:themeColor="text1"/>
          <w:szCs w:val="28"/>
        </w:rPr>
        <w:t xml:space="preserve">показателей (индикаторов) Программы и их значений за 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 год.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Мониторинг показывает, что в 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 году проведено </w:t>
      </w:r>
      <w:r>
        <w:rPr>
          <w:color w:val="000000" w:themeColor="text1"/>
          <w:szCs w:val="28"/>
        </w:rPr>
        <w:t xml:space="preserve">пять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(</w:t>
      </w:r>
      <w:r>
        <w:rPr>
          <w:color w:val="000000" w:themeColor="text1"/>
          <w:szCs w:val="28"/>
        </w:rPr>
        <w:t xml:space="preserve">30</w:t>
      </w:r>
      <w:r>
        <w:rPr>
          <w:color w:val="000000" w:themeColor="text1"/>
          <w:szCs w:val="28"/>
        </w:rPr>
        <w:t xml:space="preserve">.03.202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31</w:t>
      </w:r>
      <w:r>
        <w:rPr>
          <w:color w:val="000000" w:themeColor="text1"/>
          <w:szCs w:val="28"/>
        </w:rPr>
        <w:t xml:space="preserve">.0</w:t>
      </w:r>
      <w:r>
        <w:rPr>
          <w:color w:val="000000" w:themeColor="text1"/>
          <w:szCs w:val="28"/>
        </w:rPr>
        <w:t xml:space="preserve">5</w:t>
      </w:r>
      <w:r>
        <w:rPr>
          <w:color w:val="000000" w:themeColor="text1"/>
          <w:szCs w:val="28"/>
        </w:rPr>
        <w:t xml:space="preserve">.202</w:t>
      </w:r>
      <w:r>
        <w:rPr>
          <w:color w:val="000000" w:themeColor="text1"/>
          <w:szCs w:val="28"/>
        </w:rPr>
        <w:t xml:space="preserve">3, 10.07.2023, 19.10.2023, 21.12.2023</w:t>
      </w:r>
      <w:r>
        <w:rPr>
          <w:color w:val="000000" w:themeColor="text1"/>
          <w:szCs w:val="28"/>
        </w:rPr>
        <w:t xml:space="preserve">) з</w:t>
      </w:r>
      <w:r>
        <w:rPr>
          <w:color w:val="000000" w:themeColor="text1"/>
          <w:szCs w:val="28"/>
        </w:rPr>
        <w:t xml:space="preserve">апланированных </w:t>
      </w:r>
      <w:r>
        <w:rPr>
          <w:color w:val="000000" w:themeColor="text1"/>
          <w:szCs w:val="28"/>
        </w:rPr>
        <w:t xml:space="preserve">заседаний комиссии </w:t>
      </w:r>
      <w:r>
        <w:rPr>
          <w:color w:val="000000" w:themeColor="text1"/>
          <w:szCs w:val="28"/>
        </w:rPr>
        <w:t xml:space="preserve">по координации работы по противодействию коррупции                                в Оренбургской области (далее – комиссия).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Таким образом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 значение показателя (индикатора) Программы по доле проведенных заседаний комиссии по итогам деятельности за 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 год составляет </w:t>
      </w:r>
      <w:r>
        <w:rPr>
          <w:color w:val="000000" w:themeColor="text1"/>
          <w:szCs w:val="28"/>
        </w:rPr>
        <w:t xml:space="preserve">100</w:t>
      </w:r>
      <w:r>
        <w:rPr>
          <w:color w:val="000000" w:themeColor="text1"/>
          <w:szCs w:val="28"/>
        </w:rPr>
        <w:t xml:space="preserve">%. 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пунктом 2 сведений о показателях (индикаторах) Программы и их значениях (приложе</w:t>
      </w:r>
      <w:r>
        <w:rPr>
          <w:color w:val="000000" w:themeColor="text1"/>
          <w:szCs w:val="28"/>
        </w:rPr>
        <w:t xml:space="preserve">ние № 1 к Программе) доля ор</w:t>
      </w:r>
      <w:r>
        <w:rPr>
          <w:color w:val="000000" w:themeColor="text1"/>
          <w:szCs w:val="28"/>
        </w:rPr>
        <w:t xml:space="preserve">ганов исполнительной власти Оренбургской области, органов местного самоуправления городских округов и муниципальных районов Оренбургской области, принявших антикоррупционные программы, направленные                             на предупреждение и пресечение</w:t>
      </w:r>
      <w:r>
        <w:rPr>
          <w:color w:val="000000" w:themeColor="text1"/>
          <w:szCs w:val="28"/>
        </w:rPr>
        <w:t xml:space="preserve"> коррупции, в </w:t>
      </w:r>
      <w:r>
        <w:rPr>
          <w:color w:val="000000" w:themeColor="text1"/>
          <w:szCs w:val="28"/>
        </w:rPr>
        <w:t xml:space="preserve">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в отчетном периоде составила 100%, при установленном показателе               в целом за 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 год – 100%. 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Антикоррупционные программы (планы) приняты во всех органах исполнительной власти Оренбургской области и органах местного самоуправления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пунктом 3 сведений о показателях (индикаторах) Программы и их значениях (приложение № 1 к Программе) деятельность 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р</w:t>
      </w:r>
      <w:r>
        <w:rPr>
          <w:color w:val="000000" w:themeColor="text1"/>
        </w:rPr>
        <w:t xml:space="preserve">уководителей органов исполнительной власти и глав городских округов </w:t>
      </w: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и муниципальных районов Оренбургской области, заслушанных на заседании комиссии с отчетом о реализации антикоррупционных мероприятий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признана удовлетворительной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</w:t>
      </w:r>
      <w:r>
        <w:rPr>
          <w:color w:val="000000" w:themeColor="text1"/>
          <w:szCs w:val="28"/>
        </w:rPr>
        <w:t xml:space="preserve">министерств</w:t>
      </w: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 образования</w:t>
      </w:r>
      <w:r>
        <w:rPr>
          <w:color w:val="000000" w:themeColor="text1"/>
          <w:szCs w:val="28"/>
        </w:rPr>
        <w:t xml:space="preserve"> Оренбургской области</w:t>
      </w:r>
      <w:r>
        <w:rPr>
          <w:color w:val="000000" w:themeColor="text1"/>
          <w:szCs w:val="28"/>
        </w:rPr>
        <w:t xml:space="preserve">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комитет по вопросам записи актов гражданского состояния Оренбургской области;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д</w:t>
      </w:r>
      <w:r>
        <w:rPr>
          <w:color w:val="000000" w:themeColor="text1"/>
          <w:szCs w:val="28"/>
        </w:rPr>
        <w:t xml:space="preserve">епартамент пожарной безопасности и гражданской защиты Оренбургской области; инспекция государственного строительного надзора </w:t>
      </w:r>
      <w:r>
        <w:rPr>
          <w:color w:val="000000" w:themeColor="text1"/>
          <w:szCs w:val="28"/>
        </w:rPr>
        <w:t xml:space="preserve">Оренбургской области</w:t>
      </w:r>
      <w:r>
        <w:rPr>
          <w:color w:val="000000" w:themeColor="text1"/>
          <w:szCs w:val="28"/>
        </w:rPr>
        <w:t xml:space="preserve">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МО </w:t>
      </w:r>
      <w:r>
        <w:rPr>
          <w:color w:val="000000" w:themeColor="text1"/>
        </w:rPr>
        <w:t xml:space="preserve">Новоорский район; МО Акбулакский район;                   МО Первомайский район; МО Тюльганский район; МО Соль-Илецкий городской округ; МО Ташлинский район; МО г. Оренбург; МО Северный район).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Говоря о других показателях (индикаторах) Программы по итогам деятельности за 202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 год, следует отметить, что положительно оценивается деятельность по: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количеству изданной и размещенной социальной рекламной продукции антикоррупционной направленности;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числу государственных гражданских и муниципальных служащих, получивших дополнительное профессиональное обучение;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числу государственных гражданских и муниципальных служащих, принявших участие в обучающих мероприятиях и мероприятиях по обмену опытом;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количеству проведенных мероприятий по актуальным вопросам противодействия коррупции;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 также количеству материалов антикоррупционной направленности, размещенных в федеральном и региональном информационном пространстве.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проведено </w:t>
      </w:r>
      <w:r>
        <w:rPr>
          <w:color w:val="000000" w:themeColor="text1"/>
        </w:rPr>
        <w:t xml:space="preserve">пятое </w:t>
      </w:r>
      <w:r>
        <w:rPr>
          <w:color w:val="000000" w:themeColor="text1"/>
        </w:rPr>
        <w:t xml:space="preserve">(с момента </w:t>
      </w:r>
      <w:r>
        <w:rPr>
          <w:color w:val="000000" w:themeColor="text1"/>
        </w:rPr>
        <w:t xml:space="preserve">образования</w:t>
      </w:r>
      <w:r>
        <w:rPr>
          <w:color w:val="000000" w:themeColor="text1"/>
        </w:rPr>
        <w:t xml:space="preserve"> комитета) </w:t>
      </w:r>
      <w:r>
        <w:rPr>
          <w:color w:val="000000" w:themeColor="text1"/>
        </w:rPr>
        <w:t xml:space="preserve">социологическое исследование (далее – исследование), целью которого </w:t>
      </w:r>
      <w:r>
        <w:rPr>
          <w:color w:val="000000" w:themeColor="text1"/>
        </w:rPr>
        <w:t xml:space="preserve">является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оценка уровня, структуры и специфики коррупции в Оренбургской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эффективности принимаемых антикоррупционных мер, а также изучение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</w:t>
      </w:r>
      <w:r>
        <w:rPr>
          <w:color w:val="000000" w:themeColor="text1"/>
        </w:rPr>
        <w:t xml:space="preserve"> мая </w:t>
      </w:r>
      <w:r>
        <w:rPr>
          <w:color w:val="000000" w:themeColor="text1"/>
        </w:rPr>
        <w:t xml:space="preserve">2019</w:t>
      </w:r>
      <w:r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№ 662</w:t>
      </w:r>
      <w:r>
        <w:rPr>
          <w:color w:val="000000" w:themeColor="text1"/>
        </w:rPr>
        <w:t xml:space="preserve"> «Об утверждении методики проведения социологических исследований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целях оценки уровня коррупции </w:t>
      </w:r>
      <w:r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в субъектах Российской Федерации»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 рамках проведенного исследования опрошено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800 </w:t>
      </w:r>
      <w:r>
        <w:rPr>
          <w:rFonts w:ascii="Times New Roman" w:hAnsi="Times New Roman" w:cs="Times New Roman"/>
          <w:color w:val="000000" w:themeColor="text1"/>
        </w:rPr>
        <w:t xml:space="preserve">респондент</w:t>
      </w:r>
      <w:r>
        <w:rPr>
          <w:rFonts w:ascii="Times New Roman" w:hAnsi="Times New Roman" w:cs="Times New Roman"/>
          <w:color w:val="000000" w:themeColor="text1"/>
        </w:rPr>
        <w:t xml:space="preserve">ов (600 жителей региона,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                бизнес-сообщества</w:t>
      </w:r>
      <w:r>
        <w:rPr>
          <w:rFonts w:ascii="Times New Roman" w:hAnsi="Times New Roman" w:cs="Times New Roman"/>
          <w:color w:val="000000" w:themeColor="text1"/>
        </w:rPr>
        <w:t xml:space="preserve">).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color w:val="000000"/>
        </w:rPr>
      </w:pPr>
      <w:r>
        <w:rPr>
          <w:color w:val="000000" w:themeColor="text1"/>
        </w:rPr>
        <w:t xml:space="preserve">Результаты исследования планируется рассмотреть на заседании комиссии по координации работы по противодействию коррупции в Оренбургской области, с выработкой мер для повышения эффективности проводимых антикоррупционных мероприятий.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</w:pPr>
      <w:r>
        <w:rPr>
          <w:color w:val="000000" w:themeColor="text1"/>
        </w:rPr>
        <w:t xml:space="preserve">В 202</w:t>
      </w:r>
      <w:r>
        <w:rPr>
          <w:color w:val="000000" w:themeColor="text1"/>
        </w:rPr>
        <w:t xml:space="preserve">3 году проведен ежегодный областной творческий конкурс журналистов, редакций средств массовой информации, полиграфических </w:t>
      </w:r>
      <w:r>
        <w:rPr>
          <w:color w:val="000000" w:themeColor="text1"/>
        </w:rPr>
        <w:t xml:space="preserve">предприятий на соискание премий Гу</w:t>
      </w:r>
      <w:r>
        <w:rPr>
          <w:color w:val="000000" w:themeColor="text1"/>
        </w:rPr>
        <w:t xml:space="preserve">бернатора Оренбургской области.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подноминации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«СМИ против коррупции» решением конкурсного жюри премия присуждена 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автономной некоммерческой организации </w:t>
      </w:r>
      <w:r>
        <w:rPr>
          <w:rFonts w:ascii="Times New Roman" w:hAnsi="Times New Roman" w:eastAsia="Arial" w:cs="Times New Roman"/>
          <w:color w:val="0d2247"/>
          <w:sz w:val="28"/>
          <w:szCs w:val="28"/>
          <w:highlight w:val="white"/>
        </w:rPr>
        <w:t xml:space="preserve">«Редакция газеты «Оренбуржье»</w:t>
      </w: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color w:val="000000"/>
        </w:rPr>
      </w:pP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 2023</w:t>
      </w:r>
      <w:r>
        <w:rPr>
          <w:color w:val="000000" w:themeColor="text1"/>
        </w:rPr>
        <w:t xml:space="preserve"> год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 конкурс среди независимых экспертов, аккредитованных Министерством юстиции Российской Федерации на проведение независимой антикоррупционной экспертизы</w:t>
      </w:r>
      <w:r>
        <w:rPr>
          <w:color w:val="000000" w:themeColor="text1"/>
        </w:rPr>
        <w:t xml:space="preserve"> не проводился</w:t>
      </w:r>
      <w:r>
        <w:rPr>
          <w:color w:val="000000" w:themeColor="text1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Постановление Правительства Оренбургской области № 1042-пп «</w:t>
      </w:r>
      <w:r>
        <w:rPr>
          <w:rFonts w:ascii="Times New Roman" w:hAnsi="Times New Roman" w:cs="Times New Roman"/>
          <w:sz w:val="28"/>
          <w:szCs w:val="28"/>
        </w:rPr>
        <w:t xml:space="preserve">О ежегодном областном конкурсе среди независимых экспертов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независимой антикоррупционной экспертизы нормативных правовых актов Оренбургской области и их проектов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 принято 19.10.2023.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rFonts w:eastAsia="Calibri"/>
          <w:color w:val="000000"/>
        </w:rPr>
      </w:pPr>
      <w:r>
        <w:rPr>
          <w:color w:val="000000" w:themeColor="text1"/>
          <w:szCs w:val="28"/>
        </w:rPr>
        <w:t xml:space="preserve">В 2023 году независимая антикоррупционная экспертиза проведена                          в отношении 163 </w:t>
      </w:r>
      <w:r>
        <w:rPr>
          <w:rFonts w:eastAsia="Calibri"/>
          <w:color w:val="000000" w:themeColor="text1"/>
          <w:szCs w:val="28"/>
        </w:rPr>
        <w:t xml:space="preserve">проектов нормативных правовых актов</w:t>
      </w:r>
      <w:r>
        <w:rPr>
          <w:color w:val="000000" w:themeColor="text1"/>
          <w:szCs w:val="28"/>
        </w:rPr>
        <w:t xml:space="preserve"> (органы </w:t>
      </w:r>
      <w:r>
        <w:rPr>
          <w:color w:val="000000" w:themeColor="text1"/>
          <w:szCs w:val="28"/>
        </w:rPr>
        <w:t xml:space="preserve">исполнительной власти – 58, органы местного самоуправления – 105)</w:t>
      </w:r>
      <w:r>
        <w:rPr>
          <w:color w:val="000000" w:themeColor="text1"/>
          <w:szCs w:val="28"/>
        </w:rPr>
        <w:t xml:space="preserve">.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Для сравнения, в 2022 году независимая антикоррупционная экспертиза проведена в отношении 12 </w:t>
      </w:r>
      <w:r>
        <w:rPr>
          <w:rFonts w:eastAsia="Calibri"/>
          <w:color w:val="000000" w:themeColor="text1"/>
          <w:szCs w:val="28"/>
        </w:rPr>
        <w:t xml:space="preserve">проектов нормативных правовых актов.</w:t>
      </w:r>
      <w:r>
        <w:rPr>
          <w:rFonts w:eastAsia="Calibri"/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Подробные сведения о показателях (индикаторах) Программы                              и их значениях представлены в приложении № 1 к отчету.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240" w:lineRule="auto"/>
        <w:rPr>
          <w:color w:val="000000"/>
        </w:rPr>
      </w:pPr>
      <w:r>
        <w:rPr>
          <w:color w:val="000000" w:themeColor="text1"/>
        </w:rPr>
        <w:t xml:space="preserve">Мониторинг сведений об исполнении плана реализации Программы </w:t>
      </w:r>
      <w:r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за 202</w:t>
      </w:r>
      <w:r>
        <w:rPr>
          <w:color w:val="000000" w:themeColor="text1"/>
        </w:rPr>
        <w:t xml:space="preserve">3 год представлен в приложении № 2 к отчету и содержит сведения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о реализации 67 мероприятий.</w:t>
      </w:r>
      <w:r>
        <w:rPr>
          <w:color w:val="000000" w:themeColor="text1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color w:val="ff000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28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ff0000"/>
          <w:szCs w:val="28"/>
        </w:rPr>
      </w:r>
      <w:r>
        <w:rPr>
          <w:color w:val="ff0000"/>
        </w:rPr>
      </w:r>
      <w:r/>
    </w:p>
    <w:p>
      <w:pPr>
        <w:pStyle w:val="936"/>
        <w:ind w:left="10773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  <w:t xml:space="preserve">Приложение № 1</w:t>
      </w:r>
      <w:r>
        <w:rPr>
          <w:rStyle w:val="939"/>
          <w:sz w:val="20"/>
          <w:szCs w:val="20"/>
        </w:rPr>
        <w:t xml:space="preserve"> </w:t>
      </w:r>
      <w:r/>
    </w:p>
    <w:p>
      <w:pPr>
        <w:pStyle w:val="936"/>
        <w:ind w:left="10773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  <w:t xml:space="preserve">к </w:t>
      </w:r>
      <w:r>
        <w:rPr>
          <w:rStyle w:val="939"/>
          <w:sz w:val="20"/>
          <w:szCs w:val="20"/>
        </w:rPr>
        <w:t xml:space="preserve">отчету о реализации </w:t>
      </w:r>
      <w:r/>
    </w:p>
    <w:p>
      <w:pPr>
        <w:pStyle w:val="936"/>
        <w:ind w:left="10773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  <w:t xml:space="preserve">региональной программы противодействия </w:t>
      </w:r>
      <w:r/>
    </w:p>
    <w:p>
      <w:pPr>
        <w:pStyle w:val="936"/>
        <w:ind w:left="10773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  <w:t xml:space="preserve">коррупци</w:t>
      </w:r>
      <w:r>
        <w:rPr>
          <w:rStyle w:val="939"/>
          <w:sz w:val="20"/>
          <w:szCs w:val="20"/>
        </w:rPr>
        <w:t xml:space="preserve">и в Оренбургской области</w:t>
      </w:r>
      <w:r/>
    </w:p>
    <w:p>
      <w:pPr>
        <w:pStyle w:val="936"/>
        <w:ind w:left="10773" w:firstLine="0"/>
        <w:spacing w:line="240" w:lineRule="auto"/>
        <w:widowControl/>
        <w:rPr>
          <w:rStyle w:val="938"/>
          <w:bCs/>
        </w:rPr>
      </w:pPr>
      <w:r>
        <w:rPr>
          <w:rStyle w:val="939"/>
          <w:sz w:val="20"/>
          <w:szCs w:val="20"/>
        </w:rPr>
        <w:t xml:space="preserve">на 2019-2024 годы</w:t>
      </w:r>
      <w:r/>
    </w:p>
    <w:p>
      <w:pPr>
        <w:pStyle w:val="936"/>
        <w:ind w:firstLine="0"/>
        <w:jc w:val="center"/>
        <w:spacing w:before="67"/>
        <w:widowControl/>
        <w:rPr>
          <w:rStyle w:val="938"/>
          <w:bCs/>
          <w:sz w:val="24"/>
          <w:szCs w:val="24"/>
        </w:rPr>
      </w:pPr>
      <w:r>
        <w:rPr>
          <w:rStyle w:val="938"/>
          <w:bCs/>
          <w:sz w:val="24"/>
          <w:szCs w:val="24"/>
        </w:rPr>
        <w:t xml:space="preserve">СВЕДЕНИЯ</w:t>
      </w:r>
      <w:r>
        <w:rPr>
          <w:sz w:val="24"/>
          <w:szCs w:val="24"/>
        </w:rPr>
      </w:r>
      <w:r/>
    </w:p>
    <w:p>
      <w:pPr>
        <w:pStyle w:val="937"/>
        <w:ind w:firstLine="709"/>
        <w:spacing w:line="240" w:lineRule="auto"/>
        <w:widowControl/>
        <w:rPr>
          <w:rStyle w:val="938"/>
          <w:b w:val="0"/>
          <w:bCs/>
          <w:sz w:val="24"/>
          <w:szCs w:val="24"/>
        </w:rPr>
      </w:pPr>
      <w:r>
        <w:rPr>
          <w:rStyle w:val="938"/>
          <w:b/>
          <w:bCs/>
          <w:sz w:val="24"/>
          <w:szCs w:val="24"/>
        </w:rPr>
        <w:t xml:space="preserve">о показателях (индикаторах) Программы и их значениях за </w:t>
      </w:r>
      <w:r>
        <w:rPr>
          <w:rStyle w:val="938"/>
          <w:b/>
          <w:bCs/>
          <w:sz w:val="24"/>
          <w:szCs w:val="24"/>
        </w:rPr>
        <w:t xml:space="preserve">202</w:t>
      </w:r>
      <w:r>
        <w:rPr>
          <w:rStyle w:val="938"/>
          <w:b/>
          <w:bCs/>
          <w:sz w:val="24"/>
          <w:szCs w:val="24"/>
        </w:rPr>
        <w:t xml:space="preserve">3</w:t>
      </w:r>
      <w:r>
        <w:rPr>
          <w:rStyle w:val="938"/>
          <w:b/>
          <w:bCs/>
          <w:sz w:val="24"/>
          <w:szCs w:val="24"/>
        </w:rPr>
        <w:t xml:space="preserve"> год</w:t>
      </w:r>
      <w:r>
        <w:rPr>
          <w:sz w:val="24"/>
          <w:szCs w:val="24"/>
        </w:rPr>
      </w:r>
      <w:r/>
    </w:p>
    <w:tbl>
      <w:tblPr>
        <w:tblW w:w="15452" w:type="dxa"/>
        <w:tblInd w:w="-28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1417"/>
        <w:gridCol w:w="2127"/>
        <w:gridCol w:w="2835"/>
      </w:tblGrid>
      <w:tr>
        <w:trPr>
          <w:trHeight w:val="1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(индикатора)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(индикатора)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Программой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Достигнутое значение показателя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(индикатора)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реализации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проведенных заседаний комиссии по координации работы по противодействию коррупции в Оренбургской области в общем количестве запланированных заседаний координации работы по противодействию коррупции в Оренбургской области на текущий год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процентов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внедр</w:t>
            </w:r>
            <w:r>
              <w:rPr>
                <w:color w:val="000000" w:themeColor="text1"/>
                <w:sz w:val="24"/>
                <w:szCs w:val="24"/>
              </w:rPr>
              <w:t xml:space="preserve">ивших антикоррупционные программы, направленные 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процентов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Число руководителей органов исполнительной власти Оренбургской области и глав городски</w:t>
            </w:r>
            <w:r>
              <w:rPr>
                <w:color w:val="000000" w:themeColor="text1"/>
                <w:sz w:val="24"/>
                <w:szCs w:val="24"/>
              </w:rPr>
              <w:t xml:space="preserve">х округов и муниципальных районов Оренбургской области, заслушанных на заседании комиссии по координации работы по противодействию коррупции в Оренбургской области с отчетом о реализации антикоррупционных мероприятий, чья работа признана удовлетворительной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4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изданной и размещенной социальной рекламной продукции антикоррупционной направленности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1193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5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Число государственных гражданских и муниципальных служащих, получивших дополнительное профессиональное образование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572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Число государственных гражданских и муниципальных служащих, принявших участие в обучающих мероприятиях, мероприятиях по обмену опытом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4556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проведенных мероприятий по актуальным вопросам противодействия коррупции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раз в год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3714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проведенных опросов граждан, проживающих на обслуживаемой территории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раза в год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69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материалов антикоррупционной направленности, размещенных в федеральном и региональном информационном пространстве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578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творческих конкурсов, проведенных среди сотрудников средств массовой информации и полиграфических предприятий на лучшее освещение вопросов коррупции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раза в год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проведен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выпусков телевизионных программ по антикоррупционному просвещению населения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конкурсов, проведенных среди независимых экспертов, аккредитованных Министерством юстиции Российской Федерации на проведение независимой антикоррупционной экспертизы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единиц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раза в год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не проводился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pStyle w:val="937"/>
        <w:spacing w:line="240" w:lineRule="auto"/>
        <w:widowControl/>
        <w:rPr>
          <w:rStyle w:val="939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37"/>
        <w:spacing w:line="240" w:lineRule="auto"/>
        <w:widowControl/>
        <w:rPr>
          <w:rStyle w:val="939"/>
          <w:color w:val="000000" w:themeColor="text1"/>
          <w:sz w:val="24"/>
        </w:rPr>
      </w:pPr>
      <w:r>
        <w:rPr>
          <w:color w:val="000000" w:themeColor="text1"/>
          <w:sz w:val="24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</w:r>
      <w:r>
        <w:rPr>
          <w:rStyle w:val="939"/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36"/>
        <w:ind w:left="10490" w:firstLine="0"/>
        <w:spacing w:line="240" w:lineRule="auto"/>
        <w:widowControl/>
        <w:rPr>
          <w:rStyle w:val="939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36"/>
        <w:ind w:left="10490" w:firstLine="0"/>
        <w:spacing w:before="0" w:beforeAutospacing="0" w:line="240" w:lineRule="auto"/>
        <w:widowControl/>
        <w:rPr>
          <w:rStyle w:val="939"/>
          <w:sz w:val="20"/>
          <w:szCs w:val="20"/>
        </w:rPr>
      </w:pPr>
      <w:r>
        <w:rPr>
          <w:rStyle w:val="939"/>
          <w:sz w:val="20"/>
          <w:szCs w:val="20"/>
        </w:rPr>
        <w:t xml:space="preserve">Приложение № 2</w:t>
      </w:r>
      <w:r>
        <w:rPr>
          <w:rStyle w:val="939"/>
          <w:sz w:val="20"/>
          <w:szCs w:val="20"/>
        </w:rPr>
        <w:t xml:space="preserve"> </w:t>
      </w:r>
      <w:r/>
    </w:p>
    <w:p>
      <w:pPr>
        <w:ind w:left="10490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отчету о реализации </w:t>
      </w:r>
      <w:r/>
    </w:p>
    <w:p>
      <w:pPr>
        <w:ind w:left="10490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региональной программы противодействия </w:t>
      </w:r>
      <w:r/>
    </w:p>
    <w:p>
      <w:pPr>
        <w:ind w:left="10490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коррупции в Оренбургской области</w:t>
      </w:r>
      <w:r/>
    </w:p>
    <w:p>
      <w:pPr>
        <w:pStyle w:val="936"/>
        <w:ind w:left="0" w:right="0" w:firstLine="10488"/>
        <w:jc w:val="left"/>
        <w:spacing w:before="0" w:beforeAutospacing="0" w:line="240" w:lineRule="auto"/>
        <w:widowControl/>
        <w:rPr>
          <w:rStyle w:val="938"/>
          <w:bCs/>
          <w:sz w:val="22"/>
          <w:szCs w:val="22"/>
        </w:rPr>
      </w:pPr>
      <w:r>
        <w:rPr>
          <w:sz w:val="20"/>
          <w:szCs w:val="20"/>
        </w:rPr>
        <w:t xml:space="preserve">на 2019-2024 годы</w:t>
      </w:r>
      <w:r/>
    </w:p>
    <w:p>
      <w:pPr>
        <w:pStyle w:val="936"/>
        <w:ind w:firstLine="0"/>
        <w:jc w:val="center"/>
        <w:spacing w:before="67"/>
        <w:widowControl/>
        <w:rPr>
          <w:rStyle w:val="938"/>
          <w:b/>
          <w:bCs/>
          <w:sz w:val="24"/>
          <w:szCs w:val="24"/>
        </w:rPr>
      </w:pPr>
      <w:r>
        <w:rPr>
          <w:rStyle w:val="938"/>
          <w:bCs/>
          <w:sz w:val="24"/>
          <w:szCs w:val="24"/>
        </w:rPr>
        <w:t xml:space="preserve">С</w:t>
      </w:r>
      <w:r>
        <w:rPr>
          <w:rStyle w:val="938"/>
          <w:b/>
          <w:bCs/>
          <w:sz w:val="24"/>
          <w:szCs w:val="24"/>
        </w:rPr>
        <w:t xml:space="preserve">ВЕДЕНИЯ</w:t>
      </w:r>
      <w:r>
        <w:rPr>
          <w:b/>
          <w:bCs/>
          <w:sz w:val="24"/>
          <w:szCs w:val="24"/>
        </w:rPr>
      </w:r>
      <w:r/>
    </w:p>
    <w:p>
      <w:pPr>
        <w:pStyle w:val="937"/>
        <w:spacing w:line="240" w:lineRule="auto"/>
        <w:widowControl/>
        <w:rPr>
          <w:rStyle w:val="939"/>
          <w:b/>
          <w:bCs/>
          <w:sz w:val="24"/>
          <w:szCs w:val="24"/>
        </w:rPr>
      </w:pPr>
      <w:r>
        <w:rPr>
          <w:rStyle w:val="938"/>
          <w:b/>
          <w:bCs/>
          <w:sz w:val="24"/>
          <w:szCs w:val="24"/>
        </w:rPr>
        <w:t xml:space="preserve">об исполнении мероприятий плана реализации Программы за </w:t>
      </w:r>
      <w:r>
        <w:rPr>
          <w:rStyle w:val="938"/>
          <w:b/>
          <w:bCs/>
          <w:sz w:val="24"/>
          <w:szCs w:val="24"/>
        </w:rPr>
        <w:t xml:space="preserve">202</w:t>
      </w:r>
      <w:r>
        <w:rPr>
          <w:rStyle w:val="938"/>
          <w:b/>
          <w:bCs/>
          <w:sz w:val="24"/>
          <w:szCs w:val="24"/>
        </w:rPr>
        <w:t xml:space="preserve">3</w:t>
      </w:r>
      <w:r>
        <w:rPr>
          <w:rStyle w:val="938"/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</w:r>
      <w:r/>
    </w:p>
    <w:tbl>
      <w:tblPr>
        <w:tblpPr w:horzAnchor="text" w:tblpXSpec="right" w:vertAnchor="text" w:tblpY="1" w:leftFromText="180" w:topFromText="0" w:rightFromText="180" w:bottomFromText="0"/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2154"/>
        <w:gridCol w:w="3118"/>
        <w:gridCol w:w="4816"/>
      </w:tblGrid>
      <w:tr>
        <w:trPr>
          <w:trHeight w:val="459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№ п/п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мероприятия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Срок исполнения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Информация об исполнении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72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6"/>
        </w:trPr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I. Нормативно-правовое регулирование антикоррупционной деятельности. Антикоррупционная экспертиза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нормативных правовых актов и их проектов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662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мониторинга законодательства Оренбургско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 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 Оренбургской области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(далее – органы исполнительной власти);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 городских округов и муниципальных районов Оренбургской области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(далее – органы местного самоуправления)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мониторинг законодательства Оренбургской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 2023 году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ринято 3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Закона Оренбургской области,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 Указ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 Губ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ернатора Оренбургской области, а также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постановлени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Правительств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 Оренбургской области, вносящие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необходимые изменения в региональные 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ормативные акты и обеспечивающие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правоприменительную практику федерального и регионального законодательства в сфере противодействия коррупции.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акон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ами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Оренбургской области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7 июля 2023 года № 774/308-VII-ОЗ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О внесении изменений в </w:t>
            </w:r>
            <w:hyperlink r:id="rId16" w:tooltip="https://docs.cntd.ru/document/952010993#64U0IK" w:history="1">
              <w:r>
                <w:rPr>
                  <w:rStyle w:val="918"/>
                  <w:rFonts w:ascii="Times New Roman" w:hAnsi="Times New Roman" w:eastAsia="Arial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Закон Оренбургской области «О противодействии коррупции в Оренбургской области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», от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от 31 августа 2023 года                                   № 832/337-VII-ОЗ «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 внесении изменения в статью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16 </w:t>
            </w:r>
            <w:hyperlink r:id="rId17" w:tooltip="https://docs.cntd.ru/document/952010993#64U0IK" w:history="1">
              <w:r>
                <w:rPr>
                  <w:rStyle w:val="918"/>
                  <w:rFonts w:ascii="Times New Roman" w:hAnsi="Times New Roman" w:eastAsia="Arial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За</w:t>
              </w:r>
              <w:r>
                <w:rPr>
                  <w:rStyle w:val="918"/>
                  <w:rFonts w:ascii="Times New Roman" w:hAnsi="Times New Roman" w:eastAsia="Arial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кона Оренбургской области «О противодействии коррупции в Оренбургской области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»,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от 1 ноября 2023 года № 882/371-VII-ОЗ «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 внесении изменения в статью 6 </w:t>
            </w:r>
            <w:hyperlink r:id="rId18" w:tooltip="https://docs.cntd.ru/document/952010993#64U0IK" w:history="1">
              <w:r>
                <w:rPr>
                  <w:rStyle w:val="918"/>
                  <w:rFonts w:ascii="Times New Roman" w:hAnsi="Times New Roman" w:eastAsia="Arial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Закона Оренбургской области «О противодействии коррупции в Оренбургской области</w:t>
              </w:r>
            </w:hyperlink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», внесены изменения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акон Оренбургской области                                           от 15 сентября 2008 года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:lang w:eastAsia="en-US"/>
              </w:rPr>
              <w:t xml:space="preserve">№ 2369/497-IV-ОЗ «О противодействии коррупции в Оренбургской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t xml:space="preserve">Издан </w:t>
            </w:r>
            <w:r>
              <w:rPr>
                <w:color w:val="000000" w:themeColor="text1"/>
                <w:sz w:val="22"/>
                <w:szCs w:val="22"/>
              </w:rPr>
              <w:t xml:space="preserve">У</w:t>
            </w:r>
            <w:r>
              <w:rPr>
                <w:color w:val="000000" w:themeColor="text1"/>
                <w:sz w:val="22"/>
                <w:szCs w:val="22"/>
              </w:rPr>
              <w:t xml:space="preserve">каз Губернатора Оренбургской области от </w:t>
            </w:r>
            <w:r>
              <w:rPr>
                <w:color w:val="000000" w:themeColor="text1"/>
                <w:sz w:val="22"/>
                <w:szCs w:val="22"/>
              </w:rPr>
              <w:t xml:space="preserve">09 </w:t>
            </w:r>
            <w:r>
              <w:rPr>
                <w:color w:val="000000" w:themeColor="text1"/>
                <w:sz w:val="22"/>
                <w:szCs w:val="22"/>
              </w:rPr>
              <w:t xml:space="preserve">марта </w:t>
            </w:r>
            <w:r>
              <w:rPr>
                <w:color w:val="000000" w:themeColor="text1"/>
                <w:sz w:val="22"/>
                <w:szCs w:val="22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</w:rPr>
              <w:t xml:space="preserve">3 года № </w:t>
            </w:r>
            <w:r>
              <w:rPr>
                <w:color w:val="000000" w:themeColor="text1"/>
                <w:sz w:val="22"/>
                <w:szCs w:val="22"/>
              </w:rPr>
              <w:t xml:space="preserve">94</w:t>
            </w:r>
            <w:r>
              <w:rPr>
                <w:color w:val="000000" w:themeColor="text1"/>
                <w:sz w:val="22"/>
                <w:szCs w:val="22"/>
              </w:rPr>
              <w:t xml:space="preserve">-ук </w:t>
            </w:r>
            <w:r>
              <w:rPr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О внесении изменений в указ Губернатора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от 15.10.2015 № 791-ук»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Указ издан в целях приведения в соответствие состава комиссии по координации работы по противодействию коррупции с положениями Указа Президента Российской Федерации от 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08.2021 № 478 «О Национальном плане противодействия коррупции на 2021 - 2024 годы»                  и с актуальным составом руководителей органов исполнительной власти Оренбургской области, территориальных органов федеральных органов исполнительной власти.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suppressLineNumbers w:val="0"/>
            </w:pP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Постановлением Правительства Оренбургской области от 19 октября 2023 года № 1042-пп «О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 утверждены состав комиссии, положения о комиссии и ежегодном областном конкурсе с</w:t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реди независимых экспертов по проведению независимой антикоррупционной экспертизы нормативных правовых актов Оренбургской области и их проектов</w:t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органах исполнительной власти и органах местного самоуправления также пров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одится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работа по приведению нормативных правовых актов, регламентирующих правоотношения в сфере противодействия коррупции в соответствие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 федеральным законодательством, в том числе после проведения комитетом по профилактике коррупционных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мониторинга эффективности деятельности по профилактике коррупции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органов исполнительной власти и органов местного самоуправления.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Обобщение и распространение опыта проведения антикоррупционной экспертизы, в том числе независимой антикоррупционной экспертизы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полугодиям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(до 1 июля и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 декабря)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по профилактике коррупционных правонарушений Оренбургской области (далее – Комитет);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Антикоррупционная экспертиза нормативных правовых актов и их проектов отнесена к одной из ключевых мер профилактики коррупции. Ее проведение осуществляется в соответствии с Федеральным законом от 17.07.2009 № 172-ФЗ «Об антикоррупционной экспертизе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нормативных правовых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актов и проектов нормативных правовых актов». В соответствии с требованиями указанного закона антикоррупционная экспертиза нормативных правовых актов и их проектов, прежде всего, проводится разработчиками, то есть органами власти и местного самоуправления.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этих целях во всех органах исполнительной власти и местного самоуправления определены лица, ответственные за проведение антикоррупционной экспертизы. Как правило, это руководители структурных подразделений органов, специалисты юридических служб.</w:t>
            </w:r>
            <w:r>
              <w:rPr>
                <w:color w:val="000000" w:themeColor="text1"/>
              </w:rPr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соответствии со ст.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9 Закона Оренбургской области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от 15</w:t>
            </w:r>
            <w:r>
              <w:rPr>
                <w:color w:val="000000" w:themeColor="text1"/>
                <w:sz w:val="22"/>
                <w:szCs w:val="22"/>
              </w:rPr>
              <w:t xml:space="preserve"> сентября </w:t>
            </w:r>
            <w:r>
              <w:rPr>
                <w:color w:val="000000" w:themeColor="text1"/>
                <w:sz w:val="22"/>
                <w:szCs w:val="22"/>
              </w:rPr>
              <w:t xml:space="preserve">2008</w:t>
            </w:r>
            <w:r>
              <w:rPr>
                <w:color w:val="000000" w:themeColor="text1"/>
                <w:sz w:val="22"/>
                <w:szCs w:val="22"/>
              </w:rPr>
              <w:t xml:space="preserve"> года №</w:t>
            </w:r>
            <w:r>
              <w:rPr>
                <w:color w:val="000000" w:themeColor="text1"/>
                <w:sz w:val="22"/>
                <w:szCs w:val="22"/>
              </w:rPr>
              <w:t xml:space="preserve"> 2369/497-IV-ОЗ </w:t>
            </w:r>
            <w:r>
              <w:rPr>
                <w:color w:val="000000" w:themeColor="text1"/>
                <w:sz w:val="22"/>
                <w:szCs w:val="22"/>
              </w:rPr>
              <w:t xml:space="preserve">«О противодействии коррупции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в Оренбургской области» </w:t>
            </w:r>
            <w:r>
              <w:rPr>
                <w:color w:val="000000" w:themeColor="text1"/>
                <w:sz w:val="22"/>
                <w:szCs w:val="22"/>
              </w:rPr>
              <w:t xml:space="preserve">и разделом III</w:t>
            </w:r>
            <w:r>
              <w:rPr>
                <w:color w:val="000000" w:themeColor="text1"/>
                <w:sz w:val="22"/>
                <w:szCs w:val="22"/>
              </w:rPr>
              <w:t xml:space="preserve"> указа Губернатора Оренбургской </w:t>
            </w:r>
            <w:r>
              <w:rPr>
                <w:color w:val="000000" w:themeColor="text1"/>
                <w:sz w:val="22"/>
                <w:szCs w:val="22"/>
              </w:rPr>
              <w:t xml:space="preserve">области от 18</w:t>
            </w:r>
            <w:r>
              <w:rPr>
                <w:color w:val="000000" w:themeColor="text1"/>
                <w:sz w:val="22"/>
                <w:szCs w:val="22"/>
              </w:rPr>
              <w:t xml:space="preserve"> декабря </w:t>
            </w:r>
            <w:r>
              <w:rPr>
                <w:color w:val="000000" w:themeColor="text1"/>
                <w:sz w:val="22"/>
                <w:szCs w:val="22"/>
              </w:rPr>
              <w:t xml:space="preserve">2008</w:t>
            </w:r>
            <w:r>
              <w:rPr>
                <w:color w:val="000000" w:themeColor="text1"/>
                <w:sz w:val="22"/>
                <w:szCs w:val="22"/>
              </w:rPr>
              <w:t xml:space="preserve"> года </w:t>
            </w:r>
            <w:r>
              <w:rPr>
                <w:color w:val="000000" w:themeColor="text1"/>
                <w:sz w:val="22"/>
                <w:szCs w:val="22"/>
              </w:rPr>
              <w:t xml:space="preserve">№ 159-ук </w:t>
            </w:r>
            <w:r>
              <w:rPr>
                <w:color w:val="000000" w:themeColor="text1"/>
                <w:sz w:val="22"/>
                <w:szCs w:val="22"/>
              </w:rPr>
              <w:t xml:space="preserve">«О порядке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и органов исполнительной власти Оренбургской области» </w:t>
            </w:r>
            <w:r>
              <w:rPr>
                <w:color w:val="000000" w:themeColor="text1"/>
                <w:sz w:val="22"/>
                <w:szCs w:val="22"/>
              </w:rPr>
              <w:t xml:space="preserve">в 202</w:t>
            </w:r>
            <w:r>
              <w:rPr>
                <w:color w:val="000000" w:themeColor="text1"/>
                <w:sz w:val="22"/>
                <w:szCs w:val="22"/>
              </w:rPr>
              <w:t xml:space="preserve">3 году </w:t>
            </w:r>
            <w:r>
              <w:rPr>
                <w:color w:val="ff0000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государственно-правовым</w:t>
            </w:r>
            <w:r>
              <w:rPr>
                <w:color w:val="000000" w:themeColor="text1"/>
                <w:sz w:val="22"/>
                <w:szCs w:val="22"/>
              </w:rPr>
              <w:t xml:space="preserve"> управление</w:t>
            </w:r>
            <w:r>
              <w:rPr>
                <w:color w:val="000000" w:themeColor="text1"/>
                <w:sz w:val="22"/>
                <w:szCs w:val="22"/>
              </w:rPr>
              <w:t xml:space="preserve">м</w:t>
            </w:r>
            <w:r>
              <w:rPr>
                <w:color w:val="000000" w:themeColor="text1"/>
                <w:sz w:val="22"/>
                <w:szCs w:val="22"/>
              </w:rPr>
              <w:t xml:space="preserve"> аппарата Губернатора и Правительства Оренбургской области </w:t>
            </w:r>
            <w:r>
              <w:rPr>
                <w:color w:val="000000" w:themeColor="text1"/>
                <w:sz w:val="22"/>
                <w:szCs w:val="22"/>
              </w:rPr>
              <w:t xml:space="preserve">проведен</w:t>
            </w:r>
            <w:r>
              <w:rPr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color w:val="000000" w:themeColor="text1"/>
                <w:sz w:val="22"/>
                <w:szCs w:val="22"/>
              </w:rPr>
              <w:t xml:space="preserve"> антикоррупционная экспертиза </w:t>
            </w:r>
            <w:r>
              <w:rPr>
                <w:color w:val="000000" w:themeColor="text1"/>
                <w:sz w:val="22"/>
                <w:szCs w:val="22"/>
              </w:rPr>
              <w:t xml:space="preserve">2050 проектов нормативно-правовых актов, </w:t>
            </w:r>
            <w:r>
              <w:rPr>
                <w:color w:val="000000" w:themeColor="text1"/>
                <w:sz w:val="22"/>
                <w:szCs w:val="22"/>
              </w:rPr>
              <w:t xml:space="preserve">в которых </w:t>
            </w:r>
            <w:r>
              <w:rPr>
                <w:color w:val="000000" w:themeColor="text1"/>
                <w:sz w:val="22"/>
                <w:szCs w:val="22"/>
              </w:rPr>
              <w:t xml:space="preserve">выявлен</w:t>
            </w:r>
            <w:r>
              <w:rPr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</w:rPr>
              <w:t xml:space="preserve"> 219</w:t>
            </w:r>
            <w:r>
              <w:rPr>
                <w:color w:val="000000" w:themeColor="text1"/>
                <w:sz w:val="22"/>
                <w:szCs w:val="22"/>
              </w:rPr>
              <w:t xml:space="preserve"> коррупциогенны</w:t>
            </w: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</w:rPr>
              <w:t xml:space="preserve"> фактор</w:t>
            </w:r>
            <w:r>
              <w:rPr>
                <w:color w:val="000000" w:themeColor="text1"/>
                <w:sz w:val="22"/>
                <w:szCs w:val="22"/>
              </w:rPr>
              <w:t xml:space="preserve">ов.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Органами исполнительной власти проведена антикоррупционная экспертиза 2278 проектов ведомственных нормативных актов.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Выявлено 5 коррупциогенных факторов, которые устранены.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Проведена антикоррупционная экспертиза </w:t>
            </w:r>
            <w:r>
              <w:rPr>
                <w:color w:val="000000" w:themeColor="text1"/>
                <w:sz w:val="22"/>
                <w:szCs w:val="22"/>
              </w:rPr>
              <w:t xml:space="preserve">34 </w:t>
            </w:r>
            <w:r>
              <w:rPr>
                <w:color w:val="000000" w:themeColor="text1"/>
                <w:sz w:val="22"/>
                <w:szCs w:val="22"/>
              </w:rPr>
              <w:t xml:space="preserve">действующих НПА, установлено 9 коррупциогенны</w:t>
            </w:r>
            <w:r>
              <w:rPr>
                <w:color w:val="000000" w:themeColor="text1"/>
                <w:sz w:val="22"/>
                <w:szCs w:val="22"/>
              </w:rPr>
              <w:t xml:space="preserve">х фактор</w:t>
            </w:r>
            <w:r>
              <w:rPr>
                <w:color w:val="000000" w:themeColor="text1"/>
                <w:sz w:val="22"/>
                <w:szCs w:val="22"/>
              </w:rPr>
              <w:t xml:space="preserve">ов,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которые устранены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В органах местного самоуправления антикоррупционная экспертиза проведена в отношении 15105 проектов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нормативных правовых актов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выявлено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263 коррупциогенных фактора, которые также устранены на стадии доработки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проектов.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Также </w:t>
            </w:r>
            <w:r>
              <w:rPr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color w:val="000000" w:themeColor="text1"/>
                <w:sz w:val="22"/>
                <w:szCs w:val="22"/>
              </w:rPr>
              <w:t xml:space="preserve">роведена антикоррупционная экспертиза </w:t>
            </w:r>
            <w:r>
              <w:rPr>
                <w:color w:val="000000" w:themeColor="text1"/>
                <w:sz w:val="22"/>
                <w:szCs w:val="22"/>
              </w:rPr>
              <w:t xml:space="preserve">3597 </w:t>
            </w:r>
            <w:r>
              <w:rPr>
                <w:color w:val="000000" w:themeColor="text1"/>
                <w:sz w:val="22"/>
                <w:szCs w:val="22"/>
              </w:rPr>
              <w:t xml:space="preserve">действующих НПА, выявлено </w:t>
            </w:r>
            <w:r>
              <w:rPr>
                <w:color w:val="000000" w:themeColor="text1"/>
                <w:sz w:val="22"/>
                <w:szCs w:val="22"/>
              </w:rPr>
              <w:t xml:space="preserve">113 коррупциогенных факторов,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которые устранены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</w:rPr>
              <w:t xml:space="preserve">Как показывает практика, </w:t>
            </w:r>
            <w:r>
              <w:rPr>
                <w:color w:val="000000" w:themeColor="text1"/>
                <w:sz w:val="22"/>
                <w:szCs w:val="22"/>
              </w:rPr>
              <w:t xml:space="preserve">основными </w:t>
            </w:r>
            <w:r>
              <w:rPr>
                <w:color w:val="000000" w:themeColor="text1"/>
                <w:sz w:val="22"/>
                <w:szCs w:val="22"/>
              </w:rPr>
              <w:t xml:space="preserve">коррупциогенными факторами, выявляемыми антикоррупционными экспертизами</w:t>
            </w:r>
            <w:r>
              <w:rPr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являются отсутствие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или неполнота административных </w:t>
            </w:r>
            <w:r>
              <w:rPr>
                <w:color w:val="000000" w:themeColor="text1"/>
                <w:sz w:val="22"/>
                <w:szCs w:val="22"/>
              </w:rPr>
              <w:t xml:space="preserve">процедур, </w:t>
            </w:r>
            <w:r>
              <w:rPr>
                <w:color w:val="000000" w:themeColor="text1"/>
                <w:sz w:val="22"/>
                <w:szCs w:val="22"/>
              </w:rPr>
              <w:t xml:space="preserve">нормативные коллизии, </w:t>
            </w:r>
            <w:r>
              <w:rPr>
                <w:color w:val="000000" w:themeColor="text1"/>
                <w:sz w:val="22"/>
                <w:szCs w:val="22"/>
              </w:rPr>
              <w:t xml:space="preserve">принятие нормативных правовых актов за пределами компетенции, </w:t>
            </w:r>
            <w:r>
              <w:rPr>
                <w:color w:val="000000" w:themeColor="text1"/>
                <w:sz w:val="22"/>
                <w:szCs w:val="22"/>
              </w:rPr>
              <w:t xml:space="preserve">содержащие неопределенные, трудновыполнимые и (или) обременительные требования к гражданам </w:t>
            </w:r>
            <w:r>
              <w:rPr>
                <w:color w:val="000000" w:themeColor="text1"/>
                <w:sz w:val="22"/>
                <w:szCs w:val="22"/>
              </w:rPr>
              <w:t xml:space="preserve">и организациям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737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граждан и организаций, аккредитованных на проведение независимой антикоррупционной экспертизы, к антикоррупционной работе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Одним из элементов системы противодействия коррупции в Российской Федерации и устранения причин, ее порождающих, является институт независимой антикоррупционной экспертизы </w:t>
            </w:r>
            <w:r>
              <w:rPr>
                <w:color w:val="000000" w:themeColor="text1"/>
                <w:sz w:val="22"/>
              </w:rPr>
              <w:t xml:space="preserve">нормативных правовых актов </w:t>
            </w:r>
            <w:r>
              <w:rPr>
                <w:color w:val="000000" w:themeColor="text1"/>
                <w:sz w:val="22"/>
              </w:rPr>
              <w:t xml:space="preserve">и проектов нормативных правовых актов. По данным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</w:t>
            </w:r>
            <w:r>
              <w:rPr>
                <w:color w:val="000000" w:themeColor="text1"/>
                <w:sz w:val="22"/>
              </w:rPr>
              <w:t xml:space="preserve">законодательством Российской Федерации, на территории Оренбургской области в настоящее время аккредитовано в качестве независимого эксперта одно юридическое лицо – Оренбургская региональная общественная организация «Комитет по противодействию коррупции» и </w:t>
            </w:r>
            <w:r>
              <w:rPr>
                <w:color w:val="000000" w:themeColor="text1"/>
                <w:sz w:val="22"/>
              </w:rPr>
              <w:t xml:space="preserve">8 физических лиц.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Антикоррупционная экспертиза проводится независимыми экспертами в отношении нормативных правовых актов и проектов нормативных правовых актов, размещаемых: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 сайте regulation.gov.ru (Федеральный портал проектов НПА);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 сайте regulation.orb.ru (портал для публичного обсуждения нормативных правовых актов Оренбургской области и их проектов);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 сайте Законодательного Собрания Оренбургской области;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 официальных сайтах муниципальных образований Оренбургской области и др. источниках.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Действующие нормативные акты находятся в свободном доступе на портале Минюста России «Нормативные правовые акты в Российской Федерации».</w:t>
            </w:r>
            <w:r>
              <w:rPr>
                <w:color w:val="000000" w:themeColor="text1"/>
                <w:sz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t xml:space="preserve">В 2023 году независимая антикоррупционная экспертиза проведена в отношении 163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проектов нормативных правовых актов</w:t>
            </w:r>
            <w:r>
              <w:rPr>
                <w:color w:val="000000" w:themeColor="text1"/>
                <w:sz w:val="22"/>
                <w:szCs w:val="22"/>
              </w:rPr>
              <w:t xml:space="preserve"> (органы </w:t>
            </w:r>
            <w:r>
              <w:rPr>
                <w:color w:val="000000" w:themeColor="text1"/>
                <w:sz w:val="22"/>
                <w:szCs w:val="22"/>
              </w:rPr>
              <w:t xml:space="preserve">исполнительной власти – 58, органы местного самоуправления – 105)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Для сравнения, в 2022 году независимая антикоррупционная экспертиза проведена в отношении 12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проектов нормативных правовых актов.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rFonts w:eastAsia="Calibri"/>
                <w:color w:val="000000" w:themeColor="text1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В целях повышения эффективности деятельности по проведению </w:t>
            </w:r>
            <w:r>
              <w:rPr>
                <w:sz w:val="22"/>
                <w:szCs w:val="22"/>
              </w:rPr>
              <w:t xml:space="preserve">независим</w:t>
            </w:r>
            <w:r>
              <w:rPr>
                <w:sz w:val="22"/>
                <w:szCs w:val="22"/>
              </w:rPr>
              <w:t xml:space="preserve">ой антикоррупционной экспертизы нормативных правовых актов Оренбургской области и их проектов, активизации и стимулирования работы независимых экспертов по проведению независимой антикоррупционной экспертизы нормативных правовых актов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принято постановление Правительства Оренбургской области </w:t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от 19 октября 2023 года № 1042-пп                    «О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eastAsia="Calibri"/>
                <w:color w:val="000000" w:themeColor="text1"/>
              </w:rPr>
            </w:r>
            <w:r/>
          </w:p>
        </w:tc>
      </w:tr>
      <w:tr>
        <w:trPr>
          <w:trHeight w:val="595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обучающих семинаров (тренингов) для лиц, привлекаемых к осуществлению 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деятельности, в целях формирования навыков проведения антикоррупционной экспертизы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Общественная палата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Всего в органах государственной власти                 и органах местного самоуправления проведено           3 714 мероприятий антикоррупционной </w:t>
            </w:r>
            <w:r>
              <w:rPr>
                <w:color w:val="000000" w:themeColor="text1"/>
                <w:sz w:val="22"/>
                <w:szCs w:val="22"/>
              </w:rPr>
              <w:t xml:space="preserve">направленности. Обучение пр</w:t>
            </w:r>
            <w:r>
              <w:rPr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</w:rPr>
              <w:t xml:space="preserve">шло 858 служащих органов государственной власти и органов местного самоуправления.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В рамках приоритетного проекта «Профессиональное развитие государственных гражданских и муниципальных служащих Оренбургской области» в 202</w:t>
            </w:r>
            <w:r>
              <w:rPr>
                <w:color w:val="000000" w:themeColor="text1"/>
                <w:sz w:val="22"/>
                <w:szCs w:val="22"/>
              </w:rPr>
              <w:t xml:space="preserve">3 году обучен</w:t>
            </w:r>
            <w:r>
              <w:rPr>
                <w:color w:val="000000" w:themeColor="text1"/>
                <w:sz w:val="22"/>
                <w:szCs w:val="22"/>
              </w:rPr>
              <w:t xml:space="preserve">ие прошли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100 </w:t>
            </w:r>
            <w:r>
              <w:rPr>
                <w:color w:val="000000" w:themeColor="text1"/>
                <w:sz w:val="22"/>
                <w:szCs w:val="22"/>
              </w:rPr>
              <w:t xml:space="preserve">государственных гражданских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и муниципальных служащих Оренбургской области по программе </w:t>
            </w:r>
            <w:r>
              <w:rPr>
                <w:color w:val="000000" w:themeColor="text1"/>
                <w:sz w:val="22"/>
                <w:szCs w:val="22"/>
              </w:rPr>
              <w:t xml:space="preserve">«Организация работы по профилактике коррупционных и иных правонарушений в государственных органах (органах местного самоуправления)».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программам «Проведение антикоррупционной экспертизы нормативных правовых актов и их проектов»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обучено 30 государственных гражданских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служащих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органов исполнительной власти Оренбургской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«Контрактная система в сфере закупок товаров, работ и услуг»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обучено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 государственных гражданских служащих.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На базе Оренбургского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  <w:r>
              <w:rPr>
                <w:color w:val="000000" w:themeColor="text1"/>
                <w:sz w:val="22"/>
                <w:szCs w:val="22"/>
              </w:rPr>
              <w:t xml:space="preserve">обучение </w:t>
            </w:r>
            <w:r>
              <w:rPr>
                <w:color w:val="000000" w:themeColor="text1"/>
                <w:sz w:val="22"/>
                <w:szCs w:val="22"/>
              </w:rPr>
              <w:t xml:space="preserve">прошли </w:t>
            </w:r>
            <w:r>
              <w:rPr>
                <w:color w:val="000000" w:themeColor="text1"/>
                <w:sz w:val="22"/>
                <w:szCs w:val="22"/>
              </w:rPr>
              <w:t xml:space="preserve">70 государственны</w:t>
            </w:r>
            <w:r>
              <w:rPr>
                <w:color w:val="000000" w:themeColor="text1"/>
                <w:sz w:val="22"/>
                <w:szCs w:val="22"/>
              </w:rPr>
              <w:t xml:space="preserve">х граждански</w:t>
            </w:r>
            <w:r>
              <w:rPr>
                <w:color w:val="000000" w:themeColor="text1"/>
                <w:sz w:val="22"/>
                <w:szCs w:val="22"/>
              </w:rPr>
              <w:t xml:space="preserve">х служащи</w:t>
            </w:r>
            <w:r>
              <w:rPr>
                <w:color w:val="000000" w:themeColor="text1"/>
                <w:sz w:val="22"/>
                <w:szCs w:val="22"/>
              </w:rPr>
              <w:t xml:space="preserve">й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впервые поступивших на государственную гражданскую службу Оренбургской области.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В декабре 2023 года проведен антикоррупционный форум: </w:t>
            </w:r>
            <w:r>
              <w:rPr>
                <w:sz w:val="22"/>
                <w:szCs w:val="22"/>
              </w:rPr>
              <w:t xml:space="preserve">«Актуальные вопросы в сфере противодействия коррупции»</w:t>
            </w:r>
            <w:r>
              <w:rPr>
                <w:color w:val="000000" w:themeColor="text1"/>
                <w:sz w:val="22"/>
                <w:szCs w:val="22"/>
              </w:rPr>
              <w:t xml:space="preserve">, в котором приняли участие представители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органов исполнительной власти, органов местного самоуправления муниципальных образований Оренбургской области, прокуратуры Оренбургской области, регио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нального следственного управления Следственног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комитета Российской Федерации, УМВД России по Оренбургской области, Управления Министерства юстиции Российской Федерации по Оренбургской области, Союза «Торгово-Промышленная палата Оренбургской области», областной Общественной палаты, высших учебных заве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дений.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работы сайта для размещения проектов нормативных правовых актов Оренбургской области в информационно-телекоммуникационной сети Интернет (далее - сеть Интернет)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 квартал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2021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цифрового развития и связи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целях реализации требован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ий законодательства Российской Федерации по установлению дополнительных гарантий обеспечения проведения независимой антикоррупционной экспертизы нормативных правовых актов (проектов нормативных правовых актов) Оренбургской области постановлением Правительс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тва Оренбургской области от 7 декабря 2020 года № 1024-пп «О создании информационной системы «Единый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бургской области и их проектов» создана информационная система 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независимая антикоррупционная экспертиза проведена в отношении 163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проектов нормативных правовых актов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(органы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исполнительной власти – 58, органы местного самоуправления – 105)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II. Организационно-управленческие меры по обеспечению антикоррупционной деятельности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244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контроля за реализацией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требований Федеральных законов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Комитетом осуществляется работа по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контролю за реализацией требований Федеральных законов от 3.12.2012 № 230-ФЗ «О контроле за соответствием расходов лиц, замещающих государственные должности, и иных лиц их доходам», от 7 мая 2013 года № 79-ФЗ «О запрете 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тдельным категориям лиц открывать и иметь счета (вклады), хранить наличные денежные средства и ценности в иностранных банках, расположенных за пре-делами территории Российской Федерации, владеть и (или) пользоваться иностранными финансовыми инструментами».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осуществлен контрол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 расходами в отношении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лиц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замещающ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муниципальную должность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2,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рамках проведения мероприятий нарушений требований антикоррупционного законодательства не установлено.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313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контроля за соблюдением лицами, замещающими государственные и муниципальные должност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Предание гласности каждого установленного факта коррупции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осуществлялся контроль за соблюдением лицами, замещающими государственные и 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 поступило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уведомлени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 получении подарка государственными гражданскими служащими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аппарата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Губернатора и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7 уведомления о получении подарка муниципальными служащими МО г. Бугуруслан Оренбургской области.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Нарушения порядка уведомления и сдачи подарков не установлены.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ренбургской области, должности государственной гражданской и муниципальной службы Оренбургской области.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Комитет,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проводилась работа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енбургской области, должности государственной гражданской и муниципальной службы Оренбургской области, принятию мер по повышению эффективности контроля за привлечением таких лиц к ответственности в случае несоблюдения ими требований к служебному поведению.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результате проведенной профилактической работы в регионе, в </w:t>
            </w:r>
            <w:r>
              <w:rPr>
                <w:color w:val="000000" w:themeColor="text1"/>
                <w:sz w:val="22"/>
              </w:rPr>
              <w:t xml:space="preserve">202</w:t>
            </w:r>
            <w:r>
              <w:rPr>
                <w:color w:val="000000" w:themeColor="text1"/>
                <w:sz w:val="22"/>
              </w:rPr>
              <w:t xml:space="preserve">3</w:t>
            </w:r>
            <w:r>
              <w:rPr>
                <w:color w:val="000000" w:themeColor="text1"/>
                <w:sz w:val="22"/>
              </w:rPr>
              <w:t xml:space="preserve"> год</w:t>
            </w:r>
            <w:r>
              <w:rPr>
                <w:color w:val="000000" w:themeColor="text1"/>
                <w:sz w:val="22"/>
              </w:rPr>
              <w:t xml:space="preserve">у уведомления </w:t>
            </w:r>
            <w:r>
              <w:rPr>
                <w:color w:val="000000" w:themeColor="text1"/>
                <w:sz w:val="22"/>
              </w:rPr>
              <w:t xml:space="preserve">о возможности возникновения конфликта интересов поступили от </w:t>
            </w:r>
            <w:r>
              <w:rPr>
                <w:color w:val="000000" w:themeColor="text1"/>
                <w:sz w:val="22"/>
              </w:rPr>
              <w:t xml:space="preserve">222 </w:t>
            </w:r>
            <w:r>
              <w:rPr>
                <w:color w:val="000000" w:themeColor="text1"/>
                <w:sz w:val="22"/>
              </w:rPr>
              <w:t xml:space="preserve">служащих. В </w:t>
            </w:r>
            <w:r>
              <w:rPr>
                <w:color w:val="000000" w:themeColor="text1"/>
                <w:sz w:val="22"/>
              </w:rPr>
              <w:t xml:space="preserve">149 случае приняты меры по предотвращению конфликта интересов, в остальных возможность его возникновения не усматривалась.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результате проведенных проверочных мероприятий, в </w:t>
            </w:r>
            <w:r>
              <w:rPr>
                <w:color w:val="000000" w:themeColor="text1"/>
                <w:sz w:val="22"/>
                <w:szCs w:val="22"/>
              </w:rPr>
              <w:t xml:space="preserve">рассматриваемом периоде </w:t>
            </w:r>
            <w:r>
              <w:rPr>
                <w:color w:val="000000" w:themeColor="text1"/>
                <w:sz w:val="22"/>
                <w:szCs w:val="22"/>
              </w:rPr>
              <w:t xml:space="preserve">выявлены </w:t>
            </w:r>
            <w:r>
              <w:rPr>
                <w:color w:val="000000" w:themeColor="text1"/>
                <w:sz w:val="22"/>
                <w:szCs w:val="22"/>
              </w:rPr>
              <w:t xml:space="preserve">факты несоблюдения </w:t>
            </w:r>
            <w:r>
              <w:rPr>
                <w:color w:val="000000" w:themeColor="text1"/>
                <w:sz w:val="22"/>
                <w:szCs w:val="22"/>
              </w:rPr>
              <w:t xml:space="preserve">установленных ограничений и запретов, а также требований по предотвращению или урегулированию конфликта интересов </w:t>
            </w:r>
            <w:r>
              <w:rPr>
                <w:color w:val="000000" w:themeColor="text1"/>
                <w:sz w:val="22"/>
                <w:szCs w:val="22"/>
              </w:rPr>
              <w:t xml:space="preserve">105 служащими. </w:t>
            </w:r>
            <w:r>
              <w:rPr>
                <w:color w:val="000000" w:themeColor="text1"/>
                <w:sz w:val="22"/>
                <w:szCs w:val="22"/>
              </w:rPr>
              <w:t xml:space="preserve">К дисциплинарной ответственности </w:t>
            </w:r>
            <w:r>
              <w:rPr>
                <w:color w:val="000000" w:themeColor="text1"/>
                <w:sz w:val="22"/>
                <w:szCs w:val="22"/>
              </w:rPr>
              <w:t xml:space="preserve">привлечены </w:t>
            </w:r>
            <w:r>
              <w:rPr>
                <w:color w:val="000000" w:themeColor="text1"/>
                <w:sz w:val="22"/>
                <w:szCs w:val="22"/>
              </w:rPr>
              <w:t xml:space="preserve">13 служащих.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t xml:space="preserve">Непосредственно комитетом проведено </w:t>
            </w:r>
            <w:r>
              <w:rPr>
                <w:bCs/>
                <w:color w:val="000000" w:themeColor="text1"/>
                <w:sz w:val="22"/>
              </w:rPr>
              <w:t xml:space="preserve">46 проверок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соблюдения требований о предотвращении и урегулировании конфликта интересов лицами, замещающими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государственные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должност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и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Оренбургской области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одну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должност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ь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государственной гражданской службы категории «руководители»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43 муниципальные должности. </w:t>
            </w:r>
            <w:r>
              <w:rPr>
                <w:bCs/>
                <w:color w:val="000000" w:themeColor="text1"/>
                <w:sz w:val="22"/>
              </w:rPr>
              <w:t xml:space="preserve">Доклады по результатам проверочных мероприятий </w:t>
            </w:r>
            <w:r>
              <w:rPr>
                <w:bCs/>
                <w:color w:val="000000" w:themeColor="text1"/>
                <w:sz w:val="22"/>
              </w:rPr>
              <w:t xml:space="preserve">рассмотрены на заседа</w:t>
            </w:r>
            <w:r>
              <w:rPr>
                <w:bCs/>
                <w:color w:val="000000" w:themeColor="text1"/>
                <w:sz w:val="22"/>
              </w:rPr>
              <w:t xml:space="preserve">ниях соответствующих комиссий</w:t>
            </w:r>
            <w:r>
              <w:rPr>
                <w:bCs/>
                <w:color w:val="000000" w:themeColor="text1"/>
                <w:sz w:val="22"/>
              </w:rPr>
              <w:t xml:space="preserve"> </w:t>
            </w:r>
            <w:r>
              <w:rPr>
                <w:iCs/>
                <w:color w:val="000000" w:themeColor="text1"/>
                <w:sz w:val="22"/>
              </w:rPr>
              <w:t xml:space="preserve">по соблюдению требований к служебному (должностному) поведению и урегулированию конфликта интересов. </w:t>
            </w:r>
            <w:r>
              <w:rPr>
                <w:iCs/>
                <w:color w:val="000000" w:themeColor="text1"/>
                <w:sz w:val="22"/>
              </w:rPr>
              <w:t xml:space="preserve">Установлено нарушение требований антикоррупционного законодательства </w:t>
            </w:r>
            <w:r>
              <w:rPr>
                <w:iCs/>
                <w:color w:val="000000" w:themeColor="text1"/>
                <w:sz w:val="22"/>
              </w:rPr>
              <w:t xml:space="preserve">5 </w:t>
            </w:r>
            <w:r>
              <w:rPr>
                <w:iCs/>
                <w:color w:val="000000" w:themeColor="text1"/>
                <w:sz w:val="22"/>
              </w:rPr>
              <w:t xml:space="preserve">лицами, замещающими муниципальные должности.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386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участия специалистов по профилактике коррупционных и иных правонарушений в общероссийских и международных антикоррупционных мероприятиях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необходимости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Председатель комитета по профилактике коррупционных правонарушений Оренбургской области принял участие в работе Всероссийского антикоррупционного форума финансово-эконом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ических органов в г. Уфе, а также учебно-методическом семинаре, организованном Генеральной прокуратурой Российской Федерации «Вопросы применения законодательства о противодействии коррупции и основные направления профилактики коррупционных правонарушений».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государственной гражданской службы, кадровой и антикоррупционной политики министерства социального развития Оренбургской области представил проект «Антикоррупционная поэзия» на общероссийском конкурсе кадровых практик.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учреждений системы социальной защиты Оренбургской области приняли участие в международном конкурсе, организованном Генпрокуратурой РФ, «Вместе против коррупции».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министерства цифрового развития и связи Оренбургской области принял участие во всероссийской онлайн-конференции «Противодействие коррупции в Российской Федерации».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Реализация комплекса организационных, разъяснительных и иных мер по соблю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дению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ограничений и требований, установленных в целях противодействия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реализовывался комплекс организационных, разъяснительных и иных мер по соблюд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ению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ограничений и требований, установленных в целях противодействия коррупции.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Обучение по антик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оррупционной тематике 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шл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858 служащи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(органы государственной власти –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372;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 –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486).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11.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Оказание содействия органам местного самоуправления в организации работы по противодействию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целях оказания содействия органам местного самоуправления по реализации Указа Президента Российской Федерации от 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6.08.2021 № 478, утвердившего Национальный план противодействия коррупции на 2021–2024 годы, в рамках оказания содействия органам местного самоуправления в организации работы по противодействию коррупции специалисты комитета включены в составы комиссий по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соблюдению требований к служебному поведению и урегулированию конфликта интересов.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специалисты комитета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приняли участие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52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заседаниях.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Осуществлены выезды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 муниципальных образования 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Новоорский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Акбулакский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Первомайский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Тюльганский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Октябрьский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район; МО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Соль-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Илецкий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МО Ташлинский район; МО г. Оренбург;           МО Северный район).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Комитетом со специалистами органов местного самоуправления, в функциональные обязанности которых входит профилактика коррупционных правонарушений организованы и проведены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 обучающих семинара-совещания.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50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 xml:space="preserve">Для практического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</w:t>
            </w:r>
            <w:r>
              <w:rPr>
                <w:color w:val="000000" w:themeColor="text1"/>
                <w:sz w:val="22"/>
                <w:shd w:val="clear" w:color="auto" w:fill="ffffff"/>
              </w:rPr>
              <w:t xml:space="preserve">направлены</w:t>
            </w:r>
            <w:r>
              <w:rPr>
                <w:color w:val="000000" w:themeColor="text1"/>
                <w:szCs w:val="2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Ан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дисциплинарной практики, реализуемой в органах исполнительной власти и в органах местного самоуправления Оренбургской области,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учреждениях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(организациях)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подведомственных органам исполнительной власти, органам местного самоуправления по фактам несоблюдения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треб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ований, запретов и ограничений, установленных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целях противодействия коррупции»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«Анализ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представлений 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принятии мер по устранению обстоятельств, способствующих совершению преступления или других нарушений закона, поступивших в органы исполнительной власти и в органы местного самоуправления Оренбургской области»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«</w:t>
            </w:r>
            <w:r>
              <w:rPr>
                <w:color w:val="000000" w:themeColor="text1"/>
                <w:sz w:val="22"/>
                <w:szCs w:val="22"/>
              </w:rPr>
              <w:t xml:space="preserve">Типовой план антикоррупционного просвещения»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«Обзор уголовных дел, возбужденных по преступлениям </w:t>
            </w:r>
            <w:r>
              <w:rPr>
                <w:color w:val="000000" w:themeColor="text1"/>
                <w:sz w:val="22"/>
                <w:szCs w:val="22"/>
              </w:rPr>
              <w:t xml:space="preserve">коррупционной направленности».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мер по предупреждению коррупции в организациях, подведомственных органам исполнительной власти и органам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 целью повышения эффективности мех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анизма противодействия коррупции в органах исполнительной власти Оренбургской области и органах местного самоуправления муниципальных образований Оренбургской области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году реализовывались антикоррупционные мероприятия, предусмотренные планами по противодействию коррупции соответствующих органов исполнительной власти Оренбургской области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органов местного самоуправления муниципальных образований Оренбургской области.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Одним из приоритетных направлений деятельности являлась организация работы по предупреждению коррупции в организациях, подведомственных органам исполнительной власти Оренбургской области.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Деятельность по предупреждению коррупции в организациях, подведомственных органам исполнительной власти строится в соответствии с требованиями статьи 13.3 Федерального закона «О противодействии коррупции» от 25.12.2008 № 273-ФЗ.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15"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Министерством здравоохранения Оренбургской области в адрес руководителей подведомственных учреждений направлено 10 информационных писем.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17.11.2023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 руководителями подведомственных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учреждений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проведен обучающий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семинар по актуальным вопросам деятельности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предуп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реждению и противодействию кор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рупции.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Министерством образования Оренбургской области в подведомственные учреждения направлено 7 информационного письма антикоррупционной направленности.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7"/>
              <w:ind w:firstLine="284"/>
              <w:jc w:val="both"/>
              <w:spacing w:line="240" w:lineRule="auto"/>
              <w:widowControl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color w:val="000000" w:themeColor="text1"/>
                <w:sz w:val="22"/>
                <w:szCs w:val="22"/>
              </w:rPr>
              <w:t xml:space="preserve"> министерстве культуры Оренбургской области </w:t>
            </w:r>
            <w:r>
              <w:rPr>
                <w:color w:val="000000" w:themeColor="text1"/>
                <w:sz w:val="22"/>
                <w:szCs w:val="22"/>
              </w:rPr>
              <w:t xml:space="preserve">16.03.2023 проведен семинар-совещание с руководителями подведомст</w:t>
            </w:r>
            <w:r>
              <w:rPr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color w:val="000000" w:themeColor="text1"/>
                <w:sz w:val="22"/>
                <w:szCs w:val="22"/>
              </w:rPr>
              <w:t xml:space="preserve">енных учреждений культуры по теме: «О предоставлении сведений о доходах, расходах, об имуществе и обязательствах имущественного характера и заполнении соответствующей формы справки, утвержденной Указом Президента Российской Федерации от 23.06.2014 № 460».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.04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.2023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подведомственных учреждений доведен «Обзор уголовных дел по преступлениям корру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пционной направленности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2022 год»,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подготовленный комитетом по профилактике коррупционных правонарушений Оренбургской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pStyle w:val="935"/>
              <w:ind w:firstLine="31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министерстве социального развития Оренбургской области приняты отчеты подведомственных учреждений о реализации законодательства в сфере противодействия коррупции, направлены 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 информационных писем.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5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министерстве природных ресурсов, экологии и имущественных отношений Оренбургской области об организации деятельности по профилактике коррупции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заслушаны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4 руководителя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подведомственных учреждений</w:t>
            </w:r>
            <w:r>
              <w:rPr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ГКУ «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Новосергиевское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лесничество» и ГКУ «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Илекское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лесничество»,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КУ «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Шарлыкское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лесничество» и ГКУ «Кувандыкское лесничество»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7"/>
              <w:ind w:firstLine="284"/>
              <w:jc w:val="both"/>
              <w:spacing w:line="240" w:lineRule="auto"/>
              <w:widowControl/>
              <w:rPr>
                <w:rStyle w:val="939"/>
                <w:color w:val="000000" w:themeColor="text1"/>
                <w:sz w:val="22"/>
                <w:szCs w:val="22"/>
              </w:rPr>
            </w:pPr>
            <w:r>
              <w:rPr>
                <w:rStyle w:val="939"/>
                <w:color w:val="000000" w:themeColor="text1"/>
                <w:sz w:val="22"/>
                <w:szCs w:val="22"/>
              </w:rPr>
              <w:t xml:space="preserve">Министерством физической культуры и спорта Оренбургской области проведен </w:t>
            </w:r>
            <w:r>
              <w:rPr>
                <w:color w:val="000000" w:themeColor="text1"/>
                <w:sz w:val="22"/>
                <w:szCs w:val="22"/>
              </w:rPr>
              <w:t xml:space="preserve">семинар-совещания с участием руководител</w:t>
            </w:r>
            <w:r>
              <w:rPr>
                <w:color w:val="000000" w:themeColor="text1"/>
                <w:sz w:val="22"/>
                <w:szCs w:val="22"/>
              </w:rPr>
              <w:t xml:space="preserve">ей п</w:t>
            </w:r>
            <w:r>
              <w:rPr>
                <w:color w:val="000000" w:themeColor="text1"/>
                <w:sz w:val="22"/>
                <w:szCs w:val="22"/>
              </w:rPr>
              <w:t xml:space="preserve">одведомственных учреждений по теме: </w:t>
            </w:r>
            <w:r>
              <w:rPr>
                <w:color w:val="000000" w:themeColor="text1"/>
                <w:sz w:val="22"/>
                <w:szCs w:val="22"/>
              </w:rPr>
              <w:t xml:space="preserve"> «Заполнение справки БК 2.5.2, проблемные вопросы антикоррупционного декларирования, правила заполнения сведений в соответствии с </w:t>
            </w:r>
            <w:r>
              <w:rPr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color w:val="000000" w:themeColor="text1"/>
                <w:sz w:val="22"/>
                <w:szCs w:val="22"/>
              </w:rPr>
              <w:t xml:space="preserve">налитическими материалами, рекомендациями Министерства труда и социальной защиты РФ, аппарата Губернатора и Правительства Оренбургской области, комитета по профилактике коррупционных правонарушений Оренбургской области. Наиболее часто допускаемые ошибки».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31.08.2023 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участием руководителей подведомственных государственных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проведен семинар-совещание по итогам декларационной кампании, изучена антикоррупционная практика.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5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Style w:val="939"/>
                <w:color w:val="000000" w:themeColor="text1"/>
                <w:sz w:val="22"/>
                <w:szCs w:val="22"/>
              </w:rPr>
              <w:t xml:space="preserve">Министерством труда и занятости населения Оренбургской области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заслушаны отчеты 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12 руководителей подведомственных учреждений.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Мероприятия организационного и практического характера в отношении подведомственных учреждений проведены другими органами исполнительной власти, а также ор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ганами местного самоуправления.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анализа соблюдения государственны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 гражданскими и муниципальными служащими Оренбургской области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обязанности уведомлять об обращениях в целях склонения к совершению коррупционных правонарушений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ежеквартально,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позднее 5 числа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месяца, следующего за отчетным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периодом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соблюдения запретов, ограничений, в том числе на их возможное участие в уставных капиталах организаций, управление хозяйствующими субъектами и учреждение юридических лиц в отношении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574 лиц органов государственной власти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1406 лиц органов местного самоуправления.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Проведены проверки в отношении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 лиц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органов государственной власти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71 лица органов местного самоуправления.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отношении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 государственн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служащ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48 служащих органов местного самоуправления установлены факты несоблюдения установленных ограничений и запретов.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 уведомлениями о выполнении иной оплачиваемой работы в отчетном периоде обратилось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99 служащих органов государственной власти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234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служащих органов местного самоуправления. За нарушение порядка уведомления, либо не уведомивших представителя нанимателя об иной оплачиваемой работе к дисциплинарной ответственности привлечен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служащи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с уведомлениями о фактах обращений в целях склонения к совершению коррупционных правонарушений служащие органов исполнительной власти и органов местного самоуправления не обращались.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мониторинга исполнения лицами, замещающими государственные должн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области, обязанности принимать меры по предотвращению конфликта интересов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1 сентября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afterAutospacing="0" w:line="240" w:lineRule="auto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 м</w:t>
            </w:r>
            <w:r>
              <w:rPr>
                <w:color w:val="000000" w:themeColor="text1"/>
                <w:sz w:val="22"/>
                <w:szCs w:val="22"/>
              </w:rPr>
              <w:t xml:space="preserve">ониторинг исполнения лицами, замещающими государственные должн</w:t>
            </w:r>
            <w:r>
              <w:rPr>
                <w:color w:val="000000" w:themeColor="text1"/>
                <w:sz w:val="22"/>
                <w:szCs w:val="22"/>
              </w:rPr>
              <w:t xml:space="preserve">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области, обязанности принимать меры по предотвращению конфликта интересов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ходе анализа фактов непринятия мер по предотвращению конфликта интересов указанной категорией лиц не установлено.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отчетном периоде </w:t>
            </w:r>
            <w:r>
              <w:rPr>
                <w:color w:val="000000" w:themeColor="text1"/>
                <w:sz w:val="22"/>
                <w:szCs w:val="22"/>
              </w:rPr>
              <w:t xml:space="preserve">комитетом рассмотрено 6 уведомлений лиц</w:t>
            </w:r>
            <w:r>
              <w:rPr>
                <w:color w:val="000000" w:themeColor="text1"/>
                <w:sz w:val="22"/>
                <w:szCs w:val="22"/>
              </w:rPr>
              <w:t xml:space="preserve">, замещающих государственные должности и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Комиссией установлено, что </w:t>
            </w:r>
            <w:r>
              <w:rPr>
                <w:color w:val="000000" w:themeColor="text1"/>
                <w:sz w:val="22"/>
                <w:szCs w:val="22"/>
              </w:rPr>
              <w:t xml:space="preserve">в одном </w:t>
            </w:r>
            <w:r>
              <w:rPr>
                <w:color w:val="000000" w:themeColor="text1"/>
                <w:sz w:val="22"/>
                <w:szCs w:val="22"/>
              </w:rPr>
              <w:t xml:space="preserve">случае </w:t>
            </w:r>
            <w:r>
              <w:rPr>
                <w:color w:val="000000" w:themeColor="text1"/>
                <w:sz w:val="22"/>
                <w:szCs w:val="22"/>
              </w:rPr>
              <w:t xml:space="preserve">личная заинтересованность могла привести к конфликту интересов, меры по недопущению и (или) урегулированию конфликта интересов приняты своевременно и обеспечивают исполнение требований антикоррупционного законодательства.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 w:hanging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 w:firstLine="0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методических рекомендаций и памяток по реализации антикоррупционного законодательства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отчетном периоде органами исполнительной власти и органами местного самоуправления проведена работа по разработке методических рекомендаций и памяток по реализации антикоррупционного законодатель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ства.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Комитетом разработаны и направлены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Ан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дисциплинарной практики, реализуемой в органах исполнительной власти и в органах местного самоуправления Оренбургской области,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учреждениях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(организациях)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подведомственных органам исполнительной власти, органам местного самоуправления по фактам несоблюдения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треб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ований, запретов и ограничений, установленных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целях противодействия коррупции»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«Анализ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представлений 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принятии мер по устранению обстоятельств, способствующих совершению преступления или других нарушений закона, поступивших в органы исполнительной власти и в органы местного самоуправления Оренбургской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; 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Типовой план антикоррупционного просвещения»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; «Обзор уголовных дел, возбужденных по преступлениям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коррупционной направленности»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358"/>
              <w:jc w:val="both"/>
              <w:spacing w:after="0" w:afterAutospacing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Аппаратом Губернатора и Правительства Оренбургской области </w:t>
            </w:r>
            <w:r>
              <w:rPr>
                <w:color w:val="000000" w:themeColor="text1"/>
                <w:sz w:val="22"/>
                <w:szCs w:val="22"/>
              </w:rPr>
              <w:t xml:space="preserve">Разработаны 8 методических материалов по вопросам противодействия коррупции: </w:t>
            </w:r>
            <w:r>
              <w:rPr>
                <w:color w:val="000000" w:themeColor="text1"/>
                <w:sz w:val="22"/>
                <w:szCs w:val="22"/>
              </w:rPr>
              <w:t xml:space="preserve">инфографика</w:t>
            </w:r>
            <w:r>
              <w:rPr>
                <w:color w:val="000000" w:themeColor="text1"/>
                <w:sz w:val="22"/>
                <w:szCs w:val="22"/>
              </w:rPr>
              <w:t xml:space="preserve"> «Обзор уголовных дел за 2022 год»; </w:t>
            </w:r>
            <w:r>
              <w:rPr>
                <w:color w:val="000000" w:themeColor="text1"/>
                <w:sz w:val="22"/>
                <w:szCs w:val="22"/>
              </w:rPr>
              <w:t xml:space="preserve">презентация к семинару на тему: «Отдельные аспекты соблюдения государственными гражданскими служащими требований к служебному поведению»; </w:t>
            </w:r>
            <w:r>
              <w:rPr>
                <w:color w:val="000000" w:themeColor="text1"/>
                <w:sz w:val="22"/>
                <w:szCs w:val="22"/>
              </w:rPr>
              <w:t xml:space="preserve">инфографика</w:t>
            </w:r>
            <w:r>
              <w:rPr>
                <w:color w:val="000000" w:themeColor="text1"/>
                <w:sz w:val="22"/>
                <w:szCs w:val="22"/>
              </w:rPr>
              <w:t xml:space="preserve"> «Виды ответственности за правонарушения </w:t>
            </w:r>
            <w:r>
              <w:rPr>
                <w:color w:val="000000" w:themeColor="text1"/>
                <w:sz w:val="22"/>
                <w:szCs w:val="22"/>
              </w:rPr>
              <w:t xml:space="preserve">коррупци-онной</w:t>
            </w:r>
            <w:r>
              <w:rPr>
                <w:color w:val="000000" w:themeColor="text1"/>
                <w:sz w:val="22"/>
                <w:szCs w:val="22"/>
              </w:rPr>
              <w:t xml:space="preserve"> направленности и сроки давности их применения»; </w:t>
            </w:r>
            <w:r>
              <w:rPr>
                <w:color w:val="000000" w:themeColor="text1"/>
                <w:sz w:val="22"/>
                <w:szCs w:val="22"/>
              </w:rPr>
              <w:t xml:space="preserve">презентация «Система государственных органов, осуществляющих противодействие коррупции»; </w:t>
            </w:r>
            <w:r>
              <w:rPr>
                <w:color w:val="000000" w:themeColor="text1"/>
                <w:sz w:val="22"/>
                <w:szCs w:val="22"/>
              </w:rPr>
              <w:t xml:space="preserve">кейс «Один день из жизни государственного гражданского служащего»; </w:t>
            </w:r>
            <w:r>
              <w:rPr>
                <w:color w:val="000000" w:themeColor="text1"/>
                <w:sz w:val="22"/>
                <w:szCs w:val="22"/>
              </w:rPr>
              <w:t xml:space="preserve">буклет «Что делать, если предлагают (вымогают) взятку: как себя вести и куда обращаться?»; </w:t>
            </w:r>
            <w:r>
              <w:rPr>
                <w:color w:val="000000" w:themeColor="text1"/>
                <w:sz w:val="22"/>
                <w:szCs w:val="22"/>
              </w:rPr>
              <w:t xml:space="preserve">буклет «Иная оплачиваемая работа: условия выполнения и порядок уведомления»; </w:t>
            </w:r>
            <w:r>
              <w:rPr>
                <w:color w:val="000000" w:themeColor="text1"/>
                <w:sz w:val="22"/>
                <w:szCs w:val="22"/>
              </w:rPr>
              <w:t xml:space="preserve">брошюра «Конфликт интересов на государственной гражданской службе».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Министерством социального развития Оренбургской области разработана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памятка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«Мы против коррупции»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Министерством региональной и информационной политики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памятка «Меры ответственности за преступления коррупционной направленности».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строительства, жилищно-коммунального, дорожного хозяйства и транспорта Оренбургской области разработаны: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памятки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«Декларационная кампания 2023 года: важные моменты»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«Предотвращение конфликта интересов: непосредственная подчиненность и подконтрольность»;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«Ответственность за заключение фиктивного трудового договора»;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«Дисциплинарная ответственность госслужащих за коррупционные правонарушения»;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«Запрет на занятие предпринимательской деятельностью и владение бизнесом»;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«Возможность приобретения государственными гражданскими служащими ценных бумаг»;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буклеты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«Памятка по предотвращению случаев получения 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дачи взяток»;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«Принципы служебного поведения госслужащего. Взаимодействие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 гражданами»;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«Что делать, если у вас вымогаю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 взятку»;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«Участники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коррупции» (ноябрь 2023 года);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«Госслужащий увольняется: ограничения, установленные статьей 12 Закона о противодействии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коррупции»;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«Бывший госслужащий: трудности при приеме на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работу»;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обзор отдельных типовых ситуаций конфл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икта интересов.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организационно-технического, правового, документационного, аналитического и информационного обеспечения деятельности комиссии по координации работы по противодействию коррупции в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Значительное внимание в работе комиссии по координации уделялось </w:t>
            </w:r>
            <w:r>
              <w:rPr>
                <w:color w:val="000000" w:themeColor="text1"/>
                <w:sz w:val="22"/>
                <w:szCs w:val="22"/>
              </w:rPr>
              <w:t xml:space="preserve">выработке решений, </w:t>
            </w:r>
            <w:r>
              <w:rPr>
                <w:color w:val="000000" w:themeColor="text1"/>
                <w:sz w:val="22"/>
                <w:szCs w:val="22"/>
              </w:rPr>
              <w:t xml:space="preserve">направленных на повышение эффективности профилактики коррупционных право</w:t>
            </w:r>
            <w:r>
              <w:rPr>
                <w:color w:val="000000" w:themeColor="text1"/>
                <w:sz w:val="22"/>
                <w:szCs w:val="22"/>
              </w:rPr>
              <w:t xml:space="preserve">нарушений,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Оренбургской области.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  <w:t xml:space="preserve">В целях выполнения задач, возложенных на комиссию по координации,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и реализации ее полномочий в 202</w:t>
            </w:r>
            <w:r>
              <w:rPr>
                <w:color w:val="000000" w:themeColor="text1"/>
                <w:sz w:val="22"/>
                <w:szCs w:val="22"/>
              </w:rPr>
              <w:t xml:space="preserve">3 году проведено </w:t>
            </w:r>
            <w:r>
              <w:rPr>
                <w:color w:val="000000" w:themeColor="text1"/>
                <w:sz w:val="22"/>
                <w:szCs w:val="22"/>
              </w:rPr>
              <w:t xml:space="preserve">5 плановых заседаний, </w:t>
            </w:r>
            <w:r>
              <w:rPr>
                <w:color w:val="000000" w:themeColor="text1"/>
                <w:sz w:val="22"/>
                <w:szCs w:val="22"/>
              </w:rPr>
              <w:t xml:space="preserve">на которых рассмотрено </w:t>
            </w:r>
            <w:r>
              <w:rPr>
                <w:color w:val="000000" w:themeColor="text1"/>
                <w:sz w:val="22"/>
                <w:szCs w:val="22"/>
              </w:rPr>
              <w:t xml:space="preserve">16</w:t>
            </w:r>
            <w:r>
              <w:rPr>
                <w:color w:val="000000" w:themeColor="text1"/>
                <w:sz w:val="22"/>
                <w:szCs w:val="22"/>
              </w:rPr>
              <w:t xml:space="preserve">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</w:t>
            </w:r>
            <w:r>
              <w:rPr>
                <w:color w:val="000000" w:themeColor="text1"/>
                <w:sz w:val="22"/>
                <w:szCs w:val="22"/>
              </w:rPr>
              <w:t xml:space="preserve"> исполнительной власти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  <w:t xml:space="preserve"> глав муниципальных районов.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color w:val="auto"/>
                <w:sz w:val="22"/>
                <w:szCs w:val="22"/>
              </w:rPr>
              <w:t xml:space="preserve">В </w:t>
            </w:r>
            <w:r>
              <w:rPr>
                <w:color w:val="auto"/>
                <w:sz w:val="22"/>
                <w:szCs w:val="22"/>
              </w:rPr>
              <w:t xml:space="preserve">рассматриваемом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периоде </w:t>
            </w:r>
            <w:r>
              <w:rPr>
                <w:color w:val="auto"/>
                <w:sz w:val="22"/>
                <w:szCs w:val="22"/>
              </w:rPr>
              <w:t xml:space="preserve">в рамках деятельности комиссии </w:t>
            </w:r>
            <w:r>
              <w:rPr>
                <w:color w:val="auto"/>
                <w:sz w:val="22"/>
                <w:szCs w:val="22"/>
              </w:rPr>
              <w:t xml:space="preserve">по координации выработано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149 </w:t>
            </w:r>
            <w:r>
              <w:rPr>
                <w:color w:val="auto"/>
                <w:sz w:val="22"/>
                <w:szCs w:val="22"/>
              </w:rPr>
              <w:t xml:space="preserve">решени</w:t>
            </w:r>
            <w:r>
              <w:rPr>
                <w:color w:val="auto"/>
                <w:sz w:val="22"/>
                <w:szCs w:val="22"/>
              </w:rPr>
              <w:t xml:space="preserve">й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направленных на реализацию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положени</w:t>
            </w:r>
            <w:r>
              <w:rPr>
                <w:color w:val="auto"/>
                <w:sz w:val="22"/>
                <w:szCs w:val="22"/>
              </w:rPr>
              <w:t xml:space="preserve">й</w:t>
            </w:r>
            <w:r>
              <w:rPr>
                <w:color w:val="auto"/>
                <w:sz w:val="22"/>
                <w:szCs w:val="22"/>
              </w:rPr>
              <w:t xml:space="preserve"> Н</w:t>
            </w:r>
            <w:r>
              <w:rPr>
                <w:color w:val="auto"/>
                <w:sz w:val="22"/>
                <w:szCs w:val="22"/>
              </w:rPr>
              <w:t xml:space="preserve">ационального плана противодействия коррупции</w:t>
            </w:r>
            <w:r>
              <w:rPr>
                <w:color w:val="auto"/>
                <w:sz w:val="22"/>
                <w:szCs w:val="22"/>
              </w:rPr>
              <w:t xml:space="preserve"> на 2021</w:t>
            </w:r>
            <w:r>
              <w:rPr>
                <w:color w:val="auto"/>
                <w:sz w:val="22"/>
                <w:szCs w:val="22"/>
              </w:rPr>
              <w:t xml:space="preserve">-</w:t>
            </w:r>
            <w:r>
              <w:rPr>
                <w:color w:val="auto"/>
                <w:sz w:val="22"/>
                <w:szCs w:val="22"/>
              </w:rPr>
              <w:t xml:space="preserve">2024 </w:t>
            </w:r>
            <w:r>
              <w:rPr>
                <w:color w:val="auto"/>
                <w:sz w:val="22"/>
                <w:szCs w:val="22"/>
              </w:rPr>
              <w:t xml:space="preserve">годы</w:t>
            </w:r>
            <w:r>
              <w:rPr>
                <w:color w:val="auto"/>
                <w:sz w:val="22"/>
                <w:szCs w:val="22"/>
              </w:rPr>
              <w:t xml:space="preserve">, региональной программы про</w:t>
            </w:r>
            <w:r>
              <w:rPr>
                <w:color w:val="auto"/>
                <w:sz w:val="22"/>
                <w:szCs w:val="22"/>
              </w:rPr>
              <w:t xml:space="preserve">тиводействия коррупции в Оренбургской области на 2019</w:t>
            </w:r>
            <w:r>
              <w:rPr>
                <w:color w:val="auto"/>
                <w:sz w:val="22"/>
                <w:szCs w:val="22"/>
              </w:rPr>
              <w:t xml:space="preserve">-</w:t>
            </w:r>
            <w:r>
              <w:rPr>
                <w:color w:val="auto"/>
                <w:sz w:val="22"/>
                <w:szCs w:val="22"/>
              </w:rPr>
              <w:t xml:space="preserve">2024 годы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В процессе обсуждения и принятия решений, учитывались</w:t>
            </w:r>
            <w:r>
              <w:rPr>
                <w:color w:val="000000" w:themeColor="text1"/>
                <w:sz w:val="22"/>
                <w:szCs w:val="22"/>
              </w:rPr>
              <w:t xml:space="preserve"> результаты мониторинга деятельности по исполнению законодательства Российской Федерации в сфере противодействия коррупции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в органах власти и в органах местного самоуправления, </w:t>
            </w:r>
            <w:r>
              <w:rPr>
                <w:color w:val="000000" w:themeColor="text1"/>
                <w:sz w:val="22"/>
                <w:szCs w:val="22"/>
              </w:rPr>
              <w:t xml:space="preserve">а также </w:t>
            </w:r>
            <w:r>
              <w:rPr>
                <w:color w:val="000000" w:themeColor="text1"/>
                <w:sz w:val="22"/>
                <w:szCs w:val="22"/>
              </w:rPr>
              <w:t xml:space="preserve">анализ ак</w:t>
            </w:r>
            <w:r>
              <w:rPr>
                <w:color w:val="000000" w:themeColor="text1"/>
                <w:sz w:val="22"/>
                <w:szCs w:val="22"/>
              </w:rPr>
              <w:t xml:space="preserve">тов прокурорского реагирования.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Внедрение в деятельность органов исполнительной власти и органов местного самоуправления необходимых компьютерных программ и электронных баз данных (еди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ный государственный реестр юридических лиц и единый государственный реестр индивидуальных предпринимателей и других), используемых в целях проверки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2019 – 2020 годы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Срок реализации мероприятия истек в 2020 году. Сведения об исполнении отражены в отчете о реализации Программы за 2020 год.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проверок на наличие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аффилированности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участвующих в осуществлении закупок тов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аров, работ, услуг для обеспечения государственных и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ами исполнительной власти и органами местного самоуправления Оренбургской области проведены мероприятия по установлению (исключению) аффилированных связей с конкретными служащими и должностными лицами, в том числе членами комиссий по осуществлению закупок.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 целью предотвращения конфликта интересов в сфере закупок товаров, работ, услуг для государственных и муниципальных нужд: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утверждены форма декларации об отсутствии конфликта интересов, обязательная для заполнения членами комиссий;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порядок осуществления мониторинга закупок товаров, работ, услуг для государственных и муниципальных нужд;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подразделениями (специалистами), в функции которых включена профилактика коррупционных правонарушений изучены методические рекомендации Министерства труда и социальной защиты Российской Федерации по проведению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федеральных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4-ФЗ и Федеральным законом от 18.07.2011 № 223-ФЗ,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состав закупочных комиссий включены специалисты, ответственные за работу по профилактике коррупционных правонарушений;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члены конкурсных, аукционных, котировочных комиссий, комиссий по рассмотрению заявок на участие в запросе предложений и окончательных предложений включены в перечень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коррупционно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опасных должностей, при замещении которых они обязаны представлять сведения о доходах, расходах, об имуществе и обязательствах имущественного характера;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адрес подведомственных учреждений направлены соответствующие требования и методические материалы.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Одной из мер по профилактике коррупции в сфере закупок товаров, работ, услуг для обеспечения государственных или муниципальных нужд является использование антикоррупционной оговорки в государственных (муниципальных) контрактах.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Антикоррупционная оговорка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это условие, которое включается в гражданско-правовой договор, в целях недопущения совершения коррупционных действий при его исполнении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(например, коммерческого подкупа). Антикоррупционная оговорка направлена на то, чтобы стороны договора понимали, что совершение коррупционных правонарушений недопустимо, и были готовы принимать разумные ме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ры по недопущению их совершения.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читывая данные обстоятельства, комиссией по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коор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динации работы по противодействию коррупции по Оренбургской области на постоянной основе рассматриваются вопросы по профилактике коррупционных правонарушений в сфере закупок товаров, работ, услуг для обеспечения государственных или муниципальных нужд.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результатам их рассмотрения принимаются решения и вырабатываются конкретные меры, направленные на повышение эффективности профилактических мероприятий в сфере закупок, в том числе для подведомственных учреждений.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соответствии с решениями Комиссии, основываясь на законодательстве о противодействии коррупции, и используя методические рекомендации министерства труда и социальной защиты Российской Федерации, органами исполнительной власти Оренбургской области,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органами местного самоуправления Оренбургской области и подведомственными учреждениями антикоррупционная оговорка включена в государственные (муниципальные) контракты на поставку товаров, работ, услуг для обеспечения государственных или муниципальных нужд.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Анализ эффективности деятельности подразделений (специалистов) по профилактике коррупционных и иных правонарушений кадровых служб органов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1 февраля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сведений об эффективности деяте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льности подразделений (специалистов) по профилактике коррупционных и иных правонарушений кадровых служб органов исполнительной власти Оренбургской области. Соответствие представленных сведений фактическому состоянию по данному направлению деятельности пров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ерялось в ходе выездов специалистов комитета по профилактике коррупционных правонарушений Оренбургской области в органы исполнительной власти.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результатам заслушивания на комиссии по координации работы по противодействию коррупции в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министерств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комитет по вопросам записи актов гражданского состояния Оренбургской области;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епартамент пожарной безопасности и гражданской защиты Оренбургской области; инспекция государственного строительного надзора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Новоорский район; МО Акбулакский район; МО Первомайский район; МО Тюльганский район; МО Соль-Илецкий городской округ; МО Ташлинский район; МО г. Оренбург; МО Северный район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профилактике коррупционных правонарушений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признана удовлетворительной.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52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и муниципальные должности Оренбургской области, государственных гражданских и муниципальных служащих Оренбур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25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 целью выявления конфликта интересов проведен анализ анкетных данных и иных документов, находящихся в личных делах  лиц, замещающих государственные и муниципальные 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олжности Оренбургской области, государственных гражданских и муниципальных служащих Оренбургской области на предмет установления наличия (отсутствия) подчиненности или подконтрольности лиц, находящихся в отношении родства или свойства с государственными гр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организационно-распорядительных функций.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анкетных данных и иных документов, находящихся в личных делах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187 лиц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замещающ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их государственные должности Оренбургской области, 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должности государственной гражданской службы категории «Руководители» высшей группы должностей в органах исполнительной власти Оренбургской области,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должности государственной гражданской службы в аппарате Губернатора и Правительства Оренбургской области на предмет установления наличия (отсутствия) подчиненности или подконтрольности лиц, находящихся в отношении родства или свойства с государственными гр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организационно-распорядительных функций.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ind w:firstLine="358"/>
              <w:jc w:val="both"/>
              <w:spacing w:after="0" w:afterAutospacing="0" w:line="240" w:lineRule="auto"/>
              <w:widowControl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ходе анализа было установлено наличие родственных и свойственных связей между отдельными государственными гражданскими служащими, а также, что у некоторых государственных гражданских служащих родственники работают в государственных казенных учреждениях.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358"/>
              <w:jc w:val="both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Вместе с тем, данные лица не находятся в непосредственной подчиненности или подконтрольности одного из ни</w:t>
            </w:r>
            <w:r>
              <w:rPr>
                <w:color w:val="000000" w:themeColor="text1"/>
                <w:sz w:val="22"/>
                <w:szCs w:val="22"/>
              </w:rPr>
              <w:t xml:space="preserve">х другому, исполнение служебных обязанностей не связано с деятельностью данных учреждений, нарушения требований пункта 5 части 1 статьи 16 Федерального закона от 27.07.2004 № 79-ФЗ «О государственной гражданской службе Российской Федерации» не установлены.</w:t>
            </w:r>
            <w:r>
              <w:rPr>
                <w:color w:val="000000" w:themeColor="text1"/>
              </w:rPr>
            </w:r>
            <w:r/>
          </w:p>
          <w:p>
            <w:pPr>
              <w:ind w:firstLine="358"/>
              <w:jc w:val="both"/>
              <w:spacing w:after="0" w:afterAutospacing="0" w:line="240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Аналогичная работа проводится в отношении лиц, замещающих муниципальные должности Оренбургской области, а также служащих органов местного самоуправления.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536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Анализ деятельности комиссии по координации работы по противодействию коррупции в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25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afterAutospacing="0" w:line="240" w:lineRule="auto"/>
            </w:pPr>
            <w:r>
              <w:rPr>
                <w:color w:val="000000" w:themeColor="text1"/>
                <w:sz w:val="22"/>
                <w:szCs w:val="22"/>
              </w:rPr>
              <w:t xml:space="preserve">Проведен анализ деятельности комиссии по координации работы по противодействию коррупции в Оренбургской области в 2023 году.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t xml:space="preserve">В целях выполнения задач, возложенных на комиссию по координации, </w:t>
            </w:r>
            <w:r>
              <w:rPr>
                <w:color w:val="000000" w:themeColor="text1"/>
                <w:sz w:val="22"/>
                <w:szCs w:val="22"/>
              </w:rPr>
              <w:t xml:space="preserve">и реализации ее полномочий в 202</w:t>
            </w:r>
            <w:r>
              <w:rPr>
                <w:color w:val="000000" w:themeColor="text1"/>
                <w:sz w:val="22"/>
                <w:szCs w:val="22"/>
              </w:rPr>
              <w:t xml:space="preserve">3 году проведено </w:t>
            </w:r>
            <w:r>
              <w:rPr>
                <w:color w:val="000000" w:themeColor="text1"/>
                <w:sz w:val="22"/>
                <w:szCs w:val="22"/>
              </w:rPr>
              <w:t xml:space="preserve">5 плановых заседаний, </w:t>
            </w:r>
            <w:r>
              <w:rPr>
                <w:color w:val="000000" w:themeColor="text1"/>
                <w:sz w:val="22"/>
                <w:szCs w:val="22"/>
              </w:rPr>
              <w:t xml:space="preserve">на которых рассмотрено </w:t>
            </w:r>
            <w:r>
              <w:rPr>
                <w:color w:val="000000" w:themeColor="text1"/>
                <w:sz w:val="22"/>
                <w:szCs w:val="22"/>
              </w:rPr>
              <w:t xml:space="preserve">16</w:t>
            </w:r>
            <w:r>
              <w:rPr>
                <w:color w:val="000000" w:themeColor="text1"/>
                <w:sz w:val="22"/>
                <w:szCs w:val="22"/>
              </w:rPr>
              <w:t xml:space="preserve">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</w:t>
            </w:r>
            <w:r>
              <w:rPr>
                <w:color w:val="000000" w:themeColor="text1"/>
                <w:sz w:val="22"/>
                <w:szCs w:val="22"/>
              </w:rPr>
              <w:t xml:space="preserve"> исполнительной власти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  <w:t xml:space="preserve"> глав муниципальных районов.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t xml:space="preserve">В </w:t>
            </w:r>
            <w:r>
              <w:rPr>
                <w:color w:val="auto"/>
                <w:sz w:val="22"/>
                <w:szCs w:val="22"/>
              </w:rPr>
              <w:t xml:space="preserve">рассматриваемом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периоде </w:t>
            </w:r>
            <w:r>
              <w:rPr>
                <w:color w:val="auto"/>
                <w:sz w:val="22"/>
                <w:szCs w:val="22"/>
              </w:rPr>
              <w:t xml:space="preserve">в рамках деятельности комиссии </w:t>
            </w:r>
            <w:r>
              <w:rPr>
                <w:color w:val="auto"/>
                <w:sz w:val="22"/>
                <w:szCs w:val="22"/>
              </w:rPr>
              <w:t xml:space="preserve">по координации выработано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149 </w:t>
            </w:r>
            <w:r>
              <w:rPr>
                <w:color w:val="auto"/>
                <w:sz w:val="22"/>
                <w:szCs w:val="22"/>
              </w:rPr>
              <w:t xml:space="preserve">решени</w:t>
            </w:r>
            <w:r>
              <w:rPr>
                <w:color w:val="auto"/>
                <w:sz w:val="22"/>
                <w:szCs w:val="22"/>
              </w:rPr>
              <w:t xml:space="preserve">й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направленных на реализацию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положени</w:t>
            </w:r>
            <w:r>
              <w:rPr>
                <w:color w:val="auto"/>
                <w:sz w:val="22"/>
                <w:szCs w:val="22"/>
              </w:rPr>
              <w:t xml:space="preserve">й</w:t>
            </w:r>
            <w:r>
              <w:rPr>
                <w:color w:val="auto"/>
                <w:sz w:val="22"/>
                <w:szCs w:val="22"/>
              </w:rPr>
              <w:t xml:space="preserve"> Н</w:t>
            </w:r>
            <w:r>
              <w:rPr>
                <w:color w:val="auto"/>
                <w:sz w:val="22"/>
                <w:szCs w:val="22"/>
              </w:rPr>
              <w:t xml:space="preserve">ационального плана противодействия коррупции</w:t>
            </w:r>
            <w:r>
              <w:rPr>
                <w:color w:val="auto"/>
                <w:sz w:val="22"/>
                <w:szCs w:val="22"/>
              </w:rPr>
              <w:t xml:space="preserve"> на 2021</w:t>
            </w:r>
            <w:r>
              <w:rPr>
                <w:color w:val="auto"/>
                <w:sz w:val="22"/>
                <w:szCs w:val="22"/>
              </w:rPr>
              <w:t xml:space="preserve">-</w:t>
            </w:r>
            <w:r>
              <w:rPr>
                <w:color w:val="auto"/>
                <w:sz w:val="22"/>
                <w:szCs w:val="22"/>
              </w:rPr>
              <w:t xml:space="preserve">2024 </w:t>
            </w:r>
            <w:r>
              <w:rPr>
                <w:color w:val="auto"/>
                <w:sz w:val="22"/>
                <w:szCs w:val="22"/>
              </w:rPr>
              <w:t xml:space="preserve">годы</w:t>
            </w:r>
            <w:r>
              <w:rPr>
                <w:color w:val="auto"/>
                <w:sz w:val="22"/>
                <w:szCs w:val="22"/>
              </w:rPr>
              <w:t xml:space="preserve">, региональной программы про</w:t>
            </w:r>
            <w:r>
              <w:rPr>
                <w:color w:val="auto"/>
                <w:sz w:val="22"/>
                <w:szCs w:val="22"/>
              </w:rPr>
              <w:t xml:space="preserve">тиводействия коррупции в Оренбургской области на 2019</w:t>
            </w:r>
            <w:r>
              <w:rPr>
                <w:color w:val="auto"/>
                <w:sz w:val="22"/>
                <w:szCs w:val="22"/>
              </w:rPr>
              <w:t xml:space="preserve">-</w:t>
            </w:r>
            <w:r>
              <w:rPr>
                <w:color w:val="auto"/>
                <w:sz w:val="22"/>
                <w:szCs w:val="22"/>
              </w:rPr>
              <w:t xml:space="preserve">2024 годы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В процессе обсуждения и принятия решений, учитывались</w:t>
            </w:r>
            <w:r>
              <w:rPr>
                <w:color w:val="000000" w:themeColor="text1"/>
                <w:sz w:val="22"/>
                <w:szCs w:val="22"/>
              </w:rPr>
              <w:t xml:space="preserve"> результаты мониторинга деятельности по исполнению законодательства Российской Федерации в сфере противодействия коррупции </w:t>
            </w:r>
            <w:r>
              <w:rPr>
                <w:color w:val="000000" w:themeColor="text1"/>
                <w:sz w:val="22"/>
                <w:szCs w:val="22"/>
              </w:rPr>
              <w:t xml:space="preserve">в органах власти и в органах местного самоуправления, </w:t>
            </w:r>
            <w:r>
              <w:rPr>
                <w:color w:val="000000" w:themeColor="text1"/>
                <w:sz w:val="22"/>
                <w:szCs w:val="22"/>
              </w:rPr>
              <w:t xml:space="preserve">а также </w:t>
            </w:r>
            <w:r>
              <w:rPr>
                <w:color w:val="000000" w:themeColor="text1"/>
                <w:sz w:val="22"/>
                <w:szCs w:val="22"/>
              </w:rPr>
              <w:t xml:space="preserve">анализ ак</w:t>
            </w:r>
            <w:r>
              <w:rPr>
                <w:color w:val="000000" w:themeColor="text1"/>
                <w:sz w:val="22"/>
                <w:szCs w:val="22"/>
              </w:rPr>
              <w:t xml:space="preserve">тов прокурорского реагирования.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целях приведения деятельности комиссий к единому стандарту, установленному Указом Президента Российской Федерации                              от 01.07.2010 № 821 «О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Cs w:val="28"/>
                <w:lang w:eastAsia="en-US"/>
              </w:rPr>
      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интересов», комитетом на постоянной основе проводится анализ деятельности 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омиссий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Cs w:val="28"/>
                <w:lang w:eastAsia="en-US"/>
              </w:rPr>
              <w:t xml:space="preserve">. 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:lang w:eastAsia="en-US"/>
              </w:rPr>
              <w:t xml:space="preserve"> состав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координации работы по противодействию коррупции в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включены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общественной организации, уставными задачами которой является противодействии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 также независимый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эксперт, аккредитованный Министерством юстиции Российской Федерации                             на проведение антикоррупционной экспертизы нормативных правовых актов и проектов нормативных правовых актов.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Анализ и 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бобщение результатов служебных проверок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5 июля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иоде служебные проверки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 не проводились.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24.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Установление выплаты единовременного поощрения государственному гражданскому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служащему Оренбургской области в случае уведомления им представителя нанимателя о подтвердившихся в установленном порядке фактах обращения в целях склонения его к совершению коррупционных правонарушений с обеспечением конфиденциальности персональных данных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2019 - 2020 годы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Срок реализации мероприятия истек в 2020 году. Сведения об исполнении отражены в отчете о реализации Программы за 2020 год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298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оценки коррупционных рисков, возникающих при осуществлении 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сударственными гражданскими и муниципальными служащими Оренбургской области своих функций, и внесение уточнений в перечни должностей государственной гражданской и муниципальной службы Оренбургской области, замещение которых связано с коррупционными рисками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5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Проведена оценка коррупционных рисков, возникающих при осуществлении государственными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гражданскими и муниципальными служащими Оренбургской области своих функций, внесены соответствующие уточнения в перечни должностей государственной гражданской и муниципальной службы Оренбургской области, замещение которых связано с коррупционными рисками.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Подготовка информационно-аналитического обзора результатов работы по противодействию коррупции в органах исполнительной власти и органах местного самоуправления, размещение его на официальных сайтах указанных органов в сети Интернет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один раз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полугодие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органах исполнительной власти и местного самоуправления Оренбургской области подготовлены и размещены в сети интернет в подразделе, посвященном вопросам противодействия коррупции информационно-аналитические обзоры результатов работ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ы по противодействию коррупции.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795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посвященных Международному дню борьбы с коррупцией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9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430"/>
              <w:jc w:val="both"/>
              <w:spacing w:after="0" w:afterAutospacing="0" w:line="240" w:lineRule="auto"/>
              <w:widowControl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Проведены мероприятия, посвященные Международному дню борьбы с коррупцией.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период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29 ноября по 1 декабря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комитетом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 взаимодействии с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Оренбургским филиалом федерального государственного образовательного учреждения высшего образования «Российская академия народного хозяйства и государственной службы при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Президенте Российской Федерации»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проведен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региональный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антикоррупционный Диктант, в котором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приняло участие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3 117 человек, из них 834 человека (26,8%) </w:t>
            </w:r>
            <w:r>
              <w:rPr>
                <w:rFonts w:ascii="Times New Roman" w:hAnsi="Times New Roman"/>
                <w:sz w:val="22"/>
                <w:szCs w:val="22"/>
              </w:rPr>
              <w:noBreakHyphen/>
              <w:t xml:space="preserve"> государственные гражданские служащие, 2 270 человек (72,8%) – муниципальные служащие, 13 человек (0,004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студенты ВУЗов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ССУЗов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430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С целью повышения эффективности взаимодействия институтов гражданского общества </w:t>
            </w:r>
            <w:r>
              <w:rPr>
                <w:sz w:val="22"/>
                <w:szCs w:val="22"/>
              </w:rPr>
              <w:t xml:space="preserve">органов государственной власти Оренбургской области, органов местного самоуправления </w:t>
            </w:r>
            <w:r>
              <w:rPr>
                <w:sz w:val="22"/>
                <w:szCs w:val="22"/>
              </w:rPr>
              <w:t xml:space="preserve">муниципальных образований </w:t>
            </w:r>
            <w:r>
              <w:rPr>
                <w:sz w:val="22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0.11.2023 организована и проведена конференция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«Взаимодействие органов власти, органов местного самоуправления Оренбургской области с общественными организациями по вопросам профилактики коррупционных правонарушений».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ind w:firstLine="430"/>
              <w:jc w:val="both"/>
              <w:spacing w:after="0" w:afterAutospacing="0" w:line="240" w:lineRule="auto"/>
              <w:widowControl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7 декабря 2023 года проведен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обучающий семинар для сотрудников аппарата Губернатора и Правительства Оренбургской области с участием члена общественного совета при аппарате Губернаторе и Правительства Оренбургской области. На семинаре рассмотрели три вопроса: «Об изменения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 в антикоррупционном законодательстве Российской Федерации и Оренбургской области», «О соблюдении гражданскими служащими запрета на получение вознаграждений от физических и юридических лиц в связи с исполнением должностных обязанностей» и «Об антикоррупци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онной этике на государственной гражданской службе».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9 декабря 2023 года на базе Оренбургского филиала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РАНХиГС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проведен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конкурс-викторина по вопросам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профилактики коррупционных правонарушений.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представления сведений в реестр лиц, уволенных в связи с утратой доверия, в соответствии с постановлением Правительства Российской Федерации от 5 марта 2018 года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№ 228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необходимости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  <w:t xml:space="preserve">В 2023 году</w:t>
            </w:r>
            <w:r>
              <w:rPr>
                <w:color w:val="000000" w:themeColor="text1"/>
                <w:sz w:val="22"/>
              </w:rPr>
              <w:t xml:space="preserve"> сведения для включения в реестр лиц, уволенных в связи с утратой доверия направлены в отношении 8 лиц, замещающих муниципальные должности.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III. Мониторинг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факторов и мер антикоррупционной политики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социологических исследований на основании методики, утвержденной Правительством Российской Федерации, в целях оценки уровня коррупции в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2023 году проведено социологическое исследование (далее – исследование), целью которого является оценка уровня, структуры и специфики коррупции в Оренбургской области                         и эффективности при</w:t>
            </w:r>
            <w:r>
              <w:rPr>
                <w:color w:val="000000" w:themeColor="text1"/>
                <w:sz w:val="22"/>
                <w:szCs w:val="22"/>
              </w:rPr>
              <w:t xml:space="preserve">нимаемых антикоррупционных мер, а также изучение                        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</w:t>
            </w:r>
            <w:r>
              <w:rPr>
                <w:color w:val="000000" w:themeColor="text1"/>
                <w:sz w:val="22"/>
                <w:szCs w:val="22"/>
              </w:rPr>
              <w:t xml:space="preserve">овлением Правительства Российской Федерации от 25.05.2019 № 662 «Об утверждении методики проведения социологических исследований в целях оценки уровня коррупции в субъектах Российской Федерации».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рамках проведенного исследования опрошено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респондент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ов (600 жителей региона,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представителей бизнес-сообщества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и обеспечение реализации необходимых мер по совершенствованию работы по противодействию коррупции на основе результатов проведенных социологических исследований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Результаты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мер», проведенного в 2022 году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сравнительного анализа результатов, полученных по итогам исследований, проведенных в 2020, 2021 и 2022 года,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рассмотрены на заседании комиссии по координации работы по противодействию коррупции в Оренбургской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.07.202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анализа публикаций антикоррупционной тематики в средствах массовой информации,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интернет-ресурсах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Анализ публикаций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интернет-ресурсах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(сообщений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блоггеров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электронных СМИ) проводится ежемесячно.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358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социальных сетях (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Telegram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Messenger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), а также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официальном сайте аппарата Губернатора и Правительства Оренбургской области опубликованы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19 заметок и статей: </w:t>
            </w:r>
            <w:r>
              <w:rPr>
                <w:rStyle w:val="930"/>
                <w:sz w:val="22"/>
                <w:szCs w:val="22"/>
              </w:rPr>
              <w:t xml:space="preserve">«Декларационной кампании дан старт»;</w:t>
            </w:r>
            <w:r>
              <w:rPr>
                <w:rStyle w:val="930"/>
                <w:sz w:val="22"/>
                <w:szCs w:val="22"/>
              </w:rPr>
            </w:r>
            <w:r/>
          </w:p>
          <w:p>
            <w:pPr>
              <w:ind w:firstLine="0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</w:pPr>
            <w:r>
              <w:rPr>
                <w:rStyle w:val="930"/>
                <w:sz w:val="22"/>
                <w:szCs w:val="22"/>
              </w:rPr>
              <w:t xml:space="preserve">«Гражданским служащим напомнили о соблюдении требований к служебному поведению»; </w:t>
            </w:r>
            <w:r>
              <w:rPr>
                <w:rStyle w:val="930"/>
                <w:sz w:val="22"/>
                <w:szCs w:val="22"/>
              </w:rPr>
              <w:t xml:space="preserve">«Внимание! Обновлена версия СПО «Справки БК»; </w:t>
            </w:r>
            <w:r>
              <w:rPr>
                <w:rStyle w:val="930"/>
                <w:sz w:val="22"/>
                <w:szCs w:val="22"/>
              </w:rPr>
              <w:t xml:space="preserve">«Подписан закон, освобождающий государственных и муниципальных служащих от ответственности за несоблюдение требований, ограничений и запретов антикоррупционного законодательства»; </w:t>
            </w:r>
            <w:r>
              <w:rPr>
                <w:rStyle w:val="930"/>
                <w:sz w:val="22"/>
                <w:szCs w:val="22"/>
              </w:rPr>
              <w:t xml:space="preserve">«Правительство расширило список лиц, включаемых в реестр уволенных в связи с утратой доверия»; </w:t>
            </w:r>
            <w:r>
              <w:rPr>
                <w:rStyle w:val="930"/>
                <w:sz w:val="22"/>
                <w:szCs w:val="22"/>
              </w:rPr>
              <w:t xml:space="preserve">«Некоторые вопросы о непредставлении сведений о доходах опубликованы на сайте Минтруда России»; </w:t>
            </w:r>
            <w:r>
              <w:rPr>
                <w:rStyle w:val="930"/>
                <w:sz w:val="22"/>
                <w:szCs w:val="22"/>
              </w:rPr>
              <w:t xml:space="preserve">«Могут ли граждане проверить законы на </w:t>
            </w:r>
            <w:r>
              <w:rPr>
                <w:rStyle w:val="930"/>
                <w:sz w:val="22"/>
                <w:szCs w:val="22"/>
              </w:rPr>
              <w:t xml:space="preserve">коррупциогенные</w:t>
            </w:r>
            <w:r>
              <w:rPr>
                <w:rStyle w:val="930"/>
                <w:sz w:val="22"/>
                <w:szCs w:val="22"/>
              </w:rPr>
              <w:t xml:space="preserve"> факторы?»; </w:t>
            </w:r>
            <w:r>
              <w:rPr>
                <w:rStyle w:val="930"/>
                <w:sz w:val="22"/>
                <w:szCs w:val="22"/>
              </w:rPr>
              <w:t xml:space="preserve">«Можно ли уволить в связи с утратой доверия лицо, претендующее на замещение должности государственной гражданской службы?»; </w:t>
            </w:r>
            <w:r>
              <w:rPr>
                <w:rStyle w:val="930"/>
                <w:sz w:val="22"/>
                <w:szCs w:val="22"/>
              </w:rPr>
              <w:t xml:space="preserve">«Президент подписал закон, который обязывает служащих сообщать об изменениях сведений в анкете».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IV. Антикоррупционное просвещение, обучение и воспитание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конкурса творческих работ «Коррупция глазами студента»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аппарат Губернатора и Правительства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Оренбургский филиал Российской академии народного хозяйства и государственной службы при Президенте Российской Федерации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В 2023 год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 аппаратом проведен творческий конкурс в сфере противодействия коррупции.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Участниками конкурса стали: учащиеся 5-11 классов школ, студенты, аспиранты, интерны, курсанты, адъюнкты и ординаторы, а также творческие коллективы.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В соответствии с приказом аппарата Губернатора и Правительства Оренбургской области от 28 сентября 2023 года № 1 «О творческом конкурсе в сфере противодействия коррупции» в период с 1 октября по 1 декабря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2023 года осуществлялся прием заявок и проверка конкурсных работ на соответствие условиям конкурса. В состав рабочей группы помимо сотрудников аппарата вошли представители образовательных организаций (</w:t>
            </w:r>
            <w:r>
              <w:rPr>
                <w:sz w:val="22"/>
                <w:szCs w:val="22"/>
              </w:rPr>
              <w:t xml:space="preserve">РАНХиГС</w:t>
            </w:r>
            <w:r>
              <w:rPr>
                <w:sz w:val="22"/>
                <w:szCs w:val="22"/>
              </w:rPr>
              <w:t xml:space="preserve">), общественного совета и 2-х общественных организаций, уставными задачами которых является профилактика и противо</w:t>
            </w:r>
            <w:r>
              <w:rPr>
                <w:sz w:val="22"/>
                <w:szCs w:val="22"/>
              </w:rPr>
              <w:t xml:space="preserve">действие коррупции (Оренбургская региональная общественная организация «Комитет по противодействию коррупции» и Оренбургское региональное отделение Общероссийской общественной организации «Центр противодействия коррупции в органах государственной власти»).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Все поступило 112 заявок: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1.1. В номинации «Лучший видеоролик» – 7 работ: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«Учащиеся» – 2 работы;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«Коллективы» – 5 работ;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1.2. В номинации «Лучший плакат» – 39 работ: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«Учащиеся» – 29 работ;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«Студенты» – 3 работы;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«Коллективы» – 7 работ;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1.3. В номинации «Лучший рисунок» – 66 работ: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«Учащиеся» – 54 работ;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«Студенты» – 6 работы;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Категория «Коллективы» – 6 работ.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На заседании рабочей группы из 112 поступивших заявок определены победители в трех номинациях – «Лучший плакат», «Лучший рисунок», «Лучший видеоролик», по трем категориям – учащиеся, студенты, творческие коллективы (всего 23 победителя).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Победителям конкурса были вручены сертификаты, благодарственные письма вице-губернатора – заместителя председателя Правительства – руководителя аппарата Губернатора и Правительства Оренбургской области, а также памятные призы.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Награждение победителей конкурса проходило на антикоррупционном форуме и в администрациях муниципальных образований, по месту проживания конкурсантов.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Повышение квалификации государственных гражданских и муниципальных служащих Оренбургской области, в должностные обязанности которых входит участие в противодействии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аппарат Губернатора и Правительства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рамках приоритетного проекта «Профессиональное развитие государственных гражданских и муниципальных служащих Оренбургской области» 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целях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обучен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государственных гражданских служащих органов исполнительной власти Оренбургской области и муниципальных служащих Оренбургской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программам: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«Организация работы по профилактике коррупционных и иных правонарушений в государственных органах (органах местного самоуправления)», 36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ак.ч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., на базе Оренбургского филиала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РАНХиГС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обучено 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государственных гражданских и муниципальных служащих Оренбургской области;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«Предупреждение коррупции в организациях», на базе ЧОУ ДПО «Учебный центр «Прогресс»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обучен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сотрудник аппарата;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программе «Проведение антикоррупционной экспертизы нормативных правовых актов и их проектов», 36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ак.ч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., на базе Оренбургского филиала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РАНХиГС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обучено 30 государственных гражданских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служащих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органов исполнительной власти Оренбургской области;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«Основы профилактики коррупции», 20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ак.ч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на базе ФБУ НЦПИ при Минюсте России обучено 4 сотрудника аппарата;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«Основы государственной гражданской службы в Российской Федерации», 24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ак.ч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., на базе Оренбургского филиала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РАНХиГС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обучено 70 государственных гражданских служащих органов исполнительной власти Оренбургской области, из них 3 сотрудника аппарата, впервые поступившие на государственную гражданскую службу Оренбургской области;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«Контрактная система в сфере закупок товаров, работ и услуг», 120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ак.ч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., обучено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 государственных гражданских служащих органов исполнительной власти Оренбургской области.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Обучение государственных гражданских и муниципальных служащих Оренбургской области, впервые поступивших на госуда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рственную гражданскую и муниципальную службу Оренбургской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позднее 1 года со дня поступления на государственную гражданскую службу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аппарат Губернатора и Правительства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Аппаратом Губернатора и Правительства Оренбургской области на базе Оренбургского филиала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РАНХиГС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организовано обучение государственных гражданских служащих, впервые поступивших на государственную гражданскую службу Оренбургской области, по программе «Основы государственной гражданской службы в Российской Федерации».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гражданских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органов исполнительной власти, из них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аппарата Губернатора и Правительства Оренбургской области.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данного обучения проведена лекция на тему: «Предотвращение, выявление и урегулирование конфликта интересов»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Организация и проведение конференций (семинаров, круглых столов) антикоррупционной тематики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отчетном периоде комитетом проведено </w:t>
            </w:r>
            <w:r>
              <w:rPr>
                <w:color w:val="000000" w:themeColor="text1"/>
                <w:sz w:val="22"/>
                <w:szCs w:val="22"/>
              </w:rPr>
              <w:t xml:space="preserve">4 обучающих семинара-совещания с специалистами, ответственными за работу по профилактике коррупции в органах исполнительной власти и органах местного самоуправления.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Кроме того, в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соответствии с решением Губернатора Оренбургской области, с лицами, замещающими государственные должности Оренбургской области и должности государственной гра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жданской службы Оренбургской области на основании указа Губернатора Оренбургской области, проведен обучающий семинар по вопросам предоставления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 также урегулировании конфликта интересов.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Кроме того, </w:t>
            </w:r>
            <w:r>
              <w:rPr>
                <w:color w:val="000000" w:themeColor="text1"/>
                <w:sz w:val="22"/>
                <w:szCs w:val="22"/>
              </w:rPr>
              <w:t xml:space="preserve">проведены семинар-совещания с государственными гражданскими служащими аппарата Губе</w:t>
            </w:r>
            <w:r>
              <w:rPr>
                <w:color w:val="000000" w:themeColor="text1"/>
                <w:sz w:val="22"/>
                <w:szCs w:val="22"/>
              </w:rPr>
              <w:t xml:space="preserve">р</w:t>
            </w:r>
            <w:r>
              <w:rPr>
                <w:color w:val="000000" w:themeColor="text1"/>
                <w:sz w:val="22"/>
                <w:szCs w:val="22"/>
              </w:rPr>
              <w:t xml:space="preserve">натора и Правительства Оренбургской области и руководителями организаций, подведомственных аппарату Губернатора и Правительства Оренбургской области по вопросам заполнения справок о доходах, расходах об имуществе и обязательствах имущественного характера; </w:t>
            </w:r>
            <w:r>
              <w:rPr>
                <w:sz w:val="22"/>
                <w:szCs w:val="22"/>
              </w:rPr>
              <w:t xml:space="preserve">об ограничениях, связанных с приобретением (владением) государственными гражданскими служащими ценных бумаг; о</w:t>
            </w:r>
            <w:r>
              <w:rPr>
                <w:sz w:val="22"/>
                <w:szCs w:val="22"/>
              </w:rPr>
              <w:t xml:space="preserve"> запрете и ограничениях, связанных с получением государственными гражданскими служащими дополнительного дохода; о возможности применения государственными гражданскими служащими специального налогового режима «Налог на профессиональный доход»; </w:t>
            </w:r>
            <w:r>
              <w:rPr>
                <w:sz w:val="22"/>
                <w:szCs w:val="22"/>
              </w:rPr>
              <w:t xml:space="preserve">конфликт интересов на государственной гражданской службе; </w:t>
            </w:r>
            <w:r>
              <w:rPr>
                <w:sz w:val="22"/>
                <w:szCs w:val="22"/>
              </w:rPr>
              <w:t xml:space="preserve">о соблюдении гражданскими служащими запрета на получение вознаграждений от физических и юридиче</w:t>
            </w:r>
            <w:r>
              <w:rPr>
                <w:sz w:val="22"/>
                <w:szCs w:val="22"/>
              </w:rPr>
              <w:t xml:space="preserve">ских лиц в связи с исполнением должностных обязанностей; об антикоррупционной этике на государственной гражданской службе.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Министерством социального развития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проведено </w:t>
            </w:r>
            <w:r>
              <w:rPr>
                <w:color w:val="000000" w:themeColor="text1"/>
                <w:sz w:val="22"/>
                <w:szCs w:val="22"/>
              </w:rPr>
              <w:t xml:space="preserve">корпоративное обучение директоров подведомственных </w:t>
            </w:r>
            <w:r>
              <w:rPr>
                <w:color w:val="000000" w:themeColor="text1"/>
                <w:sz w:val="22"/>
                <w:szCs w:val="22"/>
              </w:rPr>
              <w:t xml:space="preserve">министерству учреждений по вопросам проведения Декларационной кампании 2023 года, а также рассмотрен обзор уголовных дел коррупционной направленности за 2022 год, а также служащих министерства</w:t>
            </w:r>
            <w:r>
              <w:rPr>
                <w:color w:val="000000" w:themeColor="text1"/>
                <w:sz w:val="22"/>
                <w:szCs w:val="22"/>
              </w:rPr>
              <w:t xml:space="preserve"> на тему: </w:t>
            </w:r>
            <w:r>
              <w:rPr>
                <w:color w:val="000000" w:themeColor="text1"/>
                <w:sz w:val="22"/>
                <w:szCs w:val="22"/>
              </w:rPr>
              <w:t xml:space="preserve">«Стандарт антикоррупционного поведения государственного служащего»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Аналогичные мероприятия проведены в других органах исполнительной власти и органах местного самоуправления.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Организация и проведение в образовательных организациях общего и профессионального образования областного конкурса рисунков «Коррупция глазами обучающихся»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 9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образования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культуры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здравоохранения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физической культуры и спорта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образования Орен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бургской области на основании направленных методических рекомендаций, образовательными организациями подведомственными министерству проведен конкурс рисунков на тему «Мы против коррупции» по итогам которых обучающиеся были награждены грамотами.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культуры Оренбургской области организованы и проведены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мероприятия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форматах профилактической акции и деловой игры.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здравоохранения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на базе ГАПОУ «Оренбургский областной медицинский колледж» проведен конкурса рисунков «Коррупция глазами обучающихся».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физической культуры и спорта Оренбургской области на базе ГБПОУ «Училище олимпийского резерва» проведен конкурс рисунков «Коррупция глазами обучающихся».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37.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корпоративного обучения государственных гражданских служащих Оренбургской по вопросам противодействия коррупции в соответствии с утвержденным планом на соответствующий календарный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816" w:type="dxa"/>
            <w:textDirection w:val="lrTb"/>
            <w:noWrap w:val="false"/>
          </w:tcPr>
          <w:p>
            <w:pPr>
              <w:ind w:firstLine="35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планом корпоративного обучения госу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дарственных гражданских служащих аппарата Губернатора и Правительства Оренбургской области по вопросам противодействия коррупции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 которых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сведений о доходах, расходах, об имуществе и обязательствах имущественного характера и заполнении соответствующей формы справки, с использованием СПО «Справки БК»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типичных нарушениях при представлении сведений о доходах, расходах, об имуществе и обязательствах имущественного характера и мерах дисциплинарной ответственности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представлении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представителю нанимателя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об адресах сайтов и (или) страниц сайтов в сети интернет, на которых государственные гражданские служащие размещали общедоступную информацию, а также данные, позволяющие их идентифицировать;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обзоре уголовных дел по преступлениям коррупционной направленности за 2022 год;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предотвращении, выявлении и урегулировании конфликта интересов;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ограничениях, связанных с приобретением (владением) государственными гражданскими служащими ценных бумаг;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запрете и ограничениях, связанных с получением государственными гражданскими служащими дополнительного дохода;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возможности применения государственными гражданскими служащими специального налогового режима «Налог на профессиональный доход»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видах ответственности за правонарушения коррупционной направленности и сроки давности их применения;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конфликте интересов на государственной гражданской службе;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изменениях в антикоррупционном законодательстве Российской Федерации и Оренбургской области;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соблюдении гражданскими служащими запрета на получение вознаграждений от физических и юридических лиц в связи с исполнением должностных обязанностей;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антикоррупционной этике на госуда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рственной гражданской службе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 основах антикоррупционного поведения государственного гражданского служащего аппарата Губернатора и Правительства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Кроме того, проведен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профилактические беседы по вопросам противодействия коррупции для лиц, увольняющихся с государственной гражданской службы, включенных в перечень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коррупционно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опасных должностей.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V. Противодействие коррупции в сфере предпринимательства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опросов предпринимателей по проблемам их взаимоотношений с контролирующими, надзорными органами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 1 июля, начиная с 2020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Союз «Торгово-промышленная палата Оренбургской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сайте уполномоченного по защите прав предпринимателей в Оренбургско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 обла-сти(http://omb56.ru/wpcontent/uploads/2021/12/788332702dcf2b9f3) размещен План мероприятий по противодействию коррупции в аппарате Уполномоченного по защите прав предпринимателей в Оренбургской области на 2021 - 2024 годы. Согласно п.22 раздела «V.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Противодействие коррупции в сфере предпринимательства» проведение опросов предпринимателей по проблемам их взаимоотношений с контролирующими, надзорными органами входит в полномочия уполномоченного по защите прав предпринимателей.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официальных сайтах органов исполнительной власти в сети Интернет, в доступных для граждан местах информации о работе организаций по поддержке и развитию малого и среднего предпринимательства в Оренбургской области в сфере антикоррупционной деятельности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Союз «Торгово-промышленная палата Оренбургской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сайте министерства экономического развития, инвестиций, туризма и внешних связей Оренбургской области во вкладке «Развитие бизнеса» размещена вкладка о работе уполномоченного по защите прав предпр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инимателей Оренбургской области.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u w:val="single"/>
              </w:rPr>
            </w:pPr>
            <w:r>
              <w:rPr>
                <w:color w:val="000000" w:themeColor="text1"/>
                <w:sz w:val="22"/>
              </w:rPr>
              <w:t xml:space="preserve">На сайте «Мой бизнес» в поле информационного блока «Полезная информация» так же размещена ссылка на сайт уполномоченного по защите прав предпринимателей Оренбургской области.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583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круглых столов с участием представителей бизнес-сообщества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Союз «Торгово-промышленная палата Оренбургской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на базе центра «Мой бизнес» проведены круглые столы с бизнес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ством и представителями контроль-надзорных органов и уполномоченного по защите прав предпринимателей Оренбург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Информирование субъектов малого и среднего предпринимательства Оренбургской области о возможности сообщения о коррупционных проявлениях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Союз «Торгово-промышленная палата Оренбургской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уполномоченного по защите прав предприн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имателей в Оренбургской обла-сти(http://omb56.ru/wp-content/uploads/2021/12/788332702dcf2b9f3) размещен План мероприятий по противодействию коррупции в Аппарате Уполномоченного по защите прав предпринимателей в Оренбургской области на 2021 - 2024 годы.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гласно п.23 раздела «V. Противо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коррупции в сфере предпринима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а» проведение опросов предприни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мателей по проблемам их взаимоотношений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контролирующими, надзорными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ганами входит в полномо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чия уполномо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ченного по защите прав предпринимателей.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898"/>
        </w:trPr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Распространение позитивного опыта противостояния предпринимателей попыткам коррупционного давления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Оренбургский областной союз промышленников и предпринимателей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(работодателей);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Союз «Торгово-промышленная палата Оренбургской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уполномоченного по защите прав предпринимателей в Оренбургской обла-сти(http://omb56.ru/wp-content/uploads/2021/12/788332702dcf2b9f3) разме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 План мероприятий по противо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вию коррупции в Аппарате Уполно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моченно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по защите прав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лей в Оренбургской области на 2021 - 2024 годы.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гласно п.23 раздела «V. Противо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коррупции в сфере предпринима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а» проведение опросов предприни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мателей по проблемам их взаимоотношений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контролирующими, надзорными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входит в полномочия уполномо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ченного по защите прав предпринимателей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VI. Противодействие коррупции в сфере закупок товаров, работ, услуг для обеспечения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государственных и муниципальных нужд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аффилированности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а также необоснованного разделения на отдельные лоты однородных (идентичных) товаров, работ, услуг. 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Оренбургской области, устанавливающими условия оплаты труда соответствующих работников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информации об участниках государственных (муниципальных) закупок 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 предмет наличия (отсутствия) родственных или свойственных отношений поставщиков товаров, услуг (учредителей и руководителей) и государственных гражданских (муниципальных служащих, работников органов, являющихся членами комиссии по осуществлению закупок.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Указанные проверк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 проводились с использованием региональной информационно-аналитической системы, электронного сервиса ФНС России, открытых источников в сети Интернет, в анкетных данных государственных гражданских (муниципальных) служащих по родственникам и свойственникам.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лучаев формирования начальной (максимальной) цены контракта на основе коммерческих предложений организаций, имеющих признаки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аффилированности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а также необоснованного разделения на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отдельные лоты однородных (идентичных) товаров, работ, услуг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не установлено.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ведомственного контроля в сфере зак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упок за государственными учреждениями Оренбургской области путем включения в план проверок мероприятий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Обеспечивается ведомственный контроль в сфере заку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пок за государственными учреждениями Оренбургской области путем включения в план проверок мероприятий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тветствии с планом внутреннего финанс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ового аудита аппарата Губернатора и Правительства Оренбургской области, комиссией по проведению аудиторских мероприятий, утвержденной приказом аппарата Губернатора и Правительства Оренбургской области проведена проверка финансово-хозяйственной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подведомственн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аппарату Губернатора и Правительства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Style w:val="939"/>
                <w:rFonts w:cs="Times New Roman"/>
                <w:color w:val="000000" w:themeColor="text1"/>
                <w:sz w:val="22"/>
                <w:szCs w:val="22"/>
              </w:rPr>
              <w:t xml:space="preserve">Министерством природных ресурсов, экологии и имущественных отношений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отчетном периоде проведены проверки мероприятий по контролю планирования закупок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32 подведомственных министерству учреждениях.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социального развития Оренбургской области проведено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42 провер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ки подведомственных учреждений на предмет соблюдения законодательства при осуществлении закупок товаров, работ, услуг для обеспечения государственных и муниципальных нужд (2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 проверк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соблюдения ФЗ № 44-ФЗ, 16 проверок соблюдения ФЗ 223-ФЗ).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ходе указанных проверок в органах исполнительной власти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и утверждение методических рекомендаций по вопросам устранения коррупционных рисков при осуществлении закупок и правил осуществления мониторинга закупок товаров, работ, услуг для обеспечения государственных нужд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Срок реализации мероприятия истек в 2020 году. Сведения об исполнении отражены в отчете о реализации Программы за 2020 год.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оведение обучающих мероприятий для сотрудников контрактных служб и контрактных управляющих заказчиков в целях профилактики возможных нарушений законодательства Российской Федерации в сфере закупок товаров, работ и услуг для обеспечения государственных нужд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начиная с 2020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министерством для сотрудников контрактных служб и контрактных управляющих заказчиков региона были организованы и проведены: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обучающих мероприятий по закупкам, 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ществляемым в соответствии с 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деральным законом от 05.04.2013 №44-ФЗ «О контрактной системе в сфере закупок товаров, работ, услуг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обеспечения 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ударственных и муниципальных нужд» и в соответствии с Федеральным законом от 18.07.2011 №223-ФЗ «О закупках товаров, работ,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 отдельными видами юри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дических лиц»;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 повышения квалификации по про-грамме: «Управление закупками в рамках 223-ФЗ».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Оказание консульт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государственных нужд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Сотрудникам контрактных служб и контрактным управляющим заказчиков министерством на постоянной основе даются разъяснения и оказываются консульта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ионная, правовая и методическая помощь в целях повышения их правовой грамотности и профессионализма в области закупок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товаров, работ, услуг для обеспечения государственных и муниципальных нужд.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министерства, в разделе «Регулирование закупок» – «Мероприятия по применению законодательства о закупках», а также в государственной информационной системе «Региональная информационная система в сфере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упок товаров, работ, услуг для обеспечения государственных нужд Оренбургской области» размещаются методические, презентационные и видеоматериалы с прошедших мероприятий, которые доступны для скачивания и ознакомления. Также информация размещается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внесении изменений в федераль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и региональное законодательство министерством подготавливаются и в адрес заказчиков Оренбургской области направляются информационные письма, разъясняющие суть таких изменений и, при необходимости, рекомендации по порядку их применения.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VII. Обеспечение прозрачности деятельности органов исполнительной власти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Организация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и внешних связей Оренбургской области;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цифровой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экономики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настоящее время в Оренбургской области оказывается 184 услуги органами исполнительной власти Оренбургской области, 46 типовых муниципальных услуг оказываются органами местного самоуправления Оренбургской области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услуг оказываются государственными и муниципальными учреждениями в Оренбургской области.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услуг осуществляется через многофункциональные центры предоставления государственных и муниципальных услуг области и в электронном виде.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обращений в МФЦ области за 2023 год составило: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федеральным услугам – 1 758 966, по региональным услугам – 69 520, по муниципальным услугам – 89 333, иным услугам - 426 763.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электронный вид переведено 117 услуг, из которых 67 региональных услуг, 42 типовые муниципальные услуги, 8 услуг, оказываемых государственными и муниципальными 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экспертизы по оценке соответствия проектов административных регламентов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требованиям, предъявляемым к ним Федеральным </w:t>
            </w:r>
            <w:hyperlink r:id="rId19" w:tooltip="consultantplus://offline/ref=684792AAF5C3E1902FC6619445BAAED089C5233CB8599276A10C32D75D0DF59B1DA024BD3B19DBEC66BFF88259VD01M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</w:t>
            </w:r>
            <w:hyperlink r:id="rId20" w:tooltip="consultantplus://offline/ref=684792AAF5C3E1902FC6619445BAAED089C6223FB35F9276A10C32D75D0DF59B1DA024BD3B19DBEC66BFF88259VD01M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развития, инвестиций, туризма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 внешних связей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поступило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187 проектов административных регламентов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предоставления государственных (типовых муниципальных) услуг,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услуг,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оказываемых государственными и муниципальными учреждениями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32 возвращены на доработку, выдано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180 заключени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Обеспечивается работа «телефонов доверия», «горячих линий», Интернет-приемных и других информационных каналов, позволяющих гражданам сообщать о ставших им известными фактах коррупции, причинах и условиях их совершения.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году обращения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 ставших известными фактах коррупции в органы исполнительной власти не поступали.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на официальных сайтах органов исполнительной власти в сети Интернет ежегодных отчетов о реализации мер антикоррупционной политики в органах исполнительной власти и подведомственных им учреждениях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 9 декабря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официальных сайтах органов исполнительной власти в сети Интернет размещаются ежегодные отчеты о реализации мер антикоррупционной политики в органах исполнительной власти и подведомственных им учреждениях.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VIII. Мероприятия по минимизации «бытовой» коррупции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разъяс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нительной работы в органах исполнительной власти, государственных учреждениях Оренбургской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сферах образования, культуры, науки, здравоохранения, социального развития, земельных и имущественных отношений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Проводится разъяснительная работа в органах исполнител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ьной власти, государственных учреждениях Оренбургской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сферах образования, культуры, науки,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здравоохранения, социального развития, земельных и имущественных отношений.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в органах исполнительной власти проведено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1156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мероприяти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антикоррупционной направленности.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Комитетом проведен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357 консультаци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вопросам применения антикоррупционного законодательства.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на официальных сайтах органов исполнительной власти в сети Интернет, в доступных для граждан местах информации о порядке предоставления платных услуг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официальных сайтах органов исп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олнительной власти, оказывающих платные услуги в сети Интернет и доступных для граждан местах размещена информация о порядке предоставления платных услуг.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ак, 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сайте министерства образования Оренбургской области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http://beta-minobr.orb.ru/)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разделе «Государственные услуги» размещены информационные материалы и административные регламенты оказания государственных услуг в сфере образования.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На официальном сайте министерства строительства, жилищно-коммунального, дорожного хозяйства и транспорта Оренбургской области 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нформация о порядке предоставления платной услуги размещена на официальном сайте министерства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</w:t>
            </w:r>
            <w:hyperlink r:id="rId21" w:tooltip="http://www.minstroyoren.orb.ru" w:history="1">
              <w:r>
                <w:rPr>
                  <w:rStyle w:val="918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 xml:space="preserve">www.minstroyoren.orb.ru</w:t>
              </w:r>
            </w:hyperlink>
            <w:r>
              <w:rPr>
                <w:rStyle w:val="918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подразделе «Государственные услуги, оказываемые министерством» раздела «Деятельность».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На  сайте министерства промышленности и энергетики Оренбургской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подразделе «Лицензирование» раздела «Деятельность» размещена информация о воз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можности получения государственной услуги по лицензированию лома цветных и черных металлов в электронном виде через портал государственных услуг, размещена инструкция по получению данной услуги, информация о размере и порядке оплаты государственной пошлины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ttps://minpromenergo.orb.ru/activity/749/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 также технологическая схема по представлению государственных услуг.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222"/>
              <w:jc w:val="both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На официальном сайте </w:t>
            </w:r>
            <w:r>
              <w:rPr>
                <w:rStyle w:val="939"/>
                <w:sz w:val="22"/>
                <w:szCs w:val="22"/>
              </w:rPr>
              <w:t xml:space="preserve">министерства природных ресурсов, экологии и имущественных отношений Оренбургской области </w:t>
            </w:r>
            <w:r>
              <w:rPr>
                <w:sz w:val="22"/>
                <w:szCs w:val="22"/>
              </w:rPr>
              <w:t xml:space="preserve">размещен административный регламент предоставления государственной услуги «Предоставление информации из рее</w:t>
            </w:r>
            <w:r>
              <w:rPr>
                <w:sz w:val="22"/>
                <w:szCs w:val="22"/>
              </w:rPr>
              <w:t xml:space="preserve">стра государственного имущества Оренбургской области».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сайте государственной жилищной инспекции по Оренбургской области размещены сведения о порядке оказания государственных услуг по лицензированию предпринимательской деятельности по управлению многоквартирными домами, выдаче квалификационного аттестата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электронном виде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мониторинга изменения стоимости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выполнения работ и оказания услуг по управлению общим имуществом в многоквартирных домах, его содержанию и ремонту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жилищно-коммунального, дорожного хозяйства и транспорта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строительства, жилищно-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коммунального, дорожного хозяйства и транспорта Оренбургской области проведен мониторинг изменения стоимости выполнения работ и оказания услуг по управлению общим имуществом в многоквартирных домах (далее – МКД), его содержанию и ремонту.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shd w:val="clear" w:color="auto" w:fill="ffff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По состоянию на </w:t>
            </w:r>
            <w:r>
              <w:rPr>
                <w:color w:val="000000" w:themeColor="text1"/>
                <w:sz w:val="22"/>
              </w:rPr>
              <w:t xml:space="preserve">31.12.2023 размер платы за содержание и текущий ремонт общего имущества в МКД не взимается в 5 муниципальных образованиях районов: </w:t>
            </w:r>
            <w:r>
              <w:rPr>
                <w:color w:val="000000" w:themeColor="text1"/>
                <w:sz w:val="22"/>
              </w:rPr>
              <w:t xml:space="preserve">Илекский</w:t>
            </w:r>
            <w:r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 xml:space="preserve">Кваркенский</w:t>
            </w:r>
            <w:r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 xml:space="preserve">Матвеевский</w:t>
            </w:r>
            <w:r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 xml:space="preserve">Сакмарский</w:t>
            </w:r>
            <w:r>
              <w:rPr>
                <w:color w:val="000000" w:themeColor="text1"/>
                <w:sz w:val="22"/>
              </w:rPr>
              <w:t xml:space="preserve">, Северный.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shd w:val="clear" w:color="auto" w:fill="ffff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Рост платы за содержание и текущий ремонт общего имущества МКД отмечен в 9 территориях </w:t>
            </w:r>
            <w:r>
              <w:rPr>
                <w:color w:val="000000" w:themeColor="text1"/>
                <w:sz w:val="22"/>
              </w:rPr>
              <w:t xml:space="preserve">(г. Оренбург,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г. </w:t>
            </w:r>
            <w:r>
              <w:rPr>
                <w:color w:val="000000" w:themeColor="text1"/>
                <w:sz w:val="22"/>
              </w:rPr>
              <w:t xml:space="preserve">Орск,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г</w:t>
            </w:r>
            <w:r>
              <w:rPr>
                <w:color w:val="000000" w:themeColor="text1"/>
                <w:sz w:val="22"/>
              </w:rPr>
              <w:t xml:space="preserve">. Бугуруслан,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Абдулинский</w:t>
            </w:r>
            <w:r>
              <w:rPr>
                <w:color w:val="000000" w:themeColor="text1"/>
                <w:sz w:val="22"/>
              </w:rPr>
              <w:t xml:space="preserve"> городской округ, </w:t>
            </w:r>
            <w:r>
              <w:rPr>
                <w:color w:val="000000" w:themeColor="text1"/>
                <w:sz w:val="22"/>
              </w:rPr>
              <w:t xml:space="preserve">Сор</w:t>
            </w:r>
            <w:r>
              <w:rPr>
                <w:color w:val="000000" w:themeColor="text1"/>
                <w:sz w:val="22"/>
              </w:rPr>
              <w:t xml:space="preserve">очинский</w:t>
            </w:r>
            <w:r>
              <w:rPr>
                <w:color w:val="000000" w:themeColor="text1"/>
                <w:sz w:val="22"/>
              </w:rPr>
              <w:t xml:space="preserve"> городской округ, </w:t>
            </w:r>
            <w:r>
              <w:rPr>
                <w:color w:val="000000" w:themeColor="text1"/>
                <w:sz w:val="22"/>
              </w:rPr>
              <w:t xml:space="preserve">Асекеевский</w:t>
            </w:r>
            <w:r>
              <w:rPr>
                <w:color w:val="000000" w:themeColor="text1"/>
                <w:sz w:val="22"/>
              </w:rPr>
              <w:t xml:space="preserve"> район, </w:t>
            </w:r>
            <w:r>
              <w:rPr>
                <w:color w:val="000000" w:themeColor="text1"/>
                <w:sz w:val="22"/>
              </w:rPr>
              <w:t xml:space="preserve">Ташлинский</w:t>
            </w:r>
            <w:r>
              <w:rPr>
                <w:color w:val="000000" w:themeColor="text1"/>
                <w:sz w:val="22"/>
              </w:rPr>
              <w:t xml:space="preserve"> район, </w:t>
            </w:r>
            <w:r>
              <w:rPr>
                <w:color w:val="000000" w:themeColor="text1"/>
                <w:sz w:val="22"/>
              </w:rPr>
              <w:t xml:space="preserve">Шарлыкский район,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Ясненский</w:t>
            </w:r>
            <w:r>
              <w:rPr>
                <w:color w:val="000000" w:themeColor="text1"/>
                <w:sz w:val="22"/>
              </w:rPr>
              <w:t xml:space="preserve"> городской округ.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территориях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муниципальных образованиях размер платы остался неизменным.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Информирование граждан с использованием средств массовой информации и сети Интернет о возможной аренде недвижимого имущества, земли, результатах приватизации, предстоящих торгах в целях обеспечения «прозрачности» организации конкурсов и аукционов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природных ресурсов, экологии и имущественных отношений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году на официальном сайте </w:t>
            </w:r>
            <w:r>
              <w:rPr>
                <w:rStyle w:val="939"/>
                <w:sz w:val="22"/>
                <w:szCs w:val="22"/>
              </w:rPr>
              <w:t xml:space="preserve">министерства природных ресурсов, экологии и имущественных отношений Оренбургской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сети Интернет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сфере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ренды недвижимого имущества, земли, результатах приватизации, предстоящих торгах в целях обеспечения «прозрачности» организации конкурсов и аукционов» управлением по предоставлению земельных участков проведены торги по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лотам.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Извещения о торгах размещены на официальном сайте Российской Федерации для разм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ещения информации о проведении торгов torgi.gov.ru, на официальном сайте портала Правительства Оренбургской области, на официальном сайте министерства природных ресурсов, экологии и имущественных отношений Оренбургской области, сайтах электронных площадок: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АГЗ РТ;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«ЕЭТП»;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«РАД»;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ЭТП ТЭК-Торг;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торговая площадка «Фабрикант»;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«Сбербанк-АСТ»;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РТС-тендер;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ЭТП Газпромбанк.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оказания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«Принятие решения о предоставлении земельных участков, находящихся в государственной собственности Оренбургской области, на торгах» коррупционные риски минимизированы.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информация о свободных объектах, предлагаемых в аренду субъектам МСП в рамках оказания имущественной поддержки. По каждому объекту указаны технические характеристики, контактные данные для связи, а также фотоматериалы.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соблюдения Федерального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закона от 26.07.2006 № 135-ФЗ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 защите конкуренции», Приказа ФАС России от 10.02.2010 № 67 (от 21.03.202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№ 147/23) министерством при выдаче согласия на проведение конкурса либо аукциона на право заключения договора аренды балансодержателям предлагаемого в аренду имущества дается поручение о размещении извещения о торгах на официальном сайте в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http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://www.torgi.gov.ru.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проведении аукционов, о возможной аренде недвижимого имущества, земли, о результатах приватизации, предстоящих торгах размещается на официальном сайте Правительства Оренбургской области: </w:t>
            </w:r>
            <w:hyperlink r:id="rId22" w:tooltip="http://www.orenburg-gov.ru" w:history="1">
              <w: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 xml:space="preserve">www.orenburg-gov.ru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Нарушений требований антимонопольного законодательства не установлено.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методических материалов по вопросам реализации отдельных положений Федерального закона от 25 декабря 2008 года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№ 273-ФЗ «О противодействии коррупции» с участием прокуратуры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Комитетом подготовлены и направлены для практического использования подразделениями (специалистами) органов исполнительной власти и органов местного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самоуправления Оренбургской области, в функции которых входит профилактика коррупции «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Анализ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дисциплинарной практики, реализуемой                     в органах исполнительной власти и в органах местного самоуправления Оренбургской области,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учреждениях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(организациях)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подведомственных органам исполнительной власти, органам местного самоуправления по фактам несоблюдения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требований, запретов и ограничений, установленных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 целях противодействия коррупции»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«Анализ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представлений 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принятии мер по устранению обстоятельств, способствующих совершению преступления или других нарушений закона, поступивших в органы исполнительной власти                     и в органы местного самоуправления Оренбургской области»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«</w:t>
            </w:r>
            <w:r>
              <w:rPr>
                <w:color w:val="000000" w:themeColor="text1"/>
                <w:sz w:val="22"/>
                <w:szCs w:val="22"/>
              </w:rPr>
              <w:t xml:space="preserve">Типовой план антикоррупционного просвещения»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; «Обзор уголовных дел, возбужденных по преступлениям </w:t>
            </w:r>
            <w:r>
              <w:rPr>
                <w:sz w:val="22"/>
                <w:szCs w:val="22"/>
              </w:rPr>
              <w:t xml:space="preserve">коррупционной направленности».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Оказание гражданам бесплатной юридической помощи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Оренбургское региональное отделение Общероссийской общественной организации «Ассоциация юристов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России»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2023 году в аппарат Губернатора и Правительства Оренбургской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поступило 256 обращений об оказании правовой помощи, из них 77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ращений – по вопросам государственной и муниципальной службы Оренбургской области, противодействия коррупции (31 – в устной форме, 46 – в письменной форме), 179 обращений по вопросам, имеющим общеправовой характер (44 – в устной, 135 – в письменной форме).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образования Оренбургской области оказание гражданам бесплатной юридической помощи осуществлялось путем дачи ответов в письменной форме. В </w:t>
            </w:r>
            <w:r>
              <w:rPr>
                <w:color w:val="000000" w:themeColor="text1"/>
                <w:sz w:val="22"/>
              </w:rPr>
              <w:t xml:space="preserve">министерстве в отчетном периоде зарегистрировано </w:t>
            </w:r>
            <w:r>
              <w:rPr>
                <w:color w:val="000000" w:themeColor="text1"/>
                <w:sz w:val="22"/>
              </w:rPr>
              <w:t xml:space="preserve">2710 ответов.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социального развития Оренбургской области в пределах своей компетенции оказана бесплатная юри</w:t>
            </w:r>
            <w:r>
              <w:rPr>
                <w:color w:val="000000" w:themeColor="text1"/>
                <w:sz w:val="22"/>
              </w:rPr>
              <w:t xml:space="preserve">дическая помощь 686 гражданам.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архитектуры и пространственно-градостроительного развития Оренбургской области оказана бесплатная юриди</w:t>
            </w:r>
            <w:r>
              <w:rPr>
                <w:color w:val="000000" w:themeColor="text1"/>
                <w:sz w:val="22"/>
              </w:rPr>
              <w:t xml:space="preserve">ческая помощь по 255 обращениям.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труда и занятости населения Оренбургской области бесплатная юридическая помощь по вопросам труда и занятости населения оказана </w:t>
            </w:r>
            <w:r>
              <w:rPr>
                <w:color w:val="000000" w:themeColor="text1"/>
                <w:sz w:val="22"/>
              </w:rPr>
              <w:t xml:space="preserve">363 гражданам.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Специалистами государственной жилищной инспекцией Оренбургской области в отчетном периоде бесплатная юридическая помощь оказана </w:t>
            </w:r>
            <w:r>
              <w:rPr>
                <w:color w:val="000000" w:themeColor="text1"/>
                <w:sz w:val="22"/>
              </w:rPr>
              <w:t xml:space="preserve">5772 гражданам. Из них:</w:t>
            </w:r>
            <w:r>
              <w:rPr>
                <w:color w:val="000000" w:themeColor="text1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5585 гражданам – даны разъяснения правового характера при рассмотрении обращений в письменной форме;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146 гражданам – дана устная правовая консультация на личных приемах руководителей;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41 гражданину – даны консультации в ходе тематических «горячих линий».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35"/>
              <w:ind w:firstLine="283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3 случаях специалисты инспекции представляли интересы граждан в судах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анкетирования среди участников образовательного процесса (обучающихся и их родителей) по вопросам проявления «бытовой» коррупции в подведомственных образовательных организациях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образования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здравоохранения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социального развития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культуры Оренбургской области;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физической культуры и спорта Оренбургской области;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целях воспитания у обучающихся гражданской ответственности и осознанного отношения к необходимости и осознанного отношения к необходимости борьбы с коррупцией образовательными </w:t>
            </w:r>
            <w:r>
              <w:rPr>
                <w:color w:val="000000" w:themeColor="text1"/>
                <w:sz w:val="22"/>
                <w:szCs w:val="22"/>
              </w:rPr>
              <w:t xml:space="preserve">организациями, подведомственными министерству</w:t>
            </w:r>
            <w:r>
              <w:rPr>
                <w:color w:val="000000" w:themeColor="text1"/>
                <w:sz w:val="22"/>
                <w:szCs w:val="22"/>
              </w:rPr>
              <w:t xml:space="preserve"> образования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проведено тематическое анкетирование на антикоррупционную тему.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Информация 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результатам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проведенного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анкетирования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направля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для обобщения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министерство </w:t>
            </w:r>
            <w:r>
              <w:rPr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</w:t>
            </w:r>
            <w:r>
              <w:rPr>
                <w:color w:val="000000" w:themeColor="text1"/>
                <w:sz w:val="22"/>
                <w:szCs w:val="22"/>
              </w:rPr>
              <w:t xml:space="preserve">инистерство</w:t>
            </w:r>
            <w:r>
              <w:rPr>
                <w:color w:val="000000" w:themeColor="text1"/>
                <w:sz w:val="22"/>
                <w:szCs w:val="22"/>
              </w:rPr>
              <w:t xml:space="preserve">м</w:t>
            </w:r>
            <w:r>
              <w:rPr>
                <w:color w:val="000000" w:themeColor="text1"/>
                <w:sz w:val="22"/>
                <w:szCs w:val="22"/>
              </w:rPr>
              <w:t xml:space="preserve"> здравоохранения Оренбургской области анкетирование проведено в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ГАПОУ «Оренбургский областной медицинский колледж».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Министерством культуры Оренбургской области в образовательных учреждениях, подведомственных министерству, 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реди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их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анкетирование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во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просам проявления «бытовой» кор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 анкетировании приняли участие 429 обучающихся и 166 родителей. </w:t>
            </w:r>
            <w:r>
              <w:rPr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ind w:firstLine="284"/>
              <w:jc w:val="both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Министерством физической культуры и спорта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 проведено анкетирование по вопросам проявления «бытовой» коррупции.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Всего были опрошены 1318 респондентов.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занятий (профилактических бесед) с вновь принятыми государственными гражданскими служащими Оренбургской области по вопросам прохождения государственной гражданской службы Оренбургской области, этики и служебного поведения, возникновения конфликта интересов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органах исполнительной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власти Оренбургской области по вопросам прохождения государственной гражданской службы, этики и служебного поведения, а также возникновения конфликта интересов проведено профилактических бесед с 387 вновь принятыми государственными гражданскими служащими.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году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РАНХиГС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государственных гражданских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служащих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впервые принятых на государственную гражданскую службу Оренбургской области, проведена лекция на тему: «Предотвращение, выявление и урегулирование конфликта интересов».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природных ресурсов, экологии и имущественных отношений Оренбургской области проведено адаптационное занятие с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24 принятым служащими по соблюдению запретов, ограничений и обязанностей, установленных законодательством по противодействию коррупции.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 государственной жилищной инспекции по Оренбургской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ндивидуальные профилактические беседы проведены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принятыми государственными гражданскими служащими.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60.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Пропаганда нетерпимости к любым формам коррупции с участием представителей общественности, средств массовой информации и правоохранительных органов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Пропаганда нетерпимости к любым формам коррупции осуществляется в рамках корпоративного обучения и семинаров-совещаний.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разъяснительной работы среди населения по вопросам законодательства Российской Федерации в сфере жилищно-коммунального хозяйства через средства массовой информации, сеть Интернет и «горячие линии»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строительства, жилищно-коммунального, дорожного хозяйства и транспорта 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информированию населения в сфере управления жилищным фондом постоянно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роводятся министерством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с органами местного самоуправления, управляющими компаниями, ТСЖ.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Организации, управляющие многоквартирными домами, раскрывают информацию о своей деятельности в сети Интернет - на сайтах органов местного самоуправления.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по вопросам действующего  законодательства в сфере ЖКХ, возможности размещения своих проблем через сервис «Активный Гражданин», возможностях универсальной карты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Оренбуржца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голосования  за объекты благоустройства в рамках нацпроекта «Жилье и городская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а», необходимости своевременной передачи показаний приборов учета энергетических ресурсов, обеспечения допуска граждан к общедомовому имуществу, оплате коммунальных платежей в единой системе ГИС ЖКХ,  и другим размещаются на сайтах Государственной жилищной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инспекции по Оренбургской области,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Оренбургской области, Некоммерческой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«Фонд модернизации ЖКХ».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разъяснения жилищного законодательства Российской Федерации и решения проблемных вопросов в жилищно-коммунальной сфере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ованы личные приемы граждан с руководителями органов исполнительной власти, курирующими вопросы жилищно-коммунального хозяйства, проводятся встречи с населением, в средствах массовой информации публикуются статьи об изменениях в жилищном законодательстве.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специалисты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минстроя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Оренбургской области приняли участие: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4 личных приемах по вопросам профилактики коррупционных правонарушений, предупреждения преступлений коррупционной направленности (14.06.2023), переселения граждан из аварийного жилья в муниципальном образовании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ренбург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(20.01.2023), организации транспортного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п.Аэропорт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Оренбургского района, альтернативного объезда на время строительства автодороги Дублер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ул.Чкалова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ремонта подъезд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к дачным поселкам, восстановления освещения уличной территории на пр. Победы и завершения строительства дороги по ул. Маршала Советского Союза Рокоссовского (16.06.2023),  профилактики коррупционных правонарушений, предупреждения преступлений коррупцион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направленности (15.06.2023)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обучении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«Актуальные вопросы деятельности органов государственной власти и органов местного самоуправления в сфере градостроительства» с участием автономной некоммерческой организации дополнительного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профессионального образования «Научно-консультационный центр «Образовательные системы и проекты» (г. Санкт-Петербург) (07.04.2023);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форуме предприятий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дорожной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отрасти г. Оренбург (12.04.2023);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региональной общепромышленной конференции в г. Новотроицк (19.04.2023);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совместном заседании Коллегии Министерства строительства и ЖКХ РФ и Президиума (Штаба) Правительственной комиссии по региональному развитию РФ в режиме ВКС (21.04.2023);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рабочей поездке Губернатора Оренбуржья на восток области (20.04.2023);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межведомственном совещании заместителя Генерального прокурора Российской Федерации Николае Шишкине (15.04.2023);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информировании населения Оренбургской области о возможности  передачи собственниками квартир показаний всех приборов учета и оплате все счетов за жилищно-коммунальные услуги в режиме «одного окна» через мобильное приложение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(01.12.2023);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информировании населения Оренбургской области о запуске Цифровой академией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 совместно с НИУ ВШЭ обучающего курса по национальному «зеленому» стандарту для многоквартирных домов и методике проектирования и строительства в соответствии с его требованиями (05.12.2023); 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проведении прямой линии Губернатором Оренбургской области Денисом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Паслером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недостроенных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МКД (12.12.2023);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каналу «Обратная связь» осуществляется взаимодействие с жителями региона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информационной системе «Инцидент – менеджмент», что позволяет оперативно реагировать и принимать меры в зависимости от ситуации.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2023 год на портал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Решаем вместе», портал «Активный гражданин», систему «Инцидент Менеджмент», «Платформа обратной связи», «Горячая линия» управления жил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ищно-коммунального хозяйства и ГИС ЖКХ поступило 10,5 тыс. обращений граждан, касающихся жилищно-коммунальной сферы, включая более 3,7 тысяч обращений о нерегулярном водоснабжении в период аномальной жары, по отоплению, отсутствию тепла, тарифам и другим. </w:t>
            </w:r>
            <w:r>
              <w:rPr>
                <w:sz w:val="22"/>
                <w:szCs w:val="22"/>
              </w:rPr>
            </w:r>
            <w:r/>
          </w:p>
          <w:p>
            <w:pPr>
              <w:ind w:firstLine="283"/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обращения граждан предос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тавляются согласно установленным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законодательством срокам, по жалобам, требующим оперативного решения,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в максимально короткие сроки.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5"/>
            <w:tcW w:w="1530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IX. Привлечение институтов гражданского общества к работе по противодействию коррупции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Активизация работы по поиску, выбору и определению институтов граждан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ского общества, заинтересованных во взаимодействии по вопросам противодействия коррупции. Проведение совещаний с представителями общественных объединений, уставными задачами которых является участие в противодействии коррупции, в целях обмена опытом работы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3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С целью повышения эффективности взаимодействия институтов гражданского общества </w:t>
            </w:r>
            <w:r>
              <w:rPr>
                <w:color w:val="000000" w:themeColor="text1"/>
                <w:sz w:val="22"/>
                <w:szCs w:val="22"/>
              </w:rPr>
              <w:t xml:space="preserve">органов государственной власти Оренбургской области, органов местного самоуправления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 w:themeColor="text1"/>
                <w:sz w:val="22"/>
                <w:szCs w:val="22"/>
              </w:rPr>
              <w:t xml:space="preserve">Оренбургской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0.11.2023 организована и проведена конференция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«Взаимодействие органов власти, органов местного самоуправления Оренбургской области с общественными организациями по вопросам профилактики коррупционных правонарушений». </w:t>
            </w:r>
            <w:r>
              <w:rPr>
                <w:color w:val="000000" w:themeColor="text1"/>
                <w:sz w:val="22"/>
                <w:szCs w:val="22"/>
              </w:rPr>
              <w:t xml:space="preserve">В работе конференции принял участие </w:t>
            </w:r>
            <w:r>
              <w:rPr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color w:val="000000" w:themeColor="text1"/>
                <w:sz w:val="22"/>
                <w:szCs w:val="22"/>
              </w:rPr>
              <w:t xml:space="preserve">ице-губернатор – заместитель председателя Правительства Оренбургской области – руководитель аппарата Губернатора и Пра</w:t>
            </w:r>
            <w:r>
              <w:rPr>
                <w:color w:val="000000" w:themeColor="text1"/>
                <w:sz w:val="22"/>
                <w:szCs w:val="22"/>
              </w:rPr>
              <w:t xml:space="preserve">вительства Оренбургской области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п</w:t>
            </w:r>
            <w:r>
              <w:rPr>
                <w:color w:val="000000" w:themeColor="text1"/>
                <w:sz w:val="22"/>
                <w:szCs w:val="22"/>
              </w:rPr>
              <w:t xml:space="preserve">редседатель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Общественной палаты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представители общественных организаций, в уставные задачи которых входит профи</w:t>
            </w:r>
            <w:r>
              <w:rPr>
                <w:color w:val="000000" w:themeColor="text1"/>
                <w:sz w:val="22"/>
                <w:szCs w:val="22"/>
              </w:rPr>
              <w:t xml:space="preserve">лактика коррупции, иных общественных организаций, </w:t>
            </w:r>
            <w:r>
              <w:rPr>
                <w:color w:val="000000" w:themeColor="text1"/>
                <w:sz w:val="22"/>
                <w:szCs w:val="22"/>
              </w:rPr>
              <w:t xml:space="preserve">общественных советов органов исполнительной власти Оренбургской области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прокуратуры Оренбургской области, Управления Министерства юстиции Российской Федерации по Оренбургской области, независимые эксперты.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членов общественных советов, образованных при органах исполнительной власти, органах местного самоуправления, к осуществлению контроля за выполнением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мероприятий по противодействию коррупции, предусмотренных соответствующими планами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образования Оренбургской области в состав конкурсных и аттестационных комиссий министерства, а также в состав комиссии по соблюдению требований к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служебн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ому поведению государственных гражданских служащих министерства и урегулированию конфликта интересов, в качестве независимых экспертов включены председатель Оренбургской областной общественной организации профсоюза работников народного образования и науки.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Представители общественных советов, созданных при органах исполнительной власти Оренбургской области привлекались к участию в заседаниях комиссий по соблюдению требований к служебному поведению и урегулированию конфликта интересов.</w:t>
            </w:r>
            <w:r>
              <w:rPr>
                <w:color w:val="000000" w:themeColor="text1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rStyle w:val="954"/>
                <w:color w:val="000000" w:themeColor="text1"/>
                <w:sz w:val="22"/>
              </w:rPr>
              <w:t xml:space="preserve">Председатель общественного совета и члены общественного совета </w:t>
            </w:r>
            <w:r>
              <w:rPr>
                <w:rStyle w:val="954"/>
                <w:color w:val="000000" w:themeColor="text1"/>
                <w:sz w:val="22"/>
              </w:rPr>
              <w:t xml:space="preserve">при комитете по профилактике коррупционных правонарушений Оренбургской области</w:t>
            </w:r>
            <w:r>
              <w:rPr>
                <w:rStyle w:val="954"/>
                <w:color w:val="000000" w:themeColor="text1"/>
                <w:sz w:val="22"/>
              </w:rPr>
              <w:t xml:space="preserve"> принял участие в</w:t>
            </w:r>
            <w:r>
              <w:rPr>
                <w:rStyle w:val="954"/>
                <w:color w:val="000000" w:themeColor="text1"/>
                <w:sz w:val="22"/>
              </w:rPr>
              <w:t xml:space="preserve"> четырех</w:t>
            </w:r>
            <w:r>
              <w:rPr>
                <w:rStyle w:val="954"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обучающих семинарах</w:t>
            </w:r>
            <w:r>
              <w:rPr>
                <w:color w:val="000000" w:themeColor="text1"/>
                <w:sz w:val="22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общественных об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ъединений, уставной задачей которых является участие в противодействии коррупции, и других институтов гражданского общества к деятельности по формированию в органах исполнительной власти, органах местного самоуправления отрицательного отношения к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:lang w:eastAsia="en-US"/>
              </w:rPr>
              <w:t xml:space="preserve"> состав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комиссии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координации работы по противодействию коррупции в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включен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общественной организации, уставными задачами которой является противодействии коррупции.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сос</w:t>
            </w:r>
            <w:r>
              <w:rPr>
                <w:color w:val="000000" w:themeColor="text1"/>
                <w:sz w:val="22"/>
                <w:szCs w:val="22"/>
              </w:rPr>
              <w:t xml:space="preserve">тав общественного совета при комитете по профилактике коррупционных правонарушений Оренбургской области включен председатель регионального отделения Общероссийской Общественной организации «Центр противодействия коррупции в органах государственной власти».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Представители общественных организаций,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уставными задачами которой является противодействии коррупции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принимают участие в мероприятиях антикоррупционной направленности. Так,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председатель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Оренбургского регионального отделения Общероссийской общественной организации «Центр противодействия коррупции в органах государственной власти»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принял участие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круглом столе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«Мы против коррупции!» на тему: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«Актуальный разговор. К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оррупция как общественно опасное явление», проведенном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министерстве финан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сов Оренбургской области, а также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семинар-совещании с заместителями глав администраций муниципальных образований сельских поселений Оренбургского района, специалистами, ответственными за профилактику коррупционных правонарушений в отраслевых (функциональных) органах администрации, наделен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ных правами юридического лица, специалистами, ответственными за ведение кадровой работы в Совете депутатов муниципального образования Оренбургский район и в Счетной палате муниципального образования Оренбургский район.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ind w:firstLine="284"/>
              <w:jc w:val="both"/>
              <w:spacing w:after="0" w:line="240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Органами исполнительной власти и органами местного самоуправления Оренбургской области заключаются соглашения о взаимодействии по профилактике коррупционных правонарушений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Оренбургским региональным отделением Общероссийской общественной организации «Центр противодействия коррупции в органах государственной власти» 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Оренбургской региональной общественной организацией «Комитет по противодействию коррупции».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представителей институтов гражданского общества к разработке проектов правовых актов Оренбургской области по вопросам противодействия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отчетном периоде представители институтов гражданского общества привлекались к разработке проектов правовых актов органов исполнительной власти и органов местного самоуправления.</w:t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sz w:val="22"/>
                <w:szCs w:val="22"/>
              </w:rPr>
              <w:t xml:space="preserve">Член общественного совета при комитете по профилактике коррупционных правонарушений Оренбургской области участвовал в подготовке проекта постановления Правительства Оренбургской области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ежегодном областном конкурсе среди независимых экспертов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по проведению независимой антикоррупционной экспертизы нормативных правовых актов Оренбургской области и их проектов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Общественный совет при аппарате Губернатора и Правительства Оренбургской области принял участие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разработке 3 проектов нормативных правовых актов: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социального развития Оренб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ургской области заведующая кафедрой теории государства и права и конституционного права юридического факультета Оренбургского государственного университета привлекалась для согласования проектов нормативных правовых актов министерства социального развития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Оренбургской области в сфере противодействия коррупции.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Представитель Общественного совета при министерстве труда и занятости населения Оренбургской области принимает участие в заседаниях комиссии по координации работы и профилактике коррупционных правонарушений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zh-CN"/>
              </w:rPr>
              <w:t xml:space="preserve">органах службы занятости населения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Оренбургской области, в полномочия которой входят в том числе разработка предложения по совершенствованию правовых актов министерства и учреждений, в том числе путем их согласования на заседаниях комиссии.</w:t>
            </w:r>
            <w:r>
              <w:rPr>
                <w:color w:val="000000" w:themeColor="text1"/>
              </w:rPr>
            </w:r>
            <w:r/>
          </w:p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Style w:val="939"/>
                <w:sz w:val="22"/>
                <w:szCs w:val="22"/>
                <w:u w:val="none"/>
              </w:rPr>
              <w:t xml:space="preserve">Министерством промышленности и энергетики Оренбургской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Оренбургской региональной общественной организацией «Комитет по противодействию коррупции»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административного регламента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предоставления государственной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лицензированию деятельности по заготовке, хранению, переработке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лома черных металлов и цветных металлов.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мер по дополнительному стимулированию институтов гражданского общества и отдельных граждан, активно занимающихся вопросами прот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иводействия коррупции и достигших положительных результатов в этом направлении деятельности. 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Министерством социального развития Оренбургской области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активное участие сотрудничество в сфере противодействия коррупции награждены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аведующая кафедрой государственного и муниципального управления ФГБОУ ВО «Оренбургский государственный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университет»,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Дипломами министерства социального развития Оренбургской области награждены студенты юридического факультета ОГУ, занявшие призовые места в конкурсе антикоррупционных плакатов.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935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Style w:val="939"/>
                <w:sz w:val="22"/>
                <w:szCs w:val="22"/>
              </w:rPr>
              <w:t xml:space="preserve">Министерством природных ресурсов, экологии и имущественных отношений Оренбургской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активное участие в кадровом обеспечении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вручена благодарность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заместителю директора по учебно-методической работе, доценту кафедры цифровой экономики и логистики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Оренбургского филиала ФГБОУ ВО «Российская академия народного хозяйства и государственной службы при Президенте Российской Федерации»,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председателю Общественного 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 при министерстве, представителям высших учебных заведений.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35"/>
              <w:ind w:left="-6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pStyle w:val="935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Освещение в средствах массовой информации основных итогов деятельности институтов гражданского общества, принимающих наиболее активное участие в противодействии коррупции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35"/>
              <w:ind w:left="57" w:firstLine="4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необходимости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35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pStyle w:val="935"/>
              <w:ind w:firstLine="283"/>
              <w:jc w:val="both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институтов гражданского общества в антикоррупционных мероприятиях (семинары, заседание круглого стола, заседания антикор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рупционных комиссий) освещается на официальных сайтах органов исполнительной власти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left="57" w:hanging="57"/>
        <w:jc w:val="both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  <w:r/>
    </w:p>
    <w:sectPr>
      <w:headerReference w:type="default" r:id="rId11"/>
      <w:headerReference w:type="first" r:id="rId12"/>
      <w:footnotePr/>
      <w:endnotePr/>
      <w:type w:val="nextPage"/>
      <w:pgSz w:w="16838" w:h="11906" w:orient="landscape"/>
      <w:pgMar w:top="567" w:right="82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Bahnschrift SemiBold">
    <w:panose1 w:val="02000603000000000000"/>
  </w:font>
  <w:font w:name="Consolas">
    <w:panose1 w:val="020B0606020202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4580882"/>
      <w:docPartObj>
        <w:docPartGallery w:val="Page Numbers (Top of Page)"/>
        <w:docPartUnique w:val="true"/>
      </w:docPartObj>
      <w:rPr/>
    </w:sdtPr>
    <w:sdtContent>
      <w:p>
        <w:pPr>
          <w:pStyle w:val="921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  <w:r/>
  </w:p>
  <w:p>
    <w:pPr>
      <w:pStyle w:val="92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4580882"/>
      <w:docPartObj>
        <w:docPartGallery w:val="Page Numbers (Top of Page)"/>
        <w:docPartUnique w:val="true"/>
      </w:docPartObj>
      <w:rPr/>
    </w:sdtPr>
    <w:sdtContent>
      <w:p>
        <w:pPr>
          <w:pStyle w:val="921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4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9"/>
    <w:link w:val="908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07"/>
    <w:next w:val="907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09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basedOn w:val="909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basedOn w:val="909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basedOn w:val="909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0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09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07"/>
    <w:next w:val="907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09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07"/>
    <w:next w:val="907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09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907"/>
    <w:next w:val="90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09"/>
    <w:link w:val="753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09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09"/>
    <w:link w:val="921"/>
    <w:uiPriority w:val="99"/>
  </w:style>
  <w:style w:type="character" w:styleId="762">
    <w:name w:val="Footer Char"/>
    <w:basedOn w:val="909"/>
    <w:link w:val="923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23"/>
    <w:uiPriority w:val="99"/>
  </w:style>
  <w:style w:type="table" w:styleId="765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9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9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rPr>
      <w:rFonts w:ascii="Times New Roman" w:hAnsi="Times New Roman" w:eastAsia="Times New Roman" w:cs="Times New Roman"/>
      <w:sz w:val="28"/>
      <w:lang w:eastAsia="ru-RU"/>
    </w:rPr>
  </w:style>
  <w:style w:type="paragraph" w:styleId="908">
    <w:name w:val="Heading 1"/>
    <w:basedOn w:val="907"/>
    <w:link w:val="928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paragraph" w:styleId="912">
    <w:name w:val="Body Text"/>
    <w:basedOn w:val="907"/>
    <w:link w:val="913"/>
    <w:pPr>
      <w:spacing w:after="0" w:line="240" w:lineRule="auto"/>
    </w:pPr>
    <w:rPr>
      <w:color w:val="000000"/>
      <w:szCs w:val="20"/>
    </w:rPr>
  </w:style>
  <w:style w:type="character" w:styleId="913" w:customStyle="1">
    <w:name w:val="Основной текст Знак"/>
    <w:basedOn w:val="909"/>
    <w:link w:val="912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914">
    <w:name w:val="Plain Text"/>
    <w:basedOn w:val="907"/>
    <w:link w:val="91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15" w:customStyle="1">
    <w:name w:val="Текст Знак"/>
    <w:basedOn w:val="909"/>
    <w:uiPriority w:val="99"/>
    <w:semiHidden/>
    <w:rPr>
      <w:rFonts w:ascii="Consolas" w:hAnsi="Consolas" w:eastAsia="Times New Roman" w:cs="Consolas"/>
      <w:sz w:val="21"/>
      <w:szCs w:val="21"/>
      <w:lang w:eastAsia="ru-RU"/>
    </w:rPr>
  </w:style>
  <w:style w:type="character" w:styleId="916" w:customStyle="1">
    <w:name w:val="Текст Знак2"/>
    <w:link w:val="91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7">
    <w:name w:val="List Paragraph"/>
    <w:basedOn w:val="907"/>
    <w:uiPriority w:val="34"/>
    <w:qFormat/>
    <w:pPr>
      <w:contextualSpacing/>
      <w:ind w:left="720"/>
    </w:pPr>
  </w:style>
  <w:style w:type="character" w:styleId="918">
    <w:name w:val="Hyperlink"/>
    <w:basedOn w:val="909"/>
    <w:unhideWhenUsed/>
    <w:rPr>
      <w:color w:val="0000ff" w:themeColor="hyperlink"/>
      <w:u w:val="single"/>
    </w:rPr>
  </w:style>
  <w:style w:type="paragraph" w:styleId="919">
    <w:name w:val="Balloon Text"/>
    <w:basedOn w:val="907"/>
    <w:link w:val="9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9"/>
    <w:link w:val="91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1">
    <w:name w:val="Header"/>
    <w:basedOn w:val="907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909"/>
    <w:link w:val="921"/>
    <w:uiPriority w:val="99"/>
    <w:rPr>
      <w:rFonts w:ascii="Times New Roman" w:hAnsi="Times New Roman" w:eastAsia="Times New Roman" w:cs="Times New Roman"/>
      <w:sz w:val="28"/>
      <w:lang w:eastAsia="ru-RU"/>
    </w:rPr>
  </w:style>
  <w:style w:type="paragraph" w:styleId="923">
    <w:name w:val="Footer"/>
    <w:basedOn w:val="907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909"/>
    <w:link w:val="923"/>
    <w:uiPriority w:val="99"/>
    <w:rPr>
      <w:rFonts w:ascii="Times New Roman" w:hAnsi="Times New Roman" w:eastAsia="Times New Roman" w:cs="Times New Roman"/>
      <w:sz w:val="28"/>
      <w:lang w:eastAsia="ru-RU"/>
    </w:rPr>
  </w:style>
  <w:style w:type="paragraph" w:styleId="925">
    <w:name w:val="No Spacing"/>
    <w:link w:val="931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styleId="926">
    <w:name w:val="Table Grid"/>
    <w:basedOn w:val="9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Strong"/>
    <w:basedOn w:val="909"/>
    <w:uiPriority w:val="22"/>
    <w:qFormat/>
    <w:rPr>
      <w:b/>
      <w:bCs/>
    </w:rPr>
  </w:style>
  <w:style w:type="character" w:styleId="928" w:customStyle="1">
    <w:name w:val="Заголовок 1 Знак"/>
    <w:basedOn w:val="909"/>
    <w:link w:val="90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29" w:customStyle="1">
    <w:name w:val="headertext"/>
    <w:basedOn w:val="9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930" w:customStyle="1">
    <w:name w:val="Font Style32"/>
    <w:uiPriority w:val="99"/>
    <w:rPr>
      <w:rFonts w:ascii="Times New Roman" w:hAnsi="Times New Roman"/>
      <w:sz w:val="22"/>
    </w:rPr>
  </w:style>
  <w:style w:type="character" w:styleId="931" w:customStyle="1">
    <w:name w:val="Без интервала Знак"/>
    <w:link w:val="925"/>
    <w:rPr>
      <w:rFonts w:eastAsiaTheme="minorEastAsia"/>
      <w:lang w:eastAsia="ru-RU"/>
    </w:rPr>
  </w:style>
  <w:style w:type="paragraph" w:styleId="932" w:customStyle="1">
    <w:name w:val="Нормальный (таблица)"/>
    <w:basedOn w:val="907"/>
    <w:next w:val="907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table" w:styleId="933" w:customStyle="1">
    <w:name w:val="Таблица-сетка 5 темная — акцент 31"/>
    <w:basedOn w:val="910"/>
    <w:uiPriority w:val="5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band1Horz">
      <w:tcPr>
        <w:shd w:val="clear" w:color="auto" w:fill="d6e3bc" w:themeFill="accent3" w:themeFillTint="66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934" w:customStyle="1">
    <w:name w:val="Прижатый влево"/>
    <w:basedOn w:val="907"/>
    <w:next w:val="907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</w:rPr>
  </w:style>
  <w:style w:type="paragraph" w:styleId="935" w:customStyle="1">
    <w:name w:val="ConsPlusNormal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6" w:customStyle="1">
    <w:name w:val="Style1"/>
    <w:basedOn w:val="907"/>
    <w:uiPriority w:val="99"/>
    <w:pPr>
      <w:ind w:hanging="1008"/>
      <w:spacing w:after="0" w:line="326" w:lineRule="exact"/>
      <w:widowControl w:val="off"/>
    </w:pPr>
    <w:rPr>
      <w:sz w:val="24"/>
      <w:szCs w:val="24"/>
    </w:rPr>
  </w:style>
  <w:style w:type="paragraph" w:styleId="937" w:customStyle="1">
    <w:name w:val="Style2"/>
    <w:basedOn w:val="907"/>
    <w:uiPriority w:val="99"/>
    <w:pPr>
      <w:jc w:val="center"/>
      <w:spacing w:after="0" w:line="329" w:lineRule="exact"/>
      <w:widowControl w:val="off"/>
    </w:pPr>
    <w:rPr>
      <w:sz w:val="24"/>
      <w:szCs w:val="24"/>
    </w:rPr>
  </w:style>
  <w:style w:type="character" w:styleId="938" w:customStyle="1">
    <w:name w:val="Font Style26"/>
    <w:uiPriority w:val="99"/>
    <w:rPr>
      <w:rFonts w:ascii="Times New Roman" w:hAnsi="Times New Roman"/>
      <w:b/>
      <w:sz w:val="26"/>
    </w:rPr>
  </w:style>
  <w:style w:type="character" w:styleId="939" w:customStyle="1">
    <w:name w:val="Font Style27"/>
    <w:uiPriority w:val="99"/>
    <w:qFormat/>
    <w:rPr>
      <w:rFonts w:ascii="Times New Roman" w:hAnsi="Times New Roman"/>
      <w:sz w:val="26"/>
    </w:rPr>
  </w:style>
  <w:style w:type="paragraph" w:styleId="940" w:customStyle="1">
    <w:name w:val="Style3"/>
    <w:basedOn w:val="907"/>
    <w:uiPriority w:val="99"/>
    <w:pPr>
      <w:spacing w:after="0" w:line="240" w:lineRule="auto"/>
      <w:widowControl w:val="off"/>
    </w:pPr>
    <w:rPr>
      <w:sz w:val="24"/>
      <w:szCs w:val="24"/>
    </w:rPr>
  </w:style>
  <w:style w:type="paragraph" w:styleId="941" w:customStyle="1">
    <w:name w:val="Style4"/>
    <w:basedOn w:val="907"/>
    <w:uiPriority w:val="99"/>
    <w:pPr>
      <w:jc w:val="both"/>
      <w:spacing w:after="0" w:line="322" w:lineRule="exact"/>
      <w:widowControl w:val="off"/>
    </w:pPr>
    <w:rPr>
      <w:sz w:val="24"/>
      <w:szCs w:val="24"/>
    </w:rPr>
  </w:style>
  <w:style w:type="paragraph" w:styleId="942" w:customStyle="1">
    <w:name w:val="Style5"/>
    <w:basedOn w:val="907"/>
    <w:uiPriority w:val="99"/>
    <w:pPr>
      <w:spacing w:after="0" w:line="283" w:lineRule="exact"/>
      <w:widowControl w:val="off"/>
    </w:pPr>
    <w:rPr>
      <w:sz w:val="24"/>
      <w:szCs w:val="24"/>
    </w:rPr>
  </w:style>
  <w:style w:type="paragraph" w:styleId="943" w:customStyle="1">
    <w:name w:val="Style6"/>
    <w:basedOn w:val="907"/>
    <w:uiPriority w:val="99"/>
    <w:pPr>
      <w:jc w:val="center"/>
      <w:spacing w:after="0" w:line="317" w:lineRule="exact"/>
      <w:widowControl w:val="off"/>
    </w:pPr>
    <w:rPr>
      <w:sz w:val="24"/>
      <w:szCs w:val="24"/>
    </w:rPr>
  </w:style>
  <w:style w:type="paragraph" w:styleId="944" w:customStyle="1">
    <w:name w:val="Style7"/>
    <w:basedOn w:val="907"/>
    <w:uiPriority w:val="99"/>
    <w:pPr>
      <w:spacing w:after="0" w:line="293" w:lineRule="exact"/>
      <w:widowControl w:val="off"/>
    </w:pPr>
    <w:rPr>
      <w:sz w:val="24"/>
      <w:szCs w:val="24"/>
    </w:rPr>
  </w:style>
  <w:style w:type="paragraph" w:styleId="945" w:customStyle="1">
    <w:name w:val="Style8"/>
    <w:basedOn w:val="907"/>
    <w:uiPriority w:val="99"/>
    <w:pPr>
      <w:spacing w:after="0" w:line="240" w:lineRule="auto"/>
      <w:widowControl w:val="off"/>
    </w:pPr>
    <w:rPr>
      <w:sz w:val="24"/>
      <w:szCs w:val="24"/>
    </w:rPr>
  </w:style>
  <w:style w:type="paragraph" w:styleId="946" w:customStyle="1">
    <w:name w:val="Style17"/>
    <w:basedOn w:val="907"/>
    <w:uiPriority w:val="99"/>
    <w:pPr>
      <w:spacing w:after="0" w:line="328" w:lineRule="exact"/>
      <w:widowControl w:val="off"/>
    </w:pPr>
    <w:rPr>
      <w:sz w:val="24"/>
      <w:szCs w:val="24"/>
    </w:rPr>
  </w:style>
  <w:style w:type="paragraph" w:styleId="947" w:customStyle="1">
    <w:name w:val="Style18"/>
    <w:basedOn w:val="907"/>
    <w:uiPriority w:val="99"/>
    <w:pPr>
      <w:ind w:firstLine="235"/>
      <w:spacing w:after="0" w:line="326" w:lineRule="exact"/>
      <w:widowControl w:val="off"/>
    </w:pPr>
    <w:rPr>
      <w:sz w:val="24"/>
      <w:szCs w:val="24"/>
    </w:rPr>
  </w:style>
  <w:style w:type="paragraph" w:styleId="948" w:customStyle="1">
    <w:name w:val="Style23"/>
    <w:basedOn w:val="907"/>
    <w:uiPriority w:val="99"/>
    <w:pPr>
      <w:jc w:val="both"/>
      <w:spacing w:after="0" w:line="322" w:lineRule="exact"/>
      <w:widowControl w:val="off"/>
    </w:pPr>
    <w:rPr>
      <w:sz w:val="24"/>
      <w:szCs w:val="24"/>
    </w:rPr>
  </w:style>
  <w:style w:type="character" w:styleId="949" w:customStyle="1">
    <w:name w:val="Font Style33"/>
    <w:uiPriority w:val="99"/>
    <w:rPr>
      <w:rFonts w:ascii="Times New Roman" w:hAnsi="Times New Roman"/>
      <w:sz w:val="22"/>
    </w:rPr>
  </w:style>
  <w:style w:type="paragraph" w:styleId="950">
    <w:name w:val="Normal (Web)"/>
    <w:basedOn w:val="907"/>
    <w:uiPriority w:val="99"/>
    <w:unhideWhenUsed/>
    <w:pPr>
      <w:spacing w:after="0" w:line="240" w:lineRule="auto"/>
      <w:widowControl w:val="off"/>
    </w:pPr>
    <w:rPr>
      <w:sz w:val="24"/>
      <w:szCs w:val="24"/>
    </w:rPr>
  </w:style>
  <w:style w:type="paragraph" w:styleId="951" w:customStyle="1">
    <w:name w:val="Знак"/>
    <w:basedOn w:val="9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52" w:customStyle="1">
    <w:name w:val="extended-text__short"/>
    <w:basedOn w:val="909"/>
  </w:style>
  <w:style w:type="paragraph" w:styleId="95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54" w:customStyle="1">
    <w:name w:val="markedconten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jpg"/><Relationship Id="rId16" Type="http://schemas.openxmlformats.org/officeDocument/2006/relationships/hyperlink" Target="https://docs.cntd.ru/document/952010993#64U0IK" TargetMode="External"/><Relationship Id="rId17" Type="http://schemas.openxmlformats.org/officeDocument/2006/relationships/hyperlink" Target="https://docs.cntd.ru/document/952010993#64U0IK" TargetMode="External"/><Relationship Id="rId18" Type="http://schemas.openxmlformats.org/officeDocument/2006/relationships/hyperlink" Target="https://docs.cntd.ru/document/952010993#64U0IK" TargetMode="External"/><Relationship Id="rId19" Type="http://schemas.openxmlformats.org/officeDocument/2006/relationships/hyperlink" Target="consultantplus://offline/ref=684792AAF5C3E1902FC6619445BAAED089C5233CB8599276A10C32D75D0DF59B1DA024BD3B19DBEC66BFF88259VD01M" TargetMode="External"/><Relationship Id="rId20" Type="http://schemas.openxmlformats.org/officeDocument/2006/relationships/hyperlink" Target="consultantplus://offline/ref=684792AAF5C3E1902FC6619445BAAED089C6223FB35F9276A10C32D75D0DF59B1DA024BD3B19DBEC66BFF88259VD01M" TargetMode="External"/><Relationship Id="rId21" Type="http://schemas.openxmlformats.org/officeDocument/2006/relationships/hyperlink" Target="http://www.minstroyoren.orb.ru" TargetMode="External"/><Relationship Id="rId22" Type="http://schemas.openxmlformats.org/officeDocument/2006/relationships/hyperlink" Target="http://www.orenburg-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3CAF-2F12-4846-9AC1-0C504645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Кузяев Игорь Валерьевич</dc:creator>
  <cp:revision>127</cp:revision>
  <dcterms:created xsi:type="dcterms:W3CDTF">2021-08-04T10:11:00Z</dcterms:created>
  <dcterms:modified xsi:type="dcterms:W3CDTF">2024-02-06T12:31:23Z</dcterms:modified>
</cp:coreProperties>
</file>