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B1C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586961">
        <w:rPr>
          <w:rFonts w:ascii="Times New Roman" w:hAnsi="Times New Roman" w:cs="Times New Roman"/>
          <w:bCs/>
          <w:sz w:val="28"/>
          <w:szCs w:val="28"/>
        </w:rPr>
        <w:t>ообщает о возможном установлении публичного сервитута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3C2B1C" w:rsidRPr="00586961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86961">
        <w:rPr>
          <w:rFonts w:ascii="Times New Roman" w:hAnsi="Times New Roman" w:cs="Times New Roman"/>
          <w:sz w:val="28"/>
          <w:szCs w:val="28"/>
        </w:rPr>
        <w:t>адастровы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6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56:44:0233002:1 на участок площадью 1493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со схемой границ публичного сервитута на кадастровом плане территории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C2B1C" w:rsidRPr="004E7845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Pr="004E7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4E7845">
        <w:rPr>
          <w:rFonts w:ascii="Times New Roman" w:hAnsi="Times New Roman" w:cs="Times New Roman"/>
          <w:sz w:val="28"/>
          <w:szCs w:val="28"/>
          <w:lang w:eastAsia="ru-RU"/>
        </w:rPr>
        <w:t xml:space="preserve">Оренбургская </w:t>
      </w:r>
      <w:proofErr w:type="spellStart"/>
      <w:r w:rsidRPr="004E7845">
        <w:rPr>
          <w:rFonts w:ascii="Times New Roman" w:hAnsi="Times New Roman" w:cs="Times New Roman"/>
          <w:sz w:val="28"/>
          <w:szCs w:val="28"/>
          <w:lang w:eastAsia="ru-RU"/>
        </w:rPr>
        <w:t>обл</w:t>
      </w:r>
      <w:proofErr w:type="spellEnd"/>
      <w:r w:rsidRPr="004E7845">
        <w:rPr>
          <w:rFonts w:ascii="Times New Roman" w:hAnsi="Times New Roman" w:cs="Times New Roman"/>
          <w:sz w:val="28"/>
          <w:szCs w:val="28"/>
          <w:lang w:eastAsia="ru-RU"/>
        </w:rPr>
        <w:t>, г Оренбург, ул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E7845">
        <w:rPr>
          <w:rFonts w:ascii="Times New Roman" w:hAnsi="Times New Roman" w:cs="Times New Roman"/>
          <w:sz w:val="28"/>
          <w:szCs w:val="28"/>
          <w:lang w:eastAsia="ru-RU"/>
        </w:rPr>
        <w:t xml:space="preserve"> 8 Марта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E7845">
        <w:rPr>
          <w:rFonts w:ascii="Times New Roman" w:hAnsi="Times New Roman" w:cs="Times New Roman"/>
          <w:sz w:val="28"/>
          <w:szCs w:val="28"/>
          <w:lang w:eastAsia="ru-RU"/>
        </w:rPr>
        <w:t xml:space="preserve"> Челюскинцев </w:t>
      </w:r>
    </w:p>
    <w:p w:rsidR="003C2B1C" w:rsidRPr="00DF4DC4" w:rsidRDefault="003C2B1C" w:rsidP="003C2B1C">
      <w:pPr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цель: проход или проезд через земельный участок.</w:t>
      </w:r>
    </w:p>
    <w:p w:rsidR="003C2B1C" w:rsidRPr="00BA180E" w:rsidRDefault="003C2B1C" w:rsidP="003C2B1C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14,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течении 15 дней после публикации.</w:t>
      </w:r>
    </w:p>
    <w:p w:rsidR="003C2B1C" w:rsidRPr="00B664E4" w:rsidRDefault="003C2B1C" w:rsidP="003C2B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C2B1C" w:rsidRPr="00BA180E" w:rsidRDefault="003C2B1C" w:rsidP="003C2B1C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B1C" w:rsidRPr="00BA180E" w:rsidRDefault="003C2B1C" w:rsidP="003C2B1C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C2B1C" w:rsidRPr="00BA180E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85F32"/>
    <w:rsid w:val="003B2EB6"/>
    <w:rsid w:val="003C2B1C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1057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6</cp:revision>
  <cp:lastPrinted>2021-10-29T06:04:00Z</cp:lastPrinted>
  <dcterms:created xsi:type="dcterms:W3CDTF">2022-07-11T08:39:00Z</dcterms:created>
  <dcterms:modified xsi:type="dcterms:W3CDTF">2023-09-05T07:17:00Z</dcterms:modified>
</cp:coreProperties>
</file>