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D0" w:rsidRDefault="001B67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B67D0" w:rsidRDefault="001B67D0">
      <w:pPr>
        <w:pStyle w:val="ConsPlusNormal"/>
        <w:jc w:val="both"/>
        <w:outlineLvl w:val="0"/>
      </w:pPr>
    </w:p>
    <w:p w:rsidR="001B67D0" w:rsidRDefault="001B67D0">
      <w:pPr>
        <w:pStyle w:val="ConsPlusTitle"/>
        <w:jc w:val="center"/>
        <w:outlineLvl w:val="0"/>
      </w:pPr>
      <w:r>
        <w:t>ОРЕНБУРГСКИЙ ГОРОДСКОЙ СОВЕТ</w:t>
      </w:r>
    </w:p>
    <w:p w:rsidR="001B67D0" w:rsidRDefault="001B67D0">
      <w:pPr>
        <w:pStyle w:val="ConsPlusTitle"/>
        <w:jc w:val="both"/>
      </w:pPr>
    </w:p>
    <w:p w:rsidR="001B67D0" w:rsidRDefault="001B67D0">
      <w:pPr>
        <w:pStyle w:val="ConsPlusTitle"/>
        <w:jc w:val="center"/>
      </w:pPr>
      <w:r>
        <w:t>РЕШЕНИЕ</w:t>
      </w:r>
    </w:p>
    <w:p w:rsidR="001B67D0" w:rsidRDefault="001B67D0">
      <w:pPr>
        <w:pStyle w:val="ConsPlusTitle"/>
        <w:jc w:val="center"/>
      </w:pPr>
      <w:r>
        <w:t>от 26 мая 2020 г. N 876</w:t>
      </w:r>
    </w:p>
    <w:p w:rsidR="001B67D0" w:rsidRDefault="001B67D0">
      <w:pPr>
        <w:pStyle w:val="ConsPlusTitle"/>
        <w:jc w:val="both"/>
      </w:pPr>
    </w:p>
    <w:p w:rsidR="001B67D0" w:rsidRDefault="001B67D0">
      <w:pPr>
        <w:pStyle w:val="ConsPlusTitle"/>
        <w:jc w:val="center"/>
      </w:pPr>
      <w:r>
        <w:t>Об утверждении Положения о службе безопасности</w:t>
      </w:r>
    </w:p>
    <w:p w:rsidR="001B67D0" w:rsidRDefault="001B67D0">
      <w:pPr>
        <w:pStyle w:val="ConsPlusTitle"/>
        <w:jc w:val="center"/>
      </w:pPr>
      <w:r>
        <w:t>администрации города Оренбурга</w:t>
      </w:r>
    </w:p>
    <w:p w:rsidR="001B67D0" w:rsidRDefault="001B6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D0" w:rsidRDefault="001B6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D0" w:rsidRDefault="001B6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7D0" w:rsidRDefault="001B6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7D0" w:rsidRDefault="001B6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27.10.2022 N 279)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D0" w:rsidRDefault="001B67D0">
            <w:pPr>
              <w:pStyle w:val="ConsPlusNormal"/>
            </w:pPr>
          </w:p>
        </w:tc>
      </w:tr>
    </w:tbl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>
        <w:r>
          <w:rPr>
            <w:color w:val="0000FF"/>
          </w:rPr>
          <w:t>статей 12</w:t>
        </w:r>
      </w:hyperlink>
      <w:r>
        <w:t xml:space="preserve">, </w:t>
      </w:r>
      <w:hyperlink r:id="rId8">
        <w:r>
          <w:rPr>
            <w:color w:val="0000FF"/>
          </w:rPr>
          <w:t>132</w:t>
        </w:r>
      </w:hyperlink>
      <w:r>
        <w:t xml:space="preserve"> Конституции Российской Федерации, </w:t>
      </w:r>
      <w:hyperlink r:id="rId9">
        <w:r>
          <w:rPr>
            <w:color w:val="0000FF"/>
          </w:rPr>
          <w:t>статьи 35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0">
        <w:r>
          <w:rPr>
            <w:color w:val="0000FF"/>
          </w:rPr>
          <w:t>частью 3 статьи 27</w:t>
        </w:r>
      </w:hyperlink>
      <w:r>
        <w:t xml:space="preserve">, </w:t>
      </w:r>
      <w:hyperlink r:id="rId11">
        <w:r>
          <w:rPr>
            <w:color w:val="0000FF"/>
          </w:rPr>
          <w:t>частью 4 статьи 36</w:t>
        </w:r>
      </w:hyperlink>
      <w:r>
        <w:t xml:space="preserve"> Устава муниципального образования "город Оренбург", принятого </w:t>
      </w:r>
      <w:hyperlink r:id="rId12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1015, </w:t>
      </w:r>
      <w:hyperlink r:id="rId13">
        <w:r>
          <w:rPr>
            <w:color w:val="0000FF"/>
          </w:rPr>
          <w:t>решением</w:t>
        </w:r>
      </w:hyperlink>
      <w:r>
        <w:t xml:space="preserve"> Оренбургского городского Совета от 30.04.2020 N 858 "О внесении изменений в</w:t>
      </w:r>
      <w:proofErr w:type="gramEnd"/>
      <w:r>
        <w:t xml:space="preserve"> решение Оренбургского городского Совета от 11.10.2019 N 757", Оренбургский городской Совет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РЕШИЛ: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службе безопасности администрации города Оренбурга согласно приложению.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4">
        <w:r>
          <w:rPr>
            <w:color w:val="0000FF"/>
          </w:rPr>
          <w:t>решение</w:t>
        </w:r>
      </w:hyperlink>
      <w:r>
        <w:t xml:space="preserve"> Оренбургского городского Совета от 28.02.2019 N 647 "Об утверждении Положения об управлении по взаимодействию с правоохранительными органами и военным вопросам администрации города Оренбурга".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ind w:firstLine="540"/>
        <w:jc w:val="both"/>
      </w:pPr>
      <w:r>
        <w:t>3.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ind w:firstLine="540"/>
        <w:jc w:val="both"/>
      </w:pPr>
      <w:r>
        <w:t>4. Поручить организацию исполнения настоящего решения Совета заместителю Главы города Оренбурга по правовым вопросам Великородовой Т.Б.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ind w:firstLine="540"/>
        <w:jc w:val="both"/>
      </w:pPr>
      <w:r>
        <w:t xml:space="preserve">5. Возложить </w:t>
      </w:r>
      <w:proofErr w:type="gramStart"/>
      <w:r>
        <w:t>контроль за</w:t>
      </w:r>
      <w:proofErr w:type="gramEnd"/>
      <w:r>
        <w:t xml:space="preserve"> исполнением настоящего решения на председателя постоянного депутатского комитета по местному самоуправлению и правотворчеству Афанасову Е.В.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jc w:val="right"/>
      </w:pPr>
      <w:r>
        <w:t>Председатель</w:t>
      </w:r>
    </w:p>
    <w:p w:rsidR="001B67D0" w:rsidRDefault="001B67D0">
      <w:pPr>
        <w:pStyle w:val="ConsPlusNormal"/>
        <w:jc w:val="right"/>
      </w:pPr>
      <w:r>
        <w:t>Оренбургского городского Совета</w:t>
      </w:r>
    </w:p>
    <w:p w:rsidR="001B67D0" w:rsidRDefault="001B67D0">
      <w:pPr>
        <w:pStyle w:val="ConsPlusNormal"/>
        <w:jc w:val="right"/>
      </w:pPr>
      <w:r>
        <w:t>О.П.БЕРЕЗНЕВА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jc w:val="right"/>
        <w:outlineLvl w:val="0"/>
      </w:pPr>
      <w:r>
        <w:t>Приложение</w:t>
      </w:r>
    </w:p>
    <w:p w:rsidR="001B67D0" w:rsidRDefault="001B67D0">
      <w:pPr>
        <w:pStyle w:val="ConsPlusNormal"/>
        <w:jc w:val="right"/>
      </w:pPr>
      <w:r>
        <w:t>к решению</w:t>
      </w:r>
    </w:p>
    <w:p w:rsidR="001B67D0" w:rsidRDefault="001B67D0">
      <w:pPr>
        <w:pStyle w:val="ConsPlusNormal"/>
        <w:jc w:val="right"/>
      </w:pPr>
      <w:r>
        <w:t>Оренбургского городского Совета</w:t>
      </w:r>
    </w:p>
    <w:p w:rsidR="001B67D0" w:rsidRDefault="001B67D0">
      <w:pPr>
        <w:pStyle w:val="ConsPlusNormal"/>
        <w:jc w:val="right"/>
      </w:pPr>
      <w:r>
        <w:t>от 26 мая 2020 г. N 876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Title"/>
        <w:jc w:val="center"/>
      </w:pPr>
      <w:bookmarkStart w:id="0" w:name="P37"/>
      <w:bookmarkEnd w:id="0"/>
      <w:r>
        <w:lastRenderedPageBreak/>
        <w:t>Положение</w:t>
      </w:r>
    </w:p>
    <w:p w:rsidR="001B67D0" w:rsidRDefault="001B67D0">
      <w:pPr>
        <w:pStyle w:val="ConsPlusTitle"/>
        <w:jc w:val="center"/>
      </w:pPr>
      <w:r>
        <w:t>о службе безопасности администрации города Оренбурга</w:t>
      </w:r>
    </w:p>
    <w:p w:rsidR="001B67D0" w:rsidRDefault="001B6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D0" w:rsidRDefault="001B6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D0" w:rsidRDefault="001B6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7D0" w:rsidRDefault="001B6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7D0" w:rsidRDefault="001B6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Оренбургского городского Совета от 27.10.2022 N 279)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D0" w:rsidRDefault="001B67D0">
            <w:pPr>
              <w:pStyle w:val="ConsPlusNormal"/>
            </w:pPr>
          </w:p>
        </w:tc>
      </w:tr>
    </w:tbl>
    <w:p w:rsidR="001B67D0" w:rsidRDefault="001B67D0">
      <w:pPr>
        <w:pStyle w:val="ConsPlusNormal"/>
        <w:jc w:val="both"/>
      </w:pPr>
    </w:p>
    <w:p w:rsidR="001B67D0" w:rsidRDefault="001B67D0">
      <w:pPr>
        <w:pStyle w:val="ConsPlusTitle"/>
        <w:jc w:val="center"/>
        <w:outlineLvl w:val="1"/>
      </w:pPr>
      <w:r>
        <w:t>1. Общие положения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ind w:firstLine="540"/>
        <w:jc w:val="both"/>
      </w:pPr>
      <w:r>
        <w:t>1.1. Служба безопасности администрации города Оренбурга (далее - служба) является отраслевым (функциональным) органом Администрации города Оренбурга и находится в непосредственном подчинении Главы города Оренбурга.</w:t>
      </w:r>
    </w:p>
    <w:p w:rsidR="001B67D0" w:rsidRDefault="001B67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16">
        <w:r>
          <w:rPr>
            <w:color w:val="0000FF"/>
          </w:rPr>
          <w:t>Решения</w:t>
        </w:r>
      </w:hyperlink>
      <w:r>
        <w:t xml:space="preserve"> Оренбургского городского Совета от 27.10.2022 N 279)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Служба руководствуется в своей деятельности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издаваемыми в соответствии с ними иными нормативными правовыми актами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</w:t>
      </w:r>
      <w:hyperlink r:id="rId18">
        <w:r>
          <w:rPr>
            <w:color w:val="0000FF"/>
          </w:rPr>
          <w:t>Уставом</w:t>
        </w:r>
      </w:hyperlink>
      <w:r>
        <w:t xml:space="preserve"> (Основным Законом), законами и иными нормативными правовыми актами Оренбургской области, </w:t>
      </w:r>
      <w:hyperlink r:id="rId19">
        <w:r>
          <w:rPr>
            <w:color w:val="0000FF"/>
          </w:rPr>
          <w:t>Уставом</w:t>
        </w:r>
      </w:hyperlink>
      <w:r>
        <w:t xml:space="preserve"> муниципального образования "город Оренбург</w:t>
      </w:r>
      <w:proofErr w:type="gramEnd"/>
      <w:r>
        <w:t>", решениями, принятыми на местных референдумах, и иными муниципальными правовыми актами, а также настоящим Положением.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Title"/>
        <w:jc w:val="center"/>
        <w:outlineLvl w:val="1"/>
      </w:pPr>
      <w:r>
        <w:t>2. Полномочия (функции) службы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ind w:firstLine="540"/>
        <w:jc w:val="both"/>
      </w:pPr>
      <w:proofErr w:type="gramStart"/>
      <w:r>
        <w:t>Служба обеспечивает взаимодействие Главы города Оренбурга и Администрации города Оренбурга с правоохранительными органами; организует осуществление мероприятий по профилактике правонарушений; обеспечивает взаимодействие с военными комиссариатами по вопросам призыва граждан на военную службу, казачьими обществами, внесенными в государственный реестр; координирует работу по военно-патриотическому воспитанию граждан; обеспечивает оказание поддержки гражданам и их объединениям, участвующим в охране общественного порядка;</w:t>
      </w:r>
      <w:proofErr w:type="gramEnd"/>
      <w:r>
        <w:t xml:space="preserve"> создает условия для деятельности народных дружин и осуществляет следующие полномочия (функции):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2.1. Полномочия (функции) по осуществлению мероприятий по профилактике правонарушений: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 xml:space="preserve">2.1.1. </w:t>
      </w:r>
      <w:proofErr w:type="gramStart"/>
      <w:r>
        <w:t>Обеспечивает координацию деятельности отраслевых (функциональных) и территориальных органов Администрации города Оренбурга, участвующих в профилактике правонарушений в сфере охраны общественного порядка, в том числе при проведении спортивных, зрелищных и иных массовых мероприятий; противодействия терроризму и экстремистской деятельности; защиты мест массового пребывания людей; противодействия незаконному обороту наркотических средств, психотропных веществ и их прекурсоров.</w:t>
      </w:r>
      <w:proofErr w:type="gramEnd"/>
    </w:p>
    <w:p w:rsidR="001B67D0" w:rsidRDefault="001B67D0">
      <w:pPr>
        <w:pStyle w:val="ConsPlusNormal"/>
        <w:spacing w:before="220"/>
        <w:ind w:firstLine="540"/>
        <w:jc w:val="both"/>
      </w:pPr>
      <w:r>
        <w:t>2.1.2. Осуществляет организационно-техническое обеспечение деятельности комиссии по профилактике правонарушений, антинаркотической комиссии и антитеррористической комиссии города Оренбурга в порядке, предусмотренном муниципальными правовыми актами.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2.1.3. Осуществляет разработку муниципальных программ в сфере профилактики правонарушений, наркомании, терроризма и экстремизма на территории города Оренбурга.</w:t>
      </w:r>
    </w:p>
    <w:p w:rsidR="001B67D0" w:rsidRDefault="001B67D0">
      <w:pPr>
        <w:pStyle w:val="ConsPlusNormal"/>
        <w:jc w:val="both"/>
      </w:pPr>
      <w:r>
        <w:t xml:space="preserve">(пп. 2.1.3 в ред. </w:t>
      </w:r>
      <w:hyperlink r:id="rId20">
        <w:r>
          <w:rPr>
            <w:color w:val="0000FF"/>
          </w:rPr>
          <w:t>Решения</w:t>
        </w:r>
      </w:hyperlink>
      <w:r>
        <w:t xml:space="preserve"> Оренбургского городского Совета от 27.10.2022 N 279)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 xml:space="preserve">2.1.4. Анализирует материалы, сведения, информацию, отчеты и иные материалы, поступающие Главе города Оренбурга и в Администрацию города Оренбурга из органов </w:t>
      </w:r>
      <w:r>
        <w:lastRenderedPageBreak/>
        <w:t>прокуратуры, правоохранительных органов, органов государственной власти, органов системы профилактики правонарушений, а также физических и юридических лиц по вопросам профилактики правонарушений, для разработки мероприятий по профилактике правонарушений.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2.1.5. Организует проведение мероприятий в области обеспечения антитеррористической защищенности мест массового пребывания людей, а именно: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разрабатывает перечень мест массового пребывания людей в порядке, установленном правовыми актами Правительства Российской Федерации и Оренбургской области;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организует деятельность межведомственной комиссии по обследованию мест массового пребывания людей в порядке, предусмотренном постановлением Правительства Российской Федерации;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рассматривает паспорта безопасности мест массового пребывания людей и направляет их для утверждения Главе города Оренбурга;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 xml:space="preserve">обеспечивает хранение первых </w:t>
      </w:r>
      <w:proofErr w:type="gramStart"/>
      <w:r>
        <w:t>экземпляров паспортов безопасности мест массового пребывания</w:t>
      </w:r>
      <w:proofErr w:type="gramEnd"/>
      <w:r>
        <w:t xml:space="preserve"> людей, а также экземпляров паспортов безопасности мест массового пребывания людей, переданных правообладателями указанных мест в связи с невозможностью обеспечения их сохранности;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осуществляет организационное и методическое обеспечение деятельности муниципальных предприятий и учреждений в целях выполнения мероприятий по обеспечению антитеррористической защищенности и режима охраны объектов, предоставленных им в оперативное управление или хозяйственное ведение.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2.1.6. Участвует в обеспечении охраны общественного порядка при проведении культурно-массовых, спортивных и иных массовых мероприятий, организацию которых осуществляет Администрация города Оренбурга, а также мероприятий с участием руководителей органов местного самоуправления муниципального образования "город Оренбург" в порядке, предусмотренном муниципальными правовыми актами.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2.2. Обеспечивает взаимодействие Главы города Оренбурга и Администрации города Оренбурга с органами прокуратуры, правоохранительными органами, иными органами государственной власти, органами местного самоуправления и организациями всех форм собственности в соответствии с законодательством Российской Федерации в пределах компетенции службы.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2.3. Обеспечивает взаимодействие с военными комиссариатами по вопросам призыва граждан на военную службу.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Взаимодействует с муниципальным казенным учреждением "Центр по обеспечению деятельности Администрации города Оренбурга" по вопросам организации пропускного и внутриобъектового режимов, исполнением организационно-технических мероприятий, связанных с осуществлением пропускного и внутриобъектового режимов в административных зданиях, занимаемых отраслевыми (функциональными) органами Администрации города Оренбурга, не обладающими правами юридического лица, и осуществляет контроль за выполнением указанных режимов в порядке, установленном правовым актом Администрации города Оренбурга.</w:t>
      </w:r>
      <w:proofErr w:type="gramEnd"/>
    </w:p>
    <w:p w:rsidR="001B67D0" w:rsidRDefault="001B67D0">
      <w:pPr>
        <w:pStyle w:val="ConsPlusNormal"/>
        <w:jc w:val="both"/>
      </w:pPr>
      <w:r>
        <w:t xml:space="preserve">(п. 2.4 в ред. </w:t>
      </w:r>
      <w:hyperlink r:id="rId21">
        <w:r>
          <w:rPr>
            <w:color w:val="0000FF"/>
          </w:rPr>
          <w:t>Решения</w:t>
        </w:r>
      </w:hyperlink>
      <w:r>
        <w:t xml:space="preserve"> Оренбургского городского Совета от 27.10.2022 N 279)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2.5. Участвует в мероприятиях, связанных с организацией закупок товаров, работ, услуг для муниципальных нужд муниципального образования "город Оренбург".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 xml:space="preserve">2.6. Полномочия (функции) по оказанию поддержки гражданам и их объединениям, участвующим в охране общественного порядка, созданию условий для деятельности народных </w:t>
      </w:r>
      <w:r>
        <w:lastRenderedPageBreak/>
        <w:t>дружин: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2.6.1. Осуществляет организационно-техническое обеспечение деятельности координирующего штаба народных дружин муниципального образования "город Оренбург".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2.6.2. Участвует в подготовке проекта решения Оренбургского городского Совета об установлении границ территории, на которой может быть создана народная дружина, о внесении в него изменений в порядке, установленном муниципальным правовым актом.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2.6.3. Организует согласование планов работы народных дружин, мест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2.6.4. Организует согласование командиров народных дружин, избранных членами народных дружин, Главой города Оренбурга.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2.6.5. Участвует в подготовке совместного решения народных дружин, Администрации города Оренбурга и территориального органа федерального органа исполнительной власти в сфере внутренних дел, иных правоохранительных органов об определении порядка взаимодействия народных дружин с органами внутренних дел (полицией) и иными правоохранительными органами.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2.6.6. Организует работу по оказанию поддержки гражданам и их объединениям, участвующим в охране общественного порядка, созданию условий для деятельности народных дружин.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2.7. Координирует деятельность отраслевых (функциональных) и территориальных органов Администрации города Оренбурга по военно-патриотическому воспитанию граждан.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2.8. Осуществляет взаимодействие с казачьими обществами, внесенными в государственный реестр.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2.9. Оказывает содействие органам государственной охраны при решении возложенных на органы государственной охраны задач.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2.10. Принимает меры по обеспечению в период забастовки на территории муниципального образования "город Оренбург" общественного порядка, сохранности имущества работодателя и работников, а также работы машин и оборудования, остановка которых представляет непосредственную угрозу жизни и здоровью людей, в пределах компетенции службы, в том числе координирует участие отраслевых (функциональных) и территориальных органов Администрации города Оренбурга в заключени</w:t>
      </w:r>
      <w:proofErr w:type="gramStart"/>
      <w:r>
        <w:t>и</w:t>
      </w:r>
      <w:proofErr w:type="gramEnd"/>
      <w:r>
        <w:t xml:space="preserve"> соглашения об определении минимума необходимых работ (услуг), выполняемых в период забастовки работниками организации (филиала, представительства или иного обособленного структурного подразделения), индивидуального предпринимателя на территории муниципального образования "город Оренбург".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2.11. Осуществляет подготовку муниципальных правовых актов в пределах компетенции службы в порядке, установленном муниципальными правовыми актами.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2.11.1. Определяет нормативно-правовой характер проектов правовых актов Главы города Оренбурга, Администрации города Оренбурга.</w:t>
      </w:r>
    </w:p>
    <w:p w:rsidR="001B67D0" w:rsidRDefault="001B67D0">
      <w:pPr>
        <w:pStyle w:val="ConsPlusNormal"/>
        <w:jc w:val="both"/>
      </w:pPr>
      <w:r>
        <w:t xml:space="preserve">(пп. 2.11.1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27.10.2022 N 279)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2.12. Участвует в работе совещательных и консультативных органов, образуемых при Главе города Оренбурга, в Администрации города Оренбурга в соответствии с муниципальными правовыми актами.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lastRenderedPageBreak/>
        <w:t>2.13. Оказывает бесплатную юридическую помощь гражданам в виде правового консультирования в устной форме в порядке, установленном муниципальным правовым актом, в пределах компетенции службы.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2.14. Участвует в работе по правовому информированию и правовому просвещению населения города Оренбурга в порядке, установленном муниципальным правовым актом, в пределах компетенции службы.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2.15. Рассматривает обращения граждан и юридических лиц в пределах компетенции службы в порядке, установленном законодательством Российской Федерации и муниципальными правовыми актами.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 xml:space="preserve">2.16. </w:t>
      </w:r>
      <w:proofErr w:type="gramStart"/>
      <w:r>
        <w:t>Направляет информацию по вопросам, относящимся к компетенции службы, для ее размещения на официальном интернет-портале города Оренбурга в порядке, установленном муниципальным правовым актом.</w:t>
      </w:r>
      <w:proofErr w:type="gramEnd"/>
    </w:p>
    <w:p w:rsidR="001B67D0" w:rsidRDefault="001B67D0">
      <w:pPr>
        <w:pStyle w:val="ConsPlusNormal"/>
        <w:spacing w:before="220"/>
        <w:ind w:firstLine="540"/>
        <w:jc w:val="both"/>
      </w:pPr>
      <w:r>
        <w:t>2.17. Организует проведение семинаров-совещаний с сотрудниками отраслевых (функциональных) и территориальных органов Администрации города Оренбурга, муниципальных учреждений в пределах компетенции службы.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2.18. Обеспечивает в соответствии с законодательством Российской Федерации защиту персональных данных в пределах компетенции службы.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2.19. Осуществляет комплектование, хранение, учет и использование документов в соответствии с номенклатурой дел, утвержденной муниципальным правовым актом.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 xml:space="preserve">2.20. Проводит антикоррупционную экспертизу </w:t>
      </w:r>
      <w:proofErr w:type="gramStart"/>
      <w:r>
        <w:t>подготовленных</w:t>
      </w:r>
      <w:proofErr w:type="gramEnd"/>
      <w:r>
        <w:t xml:space="preserve"> службой муниципальных нормативных правовых в порядке, установленном муниципальным правовым актом.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2.21. Подготавливает отчеты о деятельности Главы города Оренбурга и Администрации города Оренбурга в пределах компетенции службы.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2.22. Исполняет иные полномочия (функции), установленные действующим законодательством Российской Федерации и муниципальными правовыми актами.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Title"/>
        <w:jc w:val="center"/>
        <w:outlineLvl w:val="1"/>
      </w:pPr>
      <w:r>
        <w:t>3. Организация работы службы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ind w:firstLine="540"/>
        <w:jc w:val="both"/>
      </w:pPr>
      <w:r>
        <w:t>3.1. Службу возглавляет начальник.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3.2. Начальник службы назначается на должность и освобождается от должности Главой города Оренбурга.</w:t>
      </w:r>
    </w:p>
    <w:p w:rsidR="001B67D0" w:rsidRDefault="001B67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Решения</w:t>
        </w:r>
      </w:hyperlink>
      <w:r>
        <w:t xml:space="preserve"> Оренбургского городского Совета от 27.10.2022 N 279)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3.3. Начальник службы вправе: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3.3.1. Представлять по согласованию с Главой города Оренбурга интересы Администрации города Оренбурга во всех учреждениях и организациях в пределах компетенции службы.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3.3.2. Вносить предложения Главе города Оренбурга о назначении и освобождении от должности работников службы, о применении к ним мер поощрения, взыскания в соответствии с действующим законодательством.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3.3.3. Определять должностные обязанности работников службы.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3.3.4. Издавать приказы и распоряжения в пределах компетенции службы.</w:t>
      </w:r>
    </w:p>
    <w:p w:rsidR="001B67D0" w:rsidRDefault="001B67D0">
      <w:pPr>
        <w:pStyle w:val="ConsPlusNormal"/>
        <w:jc w:val="both"/>
      </w:pPr>
      <w:r>
        <w:t xml:space="preserve">(пп. 3.3.4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27.10.2022 N 279)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lastRenderedPageBreak/>
        <w:t>3.4. Начальник службы несет обязанность по обеспечению режима использования материалов и информации ограниченного доступа.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3.5. Начальник службы осуществляет иные полномочия, установленные муниципальными правовыми актами и по поручению Главы города Оренбурга.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3.6. На время отсутствия начальника службы его обязанности возлагаются на заместителя начальника службы или работника службы в соответствии с правовым актом Администрации города Оренбурга.</w:t>
      </w:r>
    </w:p>
    <w:p w:rsidR="001B67D0" w:rsidRDefault="001B67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 ред. </w:t>
      </w:r>
      <w:hyperlink r:id="rId25">
        <w:r>
          <w:rPr>
            <w:color w:val="0000FF"/>
          </w:rPr>
          <w:t>Решения</w:t>
        </w:r>
      </w:hyperlink>
      <w:r>
        <w:t xml:space="preserve"> Оренбургского городского Совета от 27.10.2022 N 279)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3.7. Начальник службы несет ответственность за деятельность службы в целом, в том числе: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 xml:space="preserve">3.7.1. Исключен. - </w:t>
      </w:r>
      <w:hyperlink r:id="rId26">
        <w:r>
          <w:rPr>
            <w:color w:val="0000FF"/>
          </w:rPr>
          <w:t>Решение</w:t>
        </w:r>
      </w:hyperlink>
      <w:r>
        <w:t xml:space="preserve"> Оренбургского городского Совета от 27.10.2022 N 279.</w:t>
      </w:r>
    </w:p>
    <w:p w:rsidR="001B67D0" w:rsidRDefault="001B67D0">
      <w:pPr>
        <w:pStyle w:val="ConsPlusNormal"/>
        <w:spacing w:before="220"/>
        <w:ind w:firstLine="540"/>
        <w:jc w:val="both"/>
      </w:pPr>
      <w:r>
        <w:t>3.7.2. За ненадлежащее выполнение возложенных на службу полномочий (функций).</w:t>
      </w: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jc w:val="both"/>
      </w:pPr>
    </w:p>
    <w:p w:rsidR="001B67D0" w:rsidRDefault="001B67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2FF" w:rsidRDefault="002932FF">
      <w:bookmarkStart w:id="1" w:name="_GoBack"/>
      <w:bookmarkEnd w:id="1"/>
    </w:p>
    <w:sectPr w:rsidR="002932FF" w:rsidSect="0010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D0"/>
    <w:rsid w:val="001B67D0"/>
    <w:rsid w:val="002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7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7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34CFD39A497072FCBEB4C8AB1DA50F9F8AE610CE2C47A6C4F2626FED8BB96642C9B01CADC7BC55B2ABA780E2573E88E2908CB7006YFb3L" TargetMode="External"/><Relationship Id="rId13" Type="http://schemas.openxmlformats.org/officeDocument/2006/relationships/hyperlink" Target="consultantplus://offline/ref=72134CFD39A497072FCBF5419CDD8754FBFBF7690EBD912F6945737EA181F9D16D26CF508B8174CF0865FE2C1D2674F4Y8bDL" TargetMode="External"/><Relationship Id="rId18" Type="http://schemas.openxmlformats.org/officeDocument/2006/relationships/hyperlink" Target="consultantplus://offline/ref=72134CFD39A497072FCBF5419CDD8754FBFBF76906B59028604B2E74A9D8F5D36A2990559E902CC30E7CE02D023A76F68CY2bBL" TargetMode="External"/><Relationship Id="rId26" Type="http://schemas.openxmlformats.org/officeDocument/2006/relationships/hyperlink" Target="consultantplus://offline/ref=72134CFD39A497072FCBF5419CDD8754FBFBF76906B5912968472E74A9D8F5D36A2990558C9074CF0F7BFE2F052F20A7CA7D1BC8771AF04637FD426EYBb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134CFD39A497072FCBF5419CDD8754FBFBF76906B5912968472E74A9D8F5D36A2990558C9074CF0F7BFE2C042F20A7CA7D1BC8771AF04637FD426EYBbAL" TargetMode="External"/><Relationship Id="rId7" Type="http://schemas.openxmlformats.org/officeDocument/2006/relationships/hyperlink" Target="consultantplus://offline/ref=72134CFD39A497072FCBEB4C8AB1DA50F9F8AE610CE2C47A6C4F2626FED8BB96642C9B01CFD17CC55B2ABA780E2573E88E2908CB7006YFb3L" TargetMode="External"/><Relationship Id="rId12" Type="http://schemas.openxmlformats.org/officeDocument/2006/relationships/hyperlink" Target="consultantplus://offline/ref=72134CFD39A497072FCBF5419CDD8754FBFBF76901B59B286545737EA181F9D16D26CF508B8174CF0865FE2C1D2674F4Y8bDL" TargetMode="External"/><Relationship Id="rId17" Type="http://schemas.openxmlformats.org/officeDocument/2006/relationships/hyperlink" Target="consultantplus://offline/ref=72134CFD39A497072FCBEB4C8AB1DA50F9F8AE610CE2C47A6C4F2626FED8A9963C209A06D1D478D00D7BFCY2bEL" TargetMode="External"/><Relationship Id="rId25" Type="http://schemas.openxmlformats.org/officeDocument/2006/relationships/hyperlink" Target="consultantplus://offline/ref=72134CFD39A497072FCBF5419CDD8754FBFBF76906B5912968472E74A9D8F5D36A2990558C9074CF0F7BFE2F072F20A7CA7D1BC8771AF04637FD426EYBb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134CFD39A497072FCBF5419CDD8754FBFBF76906B5912968472E74A9D8F5D36A2990558C9074CF0F7BFE2C002F20A7CA7D1BC8771AF04637FD426EYBbAL" TargetMode="External"/><Relationship Id="rId20" Type="http://schemas.openxmlformats.org/officeDocument/2006/relationships/hyperlink" Target="consultantplus://offline/ref=72134CFD39A497072FCBF5419CDD8754FBFBF76906B5912968472E74A9D8F5D36A2990558C9074CF0F7BFE2C062F20A7CA7D1BC8771AF04637FD426EYBb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134CFD39A497072FCBF5419CDD8754FBFBF76906B5912968472E74A9D8F5D36A2990558C9074CF0F7BFE2D052F20A7CA7D1BC8771AF04637FD426EYBbAL" TargetMode="External"/><Relationship Id="rId11" Type="http://schemas.openxmlformats.org/officeDocument/2006/relationships/hyperlink" Target="consultantplus://offline/ref=72134CFD39A497072FCBF5419CDD8754FBFBF76906B59D2D62492E74A9D8F5D36A2990558C9074CF0F7AFB2E042F20A7CA7D1BC8771AF04637FD426EYBbAL" TargetMode="External"/><Relationship Id="rId24" Type="http://schemas.openxmlformats.org/officeDocument/2006/relationships/hyperlink" Target="consultantplus://offline/ref=72134CFD39A497072FCBF5419CDD8754FBFBF76906B5912968472E74A9D8F5D36A2990558C9074CF0F7BFE2F012F20A7CA7D1BC8771AF04637FD426EYBbA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2134CFD39A497072FCBF5419CDD8754FBFBF76906B5912968472E74A9D8F5D36A2990558C9074CF0F7BFE2C002F20A7CA7D1BC8771AF04637FD426EYBbAL" TargetMode="External"/><Relationship Id="rId23" Type="http://schemas.openxmlformats.org/officeDocument/2006/relationships/hyperlink" Target="consultantplus://offline/ref=72134CFD39A497072FCBF5419CDD8754FBFBF76906B5912968472E74A9D8F5D36A2990558C9074CF0F7BFE2F022F20A7CA7D1BC8771AF04637FD426EYBbA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134CFD39A497072FCBF5419CDD8754FBFBF76906B59D2D62492E74A9D8F5D36A2990558C9074CF0F7AFA28012F20A7CA7D1BC8771AF04637FD426EYBbAL" TargetMode="External"/><Relationship Id="rId19" Type="http://schemas.openxmlformats.org/officeDocument/2006/relationships/hyperlink" Target="consultantplus://offline/ref=72134CFD39A497072FCBF5419CDD8754FBFBF76906B59D2D62492E74A9D8F5D36A2990558C9074CF0F7AFB2E042F20A7CA7D1BC8771AF04637FD426EYBb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134CFD39A497072FCBEB4C8AB1DA50FFF2AB650FB393783D1A2823F688F3862A699600CFD47AC70A70AA7C477179F7893616C86E06F045Y2bAL" TargetMode="External"/><Relationship Id="rId14" Type="http://schemas.openxmlformats.org/officeDocument/2006/relationships/hyperlink" Target="consultantplus://offline/ref=72134CFD39A497072FCBF5419CDD8754FBFBF7690EB49A2A6445737EA181F9D16D26CF508B8174CF0865FE2C1D2674F4Y8bDL" TargetMode="External"/><Relationship Id="rId22" Type="http://schemas.openxmlformats.org/officeDocument/2006/relationships/hyperlink" Target="consultantplus://offline/ref=72134CFD39A497072FCBF5419CDD8754FBFBF76906B5912968472E74A9D8F5D36A2990558C9074CF0F7BFE2C0A2F20A7CA7D1BC8771AF04637FD426EYBb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Хуртина Маргарита Константиновна</dc:creator>
  <cp:lastModifiedBy>Хуртина Маргарита Константиновна</cp:lastModifiedBy>
  <cp:revision>1</cp:revision>
  <dcterms:created xsi:type="dcterms:W3CDTF">2023-01-17T11:27:00Z</dcterms:created>
  <dcterms:modified xsi:type="dcterms:W3CDTF">2023-01-17T11:27:00Z</dcterms:modified>
</cp:coreProperties>
</file>