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F0" w:rsidRDefault="001227F0" w:rsidP="007D09F2">
      <w:pPr>
        <w:pStyle w:val="aa"/>
        <w:spacing w:before="0" w:beforeAutospacing="0" w:after="0" w:afterAutospacing="0" w:line="288" w:lineRule="atLeast"/>
        <w:ind w:firstLine="539"/>
        <w:contextualSpacing/>
        <w:jc w:val="both"/>
        <w:rPr>
          <w:sz w:val="27"/>
          <w:szCs w:val="27"/>
        </w:rPr>
      </w:pPr>
    </w:p>
    <w:p w:rsidR="001227F0" w:rsidRPr="004723EA" w:rsidRDefault="001227F0" w:rsidP="001227F0">
      <w:pPr>
        <w:autoSpaceDE w:val="0"/>
        <w:autoSpaceDN w:val="0"/>
        <w:adjustRightInd w:val="0"/>
        <w:jc w:val="center"/>
        <w:rPr>
          <w:b/>
          <w:sz w:val="26"/>
          <w:szCs w:val="26"/>
          <w:lang w:eastAsia="en-US"/>
        </w:rPr>
      </w:pPr>
      <w:r w:rsidRPr="004723EA">
        <w:rPr>
          <w:b/>
          <w:sz w:val="27"/>
          <w:szCs w:val="27"/>
        </w:rPr>
        <w:t>Обзор и</w:t>
      </w:r>
      <w:r w:rsidRPr="004723EA">
        <w:rPr>
          <w:b/>
          <w:sz w:val="26"/>
          <w:szCs w:val="26"/>
          <w:lang w:eastAsia="en-US"/>
        </w:rPr>
        <w:t>нформационного письма Минтруда России от 21.03.2025 № 28-7/10/В-5044</w:t>
      </w:r>
    </w:p>
    <w:p w:rsidR="001227F0" w:rsidRPr="004723EA" w:rsidRDefault="001227F0" w:rsidP="001227F0">
      <w:pPr>
        <w:autoSpaceDE w:val="0"/>
        <w:autoSpaceDN w:val="0"/>
        <w:adjustRightInd w:val="0"/>
        <w:jc w:val="center"/>
        <w:rPr>
          <w:b/>
          <w:sz w:val="26"/>
          <w:szCs w:val="26"/>
          <w:lang w:eastAsia="en-US"/>
        </w:rPr>
      </w:pPr>
      <w:r w:rsidRPr="004723EA">
        <w:rPr>
          <w:b/>
          <w:sz w:val="26"/>
          <w:szCs w:val="26"/>
          <w:lang w:eastAsia="en-US"/>
        </w:rPr>
        <w:t xml:space="preserve">по вопросам, связанным с возможностью распространения запретов, ограничений </w:t>
      </w:r>
      <w:r w:rsidR="004723EA">
        <w:rPr>
          <w:b/>
          <w:sz w:val="26"/>
          <w:szCs w:val="26"/>
          <w:lang w:eastAsia="en-US"/>
        </w:rPr>
        <w:br/>
      </w:r>
      <w:r w:rsidRPr="004723EA">
        <w:rPr>
          <w:b/>
          <w:sz w:val="26"/>
          <w:szCs w:val="26"/>
          <w:lang w:eastAsia="en-US"/>
        </w:rPr>
        <w:t>и требований, установленных в целях противодействия коррупции</w:t>
      </w:r>
    </w:p>
    <w:p w:rsidR="001227F0" w:rsidRDefault="001227F0" w:rsidP="007D09F2">
      <w:pPr>
        <w:pStyle w:val="aa"/>
        <w:spacing w:before="0" w:beforeAutospacing="0" w:after="0" w:afterAutospacing="0" w:line="288" w:lineRule="atLeast"/>
        <w:ind w:firstLine="539"/>
        <w:contextualSpacing/>
        <w:jc w:val="both"/>
        <w:rPr>
          <w:sz w:val="27"/>
          <w:szCs w:val="27"/>
        </w:rPr>
      </w:pPr>
    </w:p>
    <w:p w:rsidR="00734AD1" w:rsidRPr="0062590E" w:rsidRDefault="00734AD1" w:rsidP="007D09F2">
      <w:pPr>
        <w:pStyle w:val="aa"/>
        <w:spacing w:before="0" w:beforeAutospacing="0" w:after="0" w:afterAutospacing="0" w:line="288" w:lineRule="atLeast"/>
        <w:ind w:firstLine="539"/>
        <w:contextualSpacing/>
        <w:jc w:val="both"/>
        <w:rPr>
          <w:sz w:val="27"/>
          <w:szCs w:val="27"/>
        </w:rPr>
      </w:pPr>
      <w:r w:rsidRPr="0062590E">
        <w:rPr>
          <w:sz w:val="27"/>
          <w:szCs w:val="27"/>
        </w:rPr>
        <w:t xml:space="preserve">Минтруд России является федеральным органом исполнительной власти, осуществляющим функции по выработке и реализации государственной политики </w:t>
      </w:r>
      <w:r w:rsidR="001227F0">
        <w:rPr>
          <w:sz w:val="27"/>
          <w:szCs w:val="27"/>
        </w:rPr>
        <w:br/>
      </w:r>
      <w:r w:rsidRPr="0062590E">
        <w:rPr>
          <w:sz w:val="27"/>
          <w:szCs w:val="27"/>
        </w:rPr>
        <w:t xml:space="preserve">и нормативно-правовому регулированию в сфере труда, государственной гражданской службе, которому предоставлены полномочия обобщать практику применения законодательства и проводить анализ реализации государственной политики </w:t>
      </w:r>
      <w:r w:rsidR="001227F0">
        <w:rPr>
          <w:sz w:val="27"/>
          <w:szCs w:val="27"/>
        </w:rPr>
        <w:br/>
      </w:r>
      <w:r w:rsidRPr="0062590E">
        <w:rPr>
          <w:sz w:val="27"/>
          <w:szCs w:val="27"/>
        </w:rPr>
        <w:t>в установленной сфере деятельности; давать разъяснения по вопросам, отнесенным к его компетенции (</w:t>
      </w:r>
      <w:hyperlink r:id="rId7" w:history="1">
        <w:r w:rsidRPr="0062590E">
          <w:rPr>
            <w:rStyle w:val="ab"/>
            <w:color w:val="auto"/>
            <w:sz w:val="27"/>
            <w:szCs w:val="27"/>
            <w:u w:val="none"/>
          </w:rPr>
          <w:t>пункт 1</w:t>
        </w:r>
      </w:hyperlink>
      <w:r w:rsidRPr="0062590E">
        <w:rPr>
          <w:sz w:val="27"/>
          <w:szCs w:val="27"/>
        </w:rPr>
        <w:t xml:space="preserve">, </w:t>
      </w:r>
      <w:hyperlink r:id="rId8" w:history="1">
        <w:r w:rsidRPr="0062590E">
          <w:rPr>
            <w:rStyle w:val="ab"/>
            <w:color w:val="auto"/>
            <w:sz w:val="27"/>
            <w:szCs w:val="27"/>
            <w:u w:val="none"/>
          </w:rPr>
          <w:t>подпункты 5.4</w:t>
        </w:r>
      </w:hyperlink>
      <w:r w:rsidRPr="0062590E">
        <w:rPr>
          <w:sz w:val="27"/>
          <w:szCs w:val="27"/>
        </w:rPr>
        <w:t xml:space="preserve">, </w:t>
      </w:r>
      <w:hyperlink r:id="rId9" w:history="1">
        <w:r w:rsidRPr="0062590E">
          <w:rPr>
            <w:rStyle w:val="ab"/>
            <w:color w:val="auto"/>
            <w:sz w:val="27"/>
            <w:szCs w:val="27"/>
            <w:u w:val="none"/>
          </w:rPr>
          <w:t>5.16 пункта 5</w:t>
        </w:r>
      </w:hyperlink>
      <w:r w:rsidRPr="0062590E">
        <w:rPr>
          <w:sz w:val="27"/>
          <w:szCs w:val="27"/>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w:t>
      </w:r>
      <w:r w:rsidR="00036E6B" w:rsidRPr="0062590E">
        <w:rPr>
          <w:sz w:val="27"/>
          <w:szCs w:val="27"/>
        </w:rPr>
        <w:t>.06.</w:t>
      </w:r>
      <w:r w:rsidRPr="0062590E">
        <w:rPr>
          <w:sz w:val="27"/>
          <w:szCs w:val="27"/>
        </w:rPr>
        <w:t xml:space="preserve">2012 </w:t>
      </w:r>
      <w:r w:rsidR="00036E6B" w:rsidRPr="0062590E">
        <w:rPr>
          <w:sz w:val="27"/>
          <w:szCs w:val="27"/>
        </w:rPr>
        <w:t>№</w:t>
      </w:r>
      <w:r w:rsidRPr="0062590E">
        <w:rPr>
          <w:sz w:val="27"/>
          <w:szCs w:val="27"/>
        </w:rPr>
        <w:t xml:space="preserve"> 610).</w:t>
      </w:r>
      <w:r w:rsidR="004723EA">
        <w:rPr>
          <w:sz w:val="27"/>
          <w:szCs w:val="27"/>
        </w:rPr>
        <w:t xml:space="preserve"> </w:t>
      </w:r>
      <w:r w:rsidRPr="0062590E">
        <w:rPr>
          <w:bCs/>
          <w:sz w:val="27"/>
          <w:szCs w:val="27"/>
        </w:rPr>
        <w:t>Минтрудом</w:t>
      </w:r>
      <w:r w:rsidRPr="0062590E">
        <w:rPr>
          <w:b/>
          <w:bCs/>
          <w:sz w:val="27"/>
          <w:szCs w:val="27"/>
        </w:rPr>
        <w:t xml:space="preserve"> </w:t>
      </w:r>
      <w:r w:rsidRPr="0062590E">
        <w:rPr>
          <w:sz w:val="27"/>
          <w:szCs w:val="27"/>
        </w:rPr>
        <w:t xml:space="preserve">России в рамках реализации полномочий, предусмотренных </w:t>
      </w:r>
      <w:hyperlink r:id="rId10" w:history="1">
        <w:r w:rsidR="001227F0">
          <w:rPr>
            <w:rStyle w:val="ab"/>
            <w:color w:val="auto"/>
            <w:sz w:val="27"/>
            <w:szCs w:val="27"/>
            <w:u w:val="none"/>
          </w:rPr>
          <w:t>подпунктом «</w:t>
        </w:r>
        <w:r w:rsidRPr="0062590E">
          <w:rPr>
            <w:rStyle w:val="ab"/>
            <w:color w:val="auto"/>
            <w:sz w:val="27"/>
            <w:szCs w:val="27"/>
            <w:u w:val="none"/>
          </w:rPr>
          <w:t>в</w:t>
        </w:r>
        <w:r w:rsidR="001227F0">
          <w:rPr>
            <w:rStyle w:val="ab"/>
            <w:color w:val="auto"/>
            <w:sz w:val="27"/>
            <w:szCs w:val="27"/>
            <w:u w:val="none"/>
          </w:rPr>
          <w:t>»</w:t>
        </w:r>
        <w:r w:rsidRPr="0062590E">
          <w:rPr>
            <w:rStyle w:val="ab"/>
            <w:color w:val="auto"/>
            <w:sz w:val="27"/>
            <w:szCs w:val="27"/>
            <w:u w:val="none"/>
          </w:rPr>
          <w:t xml:space="preserve"> пункта 25</w:t>
        </w:r>
      </w:hyperlink>
      <w:r w:rsidRPr="0062590E">
        <w:rPr>
          <w:sz w:val="27"/>
          <w:szCs w:val="27"/>
        </w:rPr>
        <w:t xml:space="preserve"> Указа Президента Российской Федерации от 02.04.2013 № 309 «О мерах по реализации отдельных положений Федерального закона «О противодействии коррупции» </w:t>
      </w:r>
      <w:r w:rsidRPr="0062590E">
        <w:rPr>
          <w:bCs/>
          <w:sz w:val="27"/>
          <w:szCs w:val="27"/>
        </w:rPr>
        <w:t>в п</w:t>
      </w:r>
      <w:r w:rsidRPr="0062590E">
        <w:rPr>
          <w:sz w:val="27"/>
          <w:szCs w:val="27"/>
        </w:rPr>
        <w:t>исьме от 21.03.2025 № 28-7/10/В-5044 разъяснены вопросы, связанные с возможностью распространения запретов, ограничений и требований, установленных в целях противодействия коррупции, на работников отдельных организаций.</w:t>
      </w:r>
      <w:r w:rsidR="00713E8F" w:rsidRPr="0062590E">
        <w:rPr>
          <w:sz w:val="27"/>
          <w:szCs w:val="27"/>
        </w:rPr>
        <w:t xml:space="preserve"> </w:t>
      </w:r>
    </w:p>
    <w:p w:rsidR="007417AE" w:rsidRPr="0062590E" w:rsidRDefault="007417AE" w:rsidP="007D09F2">
      <w:pPr>
        <w:pStyle w:val="aa"/>
        <w:spacing w:before="0" w:beforeAutospacing="0" w:after="0" w:afterAutospacing="0" w:line="288" w:lineRule="atLeast"/>
        <w:ind w:firstLine="539"/>
        <w:contextualSpacing/>
        <w:jc w:val="both"/>
        <w:rPr>
          <w:sz w:val="27"/>
          <w:szCs w:val="27"/>
        </w:rPr>
      </w:pPr>
      <w:r w:rsidRPr="0062590E">
        <w:rPr>
          <w:sz w:val="27"/>
          <w:szCs w:val="27"/>
        </w:rPr>
        <w:t xml:space="preserve">Ведомство считает, что по общему правилу работники учреждений не обязаны соблюдать антикоррупционные стандарты, аналогичные соответствующим стандартам, установленным для должностных лиц органов публичной власти, за исключением случаев, предусмотренных федеральным законодательством, поскольку право на труд, равно как и право на осуществление предпринимательской деятельности, гарантированы </w:t>
      </w:r>
      <w:hyperlink r:id="rId11" w:history="1">
        <w:r w:rsidRPr="0062590E">
          <w:rPr>
            <w:rStyle w:val="ab"/>
            <w:color w:val="auto"/>
            <w:sz w:val="27"/>
            <w:szCs w:val="27"/>
            <w:u w:val="none"/>
          </w:rPr>
          <w:t>Конституцией</w:t>
        </w:r>
      </w:hyperlink>
      <w:r w:rsidRPr="0062590E">
        <w:rPr>
          <w:sz w:val="27"/>
          <w:szCs w:val="27"/>
        </w:rPr>
        <w:t xml:space="preserve"> Российской Федерации и в соответствии с </w:t>
      </w:r>
      <w:hyperlink r:id="rId12" w:history="1">
        <w:r w:rsidRPr="0062590E">
          <w:rPr>
            <w:rStyle w:val="ab"/>
            <w:color w:val="auto"/>
            <w:sz w:val="27"/>
            <w:szCs w:val="27"/>
            <w:u w:val="none"/>
          </w:rPr>
          <w:t>частью 3 статьи 55</w:t>
        </w:r>
      </w:hyperlink>
      <w:r w:rsidRPr="0062590E">
        <w:rPr>
          <w:sz w:val="27"/>
          <w:szCs w:val="27"/>
        </w:rPr>
        <w:t xml:space="preserve"> Конституции Российской Федерации не могут быть ограничены нормативными правовыми актами субъекта Российской Федерации, муниципальными правовыми актами, а также антикоррупционные стандарты, принятые организациями во исполнение положений </w:t>
      </w:r>
      <w:hyperlink r:id="rId13" w:history="1">
        <w:r w:rsidRPr="0062590E">
          <w:rPr>
            <w:rStyle w:val="ab"/>
            <w:color w:val="auto"/>
            <w:sz w:val="27"/>
            <w:szCs w:val="27"/>
            <w:u w:val="none"/>
          </w:rPr>
          <w:t>статьи 13.3</w:t>
        </w:r>
      </w:hyperlink>
      <w:r w:rsidR="00036E6B" w:rsidRPr="0062590E">
        <w:rPr>
          <w:sz w:val="27"/>
          <w:szCs w:val="27"/>
        </w:rPr>
        <w:t xml:space="preserve"> Федерального закона «</w:t>
      </w:r>
      <w:r w:rsidRPr="0062590E">
        <w:rPr>
          <w:sz w:val="27"/>
          <w:szCs w:val="27"/>
        </w:rPr>
        <w:t>О противодействии коррупции</w:t>
      </w:r>
      <w:r w:rsidR="00036E6B" w:rsidRPr="0062590E">
        <w:rPr>
          <w:sz w:val="27"/>
          <w:szCs w:val="27"/>
        </w:rPr>
        <w:t>»</w:t>
      </w:r>
      <w:r w:rsidRPr="0062590E">
        <w:rPr>
          <w:sz w:val="27"/>
          <w:szCs w:val="27"/>
        </w:rPr>
        <w:t>.</w:t>
      </w:r>
    </w:p>
    <w:p w:rsidR="007417AE" w:rsidRPr="0062590E" w:rsidRDefault="00554E82" w:rsidP="007D09F2">
      <w:pPr>
        <w:pStyle w:val="aa"/>
        <w:spacing w:before="168" w:beforeAutospacing="0" w:after="0" w:afterAutospacing="0" w:line="288" w:lineRule="atLeast"/>
        <w:ind w:firstLine="539"/>
        <w:contextualSpacing/>
        <w:jc w:val="both"/>
        <w:rPr>
          <w:sz w:val="27"/>
          <w:szCs w:val="27"/>
        </w:rPr>
      </w:pPr>
      <w:r w:rsidRPr="0062590E">
        <w:rPr>
          <w:sz w:val="27"/>
          <w:szCs w:val="27"/>
        </w:rPr>
        <w:t xml:space="preserve">С учетом вышеуказанной позиции </w:t>
      </w:r>
      <w:r w:rsidR="007417AE" w:rsidRPr="0062590E">
        <w:rPr>
          <w:sz w:val="27"/>
          <w:szCs w:val="27"/>
        </w:rPr>
        <w:t xml:space="preserve">Минтруда России необоснованными </w:t>
      </w:r>
      <w:r w:rsidRPr="0062590E">
        <w:rPr>
          <w:sz w:val="27"/>
          <w:szCs w:val="27"/>
        </w:rPr>
        <w:t xml:space="preserve">являются </w:t>
      </w:r>
      <w:r w:rsidR="007417AE" w:rsidRPr="0062590E">
        <w:rPr>
          <w:sz w:val="27"/>
          <w:szCs w:val="27"/>
        </w:rPr>
        <w:t>ограничения</w:t>
      </w:r>
      <w:r w:rsidRPr="0062590E">
        <w:rPr>
          <w:sz w:val="27"/>
          <w:szCs w:val="27"/>
        </w:rPr>
        <w:t xml:space="preserve">, установленные </w:t>
      </w:r>
      <w:r w:rsidR="007417AE" w:rsidRPr="0062590E">
        <w:rPr>
          <w:sz w:val="27"/>
          <w:szCs w:val="27"/>
        </w:rPr>
        <w:t xml:space="preserve">в отношении работников муниципальных учреждений. </w:t>
      </w:r>
    </w:p>
    <w:p w:rsidR="007417AE" w:rsidRPr="0062590E" w:rsidRDefault="007417AE" w:rsidP="00C9466D">
      <w:pPr>
        <w:pStyle w:val="aa"/>
        <w:numPr>
          <w:ilvl w:val="0"/>
          <w:numId w:val="1"/>
        </w:numPr>
        <w:spacing w:before="0" w:beforeAutospacing="0" w:after="0" w:afterAutospacing="0" w:line="288" w:lineRule="atLeast"/>
        <w:ind w:left="0" w:firstLine="709"/>
        <w:jc w:val="both"/>
        <w:rPr>
          <w:b/>
          <w:sz w:val="27"/>
          <w:szCs w:val="27"/>
        </w:rPr>
      </w:pPr>
      <w:r w:rsidRPr="0062590E">
        <w:rPr>
          <w:b/>
          <w:bCs/>
          <w:sz w:val="27"/>
          <w:szCs w:val="27"/>
        </w:rPr>
        <w:t>П</w:t>
      </w:r>
      <w:r w:rsidR="00554E82" w:rsidRPr="0062590E">
        <w:rPr>
          <w:b/>
          <w:bCs/>
          <w:sz w:val="27"/>
          <w:szCs w:val="27"/>
        </w:rPr>
        <w:t>о п</w:t>
      </w:r>
      <w:r w:rsidRPr="0062590E">
        <w:rPr>
          <w:b/>
          <w:bCs/>
          <w:sz w:val="27"/>
          <w:szCs w:val="27"/>
        </w:rPr>
        <w:t>редставлени</w:t>
      </w:r>
      <w:r w:rsidR="00554E82" w:rsidRPr="0062590E">
        <w:rPr>
          <w:b/>
          <w:bCs/>
          <w:sz w:val="27"/>
          <w:szCs w:val="27"/>
        </w:rPr>
        <w:t>ю</w:t>
      </w:r>
      <w:r w:rsidRPr="0062590E">
        <w:rPr>
          <w:b/>
          <w:bCs/>
          <w:sz w:val="27"/>
          <w:szCs w:val="27"/>
        </w:rPr>
        <w:t xml:space="preserve"> сведений о доходах, об имуществе и обязательствах имущественного характера (</w:t>
      </w:r>
      <w:r w:rsidRPr="001227F0">
        <w:rPr>
          <w:bCs/>
          <w:sz w:val="27"/>
          <w:szCs w:val="27"/>
        </w:rPr>
        <w:t>далее - сведения о доходах</w:t>
      </w:r>
      <w:r w:rsidRPr="0062590E">
        <w:rPr>
          <w:b/>
          <w:bCs/>
          <w:sz w:val="27"/>
          <w:szCs w:val="27"/>
        </w:rPr>
        <w:t>)</w:t>
      </w:r>
      <w:r w:rsidR="00554E82" w:rsidRPr="0062590E">
        <w:rPr>
          <w:b/>
          <w:bCs/>
          <w:sz w:val="27"/>
          <w:szCs w:val="27"/>
        </w:rPr>
        <w:t xml:space="preserve"> </w:t>
      </w:r>
      <w:r w:rsidR="00554E82" w:rsidRPr="0062590E">
        <w:rPr>
          <w:b/>
          <w:sz w:val="27"/>
          <w:szCs w:val="27"/>
        </w:rPr>
        <w:t>работниками, которые руководят отдельными направлениями деятельности учреждения или отдельными подразделениями без функций единоличного исполнительного органа</w:t>
      </w:r>
      <w:r w:rsidR="00591912" w:rsidRPr="0062590E">
        <w:rPr>
          <w:b/>
          <w:sz w:val="27"/>
          <w:szCs w:val="27"/>
        </w:rPr>
        <w:t>.</w:t>
      </w:r>
    </w:p>
    <w:p w:rsidR="001D27AF" w:rsidRPr="0062590E" w:rsidRDefault="00C9466D" w:rsidP="00C9466D">
      <w:pPr>
        <w:pStyle w:val="aa"/>
        <w:spacing w:before="0" w:beforeAutospacing="0" w:after="0" w:afterAutospacing="0" w:line="288" w:lineRule="atLeast"/>
        <w:ind w:firstLine="709"/>
        <w:jc w:val="both"/>
        <w:rPr>
          <w:sz w:val="27"/>
          <w:szCs w:val="27"/>
        </w:rPr>
      </w:pPr>
      <w:r w:rsidRPr="0062590E">
        <w:rPr>
          <w:sz w:val="27"/>
          <w:szCs w:val="27"/>
        </w:rPr>
        <w:t>Однако обязанность по предоставлению сведений о доходах возникает у такого работника, который по состоянию на 31 декабря предшествующего года кратковременно исполнял обязанности руководителя муниципального учреждения</w:t>
      </w:r>
      <w:r w:rsidR="0077553E" w:rsidRPr="0062590E">
        <w:rPr>
          <w:sz w:val="27"/>
          <w:szCs w:val="27"/>
        </w:rPr>
        <w:t xml:space="preserve"> (подпункт 2 пункта 21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r>
      <w:r w:rsidRPr="0062590E">
        <w:rPr>
          <w:sz w:val="27"/>
          <w:szCs w:val="27"/>
        </w:rPr>
        <w:t>.</w:t>
      </w:r>
    </w:p>
    <w:p w:rsidR="00554E82" w:rsidRPr="0062590E" w:rsidRDefault="00554E82" w:rsidP="007B1636">
      <w:pPr>
        <w:pStyle w:val="aa"/>
        <w:spacing w:before="0" w:beforeAutospacing="0" w:after="0" w:afterAutospacing="0" w:line="288" w:lineRule="atLeast"/>
        <w:ind w:firstLine="709"/>
        <w:contextualSpacing/>
        <w:jc w:val="both"/>
        <w:rPr>
          <w:b/>
          <w:sz w:val="27"/>
          <w:szCs w:val="27"/>
        </w:rPr>
      </w:pPr>
      <w:r w:rsidRPr="0062590E">
        <w:rPr>
          <w:b/>
          <w:bCs/>
          <w:sz w:val="27"/>
          <w:szCs w:val="27"/>
        </w:rPr>
        <w:t xml:space="preserve">2. Запрет на осуществление трудовой деятельности в случае близкого родства или свойства (родители, супруги, дети, братья, сестры, а также братья, </w:t>
      </w:r>
      <w:r w:rsidRPr="0062590E">
        <w:rPr>
          <w:b/>
          <w:bCs/>
          <w:sz w:val="27"/>
          <w:szCs w:val="27"/>
        </w:rPr>
        <w:lastRenderedPageBreak/>
        <w:t xml:space="preserve">сестры, родители, дети супругов и супруги детей), т.е. </w:t>
      </w:r>
      <w:r w:rsidRPr="0062590E">
        <w:rPr>
          <w:b/>
          <w:sz w:val="27"/>
          <w:szCs w:val="27"/>
        </w:rPr>
        <w:t>работники организации, находящиеся в близком родстве или свойстве, могут осуществлять трудовую деятельность, в том числе в условиях непосредственной подчиненности или подконтрольности.</w:t>
      </w:r>
    </w:p>
    <w:p w:rsidR="00554E82" w:rsidRPr="0062590E" w:rsidRDefault="00554E82" w:rsidP="00554E82">
      <w:pPr>
        <w:pStyle w:val="aa"/>
        <w:spacing w:before="0" w:beforeAutospacing="0" w:after="0" w:afterAutospacing="0" w:line="288" w:lineRule="atLeast"/>
        <w:ind w:firstLine="540"/>
        <w:jc w:val="both"/>
        <w:rPr>
          <w:sz w:val="27"/>
          <w:szCs w:val="27"/>
        </w:rPr>
      </w:pPr>
      <w:r w:rsidRPr="0062590E">
        <w:rPr>
          <w:sz w:val="27"/>
          <w:szCs w:val="27"/>
        </w:rPr>
        <w:t>Минтруд России считает целесообразным учредителю разработать порядок и механизм реагирования на факты возникновения личной заинтересованности у работников подведомственных организаций в случае работы в одной организации родственников (свойственников), а при наличии полномочий, способствующих реализации личной заинтересованности целесообразно рассмотреть возможность изменения процедур принятия решений, установления дополнительного контроля (согласования) за принятыми решениями, их оценки и т.д.</w:t>
      </w:r>
    </w:p>
    <w:p w:rsidR="00F757A0" w:rsidRPr="0062590E" w:rsidRDefault="00F757A0" w:rsidP="00F757A0">
      <w:pPr>
        <w:pStyle w:val="aa"/>
        <w:spacing w:before="0" w:beforeAutospacing="0" w:after="0" w:afterAutospacing="0" w:line="288" w:lineRule="atLeast"/>
        <w:ind w:firstLine="540"/>
        <w:jc w:val="both"/>
        <w:rPr>
          <w:sz w:val="27"/>
          <w:szCs w:val="27"/>
        </w:rPr>
      </w:pPr>
      <w:r w:rsidRPr="0062590E">
        <w:rPr>
          <w:sz w:val="27"/>
          <w:szCs w:val="27"/>
        </w:rPr>
        <w:t xml:space="preserve">Наиболее часто коррупционные риски проявляются при распределении внутри муниципального учреждения привилегий и благ (повышенные заработные платы, дополнительные надбавки, премии, назначение без соответствующего образования, стажа работы, </w:t>
      </w:r>
      <w:r w:rsidR="00036E6B" w:rsidRPr="0062590E">
        <w:rPr>
          <w:sz w:val="27"/>
          <w:szCs w:val="27"/>
        </w:rPr>
        <w:t>«</w:t>
      </w:r>
      <w:r w:rsidRPr="0062590E">
        <w:rPr>
          <w:sz w:val="27"/>
          <w:szCs w:val="27"/>
        </w:rPr>
        <w:t>льготный</w:t>
      </w:r>
      <w:r w:rsidR="00036E6B" w:rsidRPr="0062590E">
        <w:rPr>
          <w:sz w:val="27"/>
          <w:szCs w:val="27"/>
        </w:rPr>
        <w:t>»</w:t>
      </w:r>
      <w:r w:rsidRPr="0062590E">
        <w:rPr>
          <w:sz w:val="27"/>
          <w:szCs w:val="27"/>
        </w:rPr>
        <w:t xml:space="preserve"> режим труда и отдыха и т.п.)</w:t>
      </w:r>
      <w:r w:rsidR="00C9466D" w:rsidRPr="0062590E">
        <w:rPr>
          <w:sz w:val="27"/>
          <w:szCs w:val="27"/>
        </w:rPr>
        <w:t>, а также использование имущества учреждения в личных целях либо в интересах родственников или свойственников</w:t>
      </w:r>
      <w:r w:rsidRPr="0062590E">
        <w:rPr>
          <w:sz w:val="27"/>
          <w:szCs w:val="27"/>
        </w:rPr>
        <w:t>.</w:t>
      </w:r>
    </w:p>
    <w:p w:rsidR="00226E21" w:rsidRPr="00084792" w:rsidRDefault="00174722" w:rsidP="00226E21">
      <w:pPr>
        <w:pStyle w:val="af"/>
        <w:rPr>
          <w:sz w:val="28"/>
          <w:szCs w:val="28"/>
        </w:rPr>
      </w:pPr>
      <w:r w:rsidRPr="00084792">
        <w:rPr>
          <w:sz w:val="27"/>
          <w:szCs w:val="27"/>
        </w:rPr>
        <w:t>Так</w:t>
      </w:r>
      <w:r w:rsidR="00084792">
        <w:rPr>
          <w:sz w:val="27"/>
          <w:szCs w:val="27"/>
        </w:rPr>
        <w:t>,</w:t>
      </w:r>
      <w:r w:rsidRPr="00084792">
        <w:rPr>
          <w:sz w:val="27"/>
          <w:szCs w:val="27"/>
        </w:rPr>
        <w:t xml:space="preserve"> </w:t>
      </w:r>
      <w:r w:rsidR="00084792">
        <w:rPr>
          <w:sz w:val="27"/>
          <w:szCs w:val="27"/>
        </w:rPr>
        <w:t>в</w:t>
      </w:r>
      <w:r w:rsidR="00DD5E2B" w:rsidRPr="00084792">
        <w:rPr>
          <w:sz w:val="27"/>
          <w:szCs w:val="27"/>
        </w:rPr>
        <w:t xml:space="preserve"> апелляционном определении СК по гражданским делам Суда Ханты-Мансийского автономного округа от 01.11.2022 по</w:t>
      </w:r>
      <w:r w:rsidR="0077553E" w:rsidRPr="00084792">
        <w:rPr>
          <w:sz w:val="27"/>
          <w:szCs w:val="27"/>
        </w:rPr>
        <w:t xml:space="preserve"> </w:t>
      </w:r>
      <w:r w:rsidR="00DD5E2B" w:rsidRPr="00084792">
        <w:rPr>
          <w:sz w:val="27"/>
          <w:szCs w:val="27"/>
        </w:rPr>
        <w:t>делу</w:t>
      </w:r>
      <w:r w:rsidR="0077553E" w:rsidRPr="00084792">
        <w:rPr>
          <w:sz w:val="27"/>
          <w:szCs w:val="27"/>
        </w:rPr>
        <w:t xml:space="preserve"> № </w:t>
      </w:r>
      <w:r w:rsidR="00DD5E2B" w:rsidRPr="00084792">
        <w:rPr>
          <w:sz w:val="27"/>
          <w:szCs w:val="27"/>
        </w:rPr>
        <w:t>33-7297/2022 указа</w:t>
      </w:r>
      <w:r w:rsidR="0077553E" w:rsidRPr="00084792">
        <w:rPr>
          <w:sz w:val="27"/>
          <w:szCs w:val="27"/>
        </w:rPr>
        <w:t>но</w:t>
      </w:r>
      <w:r w:rsidR="00DD5E2B" w:rsidRPr="00084792">
        <w:rPr>
          <w:sz w:val="27"/>
          <w:szCs w:val="27"/>
        </w:rPr>
        <w:t xml:space="preserve">, что </w:t>
      </w:r>
      <w:r w:rsidR="00226E21" w:rsidRPr="00084792">
        <w:rPr>
          <w:sz w:val="28"/>
          <w:szCs w:val="28"/>
        </w:rPr>
        <w:t>для подтверждения того, что конкретная ситуация является конфликтом интересов,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303359" w:rsidRPr="0062590E" w:rsidRDefault="00891B36" w:rsidP="00DD5E2B">
      <w:pPr>
        <w:ind w:firstLine="709"/>
        <w:jc w:val="both"/>
        <w:rPr>
          <w:sz w:val="27"/>
          <w:szCs w:val="27"/>
        </w:rPr>
      </w:pPr>
      <w:r w:rsidRPr="00084792">
        <w:rPr>
          <w:sz w:val="27"/>
          <w:szCs w:val="27"/>
          <w:shd w:val="clear" w:color="auto" w:fill="FFFFFF"/>
        </w:rPr>
        <w:t xml:space="preserve">На основе вышеуказанного подхода </w:t>
      </w:r>
      <w:r w:rsidR="007B1636" w:rsidRPr="00084792">
        <w:rPr>
          <w:sz w:val="27"/>
          <w:szCs w:val="27"/>
          <w:shd w:val="clear" w:color="auto" w:fill="FFFFFF"/>
        </w:rPr>
        <w:t xml:space="preserve">дана </w:t>
      </w:r>
      <w:r w:rsidR="00174722" w:rsidRPr="00084792">
        <w:rPr>
          <w:sz w:val="27"/>
          <w:szCs w:val="27"/>
          <w:shd w:val="clear" w:color="auto" w:fill="FFFFFF"/>
        </w:rPr>
        <w:t xml:space="preserve">аналогичная </w:t>
      </w:r>
      <w:r w:rsidR="007B1636" w:rsidRPr="00084792">
        <w:rPr>
          <w:sz w:val="27"/>
          <w:szCs w:val="27"/>
          <w:shd w:val="clear" w:color="auto" w:fill="FFFFFF"/>
        </w:rPr>
        <w:t xml:space="preserve">оценка наличия конфликта интересов между руководителем учреждения и работниками, находящимся в близком родстве, </w:t>
      </w:r>
      <w:r w:rsidR="00303359" w:rsidRPr="00084792">
        <w:rPr>
          <w:sz w:val="27"/>
          <w:szCs w:val="27"/>
          <w:shd w:val="clear" w:color="auto" w:fill="FFFFFF"/>
        </w:rPr>
        <w:t>определени</w:t>
      </w:r>
      <w:r w:rsidR="007B1636" w:rsidRPr="00084792">
        <w:rPr>
          <w:sz w:val="27"/>
          <w:szCs w:val="27"/>
          <w:shd w:val="clear" w:color="auto" w:fill="FFFFFF"/>
        </w:rPr>
        <w:t>ем</w:t>
      </w:r>
      <w:r w:rsidR="00303359" w:rsidRPr="00084792">
        <w:rPr>
          <w:sz w:val="27"/>
          <w:szCs w:val="27"/>
          <w:shd w:val="clear" w:color="auto" w:fill="FFFFFF"/>
        </w:rPr>
        <w:t xml:space="preserve"> СК по гражданским делам Седьмого кассационного суда общей юрисдикции от 14.09.2023 по делу № 8Г-15034/2023</w:t>
      </w:r>
      <w:r w:rsidR="00C9466D" w:rsidRPr="00084792">
        <w:rPr>
          <w:sz w:val="27"/>
          <w:szCs w:val="27"/>
          <w:shd w:val="clear" w:color="auto" w:fill="FFFFFF"/>
        </w:rPr>
        <w:t>, определени</w:t>
      </w:r>
      <w:r w:rsidR="007B1636" w:rsidRPr="00084792">
        <w:rPr>
          <w:sz w:val="27"/>
          <w:szCs w:val="27"/>
          <w:shd w:val="clear" w:color="auto" w:fill="FFFFFF"/>
        </w:rPr>
        <w:t>ем</w:t>
      </w:r>
      <w:r w:rsidR="00C9466D" w:rsidRPr="00084792">
        <w:rPr>
          <w:sz w:val="27"/>
          <w:szCs w:val="27"/>
          <w:shd w:val="clear" w:color="auto" w:fill="FFFFFF"/>
        </w:rPr>
        <w:t xml:space="preserve"> СК по гражданским делам Четвертого кассационного суда общей юрисдикции от 08.11.2023 по делу </w:t>
      </w:r>
      <w:r w:rsidR="007B1636" w:rsidRPr="00084792">
        <w:rPr>
          <w:sz w:val="27"/>
          <w:szCs w:val="27"/>
          <w:shd w:val="clear" w:color="auto" w:fill="FFFFFF"/>
        </w:rPr>
        <w:br/>
      </w:r>
      <w:r w:rsidR="00C9466D" w:rsidRPr="00084792">
        <w:rPr>
          <w:sz w:val="27"/>
          <w:szCs w:val="27"/>
          <w:shd w:val="clear" w:color="auto" w:fill="FFFFFF"/>
        </w:rPr>
        <w:t>№ 8Г-27990/2023</w:t>
      </w:r>
      <w:r w:rsidR="0077553E" w:rsidRPr="00084792">
        <w:rPr>
          <w:sz w:val="27"/>
          <w:szCs w:val="27"/>
          <w:shd w:val="clear" w:color="auto" w:fill="FFFFFF"/>
        </w:rPr>
        <w:t>.</w:t>
      </w:r>
    </w:p>
    <w:p w:rsidR="00302FC8" w:rsidRPr="0062590E" w:rsidRDefault="00302FC8" w:rsidP="00C9466D">
      <w:pPr>
        <w:pStyle w:val="aa"/>
        <w:spacing w:before="168" w:beforeAutospacing="0" w:after="0" w:afterAutospacing="0"/>
        <w:ind w:firstLine="709"/>
        <w:contextualSpacing/>
        <w:jc w:val="both"/>
        <w:rPr>
          <w:sz w:val="27"/>
          <w:szCs w:val="27"/>
        </w:rPr>
      </w:pPr>
      <w:bookmarkStart w:id="0" w:name="anchor0"/>
      <w:bookmarkEnd w:id="0"/>
      <w:r w:rsidRPr="0062590E">
        <w:rPr>
          <w:b/>
          <w:bCs/>
          <w:sz w:val="27"/>
          <w:szCs w:val="27"/>
        </w:rPr>
        <w:t>3. Запрет на осуществление предпринимательской деятельности работниками муниципальных учреждений, а также на их участие в управлении коммерческими или некоммерческими организациями.</w:t>
      </w:r>
    </w:p>
    <w:p w:rsidR="00302FC8" w:rsidRPr="0062590E" w:rsidRDefault="00302FC8" w:rsidP="00C9466D">
      <w:pPr>
        <w:pStyle w:val="aa"/>
        <w:spacing w:before="168" w:beforeAutospacing="0" w:after="0" w:afterAutospacing="0"/>
        <w:ind w:firstLine="709"/>
        <w:contextualSpacing/>
        <w:jc w:val="both"/>
        <w:rPr>
          <w:sz w:val="27"/>
          <w:szCs w:val="27"/>
        </w:rPr>
      </w:pPr>
      <w:r w:rsidRPr="0062590E">
        <w:rPr>
          <w:sz w:val="27"/>
          <w:szCs w:val="27"/>
        </w:rPr>
        <w:t xml:space="preserve">Муниципальными правовыми актами и локальными актами муниципального учреждения устанавливать данный запрет не допускается. </w:t>
      </w:r>
    </w:p>
    <w:p w:rsidR="00302FC8" w:rsidRPr="0062590E" w:rsidRDefault="00C9466D" w:rsidP="00C9466D">
      <w:pPr>
        <w:pStyle w:val="aa"/>
        <w:spacing w:before="0" w:beforeAutospacing="0" w:after="0" w:afterAutospacing="0"/>
        <w:ind w:firstLine="709"/>
        <w:contextualSpacing/>
        <w:jc w:val="both"/>
        <w:rPr>
          <w:sz w:val="27"/>
          <w:szCs w:val="27"/>
        </w:rPr>
      </w:pPr>
      <w:r w:rsidRPr="0062590E">
        <w:rPr>
          <w:sz w:val="27"/>
          <w:szCs w:val="27"/>
        </w:rPr>
        <w:t>В</w:t>
      </w:r>
      <w:r w:rsidR="00302FC8" w:rsidRPr="0062590E">
        <w:rPr>
          <w:sz w:val="27"/>
          <w:szCs w:val="27"/>
        </w:rPr>
        <w:t xml:space="preserve">едомство полагает, что учредителю целесообразно разработать порядок </w:t>
      </w:r>
      <w:r w:rsidR="004723EA">
        <w:rPr>
          <w:sz w:val="27"/>
          <w:szCs w:val="27"/>
        </w:rPr>
        <w:br/>
      </w:r>
      <w:r w:rsidR="00302FC8" w:rsidRPr="0062590E">
        <w:rPr>
          <w:sz w:val="27"/>
          <w:szCs w:val="27"/>
        </w:rPr>
        <w:t xml:space="preserve">и механизм реагирования на факты возникновения личной заинтересованности </w:t>
      </w:r>
      <w:r w:rsidR="004723EA">
        <w:rPr>
          <w:sz w:val="27"/>
          <w:szCs w:val="27"/>
        </w:rPr>
        <w:br/>
      </w:r>
      <w:r w:rsidR="00302FC8" w:rsidRPr="0062590E">
        <w:rPr>
          <w:sz w:val="27"/>
          <w:szCs w:val="27"/>
        </w:rPr>
        <w:t>у работников подведомственных в случае осуществления ими предпринимательской деятельности или участия в управлении организациями, осуществляющими свою деятельность в одной сфере с подведомственной организацией, в которую трудоустроен работник.</w:t>
      </w:r>
    </w:p>
    <w:p w:rsidR="007345FC" w:rsidRPr="0062590E" w:rsidRDefault="00302FC8" w:rsidP="00C9466D">
      <w:pPr>
        <w:pStyle w:val="aa"/>
        <w:spacing w:before="0" w:beforeAutospacing="0" w:after="0" w:afterAutospacing="0"/>
        <w:ind w:firstLine="709"/>
        <w:contextualSpacing/>
        <w:jc w:val="both"/>
        <w:rPr>
          <w:sz w:val="27"/>
          <w:szCs w:val="27"/>
        </w:rPr>
      </w:pPr>
      <w:r w:rsidRPr="0062590E">
        <w:rPr>
          <w:sz w:val="27"/>
          <w:szCs w:val="27"/>
        </w:rPr>
        <w:t xml:space="preserve">Вместе с тем подведомственной организации или, например, ее учредителю целесообразно разработать порядок и механизм реагирования на факты возникновения </w:t>
      </w:r>
      <w:r w:rsidRPr="0062590E">
        <w:rPr>
          <w:sz w:val="27"/>
          <w:szCs w:val="27"/>
        </w:rPr>
        <w:lastRenderedPageBreak/>
        <w:t xml:space="preserve">личной заинтересованности у работников подведомственных организаций в случае осуществления ими предпринимательской деятельности или участия в управлении организациями, осуществляющими свою деятельность в одной сфере </w:t>
      </w:r>
      <w:r w:rsidR="004723EA">
        <w:rPr>
          <w:sz w:val="27"/>
          <w:szCs w:val="27"/>
        </w:rPr>
        <w:br/>
      </w:r>
      <w:r w:rsidRPr="0062590E">
        <w:rPr>
          <w:sz w:val="27"/>
          <w:szCs w:val="27"/>
        </w:rPr>
        <w:t>с подведомственной организацией, в которую трудоустроен работник</w:t>
      </w:r>
      <w:r w:rsidR="0077553E" w:rsidRPr="0062590E">
        <w:rPr>
          <w:sz w:val="27"/>
          <w:szCs w:val="27"/>
        </w:rPr>
        <w:t>.</w:t>
      </w:r>
      <w:r w:rsidR="004723EA">
        <w:rPr>
          <w:sz w:val="27"/>
          <w:szCs w:val="27"/>
        </w:rPr>
        <w:t xml:space="preserve"> Кроме того</w:t>
      </w:r>
      <w:r w:rsidR="0077553E" w:rsidRPr="0062590E">
        <w:rPr>
          <w:sz w:val="27"/>
          <w:szCs w:val="27"/>
        </w:rPr>
        <w:t xml:space="preserve">, </w:t>
      </w:r>
      <w:r w:rsidR="007345FC" w:rsidRPr="0062590E">
        <w:rPr>
          <w:sz w:val="27"/>
          <w:szCs w:val="27"/>
        </w:rPr>
        <w:t>ли</w:t>
      </w:r>
      <w:r w:rsidR="0077553E" w:rsidRPr="0062590E">
        <w:rPr>
          <w:sz w:val="27"/>
          <w:szCs w:val="27"/>
        </w:rPr>
        <w:t>чная заинтересованность возникает и при</w:t>
      </w:r>
      <w:r w:rsidR="007345FC" w:rsidRPr="0062590E">
        <w:rPr>
          <w:sz w:val="27"/>
          <w:szCs w:val="27"/>
        </w:rPr>
        <w:t xml:space="preserve"> участи</w:t>
      </w:r>
      <w:r w:rsidR="0077553E" w:rsidRPr="0062590E">
        <w:rPr>
          <w:sz w:val="27"/>
          <w:szCs w:val="27"/>
        </w:rPr>
        <w:t>и</w:t>
      </w:r>
      <w:r w:rsidR="007345FC" w:rsidRPr="0062590E">
        <w:rPr>
          <w:sz w:val="27"/>
          <w:szCs w:val="27"/>
        </w:rPr>
        <w:t xml:space="preserve"> </w:t>
      </w:r>
      <w:r w:rsidR="0077553E" w:rsidRPr="0062590E">
        <w:rPr>
          <w:sz w:val="27"/>
          <w:szCs w:val="27"/>
        </w:rPr>
        <w:t xml:space="preserve">работника </w:t>
      </w:r>
      <w:r w:rsidR="007345FC" w:rsidRPr="0062590E">
        <w:rPr>
          <w:sz w:val="27"/>
          <w:szCs w:val="27"/>
        </w:rPr>
        <w:t xml:space="preserve">в деятельности комиссий по предоставлению </w:t>
      </w:r>
      <w:r w:rsidR="00F93795">
        <w:rPr>
          <w:sz w:val="27"/>
          <w:szCs w:val="27"/>
        </w:rPr>
        <w:t xml:space="preserve">субсидий из </w:t>
      </w:r>
      <w:r w:rsidR="007345FC" w:rsidRPr="0062590E">
        <w:rPr>
          <w:sz w:val="27"/>
          <w:szCs w:val="27"/>
        </w:rPr>
        <w:t>бюджет</w:t>
      </w:r>
      <w:r w:rsidR="00F93795">
        <w:rPr>
          <w:sz w:val="27"/>
          <w:szCs w:val="27"/>
        </w:rPr>
        <w:t>а</w:t>
      </w:r>
      <w:r w:rsidR="007345FC" w:rsidRPr="0062590E">
        <w:rPr>
          <w:sz w:val="27"/>
          <w:szCs w:val="27"/>
        </w:rPr>
        <w:t>.</w:t>
      </w:r>
    </w:p>
    <w:p w:rsidR="007345FC" w:rsidRPr="0062590E" w:rsidRDefault="007345FC" w:rsidP="00C9466D">
      <w:pPr>
        <w:pStyle w:val="aa"/>
        <w:shd w:val="clear" w:color="auto" w:fill="FFFFFF"/>
        <w:spacing w:before="0" w:beforeAutospacing="0" w:after="0" w:afterAutospacing="0"/>
        <w:ind w:firstLine="720"/>
        <w:contextualSpacing/>
        <w:jc w:val="both"/>
        <w:rPr>
          <w:color w:val="000000"/>
          <w:sz w:val="27"/>
          <w:szCs w:val="27"/>
        </w:rPr>
      </w:pPr>
      <w:r w:rsidRPr="0062590E">
        <w:rPr>
          <w:sz w:val="27"/>
          <w:szCs w:val="27"/>
        </w:rPr>
        <w:t>Так, р</w:t>
      </w:r>
      <w:r w:rsidRPr="0062590E">
        <w:rPr>
          <w:color w:val="000000"/>
          <w:sz w:val="27"/>
          <w:szCs w:val="27"/>
        </w:rPr>
        <w:t xml:space="preserve">ешением </w:t>
      </w:r>
      <w:proofErr w:type="spellStart"/>
      <w:r w:rsidRPr="0062590E">
        <w:rPr>
          <w:color w:val="000000"/>
          <w:sz w:val="27"/>
          <w:szCs w:val="27"/>
        </w:rPr>
        <w:t>Пуровского</w:t>
      </w:r>
      <w:proofErr w:type="spellEnd"/>
      <w:r w:rsidRPr="0062590E">
        <w:rPr>
          <w:color w:val="000000"/>
          <w:sz w:val="27"/>
          <w:szCs w:val="27"/>
        </w:rPr>
        <w:t xml:space="preserve"> районного суда Ямало-Ненецкого автономного округа от 19.08.2020</w:t>
      </w:r>
      <w:r w:rsidR="00BE4EB5" w:rsidRPr="0062590E">
        <w:rPr>
          <w:color w:val="000000"/>
          <w:sz w:val="27"/>
          <w:szCs w:val="27"/>
        </w:rPr>
        <w:t xml:space="preserve"> по делу № </w:t>
      </w:r>
      <w:r w:rsidR="00BE4EB5" w:rsidRPr="0062590E">
        <w:rPr>
          <w:bCs/>
          <w:color w:val="000000"/>
          <w:sz w:val="27"/>
          <w:szCs w:val="27"/>
          <w:shd w:val="clear" w:color="auto" w:fill="FFFFFF"/>
        </w:rPr>
        <w:t>2-490/2020</w:t>
      </w:r>
      <w:r w:rsidRPr="0062590E">
        <w:rPr>
          <w:color w:val="000000"/>
          <w:sz w:val="27"/>
          <w:szCs w:val="27"/>
        </w:rPr>
        <w:t xml:space="preserve"> </w:t>
      </w:r>
      <w:r w:rsidR="00AF4A3A" w:rsidRPr="0062590E">
        <w:rPr>
          <w:color w:val="000000"/>
          <w:sz w:val="27"/>
          <w:szCs w:val="27"/>
          <w:shd w:val="clear" w:color="auto" w:fill="FFFFFF"/>
        </w:rPr>
        <w:t>поддержан работодатель, выявивший</w:t>
      </w:r>
      <w:r w:rsidR="00C3659A" w:rsidRPr="0062590E">
        <w:rPr>
          <w:color w:val="000000"/>
          <w:sz w:val="27"/>
          <w:szCs w:val="27"/>
          <w:shd w:val="clear" w:color="auto" w:fill="FAFAFA"/>
        </w:rPr>
        <w:t xml:space="preserve"> факт нарушения директором </w:t>
      </w:r>
      <w:r w:rsidR="004723EA">
        <w:rPr>
          <w:color w:val="000000"/>
          <w:sz w:val="27"/>
          <w:szCs w:val="27"/>
          <w:shd w:val="clear" w:color="auto" w:fill="FAFAFA"/>
        </w:rPr>
        <w:t xml:space="preserve">муниципального казенного учреждения </w:t>
      </w:r>
      <w:r w:rsidR="00C3659A" w:rsidRPr="0062590E">
        <w:rPr>
          <w:color w:val="000000"/>
          <w:sz w:val="27"/>
          <w:szCs w:val="27"/>
          <w:shd w:val="clear" w:color="auto" w:fill="FAFAFA"/>
        </w:rPr>
        <w:t xml:space="preserve">антикоррупционного законодательства в части возникновения конфликта интересов, </w:t>
      </w:r>
      <w:r w:rsidR="00AF4A3A" w:rsidRPr="0062590E">
        <w:rPr>
          <w:color w:val="000000"/>
          <w:sz w:val="27"/>
          <w:szCs w:val="27"/>
          <w:shd w:val="clear" w:color="auto" w:fill="FAFAFA"/>
        </w:rPr>
        <w:t xml:space="preserve">связанного </w:t>
      </w:r>
      <w:r w:rsidR="004723EA">
        <w:rPr>
          <w:color w:val="000000"/>
          <w:sz w:val="27"/>
          <w:szCs w:val="27"/>
          <w:shd w:val="clear" w:color="auto" w:fill="FAFAFA"/>
        </w:rPr>
        <w:br/>
      </w:r>
      <w:r w:rsidR="00AF4A3A" w:rsidRPr="0062590E">
        <w:rPr>
          <w:color w:val="000000"/>
          <w:sz w:val="27"/>
          <w:szCs w:val="27"/>
          <w:shd w:val="clear" w:color="auto" w:fill="FAFAFA"/>
        </w:rPr>
        <w:t>с деятельностью ООО</w:t>
      </w:r>
      <w:r w:rsidR="00C3659A" w:rsidRPr="0062590E">
        <w:rPr>
          <w:color w:val="000000"/>
          <w:sz w:val="27"/>
          <w:szCs w:val="27"/>
          <w:shd w:val="clear" w:color="auto" w:fill="FAFAFA"/>
        </w:rPr>
        <w:t xml:space="preserve">, в котором </w:t>
      </w:r>
      <w:r w:rsidR="005E3A22" w:rsidRPr="0062590E">
        <w:rPr>
          <w:color w:val="000000"/>
          <w:sz w:val="27"/>
          <w:szCs w:val="27"/>
          <w:shd w:val="clear" w:color="auto" w:fill="FAFAFA"/>
        </w:rPr>
        <w:t>он</w:t>
      </w:r>
      <w:r w:rsidR="004723EA">
        <w:rPr>
          <w:color w:val="000000"/>
          <w:sz w:val="27"/>
          <w:szCs w:val="27"/>
          <w:shd w:val="clear" w:color="auto" w:fill="FAFAFA"/>
        </w:rPr>
        <w:t>а</w:t>
      </w:r>
      <w:r w:rsidR="005E3A22" w:rsidRPr="0062590E">
        <w:rPr>
          <w:color w:val="000000"/>
          <w:sz w:val="27"/>
          <w:szCs w:val="27"/>
          <w:shd w:val="clear" w:color="auto" w:fill="FAFAFA"/>
        </w:rPr>
        <w:t xml:space="preserve"> </w:t>
      </w:r>
      <w:r w:rsidR="00C3659A" w:rsidRPr="0062590E">
        <w:rPr>
          <w:color w:val="000000"/>
          <w:sz w:val="27"/>
          <w:szCs w:val="27"/>
          <w:shd w:val="clear" w:color="auto" w:fill="FAFAFA"/>
        </w:rPr>
        <w:t xml:space="preserve">работает по совместительству, а </w:t>
      </w:r>
      <w:r w:rsidR="00F93795">
        <w:rPr>
          <w:color w:val="000000"/>
          <w:sz w:val="27"/>
          <w:szCs w:val="27"/>
          <w:shd w:val="clear" w:color="auto" w:fill="FAFAFA"/>
        </w:rPr>
        <w:t>ранее</w:t>
      </w:r>
      <w:r w:rsidR="00F93795" w:rsidRPr="0062590E">
        <w:rPr>
          <w:color w:val="000000"/>
          <w:sz w:val="27"/>
          <w:szCs w:val="27"/>
          <w:shd w:val="clear" w:color="auto" w:fill="FAFAFA"/>
        </w:rPr>
        <w:t xml:space="preserve"> </w:t>
      </w:r>
      <w:r w:rsidR="00F93795">
        <w:rPr>
          <w:color w:val="000000"/>
          <w:sz w:val="27"/>
          <w:szCs w:val="27"/>
          <w:shd w:val="clear" w:color="auto" w:fill="FAFAFA"/>
        </w:rPr>
        <w:t xml:space="preserve">была </w:t>
      </w:r>
      <w:r w:rsidR="00C3659A" w:rsidRPr="0062590E">
        <w:rPr>
          <w:color w:val="000000"/>
          <w:sz w:val="27"/>
          <w:szCs w:val="27"/>
          <w:shd w:val="clear" w:color="auto" w:fill="FAFAFA"/>
        </w:rPr>
        <w:t>учредителем общества</w:t>
      </w:r>
      <w:r w:rsidR="00F93795">
        <w:rPr>
          <w:color w:val="000000"/>
          <w:sz w:val="27"/>
          <w:szCs w:val="27"/>
          <w:shd w:val="clear" w:color="auto" w:fill="FAFAFA"/>
        </w:rPr>
        <w:t>, но переоформила</w:t>
      </w:r>
      <w:r w:rsidR="005E3A22" w:rsidRPr="0062590E">
        <w:rPr>
          <w:color w:val="000000"/>
          <w:sz w:val="27"/>
          <w:szCs w:val="27"/>
          <w:shd w:val="clear" w:color="auto" w:fill="FAFAFA"/>
        </w:rPr>
        <w:t xml:space="preserve"> </w:t>
      </w:r>
      <w:r w:rsidR="00F93795">
        <w:rPr>
          <w:color w:val="000000"/>
          <w:sz w:val="27"/>
          <w:szCs w:val="27"/>
          <w:shd w:val="clear" w:color="auto" w:fill="FAFAFA"/>
        </w:rPr>
        <w:t>долю в ООО на</w:t>
      </w:r>
      <w:r w:rsidR="00C3659A" w:rsidRPr="0062590E">
        <w:rPr>
          <w:color w:val="000000"/>
          <w:sz w:val="27"/>
          <w:szCs w:val="27"/>
          <w:shd w:val="clear" w:color="auto" w:fill="FAFAFA"/>
        </w:rPr>
        <w:t xml:space="preserve"> мат</w:t>
      </w:r>
      <w:r w:rsidR="005E3A22" w:rsidRPr="0062590E">
        <w:rPr>
          <w:color w:val="000000"/>
          <w:sz w:val="27"/>
          <w:szCs w:val="27"/>
          <w:shd w:val="clear" w:color="auto" w:fill="FAFAFA"/>
        </w:rPr>
        <w:t>ь.</w:t>
      </w:r>
      <w:r w:rsidR="00AF4A3A" w:rsidRPr="0062590E">
        <w:rPr>
          <w:color w:val="000000"/>
          <w:sz w:val="27"/>
          <w:szCs w:val="27"/>
          <w:shd w:val="clear" w:color="auto" w:fill="FAFAFA"/>
        </w:rPr>
        <w:t xml:space="preserve"> </w:t>
      </w:r>
      <w:r w:rsidR="005E3A22" w:rsidRPr="0062590E">
        <w:rPr>
          <w:color w:val="000000"/>
          <w:sz w:val="27"/>
          <w:szCs w:val="27"/>
          <w:shd w:val="clear" w:color="auto" w:fill="FAFAFA"/>
        </w:rPr>
        <w:t xml:space="preserve">Директор </w:t>
      </w:r>
      <w:r w:rsidR="004723EA">
        <w:rPr>
          <w:color w:val="000000"/>
          <w:sz w:val="27"/>
          <w:szCs w:val="27"/>
          <w:shd w:val="clear" w:color="auto" w:fill="FAFAFA"/>
        </w:rPr>
        <w:t xml:space="preserve">учреждения </w:t>
      </w:r>
      <w:r w:rsidR="00AF4A3A" w:rsidRPr="0062590E">
        <w:rPr>
          <w:color w:val="000000"/>
          <w:sz w:val="27"/>
          <w:szCs w:val="27"/>
          <w:shd w:val="clear" w:color="auto" w:fill="FAFAFA"/>
        </w:rPr>
        <w:t xml:space="preserve">принимала участие в заседаниях комиссии, на которых были приняты решения </w:t>
      </w:r>
      <w:r w:rsidR="00F93795">
        <w:rPr>
          <w:color w:val="000000"/>
          <w:sz w:val="27"/>
          <w:szCs w:val="27"/>
          <w:shd w:val="clear" w:color="auto" w:fill="FAFAFA"/>
        </w:rPr>
        <w:br/>
      </w:r>
      <w:r w:rsidR="00AF4A3A" w:rsidRPr="0062590E">
        <w:rPr>
          <w:color w:val="000000"/>
          <w:sz w:val="27"/>
          <w:szCs w:val="27"/>
          <w:shd w:val="clear" w:color="auto" w:fill="FAFAFA"/>
        </w:rPr>
        <w:t>о предоставлении ООО субсидий</w:t>
      </w:r>
      <w:r w:rsidRPr="0062590E">
        <w:rPr>
          <w:color w:val="000000"/>
          <w:sz w:val="27"/>
          <w:szCs w:val="27"/>
        </w:rPr>
        <w:t>.</w:t>
      </w:r>
      <w:r w:rsidR="005E3A22" w:rsidRPr="0062590E">
        <w:rPr>
          <w:color w:val="000000"/>
          <w:sz w:val="27"/>
          <w:szCs w:val="27"/>
        </w:rPr>
        <w:t xml:space="preserve"> Решение суда первой инстанции оставлено без изменения </w:t>
      </w:r>
      <w:r w:rsidR="005E3A22" w:rsidRPr="0062590E">
        <w:rPr>
          <w:color w:val="000000"/>
          <w:sz w:val="27"/>
          <w:szCs w:val="27"/>
          <w:shd w:val="clear" w:color="auto" w:fill="FFFFFF"/>
        </w:rPr>
        <w:t>апелляционным определением судебной коллегии по административным делам суда Ямало-Ненецкого автономного округа от 28.01.2021, кассационным определением судебной коллегии по административным делам Седьмого кассационного суда общей юрисдикции от 27.07.2021 № 88а-11490/2021</w:t>
      </w:r>
      <w:r w:rsidR="004723EA">
        <w:rPr>
          <w:color w:val="000000"/>
          <w:sz w:val="27"/>
          <w:szCs w:val="27"/>
          <w:shd w:val="clear" w:color="auto" w:fill="FFFFFF"/>
        </w:rPr>
        <w:t>.</w:t>
      </w:r>
    </w:p>
    <w:p w:rsidR="00302FC8" w:rsidRPr="0062590E" w:rsidRDefault="00302FC8" w:rsidP="00302FC8">
      <w:pPr>
        <w:pStyle w:val="aa"/>
        <w:spacing w:before="168" w:beforeAutospacing="0" w:after="0" w:afterAutospacing="0" w:line="288" w:lineRule="atLeast"/>
        <w:ind w:firstLine="540"/>
        <w:jc w:val="both"/>
        <w:rPr>
          <w:sz w:val="27"/>
          <w:szCs w:val="27"/>
        </w:rPr>
      </w:pPr>
      <w:r w:rsidRPr="0062590E">
        <w:rPr>
          <w:b/>
          <w:bCs/>
          <w:sz w:val="27"/>
          <w:szCs w:val="27"/>
        </w:rPr>
        <w:t>4. Запрет на получение подарков.</w:t>
      </w:r>
    </w:p>
    <w:p w:rsidR="00302FC8" w:rsidRPr="0062590E" w:rsidRDefault="00084792" w:rsidP="00C9466D">
      <w:pPr>
        <w:pStyle w:val="aa"/>
        <w:spacing w:before="168" w:beforeAutospacing="0" w:after="0" w:afterAutospacing="0" w:line="288" w:lineRule="atLeast"/>
        <w:ind w:firstLine="539"/>
        <w:contextualSpacing/>
        <w:jc w:val="both"/>
        <w:rPr>
          <w:sz w:val="27"/>
          <w:szCs w:val="27"/>
        </w:rPr>
      </w:pPr>
      <w:hyperlink r:id="rId14" w:history="1">
        <w:r w:rsidR="00302FC8" w:rsidRPr="0062590E">
          <w:rPr>
            <w:rStyle w:val="ab"/>
            <w:color w:val="auto"/>
            <w:sz w:val="27"/>
            <w:szCs w:val="27"/>
            <w:u w:val="none"/>
          </w:rPr>
          <w:t>Статьей 575</w:t>
        </w:r>
      </w:hyperlink>
      <w:r w:rsidR="00302FC8" w:rsidRPr="0062590E">
        <w:rPr>
          <w:sz w:val="27"/>
          <w:szCs w:val="27"/>
        </w:rPr>
        <w:t xml:space="preserve"> Гражданского кодекса РФ предусмотрены случаи, при которых </w:t>
      </w:r>
      <w:r w:rsidR="004723EA">
        <w:rPr>
          <w:sz w:val="27"/>
          <w:szCs w:val="27"/>
        </w:rPr>
        <w:br/>
      </w:r>
      <w:r w:rsidR="00302FC8" w:rsidRPr="0062590E">
        <w:rPr>
          <w:sz w:val="27"/>
          <w:szCs w:val="27"/>
        </w:rPr>
        <w:t xml:space="preserve">не допускается дарение, за исключением обычных подарков, стоимость которых </w:t>
      </w:r>
      <w:r w:rsidR="004723EA">
        <w:rPr>
          <w:sz w:val="27"/>
          <w:szCs w:val="27"/>
        </w:rPr>
        <w:br/>
      </w:r>
      <w:r w:rsidR="00302FC8" w:rsidRPr="0062590E">
        <w:rPr>
          <w:sz w:val="27"/>
          <w:szCs w:val="27"/>
        </w:rPr>
        <w:t xml:space="preserve">не превышает </w:t>
      </w:r>
      <w:r w:rsidR="005E3A22" w:rsidRPr="0062590E">
        <w:rPr>
          <w:sz w:val="27"/>
          <w:szCs w:val="27"/>
        </w:rPr>
        <w:t xml:space="preserve">3000 </w:t>
      </w:r>
      <w:r w:rsidR="00302FC8" w:rsidRPr="0062590E">
        <w:rPr>
          <w:sz w:val="27"/>
          <w:szCs w:val="27"/>
        </w:rPr>
        <w:t>рублей</w:t>
      </w:r>
      <w:r w:rsidR="00DA0937" w:rsidRPr="0062590E">
        <w:rPr>
          <w:sz w:val="27"/>
          <w:szCs w:val="27"/>
        </w:rPr>
        <w:t>, которые не распространяются на работников муниципальных учреждений</w:t>
      </w:r>
      <w:r w:rsidR="00302FC8" w:rsidRPr="0062590E">
        <w:rPr>
          <w:sz w:val="27"/>
          <w:szCs w:val="27"/>
        </w:rPr>
        <w:t xml:space="preserve">. </w:t>
      </w:r>
    </w:p>
    <w:p w:rsidR="00302FC8" w:rsidRPr="0062590E" w:rsidRDefault="00302FC8" w:rsidP="00C9466D">
      <w:pPr>
        <w:pStyle w:val="aa"/>
        <w:spacing w:before="168" w:beforeAutospacing="0" w:after="0" w:afterAutospacing="0" w:line="288" w:lineRule="atLeast"/>
        <w:ind w:firstLine="539"/>
        <w:contextualSpacing/>
        <w:jc w:val="both"/>
        <w:rPr>
          <w:sz w:val="27"/>
          <w:szCs w:val="27"/>
        </w:rPr>
      </w:pPr>
      <w:r w:rsidRPr="0062590E">
        <w:rPr>
          <w:sz w:val="27"/>
          <w:szCs w:val="27"/>
        </w:rPr>
        <w:t xml:space="preserve">Вместе с тем в рамках реализации положений </w:t>
      </w:r>
      <w:hyperlink r:id="rId15" w:history="1">
        <w:r w:rsidRPr="0062590E">
          <w:rPr>
            <w:rStyle w:val="ab"/>
            <w:color w:val="auto"/>
            <w:sz w:val="27"/>
            <w:szCs w:val="27"/>
            <w:u w:val="none"/>
          </w:rPr>
          <w:t>статьи 13.3</w:t>
        </w:r>
      </w:hyperlink>
      <w:r w:rsidRPr="0062590E">
        <w:rPr>
          <w:sz w:val="27"/>
          <w:szCs w:val="27"/>
        </w:rPr>
        <w:t xml:space="preserve"> Федерального закона </w:t>
      </w:r>
      <w:r w:rsidR="004723EA">
        <w:rPr>
          <w:sz w:val="27"/>
          <w:szCs w:val="27"/>
        </w:rPr>
        <w:br/>
      </w:r>
      <w:r w:rsidR="00C9466D" w:rsidRPr="0062590E">
        <w:rPr>
          <w:sz w:val="27"/>
          <w:szCs w:val="27"/>
        </w:rPr>
        <w:t>«</w:t>
      </w:r>
      <w:r w:rsidRPr="0062590E">
        <w:rPr>
          <w:sz w:val="27"/>
          <w:szCs w:val="27"/>
        </w:rPr>
        <w:t>О противодействии коррупции</w:t>
      </w:r>
      <w:r w:rsidR="00C9466D" w:rsidRPr="0062590E">
        <w:rPr>
          <w:sz w:val="27"/>
          <w:szCs w:val="27"/>
        </w:rPr>
        <w:t>»</w:t>
      </w:r>
      <w:r w:rsidRPr="0062590E">
        <w:rPr>
          <w:sz w:val="27"/>
          <w:szCs w:val="27"/>
        </w:rPr>
        <w:t xml:space="preserve"> могут быть установлены единые подходы </w:t>
      </w:r>
      <w:r w:rsidR="004723EA">
        <w:rPr>
          <w:sz w:val="27"/>
          <w:szCs w:val="27"/>
        </w:rPr>
        <w:br/>
      </w:r>
      <w:r w:rsidRPr="0062590E">
        <w:rPr>
          <w:sz w:val="27"/>
          <w:szCs w:val="27"/>
        </w:rPr>
        <w:t xml:space="preserve">в отношении приобретения подарков </w:t>
      </w:r>
      <w:r w:rsidR="00DA0937" w:rsidRPr="0062590E">
        <w:rPr>
          <w:sz w:val="27"/>
          <w:szCs w:val="27"/>
        </w:rPr>
        <w:t xml:space="preserve">и дарения </w:t>
      </w:r>
      <w:r w:rsidRPr="0062590E">
        <w:rPr>
          <w:sz w:val="27"/>
          <w:szCs w:val="27"/>
        </w:rPr>
        <w:t xml:space="preserve">подведомственными организациями. </w:t>
      </w:r>
    </w:p>
    <w:p w:rsidR="00554E82" w:rsidRPr="0062590E" w:rsidRDefault="009B2EA0" w:rsidP="00554E82">
      <w:pPr>
        <w:pStyle w:val="aa"/>
        <w:spacing w:before="0" w:beforeAutospacing="0" w:after="0" w:afterAutospacing="0" w:line="288" w:lineRule="atLeast"/>
        <w:ind w:firstLine="540"/>
        <w:jc w:val="both"/>
        <w:rPr>
          <w:sz w:val="27"/>
          <w:szCs w:val="27"/>
          <w:shd w:val="clear" w:color="auto" w:fill="FFFFFF"/>
        </w:rPr>
      </w:pPr>
      <w:r w:rsidRPr="0062590E">
        <w:rPr>
          <w:sz w:val="27"/>
          <w:szCs w:val="27"/>
          <w:shd w:val="clear" w:color="auto" w:fill="FFFFFF"/>
        </w:rPr>
        <w:t>Зачастую в а</w:t>
      </w:r>
      <w:r w:rsidRPr="0062590E">
        <w:rPr>
          <w:rStyle w:val="ac"/>
          <w:i w:val="0"/>
          <w:iCs w:val="0"/>
          <w:sz w:val="27"/>
          <w:szCs w:val="27"/>
          <w:shd w:val="clear" w:color="auto" w:fill="FFFFFF"/>
        </w:rPr>
        <w:t xml:space="preserve">нтикоррупционной </w:t>
      </w:r>
      <w:r w:rsidRPr="0062590E">
        <w:rPr>
          <w:sz w:val="27"/>
          <w:szCs w:val="27"/>
          <w:shd w:val="clear" w:color="auto" w:fill="FFFFFF"/>
        </w:rPr>
        <w:t xml:space="preserve">политике муниципальных учреждений установлены правила обмена деловыми </w:t>
      </w:r>
      <w:r w:rsidRPr="0062590E">
        <w:rPr>
          <w:rStyle w:val="ac"/>
          <w:i w:val="0"/>
          <w:iCs w:val="0"/>
          <w:sz w:val="27"/>
          <w:szCs w:val="27"/>
          <w:shd w:val="clear" w:color="auto" w:fill="FFFFFF"/>
        </w:rPr>
        <w:t xml:space="preserve">подарками </w:t>
      </w:r>
      <w:r w:rsidRPr="0062590E">
        <w:rPr>
          <w:sz w:val="27"/>
          <w:szCs w:val="27"/>
          <w:shd w:val="clear" w:color="auto" w:fill="FFFFFF"/>
        </w:rPr>
        <w:t xml:space="preserve">и знаками делового гостеприимства. В целях исключения нарушения норм законодательства о </w:t>
      </w:r>
      <w:r w:rsidRPr="0062590E">
        <w:rPr>
          <w:rStyle w:val="ac"/>
          <w:i w:val="0"/>
          <w:iCs w:val="0"/>
          <w:sz w:val="27"/>
          <w:szCs w:val="27"/>
          <w:shd w:val="clear" w:color="auto" w:fill="FFFFFF"/>
        </w:rPr>
        <w:t>противодействии коррупции</w:t>
      </w:r>
      <w:r w:rsidRPr="0062590E">
        <w:rPr>
          <w:sz w:val="27"/>
          <w:szCs w:val="27"/>
          <w:shd w:val="clear" w:color="auto" w:fill="FFFFFF"/>
        </w:rPr>
        <w:t xml:space="preserve"> работникам не рекомендуется принимать или передавать </w:t>
      </w:r>
      <w:r w:rsidRPr="0062590E">
        <w:rPr>
          <w:rStyle w:val="ac"/>
          <w:i w:val="0"/>
          <w:iCs w:val="0"/>
          <w:sz w:val="27"/>
          <w:szCs w:val="27"/>
          <w:shd w:val="clear" w:color="auto" w:fill="FFFFFF"/>
        </w:rPr>
        <w:t xml:space="preserve">подарки </w:t>
      </w:r>
      <w:r w:rsidRPr="0062590E">
        <w:rPr>
          <w:sz w:val="27"/>
          <w:szCs w:val="27"/>
          <w:shd w:val="clear" w:color="auto" w:fill="FFFFFF"/>
        </w:rPr>
        <w:t xml:space="preserve">в качестве благодарности за совершенную услугу или данный совет. </w:t>
      </w:r>
      <w:r w:rsidRPr="0062590E">
        <w:rPr>
          <w:rStyle w:val="ac"/>
          <w:i w:val="0"/>
          <w:iCs w:val="0"/>
          <w:sz w:val="27"/>
          <w:szCs w:val="27"/>
          <w:shd w:val="clear" w:color="auto" w:fill="FFFFFF"/>
        </w:rPr>
        <w:t>Подарки</w:t>
      </w:r>
      <w:r w:rsidRPr="0062590E">
        <w:rPr>
          <w:sz w:val="27"/>
          <w:szCs w:val="27"/>
          <w:shd w:val="clear" w:color="auto" w:fill="FFFFFF"/>
        </w:rPr>
        <w:t>, предоставляемые</w:t>
      </w:r>
      <w:r w:rsidR="005E3A22" w:rsidRPr="0062590E">
        <w:rPr>
          <w:sz w:val="27"/>
          <w:szCs w:val="27"/>
          <w:shd w:val="clear" w:color="auto" w:fill="FFFFFF"/>
        </w:rPr>
        <w:t xml:space="preserve"> </w:t>
      </w:r>
      <w:r w:rsidRPr="0062590E">
        <w:rPr>
          <w:rStyle w:val="ac"/>
          <w:i w:val="0"/>
          <w:iCs w:val="0"/>
          <w:sz w:val="27"/>
          <w:szCs w:val="27"/>
          <w:shd w:val="clear" w:color="auto" w:fill="FFFFFF"/>
        </w:rPr>
        <w:t>учреждением</w:t>
      </w:r>
      <w:r w:rsidRPr="0062590E">
        <w:rPr>
          <w:sz w:val="27"/>
          <w:szCs w:val="27"/>
          <w:shd w:val="clear" w:color="auto" w:fill="FFFFFF"/>
        </w:rPr>
        <w:t xml:space="preserve">, передаются только от имени </w:t>
      </w:r>
      <w:r w:rsidRPr="0062590E">
        <w:rPr>
          <w:rStyle w:val="ac"/>
          <w:i w:val="0"/>
          <w:iCs w:val="0"/>
          <w:sz w:val="27"/>
          <w:szCs w:val="27"/>
          <w:shd w:val="clear" w:color="auto" w:fill="FFFFFF"/>
        </w:rPr>
        <w:t xml:space="preserve">учреждения </w:t>
      </w:r>
      <w:r w:rsidRPr="0062590E">
        <w:rPr>
          <w:sz w:val="27"/>
          <w:szCs w:val="27"/>
          <w:shd w:val="clear" w:color="auto" w:fill="FFFFFF"/>
        </w:rPr>
        <w:t>в целом, а не от отдельного работника.</w:t>
      </w:r>
    </w:p>
    <w:p w:rsidR="009B2EA0" w:rsidRPr="0062590E" w:rsidRDefault="009B2EA0" w:rsidP="00554E82">
      <w:pPr>
        <w:pStyle w:val="aa"/>
        <w:spacing w:before="0" w:beforeAutospacing="0" w:after="0" w:afterAutospacing="0" w:line="288" w:lineRule="atLeast"/>
        <w:ind w:firstLine="540"/>
        <w:jc w:val="both"/>
        <w:rPr>
          <w:sz w:val="27"/>
          <w:szCs w:val="27"/>
        </w:rPr>
      </w:pPr>
      <w:r w:rsidRPr="0062590E">
        <w:rPr>
          <w:sz w:val="27"/>
          <w:szCs w:val="27"/>
          <w:shd w:val="clear" w:color="auto" w:fill="FFFFFF"/>
        </w:rPr>
        <w:t>Имею</w:t>
      </w:r>
      <w:r w:rsidR="004723EA">
        <w:rPr>
          <w:sz w:val="27"/>
          <w:szCs w:val="27"/>
          <w:shd w:val="clear" w:color="auto" w:fill="FFFFFF"/>
        </w:rPr>
        <w:t>т</w:t>
      </w:r>
      <w:r w:rsidR="005E3A22" w:rsidRPr="0062590E">
        <w:rPr>
          <w:sz w:val="27"/>
          <w:szCs w:val="27"/>
          <w:shd w:val="clear" w:color="auto" w:fill="FFFFFF"/>
        </w:rPr>
        <w:t>ся</w:t>
      </w:r>
      <w:r w:rsidRPr="0062590E">
        <w:rPr>
          <w:sz w:val="27"/>
          <w:szCs w:val="27"/>
          <w:shd w:val="clear" w:color="auto" w:fill="FFFFFF"/>
        </w:rPr>
        <w:t xml:space="preserve"> случаи применения дисциплинарных взысканий к работникам</w:t>
      </w:r>
      <w:r w:rsidR="008D497C" w:rsidRPr="0062590E">
        <w:rPr>
          <w:sz w:val="27"/>
          <w:szCs w:val="27"/>
          <w:shd w:val="clear" w:color="auto" w:fill="FFFFFF"/>
        </w:rPr>
        <w:t xml:space="preserve"> организаций</w:t>
      </w:r>
      <w:r w:rsidRPr="0062590E">
        <w:rPr>
          <w:sz w:val="27"/>
          <w:szCs w:val="27"/>
          <w:shd w:val="clear" w:color="auto" w:fill="FFFFFF"/>
        </w:rPr>
        <w:t>, нарушившим вышеуказанные антикоррупционные стандарты. Обжаловани</w:t>
      </w:r>
      <w:r w:rsidR="00036E6B" w:rsidRPr="0062590E">
        <w:rPr>
          <w:sz w:val="27"/>
          <w:szCs w:val="27"/>
          <w:shd w:val="clear" w:color="auto" w:fill="FFFFFF"/>
        </w:rPr>
        <w:t>е</w:t>
      </w:r>
      <w:r w:rsidRPr="0062590E">
        <w:rPr>
          <w:sz w:val="27"/>
          <w:szCs w:val="27"/>
          <w:shd w:val="clear" w:color="auto" w:fill="FFFFFF"/>
        </w:rPr>
        <w:t xml:space="preserve"> дисциплинарных взысканий не имеют судебной перспективы (определение СК по гражданским делам Второго кассационного суда общей юрисдикции от 16</w:t>
      </w:r>
      <w:r w:rsidR="00036E6B" w:rsidRPr="0062590E">
        <w:rPr>
          <w:sz w:val="27"/>
          <w:szCs w:val="27"/>
          <w:shd w:val="clear" w:color="auto" w:fill="FFFFFF"/>
        </w:rPr>
        <w:t>.04.</w:t>
      </w:r>
      <w:r w:rsidRPr="0062590E">
        <w:rPr>
          <w:sz w:val="27"/>
          <w:szCs w:val="27"/>
          <w:shd w:val="clear" w:color="auto" w:fill="FFFFFF"/>
        </w:rPr>
        <w:t xml:space="preserve">2024 по делу </w:t>
      </w:r>
      <w:r w:rsidR="005E3A22" w:rsidRPr="0062590E">
        <w:rPr>
          <w:sz w:val="27"/>
          <w:szCs w:val="27"/>
          <w:shd w:val="clear" w:color="auto" w:fill="FFFFFF"/>
        </w:rPr>
        <w:t>№</w:t>
      </w:r>
      <w:r w:rsidRPr="0062590E">
        <w:rPr>
          <w:sz w:val="27"/>
          <w:szCs w:val="27"/>
          <w:shd w:val="clear" w:color="auto" w:fill="FFFFFF"/>
        </w:rPr>
        <w:t xml:space="preserve"> 8Г-8240/2024</w:t>
      </w:r>
      <w:r w:rsidR="00036E6B" w:rsidRPr="0062590E">
        <w:rPr>
          <w:sz w:val="27"/>
          <w:szCs w:val="27"/>
          <w:shd w:val="clear" w:color="auto" w:fill="FFFFFF"/>
        </w:rPr>
        <w:t>, а</w:t>
      </w:r>
      <w:r w:rsidR="008D497C" w:rsidRPr="0062590E">
        <w:rPr>
          <w:sz w:val="27"/>
          <w:szCs w:val="27"/>
          <w:shd w:val="clear" w:color="auto" w:fill="FFFFFF"/>
        </w:rPr>
        <w:t xml:space="preserve">пелляционное определение СК </w:t>
      </w:r>
      <w:r w:rsidR="004723EA">
        <w:rPr>
          <w:sz w:val="27"/>
          <w:szCs w:val="27"/>
          <w:shd w:val="clear" w:color="auto" w:fill="FFFFFF"/>
        </w:rPr>
        <w:br/>
      </w:r>
      <w:r w:rsidR="008D497C" w:rsidRPr="0062590E">
        <w:rPr>
          <w:sz w:val="27"/>
          <w:szCs w:val="27"/>
          <w:shd w:val="clear" w:color="auto" w:fill="FFFFFF"/>
        </w:rPr>
        <w:t>по гражданским делам Московского областного суда от 30</w:t>
      </w:r>
      <w:r w:rsidR="00036E6B" w:rsidRPr="0062590E">
        <w:rPr>
          <w:sz w:val="27"/>
          <w:szCs w:val="27"/>
          <w:shd w:val="clear" w:color="auto" w:fill="FFFFFF"/>
        </w:rPr>
        <w:t>.01.</w:t>
      </w:r>
      <w:r w:rsidR="008D497C" w:rsidRPr="0062590E">
        <w:rPr>
          <w:sz w:val="27"/>
          <w:szCs w:val="27"/>
          <w:shd w:val="clear" w:color="auto" w:fill="FFFFFF"/>
        </w:rPr>
        <w:t xml:space="preserve">2023 по делу </w:t>
      </w:r>
      <w:r w:rsidR="004723EA">
        <w:rPr>
          <w:sz w:val="27"/>
          <w:szCs w:val="27"/>
          <w:shd w:val="clear" w:color="auto" w:fill="FFFFFF"/>
        </w:rPr>
        <w:br/>
      </w:r>
      <w:r w:rsidR="00036E6B" w:rsidRPr="0062590E">
        <w:rPr>
          <w:sz w:val="27"/>
          <w:szCs w:val="27"/>
          <w:shd w:val="clear" w:color="auto" w:fill="FFFFFF"/>
        </w:rPr>
        <w:t>№</w:t>
      </w:r>
      <w:r w:rsidR="008D497C" w:rsidRPr="0062590E">
        <w:rPr>
          <w:sz w:val="27"/>
          <w:szCs w:val="27"/>
          <w:shd w:val="clear" w:color="auto" w:fill="FFFFFF"/>
        </w:rPr>
        <w:t xml:space="preserve"> 33-3958/2023</w:t>
      </w:r>
      <w:r w:rsidR="00036E6B" w:rsidRPr="0062590E">
        <w:rPr>
          <w:sz w:val="27"/>
          <w:szCs w:val="27"/>
          <w:shd w:val="clear" w:color="auto" w:fill="FFFFFF"/>
        </w:rPr>
        <w:t>).</w:t>
      </w:r>
    </w:p>
    <w:p w:rsidR="00DA0937" w:rsidRPr="0062590E" w:rsidRDefault="00DA0937" w:rsidP="00DA0937">
      <w:pPr>
        <w:pStyle w:val="aa"/>
        <w:spacing w:before="0" w:beforeAutospacing="0" w:after="0" w:afterAutospacing="0" w:line="288" w:lineRule="atLeast"/>
        <w:ind w:firstLine="540"/>
        <w:jc w:val="both"/>
        <w:rPr>
          <w:sz w:val="27"/>
          <w:szCs w:val="27"/>
        </w:rPr>
      </w:pPr>
      <w:r w:rsidRPr="0062590E">
        <w:rPr>
          <w:b/>
          <w:bCs/>
          <w:sz w:val="27"/>
          <w:szCs w:val="27"/>
        </w:rPr>
        <w:t>5. Увольнение работника подведомственной организации в связи с утратой доверия.</w:t>
      </w:r>
    </w:p>
    <w:p w:rsidR="00174722" w:rsidRDefault="007D09F2" w:rsidP="00174722">
      <w:pPr>
        <w:ind w:firstLine="709"/>
        <w:jc w:val="both"/>
        <w:rPr>
          <w:sz w:val="27"/>
          <w:szCs w:val="27"/>
        </w:rPr>
      </w:pPr>
      <w:r w:rsidRPr="0062590E">
        <w:rPr>
          <w:sz w:val="27"/>
          <w:szCs w:val="27"/>
        </w:rPr>
        <w:t>Минтруд России полагает, что у</w:t>
      </w:r>
      <w:r w:rsidR="00DA0937" w:rsidRPr="0062590E">
        <w:rPr>
          <w:sz w:val="27"/>
          <w:szCs w:val="27"/>
        </w:rPr>
        <w:t xml:space="preserve">вольнение работника в связи с утратой доверия возможно исключительно за действия, указанные в </w:t>
      </w:r>
      <w:hyperlink r:id="rId16" w:history="1">
        <w:r w:rsidR="00DA0937" w:rsidRPr="0062590E">
          <w:rPr>
            <w:rStyle w:val="ab"/>
            <w:color w:val="auto"/>
            <w:sz w:val="27"/>
            <w:szCs w:val="27"/>
            <w:u w:val="none"/>
          </w:rPr>
          <w:t>пункте 7.1 части первой статьи 81</w:t>
        </w:r>
      </w:hyperlink>
      <w:r w:rsidR="00DA0937" w:rsidRPr="0062590E">
        <w:rPr>
          <w:sz w:val="27"/>
          <w:szCs w:val="27"/>
        </w:rPr>
        <w:t xml:space="preserve"> Трудового кодекса Российской Федерации, и при условии, что соответствующий антикоррупционный стандарт установлен Трудовым </w:t>
      </w:r>
      <w:hyperlink r:id="rId17" w:history="1">
        <w:r w:rsidR="00DA0937" w:rsidRPr="0062590E">
          <w:rPr>
            <w:rStyle w:val="ab"/>
            <w:color w:val="auto"/>
            <w:sz w:val="27"/>
            <w:szCs w:val="27"/>
            <w:u w:val="none"/>
          </w:rPr>
          <w:t>кодексом</w:t>
        </w:r>
      </w:hyperlink>
      <w:r w:rsidR="00DA0937" w:rsidRPr="0062590E">
        <w:rPr>
          <w:sz w:val="27"/>
          <w:szCs w:val="27"/>
        </w:rPr>
        <w:t xml:space="preserve"> Российской Федерации, </w:t>
      </w:r>
      <w:r w:rsidR="00DA0937" w:rsidRPr="0062590E">
        <w:rPr>
          <w:sz w:val="27"/>
          <w:szCs w:val="27"/>
        </w:rPr>
        <w:lastRenderedPageBreak/>
        <w:t xml:space="preserve">другим федеральным законом, нормативным правовым актом Президента Российской Федерации или Правительства Российской Федерации, если указанные действия дают основание для утраты доверия к работнику со стороны работодателя. В связи с этим данное основание не может применяться в ситуациях, когда антикоррупционный стандарт устанавливается нормативным правовым актом субъекта Российской Федерации или локальным нормативным актом подведомственной организации. </w:t>
      </w:r>
    </w:p>
    <w:p w:rsidR="00174722" w:rsidRPr="00084792" w:rsidRDefault="00174722" w:rsidP="00174722">
      <w:pPr>
        <w:ind w:firstLine="709"/>
        <w:jc w:val="both"/>
        <w:rPr>
          <w:sz w:val="27"/>
          <w:szCs w:val="27"/>
          <w:shd w:val="clear" w:color="auto" w:fill="FFFFFF"/>
        </w:rPr>
      </w:pPr>
      <w:r w:rsidRPr="00084792">
        <w:rPr>
          <w:sz w:val="27"/>
          <w:szCs w:val="27"/>
        </w:rPr>
        <w:t>Так учитывая установленный факт конфликта интересов</w:t>
      </w:r>
      <w:r w:rsidRPr="00084792">
        <w:rPr>
          <w:sz w:val="27"/>
          <w:szCs w:val="27"/>
          <w:shd w:val="clear" w:color="auto" w:fill="FFFFFF"/>
        </w:rPr>
        <w:t xml:space="preserve"> Ханты-Мансийский районный суд Ханты-Мансийского автономного округа-Югры решением от 01.12.2023 удовлетворил требования прокурора </w:t>
      </w:r>
      <w:r w:rsidRPr="00084792">
        <w:rPr>
          <w:sz w:val="27"/>
          <w:szCs w:val="27"/>
        </w:rPr>
        <w:t xml:space="preserve">об изменении оснований </w:t>
      </w:r>
      <w:r w:rsidRPr="00084792">
        <w:rPr>
          <w:sz w:val="27"/>
          <w:szCs w:val="27"/>
        </w:rPr>
        <w:br/>
        <w:t xml:space="preserve">и формулировки увольнения на </w:t>
      </w:r>
      <w:r w:rsidRPr="00084792">
        <w:rPr>
          <w:sz w:val="27"/>
          <w:szCs w:val="27"/>
          <w:shd w:val="clear" w:color="auto" w:fill="FFFFFF"/>
        </w:rPr>
        <w:t>увольнение в связи с утратой доверия по причине непринятия работником мер по предотвращению или урегулированию конфликта интересов, стороной которого он является (</w:t>
      </w:r>
      <w:hyperlink r:id="rId18" w:anchor="/document/12125268/entry/8171" w:history="1">
        <w:r w:rsidRPr="00084792">
          <w:rPr>
            <w:rStyle w:val="ab"/>
            <w:color w:val="auto"/>
            <w:sz w:val="27"/>
            <w:szCs w:val="27"/>
            <w:u w:val="none"/>
            <w:shd w:val="clear" w:color="auto" w:fill="FFFFFF"/>
          </w:rPr>
          <w:t>пункт 7.1 части 1 статьи 81</w:t>
        </w:r>
      </w:hyperlink>
      <w:r w:rsidRPr="00084792">
        <w:rPr>
          <w:rStyle w:val="ab"/>
          <w:color w:val="auto"/>
          <w:sz w:val="27"/>
          <w:szCs w:val="27"/>
          <w:u w:val="none"/>
          <w:shd w:val="clear" w:color="auto" w:fill="FFFFFF"/>
        </w:rPr>
        <w:t xml:space="preserve"> </w:t>
      </w:r>
      <w:r w:rsidRPr="00084792">
        <w:rPr>
          <w:sz w:val="27"/>
          <w:szCs w:val="27"/>
          <w:shd w:val="clear" w:color="auto" w:fill="FFFFFF"/>
        </w:rPr>
        <w:t xml:space="preserve">Трудового кодекса Российской Федерации), даже при том, что на дату вынесения решения конфликт интересов был исчерпан, поскольку была согласована иная структура переподчинения работников. </w:t>
      </w:r>
    </w:p>
    <w:p w:rsidR="00084792" w:rsidRDefault="00174722" w:rsidP="00084792">
      <w:pPr>
        <w:ind w:firstLine="709"/>
        <w:contextualSpacing/>
        <w:jc w:val="both"/>
        <w:rPr>
          <w:sz w:val="27"/>
          <w:szCs w:val="27"/>
          <w:shd w:val="clear" w:color="auto" w:fill="FFFFFF"/>
        </w:rPr>
      </w:pPr>
      <w:r w:rsidRPr="00084792">
        <w:rPr>
          <w:sz w:val="27"/>
          <w:szCs w:val="27"/>
          <w:shd w:val="clear" w:color="auto" w:fill="FFFFFF"/>
        </w:rPr>
        <w:t xml:space="preserve">Апелляционным определением судебной коллегии по гражданским делам суда Ханты-Мансийского автономного округа-Югры от 27.02.2024, определением СК </w:t>
      </w:r>
      <w:r w:rsidRPr="00084792">
        <w:rPr>
          <w:sz w:val="27"/>
          <w:szCs w:val="27"/>
          <w:shd w:val="clear" w:color="auto" w:fill="FFFFFF"/>
        </w:rPr>
        <w:br/>
        <w:t>по гражданским делам Седьмого кассационного суда общей юрисдикции от 27.06.2024 по делу № 8Г-9111/2024 вышеуказанный судебный акт оставлен без изменения. Определением Конституционного Суда Российской Федерации от 24.12.2024 № 3513-О отказано в принятии к рассмотрению жалобы уволенного работника на типовое положение о конфликте интересов работников государственных учреждений и государственных унитарных предприятий Ханты-Мансийского автономного округа-Югры.</w:t>
      </w:r>
    </w:p>
    <w:p w:rsidR="006A7D0E" w:rsidRPr="001227F0" w:rsidRDefault="00091142" w:rsidP="00084792">
      <w:pPr>
        <w:ind w:firstLine="709"/>
        <w:contextualSpacing/>
        <w:jc w:val="both"/>
        <w:rPr>
          <w:sz w:val="28"/>
          <w:szCs w:val="28"/>
        </w:rPr>
      </w:pPr>
      <w:bookmarkStart w:id="1" w:name="_GoBack"/>
      <w:bookmarkEnd w:id="1"/>
      <w:proofErr w:type="gramStart"/>
      <w:r w:rsidRPr="0062590E">
        <w:rPr>
          <w:sz w:val="27"/>
          <w:szCs w:val="27"/>
          <w:shd w:val="clear" w:color="auto" w:fill="FFFFFF"/>
        </w:rPr>
        <w:t>Помимо прокур</w:t>
      </w:r>
      <w:r w:rsidR="005E3A22" w:rsidRPr="0062590E">
        <w:rPr>
          <w:sz w:val="27"/>
          <w:szCs w:val="27"/>
          <w:shd w:val="clear" w:color="auto" w:fill="FFFFFF"/>
        </w:rPr>
        <w:t>оров</w:t>
      </w:r>
      <w:r w:rsidRPr="0062590E">
        <w:rPr>
          <w:sz w:val="27"/>
          <w:szCs w:val="27"/>
          <w:shd w:val="clear" w:color="auto" w:fill="FFFFFF"/>
        </w:rPr>
        <w:t xml:space="preserve"> Ханты-Мансийского автономного округа-Югры в суды обращаются прокуроры </w:t>
      </w:r>
      <w:r w:rsidR="008D497C" w:rsidRPr="0062590E">
        <w:rPr>
          <w:sz w:val="27"/>
          <w:szCs w:val="27"/>
          <w:shd w:val="clear" w:color="auto" w:fill="FFFFFF"/>
        </w:rPr>
        <w:t xml:space="preserve">Ленинградской и </w:t>
      </w:r>
      <w:r w:rsidRPr="0062590E">
        <w:rPr>
          <w:sz w:val="27"/>
          <w:szCs w:val="27"/>
          <w:shd w:val="clear" w:color="auto" w:fill="FFFFFF"/>
        </w:rPr>
        <w:t>Амурской област</w:t>
      </w:r>
      <w:r w:rsidR="008D497C" w:rsidRPr="0062590E">
        <w:rPr>
          <w:sz w:val="27"/>
          <w:szCs w:val="27"/>
          <w:shd w:val="clear" w:color="auto" w:fill="FFFFFF"/>
        </w:rPr>
        <w:t>ей</w:t>
      </w:r>
      <w:r w:rsidR="004B7057" w:rsidRPr="0062590E">
        <w:rPr>
          <w:sz w:val="27"/>
          <w:szCs w:val="27"/>
          <w:shd w:val="clear" w:color="auto" w:fill="FFFFFF"/>
        </w:rPr>
        <w:t xml:space="preserve">, Республики Саха </w:t>
      </w:r>
      <w:r w:rsidR="004723EA">
        <w:rPr>
          <w:sz w:val="27"/>
          <w:szCs w:val="27"/>
          <w:shd w:val="clear" w:color="auto" w:fill="FFFFFF"/>
        </w:rPr>
        <w:br/>
      </w:r>
      <w:r w:rsidRPr="0062590E">
        <w:rPr>
          <w:sz w:val="27"/>
          <w:szCs w:val="27"/>
          <w:shd w:val="clear" w:color="auto" w:fill="FFFFFF"/>
        </w:rPr>
        <w:t xml:space="preserve">с исками </w:t>
      </w:r>
      <w:r w:rsidR="005C08BE" w:rsidRPr="0062590E">
        <w:rPr>
          <w:sz w:val="27"/>
          <w:szCs w:val="27"/>
          <w:shd w:val="clear" w:color="auto" w:fill="FFFFFF"/>
        </w:rPr>
        <w:t xml:space="preserve">об изменении формулировки увольнения </w:t>
      </w:r>
      <w:r w:rsidR="004B7057" w:rsidRPr="0062590E">
        <w:rPr>
          <w:sz w:val="27"/>
          <w:szCs w:val="27"/>
          <w:shd w:val="clear" w:color="auto" w:fill="FFFFFF"/>
        </w:rPr>
        <w:t>на увольнение в связи с утратой доверия за совершение коррупционного правонарушения - </w:t>
      </w:r>
      <w:hyperlink r:id="rId19" w:anchor="/document/12125268/entry/8171" w:history="1">
        <w:r w:rsidR="004B7057" w:rsidRPr="0062590E">
          <w:rPr>
            <w:rStyle w:val="ab"/>
            <w:color w:val="auto"/>
            <w:sz w:val="27"/>
            <w:szCs w:val="27"/>
            <w:u w:val="none"/>
            <w:shd w:val="clear" w:color="auto" w:fill="FFFFFF"/>
          </w:rPr>
          <w:t>п. 7.1 ч. 1 ст. 81</w:t>
        </w:r>
      </w:hyperlink>
      <w:r w:rsidR="004B7057" w:rsidRPr="0062590E">
        <w:rPr>
          <w:sz w:val="27"/>
          <w:szCs w:val="27"/>
          <w:shd w:val="clear" w:color="auto" w:fill="FFFFFF"/>
        </w:rPr>
        <w:t> ТК РФ</w:t>
      </w:r>
      <w:r w:rsidR="00E24A1A" w:rsidRPr="0062590E">
        <w:rPr>
          <w:sz w:val="27"/>
          <w:szCs w:val="27"/>
          <w:shd w:val="clear" w:color="auto" w:fill="FFFFFF"/>
        </w:rPr>
        <w:t>,</w:t>
      </w:r>
      <w:r w:rsidR="004B7057" w:rsidRPr="0062590E">
        <w:rPr>
          <w:sz w:val="27"/>
          <w:szCs w:val="27"/>
          <w:shd w:val="clear" w:color="auto" w:fill="FFFFFF"/>
        </w:rPr>
        <w:t xml:space="preserve"> </w:t>
      </w:r>
      <w:r w:rsidR="00E24A1A" w:rsidRPr="0062590E">
        <w:rPr>
          <w:sz w:val="27"/>
          <w:szCs w:val="27"/>
          <w:shd w:val="clear" w:color="auto" w:fill="FFFFFF"/>
        </w:rPr>
        <w:t>которые удовлетворяются судами</w:t>
      </w:r>
      <w:r w:rsidRPr="0062590E">
        <w:rPr>
          <w:sz w:val="27"/>
          <w:szCs w:val="27"/>
          <w:shd w:val="clear" w:color="auto" w:fill="FFFFFF"/>
        </w:rPr>
        <w:t xml:space="preserve"> </w:t>
      </w:r>
      <w:r w:rsidR="00E24A1A" w:rsidRPr="0062590E">
        <w:rPr>
          <w:sz w:val="27"/>
          <w:szCs w:val="27"/>
          <w:shd w:val="clear" w:color="auto" w:fill="FFFFFF"/>
        </w:rPr>
        <w:t>(</w:t>
      </w:r>
      <w:r w:rsidR="007D09F2" w:rsidRPr="0062590E">
        <w:rPr>
          <w:sz w:val="27"/>
          <w:szCs w:val="27"/>
        </w:rPr>
        <w:t>о</w:t>
      </w:r>
      <w:r w:rsidR="008D497C" w:rsidRPr="0062590E">
        <w:rPr>
          <w:sz w:val="27"/>
          <w:szCs w:val="27"/>
        </w:rPr>
        <w:t xml:space="preserve">пределение СК по гражданским делам Третьего кассационного суда общей юрисдикции от 05.02.2025 по делу № 8Г-29888/2024, </w:t>
      </w:r>
      <w:r w:rsidR="00E24A1A" w:rsidRPr="0062590E">
        <w:rPr>
          <w:sz w:val="27"/>
          <w:szCs w:val="27"/>
          <w:shd w:val="clear" w:color="auto" w:fill="FFFFFF"/>
        </w:rPr>
        <w:t>о</w:t>
      </w:r>
      <w:r w:rsidRPr="0062590E">
        <w:rPr>
          <w:sz w:val="27"/>
          <w:szCs w:val="27"/>
          <w:shd w:val="clear" w:color="auto" w:fill="FFFFFF"/>
        </w:rPr>
        <w:t>пределение</w:t>
      </w:r>
      <w:proofErr w:type="gramEnd"/>
      <w:r w:rsidRPr="0062590E">
        <w:rPr>
          <w:sz w:val="27"/>
          <w:szCs w:val="27"/>
          <w:shd w:val="clear" w:color="auto" w:fill="FFFFFF"/>
        </w:rPr>
        <w:t xml:space="preserve"> СК по гражданским делам Девятого кассационного суда общей юрисдикции от 20</w:t>
      </w:r>
      <w:r w:rsidR="00E24A1A" w:rsidRPr="0062590E">
        <w:rPr>
          <w:sz w:val="27"/>
          <w:szCs w:val="27"/>
          <w:shd w:val="clear" w:color="auto" w:fill="FFFFFF"/>
        </w:rPr>
        <w:t>.02.</w:t>
      </w:r>
      <w:r w:rsidRPr="0062590E">
        <w:rPr>
          <w:sz w:val="27"/>
          <w:szCs w:val="27"/>
          <w:shd w:val="clear" w:color="auto" w:fill="FFFFFF"/>
        </w:rPr>
        <w:t xml:space="preserve">2025 по делу </w:t>
      </w:r>
      <w:r w:rsidR="00E24A1A" w:rsidRPr="0062590E">
        <w:rPr>
          <w:sz w:val="27"/>
          <w:szCs w:val="27"/>
          <w:shd w:val="clear" w:color="auto" w:fill="FFFFFF"/>
        </w:rPr>
        <w:t>№</w:t>
      </w:r>
      <w:r w:rsidRPr="0062590E">
        <w:rPr>
          <w:sz w:val="27"/>
          <w:szCs w:val="27"/>
          <w:shd w:val="clear" w:color="auto" w:fill="FFFFFF"/>
        </w:rPr>
        <w:t xml:space="preserve"> 8Г-329/2025</w:t>
      </w:r>
      <w:r w:rsidR="004B7057" w:rsidRPr="0062590E">
        <w:rPr>
          <w:sz w:val="27"/>
          <w:szCs w:val="27"/>
          <w:shd w:val="clear" w:color="auto" w:fill="FFFFFF"/>
        </w:rPr>
        <w:t xml:space="preserve">, </w:t>
      </w:r>
      <w:r w:rsidR="00E24A1A" w:rsidRPr="0062590E">
        <w:rPr>
          <w:sz w:val="27"/>
          <w:szCs w:val="27"/>
          <w:shd w:val="clear" w:color="auto" w:fill="FFFFFF"/>
        </w:rPr>
        <w:t>а</w:t>
      </w:r>
      <w:r w:rsidR="004B7057" w:rsidRPr="0062590E">
        <w:rPr>
          <w:sz w:val="27"/>
          <w:szCs w:val="27"/>
          <w:shd w:val="clear" w:color="auto" w:fill="FFFFFF"/>
        </w:rPr>
        <w:t xml:space="preserve">пелляционное определение СК </w:t>
      </w:r>
      <w:r w:rsidR="004723EA">
        <w:rPr>
          <w:sz w:val="27"/>
          <w:szCs w:val="27"/>
          <w:shd w:val="clear" w:color="auto" w:fill="FFFFFF"/>
        </w:rPr>
        <w:br/>
      </w:r>
      <w:r w:rsidR="004B7057" w:rsidRPr="0062590E">
        <w:rPr>
          <w:sz w:val="27"/>
          <w:szCs w:val="27"/>
          <w:shd w:val="clear" w:color="auto" w:fill="FFFFFF"/>
        </w:rPr>
        <w:t>по гражданским делам Верховного Суда Республики Саха (Якутия) от 30</w:t>
      </w:r>
      <w:r w:rsidR="00E24A1A" w:rsidRPr="0062590E">
        <w:rPr>
          <w:sz w:val="27"/>
          <w:szCs w:val="27"/>
          <w:shd w:val="clear" w:color="auto" w:fill="FFFFFF"/>
        </w:rPr>
        <w:t>.04.</w:t>
      </w:r>
      <w:r w:rsidR="004B7057" w:rsidRPr="0062590E">
        <w:rPr>
          <w:sz w:val="27"/>
          <w:szCs w:val="27"/>
          <w:shd w:val="clear" w:color="auto" w:fill="FFFFFF"/>
        </w:rPr>
        <w:t xml:space="preserve">2025 </w:t>
      </w:r>
      <w:r w:rsidR="004723EA">
        <w:rPr>
          <w:sz w:val="27"/>
          <w:szCs w:val="27"/>
          <w:shd w:val="clear" w:color="auto" w:fill="FFFFFF"/>
        </w:rPr>
        <w:br/>
      </w:r>
      <w:r w:rsidR="004B7057" w:rsidRPr="0062590E">
        <w:rPr>
          <w:sz w:val="27"/>
          <w:szCs w:val="27"/>
          <w:shd w:val="clear" w:color="auto" w:fill="FFFFFF"/>
        </w:rPr>
        <w:t xml:space="preserve">по делу </w:t>
      </w:r>
      <w:r w:rsidR="00E24A1A" w:rsidRPr="0062590E">
        <w:rPr>
          <w:sz w:val="27"/>
          <w:szCs w:val="27"/>
          <w:shd w:val="clear" w:color="auto" w:fill="FFFFFF"/>
        </w:rPr>
        <w:t>№</w:t>
      </w:r>
      <w:r w:rsidR="004B7057" w:rsidRPr="0062590E">
        <w:rPr>
          <w:sz w:val="27"/>
          <w:szCs w:val="27"/>
          <w:shd w:val="clear" w:color="auto" w:fill="FFFFFF"/>
        </w:rPr>
        <w:t xml:space="preserve"> 33-1411/2025</w:t>
      </w:r>
      <w:r w:rsidR="00E24A1A" w:rsidRPr="0062590E">
        <w:rPr>
          <w:sz w:val="27"/>
          <w:szCs w:val="27"/>
          <w:shd w:val="clear" w:color="auto" w:fill="FFFFFF"/>
        </w:rPr>
        <w:t>).</w:t>
      </w:r>
      <w:r w:rsidR="004723EA">
        <w:rPr>
          <w:sz w:val="27"/>
          <w:szCs w:val="27"/>
          <w:shd w:val="clear" w:color="auto" w:fill="FFFFFF"/>
        </w:rPr>
        <w:t xml:space="preserve"> </w:t>
      </w:r>
      <w:r w:rsidR="001227F0" w:rsidRPr="001227F0">
        <w:rPr>
          <w:sz w:val="28"/>
          <w:szCs w:val="28"/>
        </w:rPr>
        <w:t xml:space="preserve">Аналогичная судебная практика складывается </w:t>
      </w:r>
      <w:r w:rsidR="004723EA">
        <w:rPr>
          <w:sz w:val="28"/>
          <w:szCs w:val="28"/>
        </w:rPr>
        <w:br/>
      </w:r>
      <w:r w:rsidR="001227F0" w:rsidRPr="001227F0">
        <w:rPr>
          <w:sz w:val="28"/>
          <w:szCs w:val="28"/>
        </w:rPr>
        <w:t xml:space="preserve">и </w:t>
      </w:r>
      <w:r w:rsidR="004723EA">
        <w:rPr>
          <w:sz w:val="28"/>
          <w:szCs w:val="28"/>
        </w:rPr>
        <w:t xml:space="preserve">в </w:t>
      </w:r>
      <w:r w:rsidR="001227F0" w:rsidRPr="001227F0">
        <w:rPr>
          <w:sz w:val="28"/>
          <w:szCs w:val="28"/>
        </w:rPr>
        <w:t xml:space="preserve">Оренбургской области (решение Красногвардейского районного суда Оренбургской области от 19.02.2025 по </w:t>
      </w:r>
      <w:r w:rsidR="001227F0" w:rsidRPr="001227F0">
        <w:rPr>
          <w:color w:val="000000"/>
          <w:sz w:val="28"/>
          <w:szCs w:val="28"/>
          <w:shd w:val="clear" w:color="auto" w:fill="FFFFFF"/>
        </w:rPr>
        <w:t>делу № 2-37/2025)</w:t>
      </w:r>
      <w:r w:rsidR="006A7D0E" w:rsidRPr="001227F0">
        <w:rPr>
          <w:sz w:val="28"/>
          <w:szCs w:val="28"/>
        </w:rPr>
        <w:t>.</w:t>
      </w:r>
    </w:p>
    <w:sectPr w:rsidR="006A7D0E" w:rsidRPr="001227F0" w:rsidSect="0062590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1574E"/>
    <w:multiLevelType w:val="hybridMultilevel"/>
    <w:tmpl w:val="674EB2F0"/>
    <w:lvl w:ilvl="0" w:tplc="2DA68A9E">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D1"/>
    <w:rsid w:val="00036E6B"/>
    <w:rsid w:val="00084792"/>
    <w:rsid w:val="00091142"/>
    <w:rsid w:val="001227F0"/>
    <w:rsid w:val="00174722"/>
    <w:rsid w:val="001B37F6"/>
    <w:rsid w:val="001D27AF"/>
    <w:rsid w:val="00226E21"/>
    <w:rsid w:val="002900DF"/>
    <w:rsid w:val="00302FC8"/>
    <w:rsid w:val="00303359"/>
    <w:rsid w:val="003C770F"/>
    <w:rsid w:val="004723EA"/>
    <w:rsid w:val="004B7057"/>
    <w:rsid w:val="00544D9F"/>
    <w:rsid w:val="00554E82"/>
    <w:rsid w:val="00591912"/>
    <w:rsid w:val="005C08BE"/>
    <w:rsid w:val="005E3A22"/>
    <w:rsid w:val="0062590E"/>
    <w:rsid w:val="00694E5D"/>
    <w:rsid w:val="006A7D0E"/>
    <w:rsid w:val="00713E8F"/>
    <w:rsid w:val="007345FC"/>
    <w:rsid w:val="00734AD1"/>
    <w:rsid w:val="007417AE"/>
    <w:rsid w:val="0077553E"/>
    <w:rsid w:val="007B1636"/>
    <w:rsid w:val="007D09F2"/>
    <w:rsid w:val="00853FCE"/>
    <w:rsid w:val="0086608C"/>
    <w:rsid w:val="00891B36"/>
    <w:rsid w:val="008D497C"/>
    <w:rsid w:val="009B2EA0"/>
    <w:rsid w:val="00AF4A3A"/>
    <w:rsid w:val="00BE4EB5"/>
    <w:rsid w:val="00C3659A"/>
    <w:rsid w:val="00C9466D"/>
    <w:rsid w:val="00DA0937"/>
    <w:rsid w:val="00DD5E2B"/>
    <w:rsid w:val="00E24A1A"/>
    <w:rsid w:val="00E266AD"/>
    <w:rsid w:val="00E97D34"/>
    <w:rsid w:val="00F757A0"/>
    <w:rsid w:val="00F9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AD"/>
    <w:rPr>
      <w:sz w:val="24"/>
      <w:szCs w:val="24"/>
      <w:lang w:eastAsia="ru-RU"/>
    </w:rPr>
  </w:style>
  <w:style w:type="paragraph" w:styleId="1">
    <w:name w:val="heading 1"/>
    <w:basedOn w:val="a"/>
    <w:next w:val="a"/>
    <w:link w:val="10"/>
    <w:uiPriority w:val="9"/>
    <w:qFormat/>
    <w:rsid w:val="00E266AD"/>
    <w:pPr>
      <w:keepNext/>
      <w:jc w:val="center"/>
      <w:outlineLvl w:val="0"/>
    </w:pPr>
    <w:rPr>
      <w:b/>
      <w:bCs/>
      <w:sz w:val="36"/>
      <w:lang w:eastAsia="en-US"/>
    </w:rPr>
  </w:style>
  <w:style w:type="paragraph" w:styleId="2">
    <w:name w:val="heading 2"/>
    <w:basedOn w:val="a"/>
    <w:next w:val="a"/>
    <w:link w:val="20"/>
    <w:uiPriority w:val="9"/>
    <w:qFormat/>
    <w:rsid w:val="00E266AD"/>
    <w:pPr>
      <w:keepNext/>
      <w:jc w:val="center"/>
      <w:outlineLvl w:val="1"/>
    </w:pPr>
    <w:rPr>
      <w:b/>
      <w:bCs/>
      <w:spacing w:val="50"/>
      <w:sz w:val="3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266AD"/>
    <w:rPr>
      <w:b/>
      <w:bCs/>
      <w:sz w:val="36"/>
      <w:szCs w:val="24"/>
    </w:rPr>
  </w:style>
  <w:style w:type="character" w:customStyle="1" w:styleId="20">
    <w:name w:val="Заголовок 2 Знак"/>
    <w:link w:val="2"/>
    <w:uiPriority w:val="9"/>
    <w:rsid w:val="00E266AD"/>
    <w:rPr>
      <w:b/>
      <w:bCs/>
      <w:spacing w:val="50"/>
      <w:sz w:val="31"/>
      <w:szCs w:val="24"/>
    </w:rPr>
  </w:style>
  <w:style w:type="paragraph" w:styleId="a3">
    <w:name w:val="Title"/>
    <w:basedOn w:val="a"/>
    <w:next w:val="a"/>
    <w:link w:val="a4"/>
    <w:qFormat/>
    <w:rsid w:val="00E266A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E266AD"/>
    <w:rPr>
      <w:rFonts w:asciiTheme="majorHAnsi" w:eastAsiaTheme="majorEastAsia" w:hAnsiTheme="majorHAnsi" w:cstheme="majorBidi"/>
      <w:b/>
      <w:bCs/>
      <w:kern w:val="28"/>
      <w:sz w:val="32"/>
      <w:szCs w:val="32"/>
    </w:rPr>
  </w:style>
  <w:style w:type="paragraph" w:styleId="a5">
    <w:name w:val="Subtitle"/>
    <w:basedOn w:val="a"/>
    <w:next w:val="a"/>
    <w:link w:val="a6"/>
    <w:qFormat/>
    <w:rsid w:val="00E266AD"/>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rsid w:val="00E266AD"/>
    <w:rPr>
      <w:rFonts w:asciiTheme="majorHAnsi" w:eastAsiaTheme="majorEastAsia" w:hAnsiTheme="majorHAnsi" w:cstheme="majorBidi"/>
      <w:sz w:val="24"/>
      <w:szCs w:val="24"/>
    </w:rPr>
  </w:style>
  <w:style w:type="character" w:styleId="a7">
    <w:name w:val="Strong"/>
    <w:qFormat/>
    <w:rsid w:val="00E266AD"/>
    <w:rPr>
      <w:b/>
      <w:bCs/>
    </w:rPr>
  </w:style>
  <w:style w:type="paragraph" w:styleId="a8">
    <w:name w:val="No Spacing"/>
    <w:qFormat/>
    <w:rsid w:val="00E266AD"/>
    <w:rPr>
      <w:rFonts w:ascii="Calibri" w:hAnsi="Calibri"/>
      <w:sz w:val="22"/>
      <w:szCs w:val="22"/>
      <w:lang w:eastAsia="ru-RU"/>
    </w:rPr>
  </w:style>
  <w:style w:type="character" w:styleId="a9">
    <w:name w:val="Book Title"/>
    <w:basedOn w:val="a0"/>
    <w:uiPriority w:val="33"/>
    <w:qFormat/>
    <w:rsid w:val="00E266AD"/>
    <w:rPr>
      <w:b/>
      <w:bCs/>
      <w:smallCaps/>
      <w:spacing w:val="5"/>
    </w:rPr>
  </w:style>
  <w:style w:type="paragraph" w:styleId="aa">
    <w:name w:val="Normal (Web)"/>
    <w:basedOn w:val="a"/>
    <w:uiPriority w:val="99"/>
    <w:semiHidden/>
    <w:unhideWhenUsed/>
    <w:rsid w:val="00734AD1"/>
    <w:pPr>
      <w:spacing w:before="100" w:beforeAutospacing="1" w:after="100" w:afterAutospacing="1"/>
    </w:pPr>
  </w:style>
  <w:style w:type="character" w:styleId="ab">
    <w:name w:val="Hyperlink"/>
    <w:basedOn w:val="a0"/>
    <w:uiPriority w:val="99"/>
    <w:semiHidden/>
    <w:unhideWhenUsed/>
    <w:rsid w:val="00734AD1"/>
    <w:rPr>
      <w:color w:val="0000FF"/>
      <w:u w:val="single"/>
    </w:rPr>
  </w:style>
  <w:style w:type="character" w:styleId="ac">
    <w:name w:val="Emphasis"/>
    <w:basedOn w:val="a0"/>
    <w:uiPriority w:val="20"/>
    <w:qFormat/>
    <w:rsid w:val="00303359"/>
    <w:rPr>
      <w:i/>
      <w:iCs/>
    </w:rPr>
  </w:style>
  <w:style w:type="paragraph" w:styleId="ad">
    <w:name w:val="Balloon Text"/>
    <w:basedOn w:val="a"/>
    <w:link w:val="ae"/>
    <w:uiPriority w:val="99"/>
    <w:semiHidden/>
    <w:unhideWhenUsed/>
    <w:rsid w:val="0062590E"/>
    <w:rPr>
      <w:rFonts w:ascii="Tahoma" w:hAnsi="Tahoma" w:cs="Tahoma"/>
      <w:sz w:val="16"/>
      <w:szCs w:val="16"/>
    </w:rPr>
  </w:style>
  <w:style w:type="character" w:customStyle="1" w:styleId="ae">
    <w:name w:val="Текст выноски Знак"/>
    <w:basedOn w:val="a0"/>
    <w:link w:val="ad"/>
    <w:uiPriority w:val="99"/>
    <w:semiHidden/>
    <w:rsid w:val="0062590E"/>
    <w:rPr>
      <w:rFonts w:ascii="Tahoma" w:hAnsi="Tahoma" w:cs="Tahoma"/>
      <w:sz w:val="16"/>
      <w:szCs w:val="16"/>
      <w:lang w:eastAsia="ru-RU"/>
    </w:rPr>
  </w:style>
  <w:style w:type="paragraph" w:customStyle="1" w:styleId="af">
    <w:name w:val="Нормальный"/>
    <w:basedOn w:val="a"/>
    <w:rsid w:val="00226E21"/>
    <w:pPr>
      <w:suppressAutoHyphens/>
      <w:overflowPunct w:val="0"/>
      <w:autoSpaceDE w:val="0"/>
      <w:autoSpaceDN w:val="0"/>
      <w:ind w:firstLine="720"/>
      <w:jc w:val="both"/>
      <w:textAlignment w:val="baseline"/>
    </w:pPr>
    <w:rPr>
      <w:kern w:val="3"/>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AD"/>
    <w:rPr>
      <w:sz w:val="24"/>
      <w:szCs w:val="24"/>
      <w:lang w:eastAsia="ru-RU"/>
    </w:rPr>
  </w:style>
  <w:style w:type="paragraph" w:styleId="1">
    <w:name w:val="heading 1"/>
    <w:basedOn w:val="a"/>
    <w:next w:val="a"/>
    <w:link w:val="10"/>
    <w:uiPriority w:val="9"/>
    <w:qFormat/>
    <w:rsid w:val="00E266AD"/>
    <w:pPr>
      <w:keepNext/>
      <w:jc w:val="center"/>
      <w:outlineLvl w:val="0"/>
    </w:pPr>
    <w:rPr>
      <w:b/>
      <w:bCs/>
      <w:sz w:val="36"/>
      <w:lang w:eastAsia="en-US"/>
    </w:rPr>
  </w:style>
  <w:style w:type="paragraph" w:styleId="2">
    <w:name w:val="heading 2"/>
    <w:basedOn w:val="a"/>
    <w:next w:val="a"/>
    <w:link w:val="20"/>
    <w:uiPriority w:val="9"/>
    <w:qFormat/>
    <w:rsid w:val="00E266AD"/>
    <w:pPr>
      <w:keepNext/>
      <w:jc w:val="center"/>
      <w:outlineLvl w:val="1"/>
    </w:pPr>
    <w:rPr>
      <w:b/>
      <w:bCs/>
      <w:spacing w:val="50"/>
      <w:sz w:val="3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266AD"/>
    <w:rPr>
      <w:b/>
      <w:bCs/>
      <w:sz w:val="36"/>
      <w:szCs w:val="24"/>
    </w:rPr>
  </w:style>
  <w:style w:type="character" w:customStyle="1" w:styleId="20">
    <w:name w:val="Заголовок 2 Знак"/>
    <w:link w:val="2"/>
    <w:uiPriority w:val="9"/>
    <w:rsid w:val="00E266AD"/>
    <w:rPr>
      <w:b/>
      <w:bCs/>
      <w:spacing w:val="50"/>
      <w:sz w:val="31"/>
      <w:szCs w:val="24"/>
    </w:rPr>
  </w:style>
  <w:style w:type="paragraph" w:styleId="a3">
    <w:name w:val="Title"/>
    <w:basedOn w:val="a"/>
    <w:next w:val="a"/>
    <w:link w:val="a4"/>
    <w:qFormat/>
    <w:rsid w:val="00E266A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E266AD"/>
    <w:rPr>
      <w:rFonts w:asciiTheme="majorHAnsi" w:eastAsiaTheme="majorEastAsia" w:hAnsiTheme="majorHAnsi" w:cstheme="majorBidi"/>
      <w:b/>
      <w:bCs/>
      <w:kern w:val="28"/>
      <w:sz w:val="32"/>
      <w:szCs w:val="32"/>
    </w:rPr>
  </w:style>
  <w:style w:type="paragraph" w:styleId="a5">
    <w:name w:val="Subtitle"/>
    <w:basedOn w:val="a"/>
    <w:next w:val="a"/>
    <w:link w:val="a6"/>
    <w:qFormat/>
    <w:rsid w:val="00E266AD"/>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rsid w:val="00E266AD"/>
    <w:rPr>
      <w:rFonts w:asciiTheme="majorHAnsi" w:eastAsiaTheme="majorEastAsia" w:hAnsiTheme="majorHAnsi" w:cstheme="majorBidi"/>
      <w:sz w:val="24"/>
      <w:szCs w:val="24"/>
    </w:rPr>
  </w:style>
  <w:style w:type="character" w:styleId="a7">
    <w:name w:val="Strong"/>
    <w:qFormat/>
    <w:rsid w:val="00E266AD"/>
    <w:rPr>
      <w:b/>
      <w:bCs/>
    </w:rPr>
  </w:style>
  <w:style w:type="paragraph" w:styleId="a8">
    <w:name w:val="No Spacing"/>
    <w:qFormat/>
    <w:rsid w:val="00E266AD"/>
    <w:rPr>
      <w:rFonts w:ascii="Calibri" w:hAnsi="Calibri"/>
      <w:sz w:val="22"/>
      <w:szCs w:val="22"/>
      <w:lang w:eastAsia="ru-RU"/>
    </w:rPr>
  </w:style>
  <w:style w:type="character" w:styleId="a9">
    <w:name w:val="Book Title"/>
    <w:basedOn w:val="a0"/>
    <w:uiPriority w:val="33"/>
    <w:qFormat/>
    <w:rsid w:val="00E266AD"/>
    <w:rPr>
      <w:b/>
      <w:bCs/>
      <w:smallCaps/>
      <w:spacing w:val="5"/>
    </w:rPr>
  </w:style>
  <w:style w:type="paragraph" w:styleId="aa">
    <w:name w:val="Normal (Web)"/>
    <w:basedOn w:val="a"/>
    <w:uiPriority w:val="99"/>
    <w:semiHidden/>
    <w:unhideWhenUsed/>
    <w:rsid w:val="00734AD1"/>
    <w:pPr>
      <w:spacing w:before="100" w:beforeAutospacing="1" w:after="100" w:afterAutospacing="1"/>
    </w:pPr>
  </w:style>
  <w:style w:type="character" w:styleId="ab">
    <w:name w:val="Hyperlink"/>
    <w:basedOn w:val="a0"/>
    <w:uiPriority w:val="99"/>
    <w:semiHidden/>
    <w:unhideWhenUsed/>
    <w:rsid w:val="00734AD1"/>
    <w:rPr>
      <w:color w:val="0000FF"/>
      <w:u w:val="single"/>
    </w:rPr>
  </w:style>
  <w:style w:type="character" w:styleId="ac">
    <w:name w:val="Emphasis"/>
    <w:basedOn w:val="a0"/>
    <w:uiPriority w:val="20"/>
    <w:qFormat/>
    <w:rsid w:val="00303359"/>
    <w:rPr>
      <w:i/>
      <w:iCs/>
    </w:rPr>
  </w:style>
  <w:style w:type="paragraph" w:styleId="ad">
    <w:name w:val="Balloon Text"/>
    <w:basedOn w:val="a"/>
    <w:link w:val="ae"/>
    <w:uiPriority w:val="99"/>
    <w:semiHidden/>
    <w:unhideWhenUsed/>
    <w:rsid w:val="0062590E"/>
    <w:rPr>
      <w:rFonts w:ascii="Tahoma" w:hAnsi="Tahoma" w:cs="Tahoma"/>
      <w:sz w:val="16"/>
      <w:szCs w:val="16"/>
    </w:rPr>
  </w:style>
  <w:style w:type="character" w:customStyle="1" w:styleId="ae">
    <w:name w:val="Текст выноски Знак"/>
    <w:basedOn w:val="a0"/>
    <w:link w:val="ad"/>
    <w:uiPriority w:val="99"/>
    <w:semiHidden/>
    <w:rsid w:val="0062590E"/>
    <w:rPr>
      <w:rFonts w:ascii="Tahoma" w:hAnsi="Tahoma" w:cs="Tahoma"/>
      <w:sz w:val="16"/>
      <w:szCs w:val="16"/>
      <w:lang w:eastAsia="ru-RU"/>
    </w:rPr>
  </w:style>
  <w:style w:type="paragraph" w:customStyle="1" w:styleId="af">
    <w:name w:val="Нормальный"/>
    <w:basedOn w:val="a"/>
    <w:rsid w:val="00226E21"/>
    <w:pPr>
      <w:suppressAutoHyphens/>
      <w:overflowPunct w:val="0"/>
      <w:autoSpaceDE w:val="0"/>
      <w:autoSpaceDN w:val="0"/>
      <w:ind w:firstLine="720"/>
      <w:jc w:val="both"/>
      <w:textAlignment w:val="baseline"/>
    </w:pPr>
    <w:rPr>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86164">
      <w:bodyDiv w:val="1"/>
      <w:marLeft w:val="0"/>
      <w:marRight w:val="0"/>
      <w:marTop w:val="0"/>
      <w:marBottom w:val="0"/>
      <w:divBdr>
        <w:top w:val="none" w:sz="0" w:space="0" w:color="auto"/>
        <w:left w:val="none" w:sz="0" w:space="0" w:color="auto"/>
        <w:bottom w:val="none" w:sz="0" w:space="0" w:color="auto"/>
        <w:right w:val="none" w:sz="0" w:space="0" w:color="auto"/>
      </w:divBdr>
    </w:div>
    <w:div w:id="219757135">
      <w:bodyDiv w:val="1"/>
      <w:marLeft w:val="0"/>
      <w:marRight w:val="0"/>
      <w:marTop w:val="0"/>
      <w:marBottom w:val="0"/>
      <w:divBdr>
        <w:top w:val="none" w:sz="0" w:space="0" w:color="auto"/>
        <w:left w:val="none" w:sz="0" w:space="0" w:color="auto"/>
        <w:bottom w:val="none" w:sz="0" w:space="0" w:color="auto"/>
        <w:right w:val="none" w:sz="0" w:space="0" w:color="auto"/>
      </w:divBdr>
    </w:div>
    <w:div w:id="234627966">
      <w:bodyDiv w:val="1"/>
      <w:marLeft w:val="0"/>
      <w:marRight w:val="0"/>
      <w:marTop w:val="0"/>
      <w:marBottom w:val="0"/>
      <w:divBdr>
        <w:top w:val="none" w:sz="0" w:space="0" w:color="auto"/>
        <w:left w:val="none" w:sz="0" w:space="0" w:color="auto"/>
        <w:bottom w:val="none" w:sz="0" w:space="0" w:color="auto"/>
        <w:right w:val="none" w:sz="0" w:space="0" w:color="auto"/>
      </w:divBdr>
    </w:div>
    <w:div w:id="305166541">
      <w:bodyDiv w:val="1"/>
      <w:marLeft w:val="0"/>
      <w:marRight w:val="0"/>
      <w:marTop w:val="0"/>
      <w:marBottom w:val="0"/>
      <w:divBdr>
        <w:top w:val="none" w:sz="0" w:space="0" w:color="auto"/>
        <w:left w:val="none" w:sz="0" w:space="0" w:color="auto"/>
        <w:bottom w:val="none" w:sz="0" w:space="0" w:color="auto"/>
        <w:right w:val="none" w:sz="0" w:space="0" w:color="auto"/>
      </w:divBdr>
    </w:div>
    <w:div w:id="420876308">
      <w:bodyDiv w:val="1"/>
      <w:marLeft w:val="0"/>
      <w:marRight w:val="0"/>
      <w:marTop w:val="0"/>
      <w:marBottom w:val="0"/>
      <w:divBdr>
        <w:top w:val="none" w:sz="0" w:space="0" w:color="auto"/>
        <w:left w:val="none" w:sz="0" w:space="0" w:color="auto"/>
        <w:bottom w:val="none" w:sz="0" w:space="0" w:color="auto"/>
        <w:right w:val="none" w:sz="0" w:space="0" w:color="auto"/>
      </w:divBdr>
    </w:div>
    <w:div w:id="495613949">
      <w:bodyDiv w:val="1"/>
      <w:marLeft w:val="0"/>
      <w:marRight w:val="0"/>
      <w:marTop w:val="0"/>
      <w:marBottom w:val="0"/>
      <w:divBdr>
        <w:top w:val="none" w:sz="0" w:space="0" w:color="auto"/>
        <w:left w:val="none" w:sz="0" w:space="0" w:color="auto"/>
        <w:bottom w:val="none" w:sz="0" w:space="0" w:color="auto"/>
        <w:right w:val="none" w:sz="0" w:space="0" w:color="auto"/>
      </w:divBdr>
    </w:div>
    <w:div w:id="683635183">
      <w:bodyDiv w:val="1"/>
      <w:marLeft w:val="0"/>
      <w:marRight w:val="0"/>
      <w:marTop w:val="0"/>
      <w:marBottom w:val="0"/>
      <w:divBdr>
        <w:top w:val="none" w:sz="0" w:space="0" w:color="auto"/>
        <w:left w:val="none" w:sz="0" w:space="0" w:color="auto"/>
        <w:bottom w:val="none" w:sz="0" w:space="0" w:color="auto"/>
        <w:right w:val="none" w:sz="0" w:space="0" w:color="auto"/>
      </w:divBdr>
    </w:div>
    <w:div w:id="777480492">
      <w:bodyDiv w:val="1"/>
      <w:marLeft w:val="0"/>
      <w:marRight w:val="0"/>
      <w:marTop w:val="0"/>
      <w:marBottom w:val="0"/>
      <w:divBdr>
        <w:top w:val="none" w:sz="0" w:space="0" w:color="auto"/>
        <w:left w:val="none" w:sz="0" w:space="0" w:color="auto"/>
        <w:bottom w:val="none" w:sz="0" w:space="0" w:color="auto"/>
        <w:right w:val="none" w:sz="0" w:space="0" w:color="auto"/>
      </w:divBdr>
    </w:div>
    <w:div w:id="1033001106">
      <w:bodyDiv w:val="1"/>
      <w:marLeft w:val="0"/>
      <w:marRight w:val="0"/>
      <w:marTop w:val="0"/>
      <w:marBottom w:val="0"/>
      <w:divBdr>
        <w:top w:val="none" w:sz="0" w:space="0" w:color="auto"/>
        <w:left w:val="none" w:sz="0" w:space="0" w:color="auto"/>
        <w:bottom w:val="none" w:sz="0" w:space="0" w:color="auto"/>
        <w:right w:val="none" w:sz="0" w:space="0" w:color="auto"/>
      </w:divBdr>
    </w:div>
    <w:div w:id="1045786901">
      <w:bodyDiv w:val="1"/>
      <w:marLeft w:val="0"/>
      <w:marRight w:val="0"/>
      <w:marTop w:val="0"/>
      <w:marBottom w:val="0"/>
      <w:divBdr>
        <w:top w:val="none" w:sz="0" w:space="0" w:color="auto"/>
        <w:left w:val="none" w:sz="0" w:space="0" w:color="auto"/>
        <w:bottom w:val="none" w:sz="0" w:space="0" w:color="auto"/>
        <w:right w:val="none" w:sz="0" w:space="0" w:color="auto"/>
      </w:divBdr>
    </w:div>
    <w:div w:id="1078333272">
      <w:bodyDiv w:val="1"/>
      <w:marLeft w:val="0"/>
      <w:marRight w:val="0"/>
      <w:marTop w:val="0"/>
      <w:marBottom w:val="0"/>
      <w:divBdr>
        <w:top w:val="none" w:sz="0" w:space="0" w:color="auto"/>
        <w:left w:val="none" w:sz="0" w:space="0" w:color="auto"/>
        <w:bottom w:val="none" w:sz="0" w:space="0" w:color="auto"/>
        <w:right w:val="none" w:sz="0" w:space="0" w:color="auto"/>
      </w:divBdr>
    </w:div>
    <w:div w:id="1091465633">
      <w:bodyDiv w:val="1"/>
      <w:marLeft w:val="0"/>
      <w:marRight w:val="0"/>
      <w:marTop w:val="0"/>
      <w:marBottom w:val="0"/>
      <w:divBdr>
        <w:top w:val="none" w:sz="0" w:space="0" w:color="auto"/>
        <w:left w:val="none" w:sz="0" w:space="0" w:color="auto"/>
        <w:bottom w:val="none" w:sz="0" w:space="0" w:color="auto"/>
        <w:right w:val="none" w:sz="0" w:space="0" w:color="auto"/>
      </w:divBdr>
    </w:div>
    <w:div w:id="1274165884">
      <w:bodyDiv w:val="1"/>
      <w:marLeft w:val="0"/>
      <w:marRight w:val="0"/>
      <w:marTop w:val="0"/>
      <w:marBottom w:val="0"/>
      <w:divBdr>
        <w:top w:val="none" w:sz="0" w:space="0" w:color="auto"/>
        <w:left w:val="none" w:sz="0" w:space="0" w:color="auto"/>
        <w:bottom w:val="none" w:sz="0" w:space="0" w:color="auto"/>
        <w:right w:val="none" w:sz="0" w:space="0" w:color="auto"/>
      </w:divBdr>
    </w:div>
    <w:div w:id="1311904657">
      <w:bodyDiv w:val="1"/>
      <w:marLeft w:val="0"/>
      <w:marRight w:val="0"/>
      <w:marTop w:val="0"/>
      <w:marBottom w:val="0"/>
      <w:divBdr>
        <w:top w:val="none" w:sz="0" w:space="0" w:color="auto"/>
        <w:left w:val="none" w:sz="0" w:space="0" w:color="auto"/>
        <w:bottom w:val="none" w:sz="0" w:space="0" w:color="auto"/>
        <w:right w:val="none" w:sz="0" w:space="0" w:color="auto"/>
      </w:divBdr>
    </w:div>
    <w:div w:id="1427187021">
      <w:bodyDiv w:val="1"/>
      <w:marLeft w:val="0"/>
      <w:marRight w:val="0"/>
      <w:marTop w:val="0"/>
      <w:marBottom w:val="0"/>
      <w:divBdr>
        <w:top w:val="none" w:sz="0" w:space="0" w:color="auto"/>
        <w:left w:val="none" w:sz="0" w:space="0" w:color="auto"/>
        <w:bottom w:val="none" w:sz="0" w:space="0" w:color="auto"/>
        <w:right w:val="none" w:sz="0" w:space="0" w:color="auto"/>
      </w:divBdr>
    </w:div>
    <w:div w:id="1500271085">
      <w:bodyDiv w:val="1"/>
      <w:marLeft w:val="0"/>
      <w:marRight w:val="0"/>
      <w:marTop w:val="0"/>
      <w:marBottom w:val="0"/>
      <w:divBdr>
        <w:top w:val="none" w:sz="0" w:space="0" w:color="auto"/>
        <w:left w:val="none" w:sz="0" w:space="0" w:color="auto"/>
        <w:bottom w:val="none" w:sz="0" w:space="0" w:color="auto"/>
        <w:right w:val="none" w:sz="0" w:space="0" w:color="auto"/>
      </w:divBdr>
    </w:div>
    <w:div w:id="1607731900">
      <w:bodyDiv w:val="1"/>
      <w:marLeft w:val="0"/>
      <w:marRight w:val="0"/>
      <w:marTop w:val="0"/>
      <w:marBottom w:val="0"/>
      <w:divBdr>
        <w:top w:val="none" w:sz="0" w:space="0" w:color="auto"/>
        <w:left w:val="none" w:sz="0" w:space="0" w:color="auto"/>
        <w:bottom w:val="none" w:sz="0" w:space="0" w:color="auto"/>
        <w:right w:val="none" w:sz="0" w:space="0" w:color="auto"/>
      </w:divBdr>
    </w:div>
    <w:div w:id="1690983908">
      <w:bodyDiv w:val="1"/>
      <w:marLeft w:val="0"/>
      <w:marRight w:val="0"/>
      <w:marTop w:val="0"/>
      <w:marBottom w:val="0"/>
      <w:divBdr>
        <w:top w:val="none" w:sz="0" w:space="0" w:color="auto"/>
        <w:left w:val="none" w:sz="0" w:space="0" w:color="auto"/>
        <w:bottom w:val="none" w:sz="0" w:space="0" w:color="auto"/>
        <w:right w:val="none" w:sz="0" w:space="0" w:color="auto"/>
      </w:divBdr>
    </w:div>
    <w:div w:id="1810244197">
      <w:bodyDiv w:val="1"/>
      <w:marLeft w:val="0"/>
      <w:marRight w:val="0"/>
      <w:marTop w:val="0"/>
      <w:marBottom w:val="0"/>
      <w:divBdr>
        <w:top w:val="none" w:sz="0" w:space="0" w:color="auto"/>
        <w:left w:val="none" w:sz="0" w:space="0" w:color="auto"/>
        <w:bottom w:val="none" w:sz="0" w:space="0" w:color="auto"/>
        <w:right w:val="none" w:sz="0" w:space="0" w:color="auto"/>
      </w:divBdr>
    </w:div>
    <w:div w:id="1896695380">
      <w:bodyDiv w:val="1"/>
      <w:marLeft w:val="0"/>
      <w:marRight w:val="0"/>
      <w:marTop w:val="0"/>
      <w:marBottom w:val="0"/>
      <w:divBdr>
        <w:top w:val="none" w:sz="0" w:space="0" w:color="auto"/>
        <w:left w:val="none" w:sz="0" w:space="0" w:color="auto"/>
        <w:bottom w:val="none" w:sz="0" w:space="0" w:color="auto"/>
        <w:right w:val="none" w:sz="0" w:space="0" w:color="auto"/>
      </w:divBdr>
    </w:div>
    <w:div w:id="1973754095">
      <w:bodyDiv w:val="1"/>
      <w:marLeft w:val="0"/>
      <w:marRight w:val="0"/>
      <w:marTop w:val="0"/>
      <w:marBottom w:val="0"/>
      <w:divBdr>
        <w:top w:val="none" w:sz="0" w:space="0" w:color="auto"/>
        <w:left w:val="none" w:sz="0" w:space="0" w:color="auto"/>
        <w:bottom w:val="none" w:sz="0" w:space="0" w:color="auto"/>
        <w:right w:val="none" w:sz="0" w:space="0" w:color="auto"/>
      </w:divBdr>
    </w:div>
    <w:div w:id="20040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099&amp;dst=100188&amp;field=134&amp;date=07.05.2025" TargetMode="External"/><Relationship Id="rId13" Type="http://schemas.openxmlformats.org/officeDocument/2006/relationships/hyperlink" Target="https://login.consultant.ru/link/?req=doc&amp;base=LAW&amp;n=495137&amp;dst=90&amp;field=134&amp;date=10.06.2025" TargetMode="External"/><Relationship Id="rId18" Type="http://schemas.openxmlformats.org/officeDocument/2006/relationships/hyperlink" Target="https://arbitr.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login.consultant.ru/link/?req=doc&amp;base=LAW&amp;n=502099&amp;dst=81&amp;field=134&amp;date=07.05.2025" TargetMode="External"/><Relationship Id="rId12" Type="http://schemas.openxmlformats.org/officeDocument/2006/relationships/hyperlink" Target="https://login.consultant.ru/link/?req=doc&amp;base=LAW&amp;n=2875&amp;dst=100209&amp;field=134&amp;date=10.06.2025" TargetMode="External"/><Relationship Id="rId17" Type="http://schemas.openxmlformats.org/officeDocument/2006/relationships/hyperlink" Target="https://login.consultant.ru/link/?req=doc&amp;base=LAW&amp;n=502632&amp;date=10.06.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502632&amp;dst=2277&amp;field=134&amp;date=10.06.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875&amp;date=10.06.2025" TargetMode="External"/><Relationship Id="rId5" Type="http://schemas.openxmlformats.org/officeDocument/2006/relationships/settings" Target="settings.xml"/><Relationship Id="rId15" Type="http://schemas.openxmlformats.org/officeDocument/2006/relationships/hyperlink" Target="https://login.consultant.ru/link/?req=doc&amp;base=LAW&amp;n=495137&amp;dst=90&amp;field=134&amp;date=10.06.2025" TargetMode="External"/><Relationship Id="rId10" Type="http://schemas.openxmlformats.org/officeDocument/2006/relationships/hyperlink" Target="https://login.consultant.ru/link/?req=doc&amp;base=LAW&amp;n=490138&amp;dst=100235&amp;field=134&amp;date=07.05.2025" TargetMode="External"/><Relationship Id="rId19" Type="http://schemas.openxmlformats.org/officeDocument/2006/relationships/hyperlink" Target="https://arbitr.garant.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502099&amp;dst=100243&amp;field=134&amp;date=07.05.2025" TargetMode="External"/><Relationship Id="rId14" Type="http://schemas.openxmlformats.org/officeDocument/2006/relationships/hyperlink" Target="https://login.consultant.ru/link/?req=doc&amp;base=LAW&amp;n=493202&amp;dst=100533&amp;field=134&amp;date=10.06.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8A724-8C86-41EF-B595-357AEC50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Назаренкова Галина Михайловна</dc:creator>
  <cp:lastModifiedBy>Назаренкова Галина Михайловна</cp:lastModifiedBy>
  <cp:revision>2</cp:revision>
  <cp:lastPrinted>2025-06-16T05:25:00Z</cp:lastPrinted>
  <dcterms:created xsi:type="dcterms:W3CDTF">2025-06-17T12:36:00Z</dcterms:created>
  <dcterms:modified xsi:type="dcterms:W3CDTF">2025-06-17T12:36:00Z</dcterms:modified>
</cp:coreProperties>
</file>