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3C" w:rsidRPr="00F41BA2" w:rsidRDefault="003930C9" w:rsidP="003930C9">
      <w:pPr>
        <w:keepNext/>
        <w:keepLines/>
        <w:spacing w:after="0" w:line="259" w:lineRule="auto"/>
        <w:ind w:left="383" w:right="-1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r w:rsidR="00BA40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рограмм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10383C"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профилактики нарушений обязательных требований </w:t>
      </w:r>
    </w:p>
    <w:p w:rsidR="00320F75" w:rsidRPr="00F41BA2" w:rsidRDefault="0010383C" w:rsidP="00320F75">
      <w:pPr>
        <w:keepNext/>
        <w:keepLines/>
        <w:spacing w:after="0" w:line="240" w:lineRule="exact"/>
        <w:ind w:left="386"/>
        <w:jc w:val="center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год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разработана в соответствии с Земельным кодексом Российской Федерации, Федеральным законом от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октября 2003 г. № 131-ФЗ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 № 248-ФЗ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государственном контроле (надзоре) и муниципальном контроле в Российской</w:t>
      </w:r>
      <w:proofErr w:type="gramEnd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Федерации»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 Федерации от 2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990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(далее - мероприятия по профилактике нарушений), осуществляются должностными лицами (уполномоченными специалистами) на осуществление муниципального земельного контроля.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Аналитическая часть Программы</w:t>
      </w:r>
    </w:p>
    <w:p w:rsidR="0010383C" w:rsidRPr="00F41BA2" w:rsidRDefault="0010383C" w:rsidP="001038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ательства Российской Федерации,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которых законодательством Российской Федерации,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  <w:proofErr w:type="gramEnd"/>
    </w:p>
    <w:p w:rsidR="00D6481A" w:rsidRDefault="00D6481A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43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проблем, на решение которых направлена программа профилактики рисков причинения вреда.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>По результатам осуществления муниципального земельного контроля в 202</w:t>
      </w:r>
      <w:r w:rsidR="00BA40B5">
        <w:rPr>
          <w:rFonts w:ascii="Times New Roman" w:hAnsi="Times New Roman" w:cs="Times New Roman"/>
          <w:sz w:val="28"/>
          <w:szCs w:val="28"/>
        </w:rPr>
        <w:t>4</w:t>
      </w:r>
      <w:r w:rsidRPr="0093243B">
        <w:rPr>
          <w:rFonts w:ascii="Times New Roman" w:hAnsi="Times New Roman" w:cs="Times New Roman"/>
          <w:sz w:val="28"/>
          <w:szCs w:val="28"/>
        </w:rPr>
        <w:t xml:space="preserve"> году, наиболее значимыми проблемами, выявляемы</w:t>
      </w:r>
      <w:r w:rsidR="00425696">
        <w:rPr>
          <w:rFonts w:ascii="Times New Roman" w:hAnsi="Times New Roman" w:cs="Times New Roman"/>
          <w:sz w:val="28"/>
          <w:szCs w:val="28"/>
        </w:rPr>
        <w:t>ми</w:t>
      </w:r>
      <w:r w:rsidRPr="0093243B">
        <w:rPr>
          <w:rFonts w:ascii="Times New Roman" w:hAnsi="Times New Roman" w:cs="Times New Roman"/>
          <w:sz w:val="28"/>
          <w:szCs w:val="28"/>
        </w:rPr>
        <w:t xml:space="preserve">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015B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градостроительства и земельных отношений Администрации города Оренбурга </w:t>
      </w:r>
      <w:r w:rsidRPr="0093243B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015BF9" w:rsidRDefault="00015BF9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243B" w:rsidRPr="0093243B">
        <w:rPr>
          <w:rFonts w:ascii="Times New Roman" w:hAnsi="Times New Roman" w:cs="Times New Roman"/>
          <w:sz w:val="28"/>
          <w:szCs w:val="28"/>
        </w:rPr>
        <w:t xml:space="preserve"> Низкие знания правообладателей земельных участков требований, предъявляемых к ним земельным законодательством Российской Федерации </w:t>
      </w:r>
      <w:r w:rsidR="0093243B" w:rsidRPr="0093243B">
        <w:rPr>
          <w:rFonts w:ascii="Times New Roman" w:hAnsi="Times New Roman" w:cs="Times New Roman"/>
          <w:sz w:val="28"/>
          <w:szCs w:val="28"/>
        </w:rPr>
        <w:lastRenderedPageBreak/>
        <w:t xml:space="preserve">о порядке, способах и ограничениях использования земельных участков, например, 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площади. 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Решением данной проблемы является активное проведение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 администрации города Оренбурга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работы по разъяснению в различных формах обязательных требований</w:t>
      </w:r>
      <w:r w:rsidR="00015BF9">
        <w:rPr>
          <w:rFonts w:ascii="Times New Roman" w:hAnsi="Times New Roman" w:cs="Times New Roman"/>
          <w:sz w:val="28"/>
          <w:szCs w:val="28"/>
        </w:rPr>
        <w:t xml:space="preserve"> норм действующего законодательства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правообладателям земельных участков. </w:t>
      </w:r>
    </w:p>
    <w:p w:rsidR="00015BF9" w:rsidRDefault="00015BF9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243B" w:rsidRPr="0093243B">
        <w:rPr>
          <w:rFonts w:ascii="Times New Roman" w:hAnsi="Times New Roman" w:cs="Times New Roman"/>
          <w:sz w:val="28"/>
          <w:szCs w:val="28"/>
        </w:rPr>
        <w:t>Сознательное противоправное бездействие либо действие правообладателей земельных участков, связанные с получением материальной выгоды и конкурентных преимуществ</w:t>
      </w:r>
      <w:r w:rsidR="004415C2">
        <w:rPr>
          <w:rFonts w:ascii="Times New Roman" w:hAnsi="Times New Roman" w:cs="Times New Roman"/>
          <w:sz w:val="28"/>
          <w:szCs w:val="28"/>
        </w:rPr>
        <w:t>,</w:t>
      </w:r>
      <w:r w:rsidR="0093243B" w:rsidRPr="0093243B">
        <w:rPr>
          <w:rFonts w:ascii="Times New Roman" w:hAnsi="Times New Roman" w:cs="Times New Roman"/>
          <w:sz w:val="28"/>
          <w:szCs w:val="28"/>
        </w:rPr>
        <w:t xml:space="preserve"> уклонением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купли-продажи, нежеланием правообладателей нести затраты на проведение кадастровых работ и подачу документов для государственной регистрации права, отсутствием денежных средств на строительство</w:t>
      </w:r>
      <w:proofErr w:type="gramEnd"/>
      <w:r w:rsidR="0093243B" w:rsidRPr="0093243B">
        <w:rPr>
          <w:rFonts w:ascii="Times New Roman" w:hAnsi="Times New Roman" w:cs="Times New Roman"/>
          <w:sz w:val="28"/>
          <w:szCs w:val="28"/>
        </w:rPr>
        <w:t xml:space="preserve"> на земельных участках, предназначенных для жилищного или иного строительства. 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>В связи с вышеизложенными проблемами выявить таких правообладателей и провести с ними профилакти</w:t>
      </w:r>
      <w:r w:rsidR="00425696">
        <w:rPr>
          <w:rFonts w:ascii="Times New Roman" w:hAnsi="Times New Roman" w:cs="Times New Roman"/>
          <w:sz w:val="28"/>
          <w:szCs w:val="28"/>
        </w:rPr>
        <w:t>ческие мероприятия, как правило,</w:t>
      </w:r>
      <w:r w:rsidRPr="0093243B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425696">
        <w:rPr>
          <w:rFonts w:ascii="Times New Roman" w:hAnsi="Times New Roman" w:cs="Times New Roman"/>
          <w:sz w:val="28"/>
          <w:szCs w:val="28"/>
        </w:rPr>
        <w:t>,</w:t>
      </w:r>
      <w:r w:rsidRPr="0093243B">
        <w:rPr>
          <w:rFonts w:ascii="Times New Roman" w:hAnsi="Times New Roman" w:cs="Times New Roman"/>
          <w:sz w:val="28"/>
          <w:szCs w:val="28"/>
        </w:rPr>
        <w:t xml:space="preserve"> только при проведении контрольных мероприятий, а в таких случаях земельный участок чаще всего уже используется с нарушением обязательных требований. </w:t>
      </w:r>
    </w:p>
    <w:p w:rsidR="0093243B" w:rsidRPr="0093243B" w:rsidRDefault="0093243B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В качестве решения данной проблемы может быть организация первостепенной профилактической работы (мероприятий) с новыми (потенциальными) правообладателями земельных участков на основе сведений, полученных непосредственно в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 администрации города Оренбурга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об оформлении прав на земельные участки.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обязательных требований, требований установленных муниципальными правовыми актами, оценка которых является предметом муниципального земельного контроля: 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производить платежи за землю;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при использовании земельных участков требования градостроительных регламентов, строительных, экологических, санитарногигиенических, противопожарных и иных правил, нормативов;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допускать загрязнение, захламление, деградацию и ухудшение плодородия почв на землях соответствующих категорий. </w:t>
      </w:r>
    </w:p>
    <w:p w:rsidR="0010383C" w:rsidRPr="00F41BA2" w:rsidRDefault="004F1B72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ДГиЗО 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Оренбурга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муниципальный земельный </w:t>
      </w:r>
      <w:proofErr w:type="gramStart"/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действующего законодательства о недопустимости самовольной уступки права пользования землей, самовольной меной земельными участками, а также требований о недопущении самовольного ограничения доступа на земельные участки общего пользования;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использованием, а также о выполнении обязанностей по приведению земель в состояние, пригодное для использования по целевому назначению;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 июля 2002 г.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требований земельного законодательства, связанных с обязательным использованием земельных участков, предназначенных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требований действующего законодательства о переоформлении права постоянного (бессрочного) пользования земельными участками на право аренды земельных участков или приобретении земельных участков в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собственность, требований по своевременному возвращению земельных участков, предоставленных на правах аренды;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законодательства, связанных с выполнением в установленный срок предписаний, выданных должностными лицами органа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отношений.</w:t>
      </w:r>
    </w:p>
    <w:p w:rsidR="0010383C" w:rsidRPr="001E0C1B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</w:t>
      </w: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снижению количества выявляемых нарушений обязательных требований в указанной сфере. </w:t>
      </w:r>
    </w:p>
    <w:p w:rsidR="00B84053" w:rsidRPr="00AA04F0" w:rsidRDefault="00B8405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истекший период 202</w:t>
      </w:r>
      <w:r w:rsidR="00BA40B5"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плановые и внеплановые проверки в рамках осуществления муниципального земельного контроля не осуществлялись.</w:t>
      </w:r>
    </w:p>
    <w:p w:rsidR="00B84053" w:rsidRPr="00AA04F0" w:rsidRDefault="00B8405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 по контролю без взаимодействия с физическими и (или) юридическими лицами осуществлялись в формате выездных осмотров земельных участков. Всего за отчетный период проведено </w:t>
      </w:r>
      <w:r w:rsidR="00425696"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1843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выездн</w:t>
      </w:r>
      <w:r w:rsidR="00393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обследовани</w:t>
      </w:r>
      <w:r w:rsidR="00393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Вынесено </w:t>
      </w:r>
      <w:r w:rsidR="003F6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предостережени</w:t>
      </w:r>
      <w:r w:rsidR="003F6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о нарушении обязательных требований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F6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 21 профилактический визит. 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Проведено </w:t>
      </w:r>
      <w:r w:rsidR="006C3BA7"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профилактических визитов, а также </w:t>
      </w:r>
      <w:r w:rsidR="00425696"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консультативных бесед</w:t>
      </w:r>
      <w:r w:rsidR="007D3F80"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AA0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целях информирования контролируемых субъектов об особенностях осуществления муниципального земельного контроля на территории муниципального образования «город Оренбург».</w:t>
      </w:r>
    </w:p>
    <w:p w:rsidR="0093243B" w:rsidRDefault="0093243B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и задачи Программы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 в целях: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устранения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создания у подконтрольных субъектов мотивации к добросовестному поведению;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уровня ущерба, причиняемого охраняемым законом ценностям.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 Программы выполняются следующие задачи: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уровня информированности субъектов, в отношении которых осуществляется муниципальный земельный контроль в области земельного законодательства.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Default="00137820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Показатели результативности и эффективности:</w:t>
      </w:r>
    </w:p>
    <w:p w:rsidR="00E44643" w:rsidRDefault="00E44643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43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Оценка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результативности и</w:t>
      </w: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эффективности реализации программы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</w:t>
      </w: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по итогам года осуществляется по следующим показателям: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- актуальность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размещенных на </w:t>
      </w:r>
      <w:proofErr w:type="gramStart"/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официальном</w:t>
      </w:r>
      <w:proofErr w:type="gramEnd"/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интернет-портале города Оренбурга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земельного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контроля на территории муниципального образования «город Оренбург»</w:t>
      </w:r>
      <w:r w:rsidR="00105D92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,</w:t>
      </w:r>
      <w:r w:rsidR="00105D92" w:rsidRPr="00105D92">
        <w:rPr>
          <w:rFonts w:ascii="Times New Roman" w:eastAsia="Calibri" w:hAnsi="Times New Roman" w:cs="Times New Roman"/>
          <w:color w:val="010101"/>
          <w:sz w:val="28"/>
          <w:szCs w:val="28"/>
        </w:rPr>
        <w:t xml:space="preserve"> актуально/не актуально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- удельный вес отказов контролируемых лиц от проведения обязательного профилактического визита и профилактического визита от общего количества проведенных профилактических визитов, не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4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0 %.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Показатель рассчитывается как отношение отказов контролируемых лиц от проведения обязательного профилактического визита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       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и профилактического визита от общего количества проведенных профилактических визитов, выраженный в процентах;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- удельный вес охвата контролируемых лиц профилактическими мероприятиями в общем объеме контролируемых лиц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,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7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0%.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Показатель рассчитывается как отношение количества контролируемых лиц, в отношении которых проводились профилактические мероприятия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общему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количеству контролируемых лиц, выраженный в процентах;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- удельный вес исполнения (предотвращения правонарушений) контролируемыми лицами предостережений о недопустимости нарушения обязательных требований, направленных в целях предупреждения нарушений обязательных требований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действующего законодательства,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7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0%.</w:t>
      </w:r>
    </w:p>
    <w:p w:rsidR="00137820" w:rsidRPr="00E44643" w:rsidRDefault="00E44643" w:rsidP="00FE30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Показатель рассчитывается как отношение исполненных (предотвращенных правонарушений) контролируемыми лицами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lastRenderedPageBreak/>
        <w:t xml:space="preserve">предостережений о недопустимости нарушения обязательных требований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 общему количеству выданных предостережений, выраженный в процентах.</w:t>
      </w:r>
    </w:p>
    <w:p w:rsidR="0010383C" w:rsidRPr="00F41BA2" w:rsidRDefault="00E44643" w:rsidP="00320F75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bookmarkStart w:id="0" w:name="_GoBack"/>
      <w:bookmarkEnd w:id="0"/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од.</w:t>
      </w:r>
    </w:p>
    <w:p w:rsidR="0010383C" w:rsidRPr="00F41BA2" w:rsidRDefault="0010383C" w:rsidP="0010383C">
      <w:pPr>
        <w:widowControl w:val="0"/>
        <w:spacing w:after="0" w:line="240" w:lineRule="exact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13"/>
        <w:gridCol w:w="4003"/>
        <w:gridCol w:w="2473"/>
        <w:gridCol w:w="2326"/>
      </w:tblGrid>
      <w:tr w:rsidR="00CA5B1A" w:rsidRPr="00417CD6" w:rsidTr="00AE4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  <w:proofErr w:type="gramStart"/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Наименование </w:t>
            </w:r>
          </w:p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мероприятия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Ответственный исполнитель</w:t>
            </w:r>
          </w:p>
        </w:tc>
      </w:tr>
      <w:tr w:rsidR="00CA5B1A" w:rsidRPr="00417CD6" w:rsidTr="00AE4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 системе «Единый реестр проверок»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17CD6" w:rsidRPr="00417CD6" w:rsidRDefault="00417CD6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Информирование осуществляется посредством размещения соответствующих сведений на </w:t>
            </w:r>
            <w:proofErr w:type="gramStart"/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официальном</w:t>
            </w:r>
            <w:proofErr w:type="gramEnd"/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Интернет-портале города Оренбурга и в иных формах.</w:t>
            </w:r>
          </w:p>
          <w:p w:rsidR="00417CD6" w:rsidRPr="00417CD6" w:rsidRDefault="00417CD6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размещает и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оддерживает в актуальном состоянии на официальном Интернет-портале города Оренбурга:</w:t>
            </w:r>
            <w:proofErr w:type="gramEnd"/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руководства по соблюдению обязательных требований;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программу профилактики рисков причинения вреда  и план проведения плановых контрольных мероприятий;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сведения о способах получения консультаций по вопросам соблюдения обязательных требований;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доклады, содержащие результаты обобщения правоприменительной практики;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) доклады о муниципальном 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контроле;</w:t>
            </w:r>
          </w:p>
          <w:p w:rsidR="00417CD6" w:rsidRPr="00417CD6" w:rsidRDefault="00535535" w:rsidP="00417CD6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55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мере необходимости;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55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1 раз в год;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по мере необходимости;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1 раз в год;</w:t>
            </w:r>
          </w:p>
          <w:p w:rsidR="00D96D08" w:rsidRDefault="00D96D08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P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1 раз в год;</w:t>
            </w:r>
          </w:p>
          <w:p w:rsidR="00A55709" w:rsidRPr="00417CD6" w:rsidRDefault="00A55709" w:rsidP="00A55709">
            <w:pPr>
              <w:widowControl w:val="0"/>
              <w:spacing w:after="105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по мере необходимости.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7820" w:rsidRPr="00417CD6" w:rsidRDefault="0010383C" w:rsidP="00137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Консультирование юридических лиц, индивидуальных пре</w:t>
            </w:r>
            <w:r w:rsidR="00CA5B1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дпринимателей и физических лиц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по вопросам соблюдения требований земельного законодательства</w:t>
            </w:r>
            <w:r w:rsidR="004D6238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телефону, посредством видео-конференц-связи, на личном приеме либо в ходе </w:t>
            </w:r>
            <w:r w:rsidR="00137820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проведения профилактического мероприятия, контрольного (надзорного) мероприятия</w:t>
            </w:r>
            <w:r w:rsidR="00137820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:rsidR="0010383C" w:rsidRPr="00417CD6" w:rsidRDefault="00137820" w:rsidP="0013782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порядка обжалования решений Контрольного органа.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5D276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10383C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остоянно</w:t>
            </w:r>
          </w:p>
          <w:p w:rsidR="002030FA" w:rsidRPr="00417CD6" w:rsidRDefault="002030FA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специалисты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A559A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Поддержание в актуальном состоянии размещенных на официальном сайте </w:t>
            </w:r>
            <w:r w:rsidR="00CA5B1A"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Оренбурга</w:t>
            </w:r>
            <w:r w:rsidR="00CA5B1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сети Интернет перечней нормативных правовых актов или их отдельных частей, содержащих обязательные требования, </w:t>
            </w:r>
            <w:proofErr w:type="gramStart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требования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установленные муниципальными правовыми актами, оценка соблюдения которых является предметом осуществления контрольных функций, а также текстов соответствующих нормативных правовых актов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и направление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предостережений о недопустимости нарушения обязательных требований, требований установленных муниципальными правовыми актами в соответствии со статьей 49 Федерального закона от 26 июля 2020 г. № 248-ФЗ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7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государственном контроле (надзоре) и муниципальном контроле в Российской Федерации»</w:t>
            </w:r>
            <w:r w:rsidR="00744CA9" w:rsidRPr="00417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 в порядке, определяемом Правительством Российской Федерации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F8532F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 течени</w:t>
            </w:r>
            <w:proofErr w:type="gramStart"/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(по </w:t>
            </w:r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мере необходимости),</w:t>
            </w:r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при наличии сведений о готовящихся нарушениях или о признаках нарушений обязательных требований</w:t>
            </w:r>
            <w:r w:rsidR="00F8532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(не менее 20 предостережений)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специалисты отдела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и физическими лицами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целях недопущения таких нарушений</w:t>
            </w:r>
            <w:r w:rsidR="00AE4989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E4989" w:rsidRPr="00417CD6" w:rsidRDefault="00AE4989" w:rsidP="00F6546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Доклад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обобщения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правоприменительной практик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осуществлении муниципального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земельного 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контроля утверждается руководителем Контрольного органа и размещается на </w:t>
            </w:r>
            <w:r w:rsidR="00F65469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официальном сайте в сети «Интернет»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ежегодно не позднее 30 января года,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следующего за годом обобщения правоприменительной практики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Контрольный орган обеспечивает публичное обсуждение проекта доклада.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декабрь </w:t>
            </w:r>
            <w:r w:rsidR="002F2907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отчетного года</w:t>
            </w:r>
          </w:p>
          <w:p w:rsidR="002030FA" w:rsidRPr="00417CD6" w:rsidRDefault="00A559AD" w:rsidP="00A559A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30 января</w:t>
            </w:r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след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ующего</w:t>
            </w:r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gramStart"/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отчетным</w:t>
            </w:r>
            <w:proofErr w:type="gramEnd"/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– срок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421E4E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9872A9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7</w:t>
            </w:r>
            <w:r w:rsidR="0048577D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48577D" w:rsidP="000F7BB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Профилактический визит к юридическим лицам, индивидуальным предпринимателям и физическим лицам по вопросам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соблюдения требований земельного законодательства</w:t>
            </w:r>
            <w:r w:rsidR="000F7BB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Default="005D276C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</w:t>
            </w:r>
            <w:r w:rsidR="0048577D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остоянно</w:t>
            </w:r>
            <w:r w:rsidR="000F7BB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0F7BBA" w:rsidRPr="00417CD6" w:rsidRDefault="008442AA" w:rsidP="00BA40B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На 202</w:t>
            </w:r>
            <w:r w:rsidR="00BA40B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</w:t>
            </w:r>
            <w:r w:rsidR="000F7BB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запланировано проведение </w:t>
            </w:r>
            <w:r w:rsidR="00BA40B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84</w:t>
            </w:r>
            <w:r w:rsidR="000F7BB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F7BB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профилактических визитов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48577D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специалист отдела земельного контроля ДГиЗО администрации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города Оренбурга</w:t>
            </w:r>
          </w:p>
        </w:tc>
      </w:tr>
    </w:tbl>
    <w:p w:rsidR="00137820" w:rsidRPr="00105D92" w:rsidRDefault="00137820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0383C" w:rsidRPr="00F41BA2" w:rsidRDefault="0010383C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Цели и задачи Программы осуществляются посредством реализации мероприятий, предусмотренных Планом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год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0383C" w:rsidRPr="00F41BA2" w:rsidRDefault="0010383C" w:rsidP="0010383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10383C" w:rsidRPr="00F41BA2" w:rsidSect="0040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221F"/>
    <w:rsid w:val="00015BF9"/>
    <w:rsid w:val="00027F56"/>
    <w:rsid w:val="000350F0"/>
    <w:rsid w:val="0003663E"/>
    <w:rsid w:val="000930A9"/>
    <w:rsid w:val="000C3491"/>
    <w:rsid w:val="000F7BBA"/>
    <w:rsid w:val="0010383C"/>
    <w:rsid w:val="00105D92"/>
    <w:rsid w:val="00137820"/>
    <w:rsid w:val="0014291D"/>
    <w:rsid w:val="0018309C"/>
    <w:rsid w:val="001A026B"/>
    <w:rsid w:val="001C3D70"/>
    <w:rsid w:val="001E04E8"/>
    <w:rsid w:val="001E0C1B"/>
    <w:rsid w:val="001E1C85"/>
    <w:rsid w:val="001F3BB3"/>
    <w:rsid w:val="001F4B71"/>
    <w:rsid w:val="002030FA"/>
    <w:rsid w:val="00211A3F"/>
    <w:rsid w:val="00237AD5"/>
    <w:rsid w:val="00261923"/>
    <w:rsid w:val="00264CA1"/>
    <w:rsid w:val="002B10CD"/>
    <w:rsid w:val="002C53EF"/>
    <w:rsid w:val="002F2907"/>
    <w:rsid w:val="00307F85"/>
    <w:rsid w:val="003155A5"/>
    <w:rsid w:val="00320F75"/>
    <w:rsid w:val="003233DF"/>
    <w:rsid w:val="003346A1"/>
    <w:rsid w:val="00346302"/>
    <w:rsid w:val="0038730F"/>
    <w:rsid w:val="003930C9"/>
    <w:rsid w:val="003A11EE"/>
    <w:rsid w:val="003E0BBB"/>
    <w:rsid w:val="003F5E13"/>
    <w:rsid w:val="003F606E"/>
    <w:rsid w:val="00401758"/>
    <w:rsid w:val="0040334C"/>
    <w:rsid w:val="004053EE"/>
    <w:rsid w:val="004068AC"/>
    <w:rsid w:val="00417CD6"/>
    <w:rsid w:val="00421E4E"/>
    <w:rsid w:val="00425696"/>
    <w:rsid w:val="004415C2"/>
    <w:rsid w:val="0048577D"/>
    <w:rsid w:val="00492B89"/>
    <w:rsid w:val="00493805"/>
    <w:rsid w:val="004A06BD"/>
    <w:rsid w:val="004A0B05"/>
    <w:rsid w:val="004B7C95"/>
    <w:rsid w:val="004C221F"/>
    <w:rsid w:val="004D6238"/>
    <w:rsid w:val="004E0045"/>
    <w:rsid w:val="004F1B72"/>
    <w:rsid w:val="004F4F53"/>
    <w:rsid w:val="004F696D"/>
    <w:rsid w:val="00515862"/>
    <w:rsid w:val="00535535"/>
    <w:rsid w:val="00536CCB"/>
    <w:rsid w:val="005405D1"/>
    <w:rsid w:val="00541DE2"/>
    <w:rsid w:val="0056545C"/>
    <w:rsid w:val="005D2049"/>
    <w:rsid w:val="005D276C"/>
    <w:rsid w:val="005E5A57"/>
    <w:rsid w:val="00616A23"/>
    <w:rsid w:val="00624046"/>
    <w:rsid w:val="006244AB"/>
    <w:rsid w:val="00633F97"/>
    <w:rsid w:val="00656DA7"/>
    <w:rsid w:val="00671084"/>
    <w:rsid w:val="00672DC4"/>
    <w:rsid w:val="006746E9"/>
    <w:rsid w:val="006854B2"/>
    <w:rsid w:val="00690456"/>
    <w:rsid w:val="006A2F70"/>
    <w:rsid w:val="006A4179"/>
    <w:rsid w:val="006C38BE"/>
    <w:rsid w:val="006C3BA7"/>
    <w:rsid w:val="006E0FA1"/>
    <w:rsid w:val="006F63CB"/>
    <w:rsid w:val="007224E5"/>
    <w:rsid w:val="00744CA9"/>
    <w:rsid w:val="00754E5E"/>
    <w:rsid w:val="0077453E"/>
    <w:rsid w:val="007954F1"/>
    <w:rsid w:val="00795F8E"/>
    <w:rsid w:val="007D0CAD"/>
    <w:rsid w:val="007D3F80"/>
    <w:rsid w:val="007E3C73"/>
    <w:rsid w:val="008058DE"/>
    <w:rsid w:val="008344C1"/>
    <w:rsid w:val="00840DC1"/>
    <w:rsid w:val="00841D65"/>
    <w:rsid w:val="008442AA"/>
    <w:rsid w:val="008B62BD"/>
    <w:rsid w:val="008C15F7"/>
    <w:rsid w:val="008C1B41"/>
    <w:rsid w:val="008D4BAA"/>
    <w:rsid w:val="008E0228"/>
    <w:rsid w:val="00924B4E"/>
    <w:rsid w:val="00926F51"/>
    <w:rsid w:val="0092745E"/>
    <w:rsid w:val="0093243B"/>
    <w:rsid w:val="00951CBF"/>
    <w:rsid w:val="00972C3E"/>
    <w:rsid w:val="00985E8C"/>
    <w:rsid w:val="009872A9"/>
    <w:rsid w:val="009915FE"/>
    <w:rsid w:val="009A383E"/>
    <w:rsid w:val="009B4CBA"/>
    <w:rsid w:val="009C1C76"/>
    <w:rsid w:val="009C51DB"/>
    <w:rsid w:val="00A028AF"/>
    <w:rsid w:val="00A30D55"/>
    <w:rsid w:val="00A4397E"/>
    <w:rsid w:val="00A55709"/>
    <w:rsid w:val="00A559AD"/>
    <w:rsid w:val="00A72DFC"/>
    <w:rsid w:val="00A941A7"/>
    <w:rsid w:val="00AA04F0"/>
    <w:rsid w:val="00AA6981"/>
    <w:rsid w:val="00AC1C1E"/>
    <w:rsid w:val="00AE080E"/>
    <w:rsid w:val="00AE4989"/>
    <w:rsid w:val="00AF2CA4"/>
    <w:rsid w:val="00B452D9"/>
    <w:rsid w:val="00B84053"/>
    <w:rsid w:val="00BA40B5"/>
    <w:rsid w:val="00C349DC"/>
    <w:rsid w:val="00C405B5"/>
    <w:rsid w:val="00C407F6"/>
    <w:rsid w:val="00C53A84"/>
    <w:rsid w:val="00C7739C"/>
    <w:rsid w:val="00C85C0D"/>
    <w:rsid w:val="00CA5B1A"/>
    <w:rsid w:val="00CE5383"/>
    <w:rsid w:val="00CE552E"/>
    <w:rsid w:val="00CF352F"/>
    <w:rsid w:val="00D51B26"/>
    <w:rsid w:val="00D63705"/>
    <w:rsid w:val="00D6481A"/>
    <w:rsid w:val="00D806F9"/>
    <w:rsid w:val="00D96D08"/>
    <w:rsid w:val="00DA06CA"/>
    <w:rsid w:val="00DC0E70"/>
    <w:rsid w:val="00DD6D77"/>
    <w:rsid w:val="00DE79F2"/>
    <w:rsid w:val="00E31CA1"/>
    <w:rsid w:val="00E44643"/>
    <w:rsid w:val="00E93FF1"/>
    <w:rsid w:val="00EC071F"/>
    <w:rsid w:val="00EE47DE"/>
    <w:rsid w:val="00EF6705"/>
    <w:rsid w:val="00F03391"/>
    <w:rsid w:val="00F131E3"/>
    <w:rsid w:val="00F13E19"/>
    <w:rsid w:val="00F41BA2"/>
    <w:rsid w:val="00F65469"/>
    <w:rsid w:val="00F8532F"/>
    <w:rsid w:val="00FB6C46"/>
    <w:rsid w:val="00FC4A8D"/>
    <w:rsid w:val="00FC7352"/>
    <w:rsid w:val="00FE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B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B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2627</Words>
  <Characters>14975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ДВГА</dc:creator>
  <cp:lastModifiedBy>kovalenkovlan</cp:lastModifiedBy>
  <cp:revision>9</cp:revision>
  <cp:lastPrinted>2024-10-29T05:15:00Z</cp:lastPrinted>
  <dcterms:created xsi:type="dcterms:W3CDTF">2024-09-30T05:51:00Z</dcterms:created>
  <dcterms:modified xsi:type="dcterms:W3CDTF">2024-11-29T10:43:00Z</dcterms:modified>
</cp:coreProperties>
</file>