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5D" w:rsidRDefault="0099495D">
      <w:pPr>
        <w:pStyle w:val="23"/>
        <w:spacing w:after="0" w:line="240" w:lineRule="auto"/>
        <w:jc w:val="center"/>
        <w:rPr>
          <w:sz w:val="28"/>
          <w:szCs w:val="28"/>
        </w:rPr>
      </w:pPr>
    </w:p>
    <w:tbl>
      <w:tblPr>
        <w:tblW w:w="1041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439"/>
        <w:gridCol w:w="5976"/>
      </w:tblGrid>
      <w:tr w:rsidR="0099495D">
        <w:trPr>
          <w:cantSplit/>
          <w:trHeight w:val="989"/>
        </w:trPr>
        <w:tc>
          <w:tcPr>
            <w:tcW w:w="4439" w:type="dxa"/>
            <w:vAlign w:val="center"/>
          </w:tcPr>
          <w:p w:rsidR="0099495D" w:rsidRDefault="004872EC">
            <w:pPr>
              <w:widowControl w:val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25145" cy="651510"/>
                  <wp:effectExtent l="0" t="0" r="0" b="0"/>
                  <wp:docPr id="1" name="Рисунок 31" descr="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1" descr="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  <w:vMerge w:val="restart"/>
          </w:tcPr>
          <w:p w:rsidR="0099495D" w:rsidRDefault="0099495D">
            <w:pPr>
              <w:widowControl w:val="0"/>
              <w:jc w:val="center"/>
            </w:pPr>
          </w:p>
          <w:p w:rsidR="0099495D" w:rsidRDefault="0099495D">
            <w:pPr>
              <w:widowControl w:val="0"/>
              <w:jc w:val="center"/>
            </w:pPr>
          </w:p>
          <w:p w:rsidR="0099495D" w:rsidRDefault="0099495D">
            <w:pPr>
              <w:widowControl w:val="0"/>
            </w:pPr>
          </w:p>
          <w:p w:rsidR="0099495D" w:rsidRDefault="004872EC">
            <w:pPr>
              <w:widowControl w:val="0"/>
              <w:ind w:left="766"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управления</w:t>
            </w:r>
          </w:p>
          <w:p w:rsidR="0099495D" w:rsidRDefault="004872EC">
            <w:pPr>
              <w:widowControl w:val="0"/>
              <w:ind w:left="766"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пассажирского транспорта администрации города Оренбурга</w:t>
            </w:r>
          </w:p>
          <w:p w:rsidR="0099495D" w:rsidRDefault="0099495D">
            <w:pPr>
              <w:widowControl w:val="0"/>
              <w:ind w:left="766" w:right="601"/>
              <w:rPr>
                <w:sz w:val="28"/>
                <w:szCs w:val="28"/>
              </w:rPr>
            </w:pPr>
          </w:p>
          <w:p w:rsidR="0099495D" w:rsidRDefault="004872EC">
            <w:pPr>
              <w:widowControl w:val="0"/>
              <w:ind w:left="766" w:right="6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Тейковцеву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  <w:p w:rsidR="0099495D" w:rsidRDefault="0099495D">
            <w:pPr>
              <w:widowControl w:val="0"/>
              <w:tabs>
                <w:tab w:val="left" w:pos="4718"/>
              </w:tabs>
              <w:ind w:left="766" w:right="601"/>
              <w:rPr>
                <w:bCs/>
                <w:sz w:val="28"/>
                <w:szCs w:val="28"/>
              </w:rPr>
            </w:pPr>
          </w:p>
          <w:p w:rsidR="0099495D" w:rsidRDefault="0099495D">
            <w:pPr>
              <w:widowControl w:val="0"/>
              <w:ind w:left="766" w:right="601"/>
              <w:rPr>
                <w:sz w:val="28"/>
              </w:rPr>
            </w:pPr>
          </w:p>
          <w:p w:rsidR="0099495D" w:rsidRDefault="0099495D">
            <w:pPr>
              <w:widowControl w:val="0"/>
              <w:ind w:left="766" w:right="601"/>
              <w:rPr>
                <w:sz w:val="28"/>
              </w:rPr>
            </w:pPr>
          </w:p>
          <w:p w:rsidR="0099495D" w:rsidRDefault="0099495D">
            <w:pPr>
              <w:widowControl w:val="0"/>
              <w:ind w:left="766" w:right="601"/>
              <w:rPr>
                <w:sz w:val="28"/>
              </w:rPr>
            </w:pPr>
          </w:p>
          <w:p w:rsidR="0099495D" w:rsidRDefault="0099495D">
            <w:pPr>
              <w:widowControl w:val="0"/>
              <w:ind w:left="766" w:right="601"/>
              <w:rPr>
                <w:sz w:val="28"/>
              </w:rPr>
            </w:pPr>
          </w:p>
          <w:p w:rsidR="0099495D" w:rsidRDefault="0099495D">
            <w:pPr>
              <w:widowControl w:val="0"/>
              <w:ind w:left="766" w:right="601"/>
              <w:rPr>
                <w:sz w:val="28"/>
              </w:rPr>
            </w:pPr>
          </w:p>
          <w:p w:rsidR="0099495D" w:rsidRDefault="0099495D">
            <w:pPr>
              <w:widowControl w:val="0"/>
              <w:ind w:left="766" w:right="601"/>
              <w:rPr>
                <w:sz w:val="28"/>
              </w:rPr>
            </w:pPr>
          </w:p>
          <w:p w:rsidR="0099495D" w:rsidRDefault="0099495D">
            <w:pPr>
              <w:widowControl w:val="0"/>
            </w:pPr>
          </w:p>
        </w:tc>
      </w:tr>
      <w:tr w:rsidR="0099495D">
        <w:trPr>
          <w:trHeight w:val="3657"/>
        </w:trPr>
        <w:tc>
          <w:tcPr>
            <w:tcW w:w="4439" w:type="dxa"/>
          </w:tcPr>
          <w:p w:rsidR="0099495D" w:rsidRDefault="0099495D">
            <w:pPr>
              <w:widowControl w:val="0"/>
              <w:jc w:val="center"/>
              <w:rPr>
                <w:sz w:val="12"/>
                <w:szCs w:val="12"/>
              </w:rPr>
            </w:pPr>
          </w:p>
          <w:p w:rsidR="0099495D" w:rsidRDefault="004872EC">
            <w:pPr>
              <w:keepNext/>
              <w:keepLines/>
              <w:widowControl w:val="0"/>
              <w:jc w:val="center"/>
              <w:outlineLvl w:val="0"/>
              <w:rPr>
                <w:rFonts w:eastAsiaTheme="majorEastAsia"/>
                <w:b/>
                <w:bCs/>
                <w:szCs w:val="28"/>
              </w:rPr>
            </w:pPr>
            <w:r>
              <w:rPr>
                <w:rFonts w:eastAsiaTheme="majorEastAsia"/>
                <w:b/>
                <w:bCs/>
                <w:szCs w:val="28"/>
              </w:rPr>
              <w:t>Администрация</w:t>
            </w:r>
            <w:r>
              <w:rPr>
                <w:rFonts w:eastAsiaTheme="majorEastAsia"/>
                <w:b/>
                <w:bCs/>
                <w:szCs w:val="28"/>
              </w:rPr>
              <w:br/>
              <w:t>города Оренбурга</w:t>
            </w:r>
          </w:p>
          <w:p w:rsidR="0099495D" w:rsidRDefault="0099495D">
            <w:pPr>
              <w:keepNext/>
              <w:keepLines/>
              <w:widowControl w:val="0"/>
              <w:jc w:val="center"/>
              <w:outlineLvl w:val="0"/>
              <w:rPr>
                <w:rFonts w:eastAsiaTheme="majorEastAsia"/>
                <w:b/>
                <w:bCs/>
                <w:sz w:val="16"/>
                <w:szCs w:val="28"/>
              </w:rPr>
            </w:pPr>
          </w:p>
          <w:p w:rsidR="0099495D" w:rsidRDefault="004872EC">
            <w:pPr>
              <w:keepNext/>
              <w:keepLines/>
              <w:widowControl w:val="0"/>
              <w:ind w:left="-32"/>
              <w:jc w:val="center"/>
              <w:outlineLvl w:val="0"/>
              <w:rPr>
                <w:rFonts w:eastAsiaTheme="majorEastAsia"/>
                <w:b/>
                <w:bCs/>
                <w:szCs w:val="28"/>
              </w:rPr>
            </w:pPr>
            <w:r>
              <w:rPr>
                <w:rFonts w:eastAsiaTheme="majorEastAsia"/>
                <w:b/>
                <w:bCs/>
                <w:szCs w:val="28"/>
              </w:rPr>
              <w:t>УПРАВЛЕНИЕ ЭКОНОМИКИ И ПЕРСПЕКТИВНОГО РАЗВИТИЯ</w:t>
            </w:r>
          </w:p>
          <w:p w:rsidR="0099495D" w:rsidRDefault="0099495D">
            <w:pPr>
              <w:widowControl w:val="0"/>
              <w:spacing w:line="264" w:lineRule="auto"/>
              <w:jc w:val="center"/>
              <w:rPr>
                <w:sz w:val="10"/>
              </w:rPr>
            </w:pPr>
          </w:p>
          <w:p w:rsidR="0099495D" w:rsidRDefault="004872EC">
            <w:pPr>
              <w:widowControl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 xml:space="preserve"> ул., д. 60, г. Оренбург, 460000</w:t>
            </w:r>
          </w:p>
          <w:p w:rsidR="0099495D" w:rsidRDefault="004872E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телефон: (3532) </w:t>
            </w:r>
            <w:r>
              <w:rPr>
                <w:sz w:val="20"/>
              </w:rPr>
              <w:t>98-70-24</w:t>
            </w:r>
          </w:p>
          <w:p w:rsidR="0099495D" w:rsidRDefault="004872E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факс: (3532) 98-73-83</w:t>
            </w:r>
          </w:p>
          <w:p w:rsidR="0099495D" w:rsidRDefault="004872E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lang w:val="en-US"/>
              </w:rPr>
              <w:t>econom</w:t>
            </w:r>
            <w:proofErr w:type="spellEnd"/>
            <w:r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admin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orenburg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  <w:p w:rsidR="0099495D" w:rsidRDefault="004872EC">
            <w:pPr>
              <w:widowControl w:val="0"/>
              <w:ind w:lef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orenburg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99495D" w:rsidRDefault="0099495D">
            <w:pPr>
              <w:widowControl w:val="0"/>
              <w:ind w:left="-32"/>
              <w:jc w:val="center"/>
              <w:rPr>
                <w:sz w:val="6"/>
                <w:szCs w:val="20"/>
              </w:rPr>
            </w:pPr>
          </w:p>
          <w:p w:rsidR="0099495D" w:rsidRDefault="0099495D">
            <w:pPr>
              <w:widowControl w:val="0"/>
              <w:ind w:left="-32"/>
              <w:jc w:val="center"/>
              <w:rPr>
                <w:sz w:val="6"/>
                <w:szCs w:val="21"/>
              </w:rPr>
            </w:pPr>
          </w:p>
          <w:p w:rsidR="0099495D" w:rsidRDefault="009949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95D" w:rsidRDefault="004872E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95D" w:rsidRDefault="0099495D">
            <w:pPr>
              <w:widowControl w:val="0"/>
              <w:jc w:val="center"/>
              <w:rPr>
                <w:sz w:val="21"/>
                <w:szCs w:val="21"/>
              </w:rPr>
            </w:pPr>
          </w:p>
          <w:p w:rsidR="0099495D" w:rsidRDefault="004872EC">
            <w:pPr>
              <w:widowControl w:val="0"/>
              <w:spacing w:line="360" w:lineRule="auto"/>
              <w:ind w:left="-32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На №__________ от  ___________</w:t>
            </w:r>
          </w:p>
          <w:p w:rsidR="0099495D" w:rsidRDefault="0099495D">
            <w:pPr>
              <w:widowControl w:val="0"/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975" w:type="dxa"/>
            <w:vMerge/>
          </w:tcPr>
          <w:p w:rsidR="0099495D" w:rsidRDefault="0099495D">
            <w:pPr>
              <w:widowControl w:val="0"/>
              <w:rPr>
                <w:sz w:val="28"/>
              </w:rPr>
            </w:pPr>
          </w:p>
        </w:tc>
      </w:tr>
    </w:tbl>
    <w:p w:rsidR="0099495D" w:rsidRDefault="004872EC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Игорь Олегович!</w:t>
      </w:r>
    </w:p>
    <w:p w:rsidR="0099495D" w:rsidRDefault="0099495D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99495D" w:rsidRDefault="004872EC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города Оренбурга                      от 24.02.2015 № 396-п «Об утверждении порядков проведения оценки регулирующего воздействия проектов нормативных правовых актов органов местного самоуправления города Оренбу</w:t>
      </w:r>
      <w:r>
        <w:rPr>
          <w:sz w:val="28"/>
          <w:szCs w:val="28"/>
        </w:rPr>
        <w:t xml:space="preserve">рга и экспертизы нормативных правовых актов органов местного самоуправления города Оренбурга» (в ред. от 09.11.2022 </w:t>
      </w:r>
      <w:r>
        <w:rPr>
          <w:sz w:val="28"/>
          <w:szCs w:val="28"/>
        </w:rPr>
        <w:br/>
        <w:t xml:space="preserve">№ 2047-п) (далее – постановление) направляем Вам заключение об оценке регулирующего воздействия проекта постановления Администрации города </w:t>
      </w:r>
      <w:r>
        <w:rPr>
          <w:sz w:val="28"/>
          <w:szCs w:val="28"/>
        </w:rPr>
        <w:t>Оренбурга «О внесении изменения в постановление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 города Оренбурга от 14.10.2016 № 3150-п» («Об утверждении документа планирования регулярных перевозок по муниципальным маршрутам регулярных перевозок города Оренбурга и межмуниципальным садоводч</w:t>
      </w:r>
      <w:r>
        <w:rPr>
          <w:sz w:val="28"/>
          <w:szCs w:val="28"/>
        </w:rPr>
        <w:t>еским маршрутам регулярных перевозок граждан до территорий садоводческих и огороднических некоммерческих</w:t>
      </w:r>
      <w:proofErr w:type="gramEnd"/>
      <w:r>
        <w:rPr>
          <w:sz w:val="28"/>
          <w:szCs w:val="28"/>
        </w:rPr>
        <w:t xml:space="preserve"> товариществ и обратно на 2016 - 2024 годы»). </w:t>
      </w:r>
    </w:p>
    <w:p w:rsidR="0099495D" w:rsidRDefault="004872EC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Обращаем внимание, что в соответствии с постановлением разработчику необходимо в течение 3 рабочих дней </w:t>
      </w:r>
      <w:r>
        <w:rPr>
          <w:sz w:val="28"/>
          <w:szCs w:val="28"/>
        </w:rPr>
        <w:t>разместить сводный отчет и заключение                 об оценке регулирующего воздействия на официальном Интернет-портале города Оренбурга.</w:t>
      </w:r>
      <w:proofErr w:type="gramEnd"/>
    </w:p>
    <w:p w:rsidR="0099495D" w:rsidRDefault="004872EC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 соответствии с постановлением, после завершения процедуры оценки регулирующего воздействия разработчик разм</w:t>
      </w:r>
      <w:r>
        <w:rPr>
          <w:sz w:val="28"/>
          <w:szCs w:val="28"/>
        </w:rPr>
        <w:t>ещает на официальном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портале города Оренбурга утвержденный нормативный правовой акт (в течение 10 рабочих дней со дня его утверждения) или сведения о нецелесообразности принятия проекта нормативного правового акта (в течение 10 рабочих дней со дн</w:t>
      </w:r>
      <w:r>
        <w:rPr>
          <w:sz w:val="28"/>
          <w:szCs w:val="28"/>
        </w:rPr>
        <w:t xml:space="preserve">я принятия соответствующего решения). </w:t>
      </w: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  <w:highlight w:val="yellow"/>
        </w:rPr>
      </w:pPr>
    </w:p>
    <w:p w:rsidR="0099495D" w:rsidRDefault="004872EC">
      <w:pPr>
        <w:ind w:left="709"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4872E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7"/>
          <w:szCs w:val="27"/>
        </w:rPr>
        <w:tab/>
      </w:r>
      <w:r>
        <w:rPr>
          <w:sz w:val="28"/>
          <w:szCs w:val="28"/>
        </w:rPr>
        <w:tab/>
      </w:r>
      <w:r>
        <w:rPr>
          <w:sz w:val="27"/>
          <w:szCs w:val="27"/>
        </w:rPr>
        <w:t xml:space="preserve">                                                                  </w:t>
      </w:r>
      <w:r>
        <w:rPr>
          <w:sz w:val="28"/>
          <w:szCs w:val="28"/>
        </w:rPr>
        <w:t>Е.А. Бинковский</w:t>
      </w:r>
    </w:p>
    <w:p w:rsidR="0099495D" w:rsidRDefault="004872E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</w:t>
      </w:r>
    </w:p>
    <w:p w:rsidR="0099495D" w:rsidRDefault="0099495D">
      <w:pPr>
        <w:jc w:val="center"/>
        <w:rPr>
          <w:sz w:val="16"/>
          <w:szCs w:val="16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9495D" w:rsidRDefault="004872E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Ниязова Наиля Исенгалеевна</w:t>
      </w:r>
    </w:p>
    <w:p w:rsidR="0099495D" w:rsidRDefault="006867CA">
      <w:pPr>
        <w:pStyle w:val="23"/>
        <w:spacing w:after="0" w:line="240" w:lineRule="auto"/>
        <w:jc w:val="both"/>
        <w:rPr>
          <w:sz w:val="28"/>
          <w:szCs w:val="28"/>
        </w:rPr>
        <w:sectPr w:rsidR="0099495D">
          <w:footerReference w:type="default" r:id="rId12"/>
          <w:pgSz w:w="11906" w:h="16838"/>
          <w:pgMar w:top="28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8(3532)</w:t>
      </w:r>
      <w:bookmarkStart w:id="0" w:name="_GoBack"/>
      <w:bookmarkEnd w:id="0"/>
      <w:r w:rsidR="004872EC">
        <w:rPr>
          <w:sz w:val="28"/>
          <w:szCs w:val="28"/>
        </w:rPr>
        <w:t>98-73-09</w:t>
      </w:r>
    </w:p>
    <w:p w:rsidR="0099495D" w:rsidRDefault="004872EC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9495D" w:rsidRDefault="004872EC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об оценке регулирующего воздействия проекта нормативного правового акта</w:t>
      </w:r>
      <w:r>
        <w:rPr>
          <w:sz w:val="28"/>
          <w:szCs w:val="28"/>
        </w:rPr>
        <w:t>/</w:t>
      </w:r>
    </w:p>
    <w:p w:rsidR="0099495D" w:rsidRDefault="004872EC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экспертизе нормативного </w:t>
      </w:r>
      <w:r>
        <w:rPr>
          <w:sz w:val="28"/>
          <w:szCs w:val="28"/>
        </w:rPr>
        <w:t>правового акта</w:t>
      </w:r>
    </w:p>
    <w:p w:rsidR="0099495D" w:rsidRDefault="004872EC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- НПА) </w:t>
      </w:r>
    </w:p>
    <w:p w:rsidR="0099495D" w:rsidRDefault="0099495D">
      <w:pPr>
        <w:pStyle w:val="23"/>
        <w:spacing w:after="0" w:line="240" w:lineRule="auto"/>
        <w:jc w:val="center"/>
        <w:rPr>
          <w:sz w:val="32"/>
          <w:szCs w:val="32"/>
        </w:rPr>
      </w:pPr>
    </w:p>
    <w:p w:rsidR="0099495D" w:rsidRDefault="004872EC">
      <w:pPr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пассажирского транспорта администрации города Оренбурга</w:t>
      </w:r>
    </w:p>
    <w:p w:rsidR="0099495D" w:rsidRDefault="004872EC">
      <w:pPr>
        <w:pStyle w:val="23"/>
        <w:spacing w:after="0" w:line="240" w:lineRule="auto"/>
        <w:ind w:right="-1"/>
        <w:jc w:val="center"/>
        <w:rPr>
          <w:sz w:val="28"/>
          <w:szCs w:val="28"/>
        </w:rPr>
      </w:pPr>
      <w:proofErr w:type="gramStart"/>
      <w:r>
        <w:t>(разработчик - отраслевой (функциональный) или территориальный орган</w:t>
      </w:r>
      <w:proofErr w:type="gramEnd"/>
    </w:p>
    <w:p w:rsidR="0099495D" w:rsidRDefault="004872EC">
      <w:pPr>
        <w:pStyle w:val="23"/>
        <w:spacing w:after="0" w:line="240" w:lineRule="auto"/>
        <w:ind w:right="-1"/>
        <w:jc w:val="center"/>
        <w:rPr>
          <w:vertAlign w:val="superscript"/>
        </w:rPr>
      </w:pPr>
      <w:proofErr w:type="gramStart"/>
      <w:r>
        <w:t>Администрации города Оренбурга)</w:t>
      </w:r>
      <w:proofErr w:type="gramEnd"/>
    </w:p>
    <w:p w:rsidR="0099495D" w:rsidRDefault="0099495D">
      <w:pPr>
        <w:pStyle w:val="23"/>
        <w:tabs>
          <w:tab w:val="left" w:pos="1134"/>
        </w:tabs>
        <w:spacing w:after="0" w:line="240" w:lineRule="auto"/>
        <w:ind w:left="851"/>
        <w:jc w:val="both"/>
        <w:rPr>
          <w:sz w:val="32"/>
          <w:szCs w:val="32"/>
        </w:rPr>
      </w:pPr>
    </w:p>
    <w:p w:rsidR="0099495D" w:rsidRDefault="004872EC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проекта нормативного правового акта (далее – НПА): проект постановления Администрации города Оренбурга «О внесении изменения в постановление администрации города Оренбурга от 14.10.2016 № 3150-п» </w:t>
      </w:r>
      <w:r>
        <w:rPr>
          <w:sz w:val="28"/>
          <w:szCs w:val="28"/>
        </w:rPr>
        <w:br/>
        <w:t>(«Об утверждении документа планирования регуля</w:t>
      </w:r>
      <w:r>
        <w:rPr>
          <w:sz w:val="28"/>
          <w:szCs w:val="28"/>
        </w:rPr>
        <w:t>рных перевозок по муниципальным маршрутам регулярных перевозок города Оренбурга и межмуниципальным садоводческим маршрутам регулярных перевозок граждан до территорий садоводческих и огороднических некоммерческих товариществ и обратно на 2016 - 2024 годы»).</w:t>
      </w:r>
      <w:proofErr w:type="gramEnd"/>
    </w:p>
    <w:p w:rsidR="0099495D" w:rsidRDefault="004872EC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Цель (основания) для принятия проекта НПА: актуализация документа планирования регулярных перевозок по муниципальным маршрутам регулярных перевозок города Оренбурга и межмуниципальным садоводческим маршрутам регулярных перевозок граждан до территорий садо</w:t>
      </w:r>
      <w:r>
        <w:rPr>
          <w:sz w:val="28"/>
          <w:szCs w:val="28"/>
        </w:rPr>
        <w:t>водческих и огороднических некоммерческих товариществ и обратно на 2016-2024 годы в соответствии с пунктом 9 Порядка подготовки документов планирования регулярных перевозок по муниципальным маршрутам регулярных перевозок города Оренбурга, утвержденного пос</w:t>
      </w:r>
      <w:r>
        <w:rPr>
          <w:sz w:val="28"/>
          <w:szCs w:val="28"/>
        </w:rPr>
        <w:t>тановлением администрации города Оренбурга</w:t>
      </w:r>
      <w:proofErr w:type="gramEnd"/>
      <w:r>
        <w:rPr>
          <w:sz w:val="28"/>
          <w:szCs w:val="28"/>
        </w:rPr>
        <w:t xml:space="preserve"> от 21.09.2016 </w:t>
      </w:r>
      <w:r>
        <w:rPr>
          <w:sz w:val="28"/>
          <w:szCs w:val="28"/>
        </w:rPr>
        <w:br/>
        <w:t>№ 2917-п.</w:t>
      </w:r>
    </w:p>
    <w:p w:rsidR="0099495D" w:rsidRDefault="004872EC">
      <w:pPr>
        <w:pStyle w:val="2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Публичные консультации проведены в упрощенном порядке в период с 19.06.2023 по 27.06.2023 в форме размещения на официальном Интернет-портале города Оренбурга уведомления о проведении публи</w:t>
      </w:r>
      <w:r>
        <w:rPr>
          <w:sz w:val="28"/>
          <w:szCs w:val="28"/>
        </w:rPr>
        <w:t xml:space="preserve">чных консультаций, проекта нормативного правового акта, пояснительной записки, опросного листа для участников публичных консультаций и </w:t>
      </w:r>
      <w:r>
        <w:rPr>
          <w:sz w:val="28"/>
        </w:rPr>
        <w:t>нормативного правового акта в действующей редакции.</w:t>
      </w:r>
      <w:proofErr w:type="gramEnd"/>
      <w:r>
        <w:rPr>
          <w:sz w:val="28"/>
          <w:szCs w:val="28"/>
        </w:rPr>
        <w:t xml:space="preserve"> По результатам публичных консультаций разработчику не поступило предл</w:t>
      </w:r>
      <w:r>
        <w:rPr>
          <w:sz w:val="28"/>
          <w:szCs w:val="28"/>
        </w:rPr>
        <w:t>ожений и замечаний.</w:t>
      </w:r>
    </w:p>
    <w:p w:rsidR="0099495D" w:rsidRDefault="004872EC">
      <w:pPr>
        <w:pStyle w:val="2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консультаций разработчиком принято решение о принятии проекта НПА в установленном порядке.</w:t>
      </w:r>
    </w:p>
    <w:p w:rsidR="0099495D" w:rsidRDefault="004872EC">
      <w:pPr>
        <w:pStyle w:val="2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регулирующего воздействия проекта НПА факторы негативного воздействия принятия нормативного правовог</w:t>
      </w:r>
      <w:r>
        <w:rPr>
          <w:sz w:val="28"/>
          <w:szCs w:val="28"/>
        </w:rPr>
        <w:t xml:space="preserve">о акта не выявлены. </w:t>
      </w:r>
    </w:p>
    <w:p w:rsidR="0099495D" w:rsidRDefault="004872EC">
      <w:pPr>
        <w:pStyle w:val="2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Соответствие качества проведения процедуры оценки регулирующего воздействия проекта НПА и подготовки сводного отчета требованиям Порядка проведения оценки регулирующего воздействия проектов муниципальных нормативных правовых актов горо</w:t>
      </w:r>
      <w:r>
        <w:rPr>
          <w:sz w:val="28"/>
          <w:szCs w:val="28"/>
        </w:rPr>
        <w:t xml:space="preserve">да Оренбурга,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sz w:val="28"/>
          <w:szCs w:val="28"/>
        </w:rPr>
        <w:lastRenderedPageBreak/>
        <w:t>деят</w:t>
      </w:r>
      <w:r>
        <w:rPr>
          <w:sz w:val="28"/>
          <w:szCs w:val="28"/>
        </w:rPr>
        <w:t>ельности, утвержденного постановлением администрации города Оренбурга от 24.02.2015 № 396-п (в ред</w:t>
      </w:r>
      <w:proofErr w:type="gramEnd"/>
      <w:r>
        <w:rPr>
          <w:sz w:val="28"/>
          <w:szCs w:val="28"/>
        </w:rPr>
        <w:t xml:space="preserve">. от 09.11.2022 № 2047-п) (далее - Порядок): </w:t>
      </w:r>
    </w:p>
    <w:p w:rsidR="0099495D" w:rsidRDefault="004872EC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проведения оценки регулирующего воздействия и степень регулирующего воздействия определены разрабо</w:t>
      </w:r>
      <w:r>
        <w:rPr>
          <w:sz w:val="28"/>
          <w:szCs w:val="28"/>
        </w:rPr>
        <w:t>тчиком самостоятельно;</w:t>
      </w:r>
    </w:p>
    <w:p w:rsidR="0099495D" w:rsidRDefault="004872EC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уведомление о проведении публичных консультаций, проект правового акта, пояснительная записка, опросный лист </w:t>
      </w:r>
      <w:r>
        <w:rPr>
          <w:sz w:val="28"/>
          <w:lang w:eastAsia="en-US"/>
        </w:rPr>
        <w:t>и нормативный правовой акт в действующей редакции</w:t>
      </w:r>
      <w:r>
        <w:rPr>
          <w:sz w:val="28"/>
          <w:szCs w:val="28"/>
        </w:rPr>
        <w:t xml:space="preserve"> размещены на официальном Интернет-портале города Оренбурга в установленном</w:t>
      </w:r>
      <w:r>
        <w:rPr>
          <w:sz w:val="28"/>
          <w:szCs w:val="28"/>
        </w:rPr>
        <w:t xml:space="preserve"> порядке;</w:t>
      </w:r>
      <w:proofErr w:type="gramEnd"/>
    </w:p>
    <w:p w:rsidR="0099495D" w:rsidRDefault="004872EC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соответствует требованиям Порядка (для упрощенного порядка оценки регулирующего воздействия 7 рабочих дней);</w:t>
      </w:r>
    </w:p>
    <w:p w:rsidR="0099495D" w:rsidRDefault="004872EC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консультаций разработчиком подготовлен сводный отчет об оценке регулирующ</w:t>
      </w:r>
      <w:r>
        <w:rPr>
          <w:sz w:val="28"/>
          <w:szCs w:val="28"/>
        </w:rPr>
        <w:t>его воздействия;</w:t>
      </w:r>
    </w:p>
    <w:p w:rsidR="0099495D" w:rsidRDefault="004872EC">
      <w:pPr>
        <w:pStyle w:val="2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сводный отчет об оценке регулирующего воздействия содержит основание принятия НПА, обоснование </w:t>
      </w:r>
      <w:proofErr w:type="gramStart"/>
      <w:r>
        <w:rPr>
          <w:sz w:val="28"/>
          <w:szCs w:val="28"/>
        </w:rPr>
        <w:t>применения упрощенного порядка проведения оценки регулирующего воздействия проекта</w:t>
      </w:r>
      <w:proofErr w:type="gramEnd"/>
      <w:r>
        <w:rPr>
          <w:sz w:val="28"/>
          <w:szCs w:val="28"/>
        </w:rPr>
        <w:t xml:space="preserve"> НПА, сведения о публичных консультациях,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сравнение возможных </w:t>
      </w:r>
      <w:r>
        <w:rPr>
          <w:sz w:val="28"/>
          <w:szCs w:val="28"/>
        </w:rPr>
        <w:t>вариантов решения проблемы, решение, принятое по результатам публичных консультаций.</w:t>
      </w:r>
    </w:p>
    <w:p w:rsidR="0099495D" w:rsidRDefault="004872EC">
      <w:pPr>
        <w:pStyle w:val="2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На основе проведенной оценки регулирующего воздействия проекта НПА  с учетом информации, представленной разработчиком в сводном отчете, управлением экономики и перспективн</w:t>
      </w:r>
      <w:r>
        <w:rPr>
          <w:sz w:val="28"/>
          <w:szCs w:val="28"/>
        </w:rPr>
        <w:t xml:space="preserve">ого развития администрации города Оренбурга сделан вывод о достаточном обосновании решения проблемы предложенным способом правового регулирования. </w:t>
      </w:r>
      <w:r>
        <w:rPr>
          <w:sz w:val="28"/>
        </w:rPr>
        <w:t>В представленном сводном отчете выбор предпочтительного варианта решения выявленной проблемы разработчиком ар</w:t>
      </w:r>
      <w:r>
        <w:rPr>
          <w:sz w:val="28"/>
        </w:rPr>
        <w:t>гументирован.</w:t>
      </w:r>
    </w:p>
    <w:p w:rsidR="0099495D" w:rsidRDefault="004872EC">
      <w:pPr>
        <w:pStyle w:val="2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НПА отсутствуют положения, которые вводят избыточные </w:t>
      </w:r>
      <w:r>
        <w:rPr>
          <w:sz w:val="28"/>
        </w:rPr>
        <w:t xml:space="preserve">обязанности/запреты/ограничения </w:t>
      </w:r>
      <w:r>
        <w:rPr>
          <w:sz w:val="28"/>
          <w:szCs w:val="28"/>
        </w:rPr>
        <w:t xml:space="preserve">для субъектов предпринимательской и иной экономической деятельности </w:t>
      </w:r>
      <w:r>
        <w:rPr>
          <w:sz w:val="28"/>
        </w:rPr>
        <w:t xml:space="preserve">или способствуют их введению. </w:t>
      </w:r>
    </w:p>
    <w:p w:rsidR="0099495D" w:rsidRDefault="004872EC">
      <w:pPr>
        <w:pStyle w:val="23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</w:rPr>
        <w:t>Положения, необоснованно способст</w:t>
      </w:r>
      <w:r>
        <w:rPr>
          <w:sz w:val="28"/>
        </w:rPr>
        <w:t>вующие ограничению конкуренции, а также способствующие возникновению необоснованных расходов субъектов предпринимательской и иной экономической деятельности или расходов бюджета города Оренбурга, не выявлены.</w:t>
      </w:r>
    </w:p>
    <w:p w:rsidR="0099495D" w:rsidRDefault="0099495D">
      <w:pPr>
        <w:pStyle w:val="23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strike/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ind w:firstLine="709"/>
        <w:jc w:val="center"/>
        <w:rPr>
          <w:sz w:val="28"/>
          <w:szCs w:val="28"/>
        </w:rPr>
      </w:pPr>
    </w:p>
    <w:p w:rsidR="0099495D" w:rsidRDefault="0099495D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99495D" w:rsidRDefault="004872EC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Е.А. Бинковский</w:t>
      </w:r>
    </w:p>
    <w:p w:rsidR="0099495D" w:rsidRDefault="004872E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</w:t>
      </w:r>
    </w:p>
    <w:sectPr w:rsidR="0099495D">
      <w:footerReference w:type="default" r:id="rId13"/>
      <w:pgSz w:w="11906" w:h="16838"/>
      <w:pgMar w:top="851" w:right="567" w:bottom="1134" w:left="1134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EC" w:rsidRDefault="004872EC">
      <w:r>
        <w:separator/>
      </w:r>
    </w:p>
  </w:endnote>
  <w:endnote w:type="continuationSeparator" w:id="0">
    <w:p w:rsidR="004872EC" w:rsidRDefault="0048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5D" w:rsidRDefault="0099495D">
    <w:pPr>
      <w:pStyle w:val="ae"/>
      <w:jc w:val="center"/>
      <w:rPr>
        <w:rFonts w:ascii="Times New Roman" w:hAnsi="Times New Roman"/>
      </w:rPr>
    </w:pPr>
  </w:p>
  <w:p w:rsidR="0099495D" w:rsidRDefault="0099495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5D" w:rsidRDefault="0099495D">
    <w:pPr>
      <w:pStyle w:val="ae"/>
      <w:jc w:val="center"/>
      <w:rPr>
        <w:rFonts w:ascii="Times New Roman" w:hAnsi="Times New Roman"/>
      </w:rPr>
    </w:pPr>
  </w:p>
  <w:p w:rsidR="0099495D" w:rsidRDefault="009949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EC" w:rsidRDefault="004872EC">
      <w:r>
        <w:separator/>
      </w:r>
    </w:p>
  </w:footnote>
  <w:footnote w:type="continuationSeparator" w:id="0">
    <w:p w:rsidR="004872EC" w:rsidRDefault="0048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7E2"/>
    <w:multiLevelType w:val="multilevel"/>
    <w:tmpl w:val="C338E2A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</w:lvl>
  </w:abstractNum>
  <w:abstractNum w:abstractNumId="1">
    <w:nsid w:val="450350A7"/>
    <w:multiLevelType w:val="multilevel"/>
    <w:tmpl w:val="C95EA40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DB309BB"/>
    <w:multiLevelType w:val="multilevel"/>
    <w:tmpl w:val="E6CC9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D"/>
    <w:rsid w:val="004872EC"/>
    <w:rsid w:val="006867CA"/>
    <w:rsid w:val="009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0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0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0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BE4F57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4F57"/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uiPriority w:val="10"/>
    <w:qFormat/>
    <w:rsid w:val="00BE4F57"/>
    <w:pPr>
      <w:ind w:firstLine="5529"/>
      <w:jc w:val="center"/>
    </w:pPr>
    <w:rPr>
      <w:sz w:val="28"/>
    </w:rPr>
  </w:style>
  <w:style w:type="paragraph" w:styleId="af0">
    <w:name w:val="Body Text Indent"/>
    <w:basedOn w:val="a"/>
    <w:uiPriority w:val="99"/>
    <w:semiHidden/>
    <w:unhideWhenUsed/>
    <w:rsid w:val="00BE4F57"/>
    <w:pPr>
      <w:spacing w:after="120"/>
      <w:ind w:left="283"/>
    </w:pPr>
  </w:style>
  <w:style w:type="paragraph" w:styleId="af1">
    <w:name w:val="Subtitle"/>
    <w:basedOn w:val="a"/>
    <w:next w:val="a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3">
    <w:name w:val="Body Text 2"/>
    <w:basedOn w:val="a"/>
    <w:uiPriority w:val="99"/>
    <w:unhideWhenUsed/>
    <w:qFormat/>
    <w:rsid w:val="00BE4F57"/>
    <w:pPr>
      <w:spacing w:after="120" w:line="480" w:lineRule="auto"/>
    </w:pPr>
  </w:style>
  <w:style w:type="paragraph" w:styleId="24">
    <w:name w:val="Body Text Indent 2"/>
    <w:basedOn w:val="a"/>
    <w:uiPriority w:val="99"/>
    <w:semiHidden/>
    <w:unhideWhenUsed/>
    <w:qFormat/>
    <w:rsid w:val="00BE4F57"/>
    <w:pPr>
      <w:ind w:left="1800" w:hanging="1800"/>
      <w:jc w:val="both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BE4F57"/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qFormat/>
    <w:rsid w:val="00CC21E5"/>
    <w:rPr>
      <w:rFonts w:eastAsia="Times New Roman" w:cs="Times New Roman"/>
    </w:rPr>
  </w:style>
  <w:style w:type="paragraph" w:styleId="af4">
    <w:name w:val="List Paragraph"/>
    <w:basedOn w:val="a"/>
    <w:uiPriority w:val="34"/>
    <w:qFormat/>
    <w:rsid w:val="002B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0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0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0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BE4F57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4F57"/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uiPriority w:val="10"/>
    <w:qFormat/>
    <w:rsid w:val="00BE4F57"/>
    <w:pPr>
      <w:ind w:firstLine="5529"/>
      <w:jc w:val="center"/>
    </w:pPr>
    <w:rPr>
      <w:sz w:val="28"/>
    </w:rPr>
  </w:style>
  <w:style w:type="paragraph" w:styleId="af0">
    <w:name w:val="Body Text Indent"/>
    <w:basedOn w:val="a"/>
    <w:uiPriority w:val="99"/>
    <w:semiHidden/>
    <w:unhideWhenUsed/>
    <w:rsid w:val="00BE4F57"/>
    <w:pPr>
      <w:spacing w:after="120"/>
      <w:ind w:left="283"/>
    </w:pPr>
  </w:style>
  <w:style w:type="paragraph" w:styleId="af1">
    <w:name w:val="Subtitle"/>
    <w:basedOn w:val="a"/>
    <w:next w:val="a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3">
    <w:name w:val="Body Text 2"/>
    <w:basedOn w:val="a"/>
    <w:uiPriority w:val="99"/>
    <w:unhideWhenUsed/>
    <w:qFormat/>
    <w:rsid w:val="00BE4F57"/>
    <w:pPr>
      <w:spacing w:after="120" w:line="480" w:lineRule="auto"/>
    </w:pPr>
  </w:style>
  <w:style w:type="paragraph" w:styleId="24">
    <w:name w:val="Body Text Indent 2"/>
    <w:basedOn w:val="a"/>
    <w:uiPriority w:val="99"/>
    <w:semiHidden/>
    <w:unhideWhenUsed/>
    <w:qFormat/>
    <w:rsid w:val="00BE4F57"/>
    <w:pPr>
      <w:ind w:left="1800" w:hanging="1800"/>
      <w:jc w:val="both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BE4F57"/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qFormat/>
    <w:rsid w:val="00CC21E5"/>
    <w:rPr>
      <w:rFonts w:eastAsia="Times New Roman" w:cs="Times New Roman"/>
    </w:rPr>
  </w:style>
  <w:style w:type="paragraph" w:styleId="af4">
    <w:name w:val="List Paragraph"/>
    <w:basedOn w:val="a"/>
    <w:uiPriority w:val="34"/>
    <w:qFormat/>
    <w:rsid w:val="002B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95AD-5E92-4D80-8F96-CA6838F9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Ниязова Наиля Исенгалеевна</cp:lastModifiedBy>
  <cp:revision>2</cp:revision>
  <cp:lastPrinted>2023-06-28T07:12:00Z</cp:lastPrinted>
  <dcterms:created xsi:type="dcterms:W3CDTF">2023-06-28T07:37:00Z</dcterms:created>
  <dcterms:modified xsi:type="dcterms:W3CDTF">2023-06-28T07:37:00Z</dcterms:modified>
  <dc:language>ru-RU</dc:language>
</cp:coreProperties>
</file>