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3BA" w14:textId="77777777" w:rsidR="00296506" w:rsidRDefault="00296506" w:rsidP="0029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5538043" w14:textId="2E88B4AF" w:rsidR="00296506" w:rsidRDefault="00296506" w:rsidP="0029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в первом квартале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контрольных мероприятиях, выявленных нарушениях, внесенных представлениях и предписаниях и принятым по ним решениям и мерам</w:t>
      </w:r>
    </w:p>
    <w:p w14:paraId="56D41940" w14:textId="77777777" w:rsidR="004B7797" w:rsidRDefault="004B7797" w:rsidP="004B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64535" w14:textId="77777777" w:rsidR="004B7797" w:rsidRPr="00A41AB0" w:rsidRDefault="004B7797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70B1EF65" w14:textId="49F44AB4" w:rsidR="00A978B9" w:rsidRDefault="00C27C5C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Pr="003267B7">
        <w:rPr>
          <w:rFonts w:ascii="Times New Roman" w:hAnsi="Times New Roman"/>
          <w:sz w:val="28"/>
          <w:szCs w:val="28"/>
        </w:rPr>
        <w:t xml:space="preserve"> полномочий по внешней проверке годового отчета об исполнении бюджета </w:t>
      </w:r>
      <w:r w:rsidR="00A41AB0">
        <w:rPr>
          <w:rFonts w:ascii="Times New Roman" w:hAnsi="Times New Roman"/>
          <w:sz w:val="28"/>
          <w:szCs w:val="28"/>
        </w:rPr>
        <w:t>в первом квартале 2025 года Счетная палата начала</w:t>
      </w:r>
      <w:r w:rsidR="004B4FD1">
        <w:rPr>
          <w:rFonts w:ascii="Times New Roman" w:hAnsi="Times New Roman"/>
          <w:sz w:val="28"/>
          <w:szCs w:val="28"/>
        </w:rPr>
        <w:t xml:space="preserve"> проведение</w:t>
      </w:r>
      <w:r w:rsidR="00A41AB0">
        <w:rPr>
          <w:rFonts w:ascii="Times New Roman" w:hAnsi="Times New Roman"/>
          <w:sz w:val="28"/>
          <w:szCs w:val="28"/>
        </w:rPr>
        <w:t xml:space="preserve"> мероприяти</w:t>
      </w:r>
      <w:r w:rsidR="004B4FD1">
        <w:rPr>
          <w:rFonts w:ascii="Times New Roman" w:hAnsi="Times New Roman"/>
          <w:sz w:val="28"/>
          <w:szCs w:val="28"/>
        </w:rPr>
        <w:t>й</w:t>
      </w:r>
      <w:r w:rsidR="00A41AB0">
        <w:rPr>
          <w:rFonts w:ascii="Times New Roman" w:hAnsi="Times New Roman"/>
          <w:sz w:val="28"/>
          <w:szCs w:val="28"/>
        </w:rPr>
        <w:t xml:space="preserve"> по внешней проверке бюджетной отчетности главных администраторов средств бюджета города Оренбурга за 2024 год, в том числе</w:t>
      </w:r>
      <w:r w:rsidR="00A978B9">
        <w:rPr>
          <w:rFonts w:ascii="Times New Roman" w:hAnsi="Times New Roman"/>
          <w:sz w:val="28"/>
          <w:szCs w:val="28"/>
        </w:rPr>
        <w:t xml:space="preserve"> в форме контрольных мероприятий – 19-ти главных администраторов бюджетных средств, являющихся органами местного самоуправления</w:t>
      </w:r>
      <w:r w:rsidR="00E30234">
        <w:rPr>
          <w:rFonts w:ascii="Times New Roman" w:hAnsi="Times New Roman"/>
          <w:sz w:val="28"/>
          <w:szCs w:val="28"/>
        </w:rPr>
        <w:t xml:space="preserve">, </w:t>
      </w:r>
      <w:r w:rsidR="00A978B9" w:rsidRPr="00A978B9">
        <w:rPr>
          <w:rFonts w:ascii="Times New Roman" w:hAnsi="Times New Roman"/>
          <w:sz w:val="28"/>
          <w:szCs w:val="28"/>
        </w:rPr>
        <w:t>отраслевыми (функциональными) и территориальными органами Администрации города Оренбурга – получателями средств бюджета города Оренбурга</w:t>
      </w:r>
      <w:r w:rsidR="00296506">
        <w:rPr>
          <w:rFonts w:ascii="Times New Roman" w:hAnsi="Times New Roman"/>
          <w:sz w:val="28"/>
          <w:szCs w:val="28"/>
        </w:rPr>
        <w:t>.</w:t>
      </w:r>
    </w:p>
    <w:p w14:paraId="3BE2A918" w14:textId="08CF4347" w:rsidR="00296506" w:rsidRDefault="00296506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указанные мероприятия планируется завершить во втором квартале 2025 года.</w:t>
      </w:r>
    </w:p>
    <w:p w14:paraId="2983769E" w14:textId="67DFE819" w:rsidR="0065411D" w:rsidRPr="004B4FD1" w:rsidRDefault="0065411D" w:rsidP="006541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11D" w:rsidRPr="004B4FD1" w:rsidSect="000C317C">
      <w:headerReference w:type="default" r:id="rId8"/>
      <w:footerReference w:type="default" r:id="rId9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B2E2" w14:textId="77777777" w:rsidR="00EA1B81" w:rsidRDefault="00EA1B81" w:rsidP="00193967">
      <w:pPr>
        <w:spacing w:after="0" w:line="240" w:lineRule="auto"/>
      </w:pPr>
      <w:r>
        <w:separator/>
      </w:r>
    </w:p>
  </w:endnote>
  <w:endnote w:type="continuationSeparator" w:id="0">
    <w:p w14:paraId="08844C4D" w14:textId="77777777" w:rsidR="00EA1B81" w:rsidRDefault="00EA1B81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0543" w14:textId="77777777" w:rsidR="00EA1B81" w:rsidRDefault="00EA1B81" w:rsidP="00193967">
      <w:pPr>
        <w:spacing w:after="0" w:line="240" w:lineRule="auto"/>
      </w:pPr>
      <w:r>
        <w:separator/>
      </w:r>
    </w:p>
  </w:footnote>
  <w:footnote w:type="continuationSeparator" w:id="0">
    <w:p w14:paraId="62EE5011" w14:textId="77777777" w:rsidR="00EA1B81" w:rsidRDefault="00EA1B81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8232840"/>
    <w:multiLevelType w:val="hybridMultilevel"/>
    <w:tmpl w:val="6B864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176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3E9F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39A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441"/>
    <w:rsid w:val="00127DCB"/>
    <w:rsid w:val="00130612"/>
    <w:rsid w:val="00132074"/>
    <w:rsid w:val="001330BC"/>
    <w:rsid w:val="001330CA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5913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2E6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6FBD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506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1F81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4F98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5F0D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B7C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DC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4FD1"/>
    <w:rsid w:val="004B671F"/>
    <w:rsid w:val="004B76AD"/>
    <w:rsid w:val="004B7797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5801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256A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4DED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DB1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40E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411D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0EFC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26F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5BE4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0768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66A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6CFA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2489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4FEA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AB0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676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8B9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6F24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5B81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77B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57A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27C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050E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49C1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2FD2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2D8A"/>
    <w:rsid w:val="00D0360E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464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1F2D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47D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4E78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081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230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23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1B81"/>
    <w:rsid w:val="00EA2381"/>
    <w:rsid w:val="00EA287C"/>
    <w:rsid w:val="00EA2F37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AE9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0E7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04C8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5B5CD99E-B2E7-4CD0-AEA6-FFCD2FF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  <w:style w:type="paragraph" w:styleId="af3">
    <w:name w:val="No Spacing"/>
    <w:uiPriority w:val="1"/>
    <w:qFormat/>
    <w:rsid w:val="00053E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6DA-C335-41F5-A230-BC6E94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2025-04-04T06:49:00Z</cp:lastPrinted>
  <dcterms:created xsi:type="dcterms:W3CDTF">2025-05-28T12:25:00Z</dcterms:created>
  <dcterms:modified xsi:type="dcterms:W3CDTF">2025-05-28T12:25:00Z</dcterms:modified>
</cp:coreProperties>
</file>