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35" w:rsidRPr="004B3D35" w:rsidRDefault="004B3D35" w:rsidP="004B3D35">
      <w:pPr>
        <w:spacing w:after="0" w:line="240" w:lineRule="auto"/>
        <w:rPr>
          <w:rFonts w:ascii="Montserrat" w:eastAsia="Times New Roman" w:hAnsi="Montserrat" w:cs="Times New Roman"/>
          <w:b/>
          <w:bCs/>
          <w:caps/>
          <w:color w:val="3B4B53"/>
          <w:sz w:val="13"/>
          <w:szCs w:val="13"/>
          <w:lang w:eastAsia="ru-RU"/>
        </w:rPr>
      </w:pPr>
      <w:proofErr w:type="spellStart"/>
      <w:r w:rsidRPr="004B3D35">
        <w:rPr>
          <w:rFonts w:ascii="Open Sans" w:eastAsia="Times New Roman" w:hAnsi="Open Sans" w:cs="Times New Roman"/>
          <w:color w:val="3B4B53"/>
          <w:sz w:val="2"/>
          <w:lang w:eastAsia="ru-RU"/>
        </w:rPr>
        <w:t>Me</w:t>
      </w:r>
      <w:proofErr w:type="spellEnd"/>
      <w:r w:rsidRPr="004B3D35">
        <w:rPr>
          <w:rFonts w:ascii="Montserrat" w:eastAsia="Times New Roman" w:hAnsi="Montserrat" w:cs="Times New Roman"/>
          <w:b/>
          <w:bCs/>
          <w:caps/>
          <w:color w:val="3B4B53"/>
          <w:sz w:val="13"/>
          <w:szCs w:val="13"/>
          <w:lang w:eastAsia="ru-RU"/>
        </w:rPr>
        <w:t xml:space="preserve"> </w:t>
      </w:r>
    </w:p>
    <w:p w:rsidR="004B3D35" w:rsidRPr="004B3D35" w:rsidRDefault="004B3D35" w:rsidP="004B3D35">
      <w:pPr>
        <w:spacing w:after="0" w:line="240" w:lineRule="auto"/>
        <w:rPr>
          <w:rFonts w:ascii="Montserrat" w:eastAsia="Times New Roman" w:hAnsi="Montserrat" w:cs="Times New Roman"/>
          <w:b/>
          <w:bCs/>
          <w:caps/>
          <w:color w:val="3B4B53"/>
          <w:sz w:val="40"/>
          <w:szCs w:val="40"/>
          <w:lang w:eastAsia="ru-RU"/>
        </w:rPr>
      </w:pPr>
      <w:r w:rsidRPr="004B3D35">
        <w:rPr>
          <w:rFonts w:ascii="Montserrat" w:eastAsia="Times New Roman" w:hAnsi="Montserrat" w:cs="Times New Roman"/>
          <w:b/>
          <w:bCs/>
          <w:caps/>
          <w:color w:val="3B4B53"/>
          <w:sz w:val="40"/>
          <w:szCs w:val="40"/>
          <w:lang w:eastAsia="ru-RU"/>
        </w:rPr>
        <w:t>Порядок выявления правообладателей ранее учтенных объектов недвижимости</w:t>
      </w:r>
    </w:p>
    <w:p w:rsidR="004B3D35" w:rsidRPr="004B3D35" w:rsidRDefault="004B3D35" w:rsidP="004B3D35">
      <w:pPr>
        <w:spacing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>
        <w:rPr>
          <w:rFonts w:ascii="Open Sans" w:eastAsia="Times New Roman" w:hAnsi="Open Sans" w:cs="Times New Roman"/>
          <w:noProof/>
          <w:color w:val="3B4B53"/>
          <w:sz w:val="14"/>
          <w:szCs w:val="14"/>
          <w:lang w:eastAsia="ru-RU"/>
        </w:rPr>
        <w:drawing>
          <wp:inline distT="0" distB="0" distL="0" distR="0">
            <wp:extent cx="6934200" cy="4432300"/>
            <wp:effectExtent l="19050" t="0" r="0" b="0"/>
            <wp:docPr id="1" name="Рисунок 1" descr="Иллюстрация к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люстрация к нов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43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35" w:rsidRPr="004B3D35" w:rsidRDefault="004B3D35" w:rsidP="004B3D35">
      <w:pPr>
        <w:spacing w:after="100" w:line="240" w:lineRule="auto"/>
        <w:outlineLvl w:val="4"/>
        <w:rPr>
          <w:rFonts w:ascii="Oswald" w:eastAsia="Times New Roman" w:hAnsi="Oswald" w:cs="Times New Roman"/>
          <w:b/>
          <w:bCs/>
          <w:caps/>
          <w:color w:val="3B4B53"/>
          <w:sz w:val="20"/>
          <w:szCs w:val="20"/>
          <w:lang w:eastAsia="ru-RU"/>
        </w:rPr>
      </w:pPr>
      <w:r w:rsidRPr="004B3D35">
        <w:rPr>
          <w:rFonts w:ascii="Oswald" w:eastAsia="Times New Roman" w:hAnsi="Oswald" w:cs="Times New Roman"/>
          <w:b/>
          <w:bCs/>
          <w:caps/>
          <w:color w:val="3B4B53"/>
          <w:sz w:val="20"/>
          <w:szCs w:val="20"/>
          <w:lang w:eastAsia="ru-RU"/>
        </w:rPr>
        <w:t>Порядок выявления правообладателей ранее учтенных объектов недвижимости</w:t>
      </w:r>
    </w:p>
    <w:p w:rsidR="004B3D35" w:rsidRPr="004B3D35" w:rsidRDefault="004B3D35" w:rsidP="004B3D35">
      <w:pPr>
        <w:spacing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 w:rsidRPr="004B3D35">
        <w:rPr>
          <w:rFonts w:ascii="Montserrat" w:eastAsia="Times New Roman" w:hAnsi="Montserrat" w:cs="Times New Roman"/>
          <w:caps/>
          <w:color w:val="FFFFFF"/>
          <w:sz w:val="11"/>
          <w:lang w:eastAsia="ru-RU"/>
        </w:rPr>
        <w:t>01.10.2021</w:t>
      </w:r>
      <w:r w:rsidRPr="004B3D35"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  <w:t xml:space="preserve"> 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 w:rsidRPr="004B3D35">
        <w:rPr>
          <w:rFonts w:ascii="Open Sans" w:eastAsia="Times New Roman" w:hAnsi="Open Sans" w:cs="Times New Roman"/>
          <w:i/>
          <w:iCs/>
          <w:color w:val="000000"/>
          <w:sz w:val="14"/>
          <w:lang w:eastAsia="ru-RU"/>
        </w:rPr>
        <w:t>29 июня 2021 года вступил в силу Федеральный закон от 30 декабря 2020   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 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Департамент градостроительства и земельных отношений Администрации города Оренбурга информирует, о проведении работ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зарегистрированы.</w:t>
      </w:r>
      <w:r w:rsidRPr="004B3D35"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  <w:br/>
      </w:r>
      <w:proofErr w:type="gramStart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В целях повышения  степени защиты права собственности и иных вещных прав, снижения рисков, что наличие соответствующего права не будет учтено при возмещении убытков в связи с ограничением прав  на недвижимость, при изъятии недвижимости для государственных и муниципальных нужд, согласовании местоположения  границ смежных земельных участков с целью  исключения в дальнейшем возникновения судебных споров по указанным ситуациям   Департаментом градостроительства и земельных отношений</w:t>
      </w:r>
      <w:proofErr w:type="gramEnd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 xml:space="preserve"> Администрации города Оренбурга проводятся работы по выявлению  правообладателей ранее учтенных объектов недвижимости, права на которые в Едином государственном реестре недвижимости не зарегистрированы.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Правообладателям ранее учтенных объектов необходимо понимать, что реализация закона не повлечет за собой никаких санкций (штрафов) в их отношении, поскольку государственная регистрация ранее возникших прав не является обязательной и осуществляется по желанию их обладателей.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Наоборот, наличие таких сведений в ЕГРН обеспечит гражданам защиту их прав и имущественных интересов, предоставит возможность распорядиться такими объектами в дальнейшем,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proofErr w:type="gramStart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 xml:space="preserve">Извещаем, что правообладатели объектов недвижимости или любые заинтересованные лица могут обратиться в Департамент градостроительства и земельных отношений Администрации города Оренбурга (отдел земельного контроля)  по адресу: 460000,  г. Оренбург, ул. </w:t>
      </w:r>
      <w:proofErr w:type="spellStart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Цвиллинга</w:t>
      </w:r>
      <w:proofErr w:type="spellEnd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 xml:space="preserve">, д. № 14, 4 этаж, </w:t>
      </w:r>
      <w:proofErr w:type="spellStart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каб</w:t>
      </w:r>
      <w:proofErr w:type="spellEnd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. 41, тел.: 98-79-</w:t>
      </w:r>
      <w:r w:rsidR="00CE6FC3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2</w:t>
      </w: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3 (график работы понедельник - четверг с 09:00 до 18:00, пятница с 09:00 до 17:00, обед с 13:00 час</w:t>
      </w:r>
      <w:proofErr w:type="gramEnd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. 13:48 час.) для предоставления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вышеуказанных мероприятий. Обращения оформляются в письменном виде и направляются в адрес Департамента градостроительства и земельных отношений Администрации города Оренбурга лично, почтой или на адрес электронной почты: </w:t>
      </w:r>
      <w:proofErr w:type="spellStart"/>
      <w:r w:rsidRPr="004B3D35">
        <w:rPr>
          <w:rFonts w:ascii="Open Sans" w:eastAsia="Times New Roman" w:hAnsi="Open Sans" w:cs="Times New Roman"/>
          <w:color w:val="000000"/>
          <w:sz w:val="14"/>
          <w:szCs w:val="14"/>
          <w:u w:val="single"/>
          <w:lang w:eastAsia="ru-RU"/>
        </w:rPr>
        <w:t>DGZO@admin.orenburg.ru</w:t>
      </w:r>
      <w:proofErr w:type="spellEnd"/>
      <w:r w:rsidRPr="004B3D35">
        <w:rPr>
          <w:rFonts w:ascii="Open Sans" w:eastAsia="Times New Roman" w:hAnsi="Open Sans" w:cs="Times New Roman"/>
          <w:color w:val="000000"/>
          <w:sz w:val="14"/>
          <w:szCs w:val="14"/>
          <w:u w:val="single"/>
          <w:lang w:eastAsia="ru-RU"/>
        </w:rPr>
        <w:t>.</w:t>
      </w: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 xml:space="preserve"> При предоставлении заинтересованными лицами сведений о почтовом адресе и (или) адресе электронной почты для связи с ними в Администрацию, одновременно должны быть представлены </w:t>
      </w: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Перечни ранее учтенных объектов недвижимости, права на которые в Едином государственном реестре недвижимости не зарегистрированы, размещены на официальном сайте Департамента градостроительства и земельных отношений Администрации города Оренбурга в информационно-телекоммуникационной сети «Интернет» по адресу: </w:t>
      </w:r>
    </w:p>
    <w:p w:rsidR="004B3D35" w:rsidRPr="004B3D35" w:rsidRDefault="004B3D35" w:rsidP="004B3D35">
      <w:pPr>
        <w:spacing w:after="100" w:line="240" w:lineRule="auto"/>
        <w:rPr>
          <w:rFonts w:ascii="Open Sans" w:eastAsia="Times New Roman" w:hAnsi="Open Sans" w:cs="Times New Roman"/>
          <w:color w:val="3B4B53"/>
          <w:sz w:val="14"/>
          <w:szCs w:val="14"/>
          <w:lang w:eastAsia="ru-RU"/>
        </w:rPr>
      </w:pPr>
      <w:proofErr w:type="gramStart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>Дополнительно   сообщаем, что 23.11.2020 принят Федеральный закон от 23.11.2020 № 374-Ф3 «О внесении изменений в части первую и вторую Налогового кодекса Российской Федерации и отдельные законодательные акты Российской Федерации», которым внесены изменения в подпункт 8 пункта 3 статьи 333.35 Налогового кодекса Российской Федерации, предусматривающий, что за государственную регистрацию возникшего до дня вступления в силу Федерального закона от 21 июля 1997 года</w:t>
      </w:r>
      <w:proofErr w:type="gramEnd"/>
      <w:r w:rsidRPr="004B3D35">
        <w:rPr>
          <w:rFonts w:ascii="Open Sans" w:eastAsia="Times New Roman" w:hAnsi="Open Sans" w:cs="Times New Roman"/>
          <w:color w:val="000000"/>
          <w:sz w:val="14"/>
          <w:szCs w:val="14"/>
          <w:lang w:eastAsia="ru-RU"/>
        </w:rPr>
        <w:t xml:space="preserve"> № 122-ФЗ «О государственной регистрации прав на недвижимое имущество и сделок с ним» (далее - Закон № 122-ФЗ) права на объект недвижимости, государственная пошлина не уплачивается. Указанные изменения вступили в силу с 01.01.2021.</w:t>
      </w:r>
    </w:p>
    <w:p w:rsidR="002C44AD" w:rsidRDefault="002C44AD"/>
    <w:sectPr w:rsidR="002C44AD" w:rsidSect="002C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71D7"/>
    <w:multiLevelType w:val="multilevel"/>
    <w:tmpl w:val="2970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E6E63"/>
    <w:multiLevelType w:val="multilevel"/>
    <w:tmpl w:val="BA1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D35"/>
    <w:rsid w:val="001E6D31"/>
    <w:rsid w:val="002C44AD"/>
    <w:rsid w:val="0039603D"/>
    <w:rsid w:val="004B3D35"/>
    <w:rsid w:val="005834B4"/>
    <w:rsid w:val="00621FCF"/>
    <w:rsid w:val="006E4C13"/>
    <w:rsid w:val="00782854"/>
    <w:rsid w:val="00CE6FC3"/>
    <w:rsid w:val="00DC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D35"/>
    <w:rPr>
      <w:strike w:val="0"/>
      <w:dstrike w:val="0"/>
      <w:color w:val="3B4B5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3D35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date3">
    <w:name w:val="post_date3"/>
    <w:basedOn w:val="a0"/>
    <w:rsid w:val="004B3D35"/>
    <w:rPr>
      <w:rFonts w:ascii="Montserrat" w:hAnsi="Montserrat" w:hint="default"/>
      <w:caps/>
      <w:color w:val="FFFFFF"/>
      <w:sz w:val="11"/>
      <w:szCs w:val="11"/>
      <w:shd w:val="clear" w:color="auto" w:fill="8ED6F2"/>
    </w:rPr>
  </w:style>
  <w:style w:type="character" w:customStyle="1" w:styleId="burgeritem1">
    <w:name w:val="burger__item1"/>
    <w:basedOn w:val="a0"/>
    <w:rsid w:val="004B3D35"/>
    <w:rPr>
      <w:vanish w:val="0"/>
      <w:webHidden w:val="0"/>
      <w:sz w:val="2"/>
      <w:szCs w:val="2"/>
      <w:shd w:val="clear" w:color="auto" w:fill="405965"/>
      <w:specVanish w:val="0"/>
    </w:rPr>
  </w:style>
  <w:style w:type="character" w:styleId="a5">
    <w:name w:val="Emphasis"/>
    <w:basedOn w:val="a0"/>
    <w:uiPriority w:val="20"/>
    <w:qFormat/>
    <w:rsid w:val="004B3D3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463592">
              <w:marLeft w:val="0"/>
              <w:marRight w:val="0"/>
              <w:marTop w:val="600"/>
              <w:marBottom w:val="1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639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70519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79320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2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8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polivaevagaan</dc:creator>
  <cp:keywords/>
  <dc:description/>
  <cp:lastModifiedBy>polivaevagaan</cp:lastModifiedBy>
  <cp:revision>3</cp:revision>
  <dcterms:created xsi:type="dcterms:W3CDTF">2022-11-03T10:26:00Z</dcterms:created>
  <dcterms:modified xsi:type="dcterms:W3CDTF">2022-11-03T10:28:00Z</dcterms:modified>
</cp:coreProperties>
</file>