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85" w:rsidRDefault="00A7513C">
      <w:pPr>
        <w:tabs>
          <w:tab w:val="left" w:pos="4678"/>
        </w:tabs>
        <w:ind w:left="14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0945BAD">
                <wp:simplePos x="0" y="0"/>
                <wp:positionH relativeFrom="column">
                  <wp:posOffset>33020</wp:posOffset>
                </wp:positionH>
                <wp:positionV relativeFrom="paragraph">
                  <wp:posOffset>626110</wp:posOffset>
                </wp:positionV>
                <wp:extent cx="6003290" cy="617855"/>
                <wp:effectExtent l="0" t="0" r="0" b="0"/>
                <wp:wrapNone/>
                <wp:docPr id="1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360" cy="61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26685" w:rsidRDefault="00A7513C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6"/>
                                <w:sz w:val="31"/>
                              </w:rPr>
                              <w:t>Первый заместитель Главы города Оренбурга</w:t>
                            </w:r>
                          </w:p>
                          <w:p w:rsidR="00526685" w:rsidRDefault="00526685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14"/>
                              </w:rPr>
                            </w:pPr>
                          </w:p>
                          <w:p w:rsidR="00526685" w:rsidRDefault="00A7513C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50"/>
                                <w:sz w:val="31"/>
                              </w:rPr>
                              <w:t xml:space="preserve">РАСПОРЯЖЕНИЕ </w:t>
                            </w:r>
                          </w:p>
                          <w:p w:rsidR="00526685" w:rsidRDefault="00526685">
                            <w:pPr>
                              <w:pStyle w:val="2"/>
                            </w:pPr>
                          </w:p>
                          <w:p w:rsidR="00526685" w:rsidRDefault="00526685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526685" w:rsidRDefault="0052668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оле 13" path="m0,0l-2147483645,0l-2147483645,-2147483646l0,-2147483646xe" fillcolor="white" stroked="f" o:allowincell="f" style="position:absolute;margin-left:2.6pt;margin-top:49.3pt;width:472.65pt;height:48.6pt;mso-wrap-style:square;v-text-anchor:top" wp14:anchorId="20945BAD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b/>
                          <w:bCs/>
                          <w:spacing w:val="36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36"/>
                          <w:sz w:val="31"/>
                        </w:rPr>
                        <w:t>Первый заместитель Главы города Оренбурга</w:t>
                      </w:r>
                    </w:p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14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14"/>
                        </w:rPr>
                      </w:r>
                    </w:p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b/>
                          <w:bCs/>
                          <w:spacing w:val="50"/>
                          <w:sz w:val="31"/>
                        </w:rPr>
                      </w:pPr>
                      <w:r>
                        <w:rPr>
                          <w:b/>
                          <w:bCs/>
                          <w:spacing w:val="50"/>
                          <w:sz w:val="31"/>
                        </w:rPr>
                        <w:t xml:space="preserve">РАСПОРЯЖЕНИЕ </w:t>
                      </w:r>
                    </w:p>
                    <w:p>
                      <w:pPr>
                        <w:pStyle w:val="Heading2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  <w:r>
                        <w:rPr>
                          <w:b/>
                          <w:bCs/>
                          <w:sz w:val="8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5145" cy="655320"/>
            <wp:effectExtent l="0" t="0" r="0" b="0"/>
            <wp:docPr id="2" name="Рисунок 11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685" w:rsidRDefault="00526685">
      <w:pPr>
        <w:rPr>
          <w:i/>
        </w:rPr>
      </w:pPr>
    </w:p>
    <w:p w:rsidR="00526685" w:rsidRDefault="00526685">
      <w:pPr>
        <w:rPr>
          <w:i/>
        </w:rPr>
      </w:pPr>
    </w:p>
    <w:p w:rsidR="00526685" w:rsidRDefault="00526685">
      <w:pPr>
        <w:rPr>
          <w:i/>
        </w:rPr>
      </w:pPr>
    </w:p>
    <w:p w:rsidR="00526685" w:rsidRDefault="00A7513C">
      <w:pPr>
        <w:ind w:left="14" w:hanging="1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19050" distB="38100" distL="0" distR="15875" simplePos="0" relativeHeight="3" behindDoc="0" locked="0" layoutInCell="1" allowOverlap="1" wp14:anchorId="404C3EF8">
                <wp:simplePos x="0" y="0"/>
                <wp:positionH relativeFrom="column">
                  <wp:posOffset>-14605</wp:posOffset>
                </wp:positionH>
                <wp:positionV relativeFrom="paragraph">
                  <wp:posOffset>106045</wp:posOffset>
                </wp:positionV>
                <wp:extent cx="5946775" cy="635"/>
                <wp:effectExtent l="29210" t="28575" r="29210" b="28575"/>
                <wp:wrapNone/>
                <wp:docPr id="3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6840" cy="7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1.15pt,8.35pt" to="467.05pt,8.35pt" ID="Прямая соединительная линия 12" stroked="t" o:allowincell="f" style="position:absolute" wp14:anchorId="404C3EF8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526685" w:rsidRDefault="00526685">
      <w:pPr>
        <w:tabs>
          <w:tab w:val="right" w:pos="9355"/>
        </w:tabs>
        <w:rPr>
          <w:sz w:val="28"/>
          <w:szCs w:val="28"/>
        </w:rPr>
      </w:pPr>
    </w:p>
    <w:tbl>
      <w:tblPr>
        <w:tblpPr w:leftFromText="180" w:rightFromText="180" w:vertAnchor="text" w:tblpX="109" w:tblpY="301"/>
        <w:tblW w:w="1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8"/>
      </w:tblGrid>
      <w:tr w:rsidR="00526685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526685" w:rsidRDefault="00526685">
            <w:pPr>
              <w:widowControl w:val="0"/>
              <w:ind w:hanging="56"/>
              <w:rPr>
                <w:sz w:val="28"/>
                <w:szCs w:val="28"/>
              </w:rPr>
            </w:pPr>
          </w:p>
        </w:tc>
      </w:tr>
    </w:tbl>
    <w:p w:rsidR="00526685" w:rsidRDefault="00A7513C">
      <w:pPr>
        <w:ind w:left="-32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 xml:space="preserve"> </w:t>
      </w:r>
    </w:p>
    <w:p w:rsidR="00526685" w:rsidRDefault="00A7513C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526685" w:rsidRDefault="00A7513C">
      <w:pPr>
        <w:pStyle w:val="1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</w:p>
    <w:p w:rsidR="00526685" w:rsidRDefault="00A7513C">
      <w:pPr>
        <w:pStyle w:val="13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распоряжение</w:t>
      </w:r>
      <w:r>
        <w:rPr>
          <w:sz w:val="28"/>
          <w:szCs w:val="28"/>
        </w:rPr>
        <w:br/>
        <w:t xml:space="preserve">первого заместителя Главы города Оренбурга от </w:t>
      </w:r>
      <w:r>
        <w:rPr>
          <w:sz w:val="28"/>
          <w:szCs w:val="28"/>
        </w:rPr>
        <w:t>30.12.2022 № 3064-р</w:t>
      </w:r>
    </w:p>
    <w:p w:rsidR="00526685" w:rsidRDefault="00526685">
      <w:pPr>
        <w:rPr>
          <w:kern w:val="2"/>
          <w:sz w:val="28"/>
          <w:szCs w:val="28"/>
        </w:rPr>
      </w:pPr>
    </w:p>
    <w:p w:rsidR="00526685" w:rsidRDefault="00526685">
      <w:pPr>
        <w:rPr>
          <w:kern w:val="2"/>
          <w:sz w:val="28"/>
          <w:szCs w:val="28"/>
        </w:rPr>
      </w:pPr>
    </w:p>
    <w:p w:rsidR="00526685" w:rsidRDefault="00A7513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179 Бюджетного кодекса</w:t>
      </w:r>
      <w:r>
        <w:rPr>
          <w:sz w:val="28"/>
          <w:szCs w:val="28"/>
        </w:rPr>
        <w:br/>
        <w:t>Российской Федерации, с  пунктом 22 части 2 статьи 35 Устава муниципального образования «город Оренбург», принятого решением Оренбургского городского Совета от 28.04.2015 № 1015, решени</w:t>
      </w:r>
      <w:r>
        <w:rPr>
          <w:sz w:val="28"/>
          <w:szCs w:val="28"/>
        </w:rPr>
        <w:t>ем Оренбургского городского Совета от 24.12.2024 № 562 «О внесении изменений в решение Оренбургского городского Совета от 22.12.2023          № 444»</w:t>
      </w:r>
      <w:r>
        <w:rPr>
          <w:rFonts w:eastAsia="Calibri"/>
          <w:sz w:val="28"/>
          <w:szCs w:val="28"/>
        </w:rPr>
        <w:t>, подпунктами 3, 5</w:t>
      </w:r>
      <w:r>
        <w:rPr>
          <w:sz w:val="28"/>
          <w:szCs w:val="28"/>
        </w:rPr>
        <w:t xml:space="preserve"> пункта 7.2 </w:t>
      </w:r>
      <w:r>
        <w:rPr>
          <w:rFonts w:eastAsia="Calibri"/>
          <w:sz w:val="28"/>
          <w:szCs w:val="28"/>
        </w:rPr>
        <w:t xml:space="preserve">Порядка разработки, реализации </w:t>
      </w:r>
      <w:r>
        <w:rPr>
          <w:rFonts w:eastAsia="Calibri"/>
          <w:sz w:val="28"/>
          <w:szCs w:val="28"/>
        </w:rPr>
        <w:br/>
        <w:t>и оценки эффективности муниципальных программ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 Оренбурга, утвержденного постановлением администрации города Оренбурга                от 22.05.2012 № 1083-п</w:t>
      </w:r>
      <w:r>
        <w:rPr>
          <w:sz w:val="28"/>
          <w:szCs w:val="28"/>
        </w:rPr>
        <w:t>:</w:t>
      </w:r>
    </w:p>
    <w:p w:rsidR="00526685" w:rsidRDefault="00A7513C">
      <w:pPr>
        <w:pStyle w:val="af"/>
        <w:numPr>
          <w:ilvl w:val="0"/>
          <w:numId w:val="1"/>
        </w:numPr>
        <w:tabs>
          <w:tab w:val="left" w:pos="993"/>
        </w:tabs>
        <w:ind w:left="0" w:right="-2"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Внести в распоряжение первого заместителя Главы города Оренбурга           </w:t>
      </w:r>
      <w:r>
        <w:rPr>
          <w:sz w:val="28"/>
          <w:szCs w:val="28"/>
        </w:rPr>
        <w:t>от 30.12.2022 № 3064-р</w:t>
      </w:r>
      <w:r>
        <w:rPr>
          <w:kern w:val="2"/>
          <w:sz w:val="28"/>
          <w:szCs w:val="28"/>
        </w:rPr>
        <w:t xml:space="preserve"> «Об утверждении дополнительной части   му</w:t>
      </w:r>
      <w:r>
        <w:rPr>
          <w:kern w:val="2"/>
          <w:sz w:val="28"/>
          <w:szCs w:val="28"/>
        </w:rPr>
        <w:t xml:space="preserve">ниципальной программы </w:t>
      </w:r>
      <w:r>
        <w:rPr>
          <w:sz w:val="28"/>
          <w:szCs w:val="28"/>
        </w:rPr>
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br/>
        <w:t>(в редакции от 22.05.2023  № 1304-р, от 30.05.2024 № 1329-р, от 28.06.202</w:t>
      </w:r>
      <w:r>
        <w:rPr>
          <w:rFonts w:eastAsia="Calibri"/>
          <w:sz w:val="28"/>
          <w:szCs w:val="28"/>
        </w:rPr>
        <w:t xml:space="preserve">4 </w:t>
      </w:r>
      <w:r>
        <w:rPr>
          <w:rFonts w:eastAsia="Calibri"/>
          <w:sz w:val="28"/>
          <w:szCs w:val="28"/>
        </w:rPr>
        <w:br/>
        <w:t xml:space="preserve">№ 1676-р, от 23.08.2024 № 2257-р, от 23.08.2024 № 2258-р, от 20.09.2024      № 2572-р, от 14.10.2024 № 2797-р, от 05.11.2024 № 3023-р) </w:t>
      </w:r>
      <w:r>
        <w:rPr>
          <w:kern w:val="2"/>
          <w:sz w:val="28"/>
          <w:szCs w:val="28"/>
        </w:rPr>
        <w:t>следующее изменение:</w:t>
      </w:r>
      <w:proofErr w:type="gramEnd"/>
    </w:p>
    <w:p w:rsidR="00526685" w:rsidRDefault="00A7513C">
      <w:pPr>
        <w:pStyle w:val="af"/>
        <w:tabs>
          <w:tab w:val="left" w:pos="993"/>
        </w:tabs>
        <w:ind w:left="0" w:right="-2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к распоряжению  изложить в новой редакции согласно приложению к настоящему распоряжени</w:t>
      </w:r>
      <w:r>
        <w:rPr>
          <w:kern w:val="2"/>
          <w:sz w:val="28"/>
          <w:szCs w:val="28"/>
        </w:rPr>
        <w:t>ю.</w:t>
      </w:r>
    </w:p>
    <w:p w:rsidR="00526685" w:rsidRDefault="00A7513C">
      <w:pPr>
        <w:pStyle w:val="af"/>
        <w:numPr>
          <w:ilvl w:val="0"/>
          <w:numId w:val="1"/>
        </w:numPr>
        <w:tabs>
          <w:tab w:val="left" w:pos="993"/>
          <w:tab w:val="left" w:pos="4395"/>
        </w:tabs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Поручить организацию исполнения настоящего распоряжения начальнику Управления жилищно-коммунального хозяйства администрации города Оренбурга.</w:t>
      </w:r>
    </w:p>
    <w:p w:rsidR="00526685" w:rsidRDefault="00526685">
      <w:pPr>
        <w:ind w:firstLine="709"/>
        <w:jc w:val="both"/>
        <w:rPr>
          <w:rFonts w:eastAsia="Calibri"/>
          <w:sz w:val="28"/>
          <w:szCs w:val="28"/>
        </w:rPr>
      </w:pPr>
    </w:p>
    <w:p w:rsidR="00526685" w:rsidRDefault="00526685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526685" w:rsidRDefault="00526685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526685" w:rsidRDefault="00A7513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26685" w:rsidRDefault="00A7513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Оренбурга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В.П. Объедков</w:t>
      </w:r>
    </w:p>
    <w:p w:rsidR="00526685" w:rsidRDefault="00A7513C">
      <w:pPr>
        <w:tabs>
          <w:tab w:val="left" w:pos="4395"/>
        </w:tabs>
        <w:ind w:firstLine="709"/>
        <w:jc w:val="both"/>
        <w:rPr>
          <w:strike/>
          <w:sz w:val="28"/>
          <w:szCs w:val="28"/>
        </w:rPr>
      </w:pPr>
      <w:r>
        <w:rPr>
          <w:noProof/>
        </w:rPr>
        <w:drawing>
          <wp:anchor distT="0" distB="0" distL="0" distR="0" simplePos="0" relativeHeight="7" behindDoc="0" locked="0" layoutInCell="0" allowOverlap="1" wp14:anchorId="7C088D76" wp14:editId="6F27DF73">
            <wp:simplePos x="0" y="0"/>
            <wp:positionH relativeFrom="character">
              <wp:posOffset>1464310</wp:posOffset>
            </wp:positionH>
            <wp:positionV relativeFrom="line">
              <wp:posOffset>85725</wp:posOffset>
            </wp:positionV>
            <wp:extent cx="2877185" cy="1080135"/>
            <wp:effectExtent l="0" t="0" r="0" b="5715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685" w:rsidRDefault="00526685">
      <w:pPr>
        <w:shd w:val="clear" w:color="auto" w:fill="FFFFFF"/>
        <w:ind w:right="140"/>
        <w:rPr>
          <w:sz w:val="28"/>
          <w:szCs w:val="28"/>
        </w:rPr>
      </w:pPr>
    </w:p>
    <w:p w:rsidR="00526685" w:rsidRDefault="00A7513C">
      <w:pPr>
        <w:shd w:val="clear" w:color="auto" w:fill="FFFFFF"/>
        <w:ind w:right="140"/>
        <w:rPr>
          <w:sz w:val="28"/>
          <w:szCs w:val="28"/>
        </w:rPr>
        <w:sectPr w:rsidR="00526685">
          <w:footerReference w:type="default" r:id="rId12"/>
          <w:pgSz w:w="11906" w:h="16838"/>
          <w:pgMar w:top="567" w:right="851" w:bottom="1134" w:left="1701" w:header="0" w:footer="709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</w:p>
    <w:tbl>
      <w:tblPr>
        <w:tblStyle w:val="afb"/>
        <w:tblW w:w="6167" w:type="dxa"/>
        <w:tblInd w:w="10773" w:type="dxa"/>
        <w:tblLayout w:type="fixed"/>
        <w:tblLook w:val="04A0" w:firstRow="1" w:lastRow="0" w:firstColumn="1" w:lastColumn="0" w:noHBand="0" w:noVBand="1"/>
      </w:tblPr>
      <w:tblGrid>
        <w:gridCol w:w="6167"/>
      </w:tblGrid>
      <w:tr w:rsidR="00526685"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526685" w:rsidRDefault="00A7513C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526685" w:rsidRDefault="00A7513C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распоряжению</w:t>
            </w:r>
          </w:p>
          <w:p w:rsidR="00526685" w:rsidRDefault="00A7513C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первого заместителя</w:t>
            </w:r>
          </w:p>
          <w:p w:rsidR="00526685" w:rsidRDefault="00A7513C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Главы города Оренбурга</w:t>
            </w:r>
          </w:p>
          <w:p w:rsidR="00526685" w:rsidRDefault="00A7513C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 wp14:anchorId="4DB24FF3" wp14:editId="4CB2055A">
                  <wp:simplePos x="0" y="0"/>
                  <wp:positionH relativeFrom="character">
                    <wp:posOffset>36195</wp:posOffset>
                  </wp:positionH>
                  <wp:positionV relativeFrom="line">
                    <wp:posOffset>11430</wp:posOffset>
                  </wp:positionV>
                  <wp:extent cx="2117725" cy="288290"/>
                  <wp:effectExtent l="0" t="0" r="0" b="0"/>
                  <wp:wrapNone/>
                  <wp:docPr id="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725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8"/>
                <w:szCs w:val="28"/>
              </w:rPr>
              <w:t>________ № ______</w:t>
            </w:r>
          </w:p>
        </w:tc>
      </w:tr>
    </w:tbl>
    <w:p w:rsidR="00526685" w:rsidRDefault="00526685">
      <w:pPr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526685" w:rsidRDefault="00526685">
      <w:pPr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p w:rsidR="00526685" w:rsidRDefault="00A7513C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ФИНАНСИРОВАНИЕ СТРУКТУРНЫХ </w:t>
      </w:r>
      <w:r>
        <w:rPr>
          <w:bCs/>
          <w:sz w:val="28"/>
          <w:szCs w:val="28"/>
        </w:rPr>
        <w:t>ЭЛЕМЕНТОВ</w:t>
      </w:r>
    </w:p>
    <w:p w:rsidR="00526685" w:rsidRDefault="00526685">
      <w:pPr>
        <w:pStyle w:val="af"/>
        <w:widowControl w:val="0"/>
        <w:shd w:val="clear" w:color="auto" w:fill="FFFFFF"/>
        <w:tabs>
          <w:tab w:val="left" w:pos="426"/>
        </w:tabs>
        <w:outlineLvl w:val="0"/>
        <w:rPr>
          <w:bCs/>
          <w:sz w:val="28"/>
          <w:szCs w:val="28"/>
        </w:rPr>
      </w:pPr>
    </w:p>
    <w:tbl>
      <w:tblPr>
        <w:tblW w:w="1630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993"/>
        <w:gridCol w:w="991"/>
        <w:gridCol w:w="1277"/>
        <w:gridCol w:w="1276"/>
        <w:gridCol w:w="1275"/>
        <w:gridCol w:w="1135"/>
        <w:gridCol w:w="1134"/>
        <w:gridCol w:w="1133"/>
        <w:gridCol w:w="1135"/>
        <w:gridCol w:w="1133"/>
        <w:gridCol w:w="1134"/>
      </w:tblGrid>
      <w:tr w:rsidR="00526685">
        <w:trPr>
          <w:trHeight w:val="747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bookmarkStart w:id="1" w:name="RANGE!A1%3AH200"/>
            <w:r>
              <w:rPr>
                <w:sz w:val="16"/>
                <w:szCs w:val="16"/>
              </w:rPr>
              <w:t>№</w:t>
            </w:r>
            <w:bookmarkEnd w:id="1"/>
          </w:p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Структурный элемент, мероприятие</w:t>
            </w:r>
          </w:p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составе структурного элемента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Ответстве-нный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исполни-</w:t>
            </w:r>
            <w:proofErr w:type="spellStart"/>
            <w:r>
              <w:rPr>
                <w:sz w:val="16"/>
                <w:szCs w:val="16"/>
              </w:rPr>
              <w:t>тель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соиспол-нитель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 </w:t>
            </w:r>
            <w:proofErr w:type="spellStart"/>
            <w:proofErr w:type="gramStart"/>
            <w:r>
              <w:rPr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средств на реализацию муниципальной программы</w:t>
            </w:r>
          </w:p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рублей, с тремя знаками после запятой</w:t>
            </w:r>
            <w:r>
              <w:rPr>
                <w:sz w:val="16"/>
                <w:szCs w:val="16"/>
              </w:rPr>
              <w:t>)</w:t>
            </w:r>
          </w:p>
        </w:tc>
      </w:tr>
      <w:tr w:rsidR="00526685">
        <w:trPr>
          <w:trHeight w:val="300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526685">
        <w:trPr>
          <w:trHeight w:val="300"/>
        </w:trPr>
        <w:tc>
          <w:tcPr>
            <w:tcW w:w="163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1 «Обеспечение граждан доступным, комфортным жильем, коммунальными услугами»</w:t>
            </w:r>
          </w:p>
        </w:tc>
      </w:tr>
      <w:tr w:rsidR="0052668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«Мероприятия в сфере реализации жилищной политики»</w:t>
            </w:r>
          </w:p>
        </w:tc>
      </w:tr>
      <w:tr w:rsidR="00526685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социальных</w:t>
            </w:r>
            <w:r>
              <w:rPr>
                <w:sz w:val="16"/>
                <w:szCs w:val="16"/>
              </w:rPr>
              <w:t xml:space="preserve"> выплат на приобретение, (строительство) жилья молодым семьям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УЖКХ, </w:t>
            </w: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103 837,900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9 771,800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17 112,500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9 771,800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9 771,800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4 121,200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4 121,200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4 199,528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4 199,528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1 451,072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1 451,072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94 066,100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17 112,500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12 825,600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34 785,400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5 074,600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49 023,125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  <w:r>
              <w:rPr>
                <w:sz w:val="16"/>
                <w:szCs w:val="16"/>
              </w:rPr>
              <w:t>056,686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6 503,709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6 292,546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6 292,546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6 292,546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6 292,546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6 292,546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10 257,575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981,214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1 370,091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1 581,254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1 581,254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1 581,254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1 581,254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1 581,254</w:t>
            </w:r>
          </w:p>
        </w:tc>
      </w:tr>
      <w:tr w:rsidR="00526685">
        <w:trPr>
          <w:trHeight w:val="2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жилых помещений отдельным категориям граждан по договорам </w:t>
            </w:r>
            <w:r>
              <w:rPr>
                <w:sz w:val="16"/>
                <w:szCs w:val="16"/>
              </w:rPr>
              <w:t>социального найма в рамках осуществления переданных полномочий по обеспечению жильем социального найма отдельных категорий граждан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452 450,055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55 154,855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57 520,600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</w:tr>
      <w:tr w:rsidR="00526685">
        <w:trPr>
          <w:trHeight w:val="2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 </w:t>
            </w:r>
            <w:r>
              <w:rPr>
                <w:sz w:val="16"/>
                <w:szCs w:val="16"/>
              </w:rPr>
              <w:t>930,001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40 930,001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40 685,446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40 685,446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2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244,555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9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411 520,054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  <w:r>
              <w:rPr>
                <w:sz w:val="16"/>
                <w:szCs w:val="16"/>
              </w:rPr>
              <w:t>224,854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57 520,600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</w:tr>
      <w:tr w:rsidR="00526685">
        <w:trPr>
          <w:trHeight w:val="5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410 543,054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14 224,854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56 543,600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56 629,100</w:t>
            </w:r>
          </w:p>
        </w:tc>
      </w:tr>
      <w:tr w:rsidR="00526685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3 608 638,020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326 332,620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606 788,600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444 942,800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446 114,800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446 114,800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446 114,800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446 114,800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446 114,800</w:t>
            </w:r>
          </w:p>
        </w:tc>
      </w:tr>
      <w:tr w:rsidR="00526685">
        <w:trPr>
          <w:trHeight w:val="4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243 062,688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243 062,688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2 528,394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2 528,394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240 534,294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240 534,294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3 365 575,332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83 269,932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606 788,600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444 942,800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446 114,800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446 114,800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446 114,800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446 114,800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446 114,800</w:t>
            </w:r>
          </w:p>
        </w:tc>
      </w:tr>
      <w:tr w:rsidR="00526685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2 532,826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2 532,826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3 089 379,540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80 737,106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570 760,424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407 536,195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406 069,163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406 069,163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406 069,163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406 069,163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406 069,163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273 662,966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</w:t>
            </w:r>
            <w:r>
              <w:rPr>
                <w:sz w:val="16"/>
                <w:szCs w:val="16"/>
              </w:rPr>
              <w:t>028,176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37 406,605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40 045,637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40 045,637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40 045,637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40 045,637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40 045,637</w:t>
            </w:r>
          </w:p>
        </w:tc>
      </w:tr>
      <w:tr w:rsidR="005266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комплексу процессных мероприятий,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4 164 925,975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391 259,275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681 421,700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514 397,500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515 569,500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515 569,500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515 569,500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515 569,500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515 569,500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по </w:t>
            </w:r>
            <w:r>
              <w:rPr>
                <w:sz w:val="16"/>
                <w:szCs w:val="16"/>
              </w:rPr>
              <w:t>источникам финансирования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45 189,375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9 426,975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6 051,600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3 834 364,987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380 381,228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638 360,710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470 669,004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468 990,809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468 990,809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468 990,809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468 990,809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468 </w:t>
            </w:r>
            <w:r>
              <w:rPr>
                <w:sz w:val="16"/>
                <w:szCs w:val="16"/>
              </w:rPr>
              <w:t>990,809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285 371,613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1 451,072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37 009,390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38 776,696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293 764,489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293 764,489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6 894,149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6 894,149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285 419,268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285 419,268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1 451,072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1 451,072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3 871 161,486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97 494,786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681 </w:t>
            </w:r>
            <w:r>
              <w:rPr>
                <w:sz w:val="16"/>
                <w:szCs w:val="16"/>
              </w:rPr>
              <w:t>421,700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514 397,500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515 569,500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515 569,500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515 569,500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515 569,500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515 569,500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38 295,226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2 532,826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6 051,600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4 951,800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3 548 945,719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94 961,960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638 360,710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470 </w:t>
            </w:r>
            <w:r>
              <w:rPr>
                <w:sz w:val="16"/>
                <w:szCs w:val="16"/>
              </w:rPr>
              <w:t>669,004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468 990,809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468 990,809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468 990,809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468 990,809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468 990,809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283 920,541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37 009,390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38 776,696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</w:tr>
      <w:tr w:rsidR="0052668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5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«Мероприятия в области </w:t>
            </w:r>
            <w:r>
              <w:rPr>
                <w:sz w:val="16"/>
                <w:szCs w:val="16"/>
              </w:rPr>
              <w:t>жилищно-коммунального хозяйства»</w:t>
            </w:r>
          </w:p>
        </w:tc>
      </w:tr>
      <w:tr w:rsidR="00526685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5 458,112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2 616,108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130,404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455,500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455,500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455,500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455,500</w:t>
            </w:r>
          </w:p>
        </w:tc>
      </w:tr>
      <w:tr w:rsidR="005266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муниципальных жилых помещений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5 119,821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5 119,821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83 661,031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4 722,031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7 039,000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12 070,000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12 070,000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12 070,000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12 070,000</w:t>
            </w:r>
          </w:p>
        </w:tc>
      </w:tr>
      <w:tr w:rsidR="0052668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снос </w:t>
            </w:r>
            <w:proofErr w:type="gramStart"/>
            <w:r>
              <w:rPr>
                <w:sz w:val="16"/>
                <w:szCs w:val="16"/>
              </w:rPr>
              <w:t>аварийных</w:t>
            </w:r>
            <w:proofErr w:type="gramEnd"/>
            <w:r>
              <w:rPr>
                <w:sz w:val="16"/>
                <w:szCs w:val="16"/>
              </w:rPr>
              <w:t xml:space="preserve"> МКД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363 805,346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46 745,244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18 060,102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48 000,000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200,000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50 200,000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50 200,000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50 200,000</w:t>
            </w:r>
          </w:p>
        </w:tc>
      </w:tr>
      <w:tr w:rsidR="00526685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детально-инструментального обследования муниципальных квартир, МКД в части муниципальной доли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5 152,761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891,261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630,000</w:t>
            </w:r>
          </w:p>
        </w:tc>
      </w:tr>
      <w:tr w:rsidR="00526685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взносов на капитальный ремонт общего имущества МКД в части муниципальной доли по жилым помещениям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14 116,194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14 116,194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2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126 411,815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8 506,715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>
              <w:rPr>
                <w:sz w:val="16"/>
                <w:szCs w:val="16"/>
              </w:rPr>
              <w:t>482,500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8 711,300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8 711,300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20 000,000</w:t>
            </w:r>
          </w:p>
        </w:tc>
      </w:tr>
      <w:tr w:rsidR="00526685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установленных взносов на капитальный ремонт общего имущества МКД в части муниципальной доли по нежилым помещениям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35 709,000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3 456,000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3 253,000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>000,000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5 000,000</w:t>
            </w:r>
          </w:p>
        </w:tc>
      </w:tr>
      <w:tr w:rsidR="00526685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начислений и сбора платы за наем по муниципальному жилищному фонду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820,754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8 300,566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769,566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975,000</w:t>
            </w:r>
          </w:p>
        </w:tc>
      </w:tr>
      <w:tr w:rsidR="005266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функций в области жилищных правоотношений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1 886,613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1 886,613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39 009,711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2 520,611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>
              <w:rPr>
                <w:sz w:val="16"/>
                <w:szCs w:val="16"/>
              </w:rPr>
              <w:t>484,100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5 365,000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5 365,000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5 365,000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5 365,000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5 365,000</w:t>
            </w:r>
          </w:p>
        </w:tc>
      </w:tr>
      <w:tr w:rsidR="00526685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вывоз жидких бытовых отходов  из нецентрализованных систем водоотведения МКД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66 940,000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7 850,000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8 340,000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8 520,000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8 520,000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8 520,000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выгребных ям, обеспечивающих предоставление услуги по водоотведению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2 960,751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2 960,751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и содержание мини-котельных в сельских населенных пунктах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21 946,529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2 549,000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2 672,244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</w:tr>
      <w:tr w:rsidR="00526685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ИТП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629,817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285,817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налогов, сборов и иных платежей в </w:t>
            </w:r>
            <w:r>
              <w:rPr>
                <w:sz w:val="16"/>
                <w:szCs w:val="16"/>
              </w:rPr>
              <w:t>отношении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местный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бюджет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1 258,477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1 258,477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восстановление объектов жилищно-коммунального хозяйства, поврежденных в результате ЧС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715 868,710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715 </w:t>
            </w:r>
            <w:r>
              <w:rPr>
                <w:sz w:val="16"/>
                <w:szCs w:val="16"/>
              </w:rPr>
              <w:t>868,710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7 157,971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7 157,971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708 639,129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708 639,129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подключение (технологическое присоединение) объекта (МКД) к системам теплоснабжения и водоснабжения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5 157,056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5 157,056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комплексу процессных</w:t>
            </w:r>
            <w:r>
              <w:rPr>
                <w:sz w:val="16"/>
                <w:szCs w:val="16"/>
              </w:rPr>
              <w:t xml:space="preserve"> мероприятий,</w:t>
            </w:r>
          </w:p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1 504 834,084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106 898,057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788 399,133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90 323,644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94 811,690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106 100,390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106 100,390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106 100,390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106 100,390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789 036,984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106 898,057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72 602,033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90 323,644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94 811,690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106 100,390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106 100,390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106 100,390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106 100,390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7 157,971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7 157,971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708 639,129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708 639,129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исполнителям и источникам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1 189 795,433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 </w:t>
            </w:r>
            <w:r>
              <w:rPr>
                <w:sz w:val="16"/>
                <w:szCs w:val="16"/>
              </w:rPr>
              <w:t>222,300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748 871,533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57 274,100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59 885,500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59 885,500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59 885,500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59 885,500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59 885,500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473 998,333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84 222,300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33 074,433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57 274,100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59 885,500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59 885,500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59 885,500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59 885,500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59 885,500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7 157,971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7 157,971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708 639,129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708 639,129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293 092,122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19 974,922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36 978,600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30 377,300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32 121,300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43 410,000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43 410,000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43 410,000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21 946,529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2 549,000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2 672,244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</w:tr>
      <w:tr w:rsidR="00526685">
        <w:trPr>
          <w:trHeight w:val="300"/>
        </w:trPr>
        <w:tc>
          <w:tcPr>
            <w:tcW w:w="163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2 «Увеличение количества благоустроенных территорий МО «город Оренбург» и поддержание санитарного состояния на них»</w:t>
            </w:r>
          </w:p>
        </w:tc>
      </w:tr>
      <w:tr w:rsidR="0052668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5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</w:t>
            </w:r>
            <w:r>
              <w:rPr>
                <w:sz w:val="16"/>
                <w:szCs w:val="16"/>
              </w:rPr>
              <w:t>мероприятий «Мероприятия, направленные на благоустройство городских территорий»</w:t>
            </w:r>
          </w:p>
        </w:tc>
      </w:tr>
      <w:tr w:rsidR="0052668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 содержание фонтанов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</w:t>
            </w:r>
            <w:r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33 112,110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5 941,337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4 470,773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санитарное и техническое</w:t>
            </w:r>
            <w:r>
              <w:rPr>
                <w:sz w:val="16"/>
                <w:szCs w:val="16"/>
              </w:rPr>
              <w:t xml:space="preserve"> обеспечение проведения праздничных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1 282,500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1 340,000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1 460,000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1 460,000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1 460,000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1 460,000</w:t>
            </w:r>
          </w:p>
        </w:tc>
      </w:tr>
      <w:tr w:rsidR="0052668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(демонтаж) новогодней ёлки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благоустройство набережной и пляжей реки Урал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153 234,843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19 136,917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17 159,326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18 823,100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19 623,100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19 623,100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19 623,100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19 623,100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19 623,100</w:t>
            </w:r>
          </w:p>
        </w:tc>
      </w:tr>
      <w:tr w:rsidR="00526685">
        <w:trPr>
          <w:trHeight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дамб вс. Пруды и в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«п. </w:t>
            </w:r>
            <w:proofErr w:type="spellStart"/>
            <w:r>
              <w:rPr>
                <w:sz w:val="16"/>
                <w:szCs w:val="16"/>
              </w:rPr>
              <w:t>Кушкуль</w:t>
            </w:r>
            <w:proofErr w:type="spellEnd"/>
            <w:r>
              <w:rPr>
                <w:sz w:val="16"/>
                <w:szCs w:val="16"/>
              </w:rPr>
              <w:t>» (</w:t>
            </w:r>
            <w:proofErr w:type="spellStart"/>
            <w:r>
              <w:rPr>
                <w:sz w:val="16"/>
                <w:szCs w:val="16"/>
              </w:rPr>
              <w:t>противопаводковые</w:t>
            </w:r>
            <w:proofErr w:type="spellEnd"/>
            <w:r>
              <w:rPr>
                <w:sz w:val="16"/>
                <w:szCs w:val="16"/>
              </w:rPr>
              <w:t xml:space="preserve"> мероприятия, подготовка проектно-сметной документации, разработка деклараций, страхование, содержание, ремонт и реконструкция)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10 422,977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1 097,751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3 125,226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040,000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1 040,000</w:t>
            </w:r>
          </w:p>
        </w:tc>
      </w:tr>
      <w:tr w:rsidR="00526685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содержание, благоустройство и реконструкция кладбищ, расположенных на территории МО «город Оренбург»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 «</w:t>
            </w:r>
            <w:proofErr w:type="spellStart"/>
            <w:proofErr w:type="gramStart"/>
            <w:r>
              <w:rPr>
                <w:sz w:val="16"/>
                <w:szCs w:val="16"/>
              </w:rPr>
              <w:t>Спецслу-жба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538 150,923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64 538,344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75 440,879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72 157,200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65 202,900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65 202,900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65 202,900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65 202,900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 </w:t>
            </w:r>
            <w:r>
              <w:rPr>
                <w:sz w:val="16"/>
                <w:szCs w:val="16"/>
              </w:rPr>
              <w:t>202,900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за поставленную электроэнергию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890 364,092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157 933,556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154 947,336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124 483,200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90 600,000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90 600,000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90 600,000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90 600,000</w:t>
            </w:r>
          </w:p>
        </w:tc>
      </w:tr>
      <w:tr w:rsidR="0052668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одиночных светильников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8 880,273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1 974,018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686,255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организации ритуальных услуг (оплата за транспортировку умерших (погибших) безродных граждан)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 «</w:t>
            </w:r>
            <w:proofErr w:type="spellStart"/>
            <w:proofErr w:type="gramStart"/>
            <w:r>
              <w:rPr>
                <w:sz w:val="16"/>
                <w:szCs w:val="16"/>
              </w:rPr>
              <w:t>Спецслу-жба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10 462,166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1 174,366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1 230,000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1 353,500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1 353,500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1 353,500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1 353,500</w:t>
            </w:r>
          </w:p>
        </w:tc>
      </w:tr>
      <w:tr w:rsidR="00526685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исполнение переданных государственных полномочий </w:t>
            </w:r>
            <w:proofErr w:type="gramStart"/>
            <w:r>
              <w:rPr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137 995,300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9 092,400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18 414,700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  <w:r>
              <w:rPr>
                <w:sz w:val="16"/>
                <w:szCs w:val="16"/>
              </w:rPr>
              <w:t>414,700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18 414,700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18 414,700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18 414,700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18 414,700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18 414,700</w:t>
            </w:r>
          </w:p>
        </w:tc>
      </w:tr>
      <w:tr w:rsidR="00526685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 гранта  </w:t>
            </w:r>
            <w:proofErr w:type="gramStart"/>
            <w:r>
              <w:rPr>
                <w:sz w:val="16"/>
                <w:szCs w:val="16"/>
              </w:rPr>
              <w:t>в форме субсидии на проведение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800,000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и монтаж иллюминации (световых консолей) на магистралях города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95 387,619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58 600,000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36 787,619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6 052,669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452,669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89 334,950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58 000,000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31 334,950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11 362,075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3 559,155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1 228,800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228,800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1 228,800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1 228,800</w:t>
            </w:r>
          </w:p>
        </w:tc>
      </w:tr>
      <w:tr w:rsidR="005266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благоустройство дворовых территорий </w:t>
            </w:r>
            <w:r>
              <w:rPr>
                <w:sz w:val="16"/>
                <w:szCs w:val="16"/>
              </w:rPr>
              <w:lastRenderedPageBreak/>
              <w:t xml:space="preserve">МКД (гостевых парковок, </w:t>
            </w:r>
            <w:proofErr w:type="spellStart"/>
            <w:r>
              <w:rPr>
                <w:sz w:val="16"/>
                <w:szCs w:val="16"/>
              </w:rPr>
              <w:t>внутридворовых</w:t>
            </w:r>
            <w:proofErr w:type="spellEnd"/>
            <w:r>
              <w:rPr>
                <w:sz w:val="16"/>
                <w:szCs w:val="16"/>
              </w:rPr>
              <w:t xml:space="preserve"> проездов  и дорог, образующих проезды к территориям, прилегающим к многоквартирным домам, тротуаров и пешеходных зон входных групп, </w:t>
            </w:r>
            <w:r>
              <w:rPr>
                <w:sz w:val="16"/>
                <w:szCs w:val="16"/>
              </w:rPr>
              <w:t>являющихся неотъемлемой частью дворовых территорий, выполнение работ по устройству отдельных объектов и сооружений (подпорных стенок, лестниц, пешеходных мостиков, пешеходных ограждений и др.), устройству и реконструкции детских игровых, спортивных площадо</w:t>
            </w:r>
            <w:r>
              <w:rPr>
                <w:sz w:val="16"/>
                <w:szCs w:val="16"/>
              </w:rPr>
              <w:t>к, искусственных покрытий (из песка и песчано-гравийной смеси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резиновые покрытия, газонная трава, искусственные газоны, плиточное покрытие), установке малых архитектурных форм (скамеек, урн), восстановлению озеленения, клумб, мероприятия по обеспечению бе</w:t>
            </w:r>
            <w:r>
              <w:rPr>
                <w:sz w:val="16"/>
                <w:szCs w:val="16"/>
              </w:rPr>
              <w:t>спрепятственного доступа маломобильных групп населения на пешеходные тротуары и проезды)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66 808,152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43 978,152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22 830,000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18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55 283,152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32 453,152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22 830,000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27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11 525,000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11 525,000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дворовых территорий МКД (комплекс мероприятий по устройству или ремонту дворовых тротуаров, дорог и проездов, гостевых парковок)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ДГиЗО</w:t>
            </w:r>
            <w:proofErr w:type="spellEnd"/>
            <w:r>
              <w:rPr>
                <w:sz w:val="16"/>
                <w:szCs w:val="16"/>
              </w:rPr>
              <w:t>, 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>037,833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15 637,787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17 400,046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32 137,833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14 737,787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17 400,046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МАФ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16 701,748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2 774,000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1 927,748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2 000,000</w:t>
            </w:r>
          </w:p>
        </w:tc>
      </w:tr>
      <w:tr w:rsidR="00526685">
        <w:trPr>
          <w:trHeight w:val="10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устройство, реконструкция, содержание и ремонт спортивных площадок, площадок для игр на открытом воздухе, расположенных на территории МКД </w:t>
            </w:r>
            <w:r>
              <w:rPr>
                <w:sz w:val="16"/>
                <w:szCs w:val="16"/>
              </w:rPr>
              <w:t>(хоккейные корты)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28 711,408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3 443,731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1 857,677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3 930,000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3 930,000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3 930,000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3 930,000</w:t>
            </w:r>
          </w:p>
        </w:tc>
      </w:tr>
      <w:tr w:rsidR="00526685">
        <w:trPr>
          <w:trHeight w:val="2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инициативных проектов по благоустройству на территории города Оренбурга: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33 752,081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13 </w:t>
            </w:r>
            <w:r>
              <w:rPr>
                <w:sz w:val="16"/>
                <w:szCs w:val="16"/>
                <w:lang w:eastAsia="en-US"/>
              </w:rPr>
              <w:t>541,000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20 211,081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30 062,081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9 851,000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20 211,081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ДГиЗО</w:t>
            </w:r>
            <w:proofErr w:type="spellEnd"/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3 690,000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3 690,000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</w:tr>
      <w:tr w:rsidR="00526685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3.18.1.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придомовой </w:t>
            </w:r>
            <w:r>
              <w:rPr>
                <w:sz w:val="16"/>
                <w:szCs w:val="16"/>
              </w:rPr>
              <w:t>территории по адресу: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Братьев </w:t>
            </w:r>
            <w:proofErr w:type="spellStart"/>
            <w:r>
              <w:rPr>
                <w:sz w:val="16"/>
                <w:szCs w:val="16"/>
              </w:rPr>
              <w:t>Башиловых</w:t>
            </w:r>
            <w:proofErr w:type="spellEnd"/>
            <w:r>
              <w:rPr>
                <w:sz w:val="16"/>
                <w:szCs w:val="16"/>
              </w:rPr>
              <w:t>, д.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и озеленение территории многоквартирного дома  по адресу: ул. Челюскинцев,  д. 14 </w:t>
            </w:r>
            <w:r>
              <w:rPr>
                <w:sz w:val="16"/>
                <w:szCs w:val="16"/>
              </w:rPr>
              <w:br/>
              <w:t>в г. Оренбурге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по адресу: ул. Чкалова, д.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</w:t>
            </w:r>
            <w:r>
              <w:rPr>
                <w:sz w:val="16"/>
                <w:szCs w:val="16"/>
              </w:rPr>
              <w:t xml:space="preserve"> по адресу: ул. </w:t>
            </w:r>
            <w:proofErr w:type="gramStart"/>
            <w:r>
              <w:rPr>
                <w:sz w:val="16"/>
                <w:szCs w:val="16"/>
              </w:rPr>
              <w:t>Советская</w:t>
            </w:r>
            <w:proofErr w:type="gramEnd"/>
            <w:r>
              <w:rPr>
                <w:sz w:val="16"/>
                <w:szCs w:val="16"/>
              </w:rPr>
              <w:t>/Володарского, д. 31/13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сквера и благоустройство прилегающей территории по адресу: пер. </w:t>
            </w:r>
            <w:proofErr w:type="gramStart"/>
            <w:r>
              <w:rPr>
                <w:sz w:val="16"/>
                <w:szCs w:val="16"/>
              </w:rPr>
              <w:t>Алексеевский</w:t>
            </w:r>
            <w:proofErr w:type="gramEnd"/>
            <w:r>
              <w:rPr>
                <w:sz w:val="16"/>
                <w:szCs w:val="16"/>
              </w:rPr>
              <w:t>, д.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детской площадки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адресу: ул. </w:t>
            </w:r>
            <w:proofErr w:type="spellStart"/>
            <w:r>
              <w:rPr>
                <w:sz w:val="16"/>
                <w:szCs w:val="16"/>
              </w:rPr>
              <w:t>Салмышская</w:t>
            </w:r>
            <w:proofErr w:type="spellEnd"/>
            <w:r>
              <w:rPr>
                <w:sz w:val="16"/>
                <w:szCs w:val="16"/>
              </w:rPr>
              <w:t>, д. 56,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Диагностики, д. 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придомовой территории по адресу: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75 линия, д. 2Д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детской спортивной площадки по адресу: пр. Гагарина,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27/6 Литер АА1А2А3А4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многоквартирного дома по адресу: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 Гагарина, д. № 44/2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по адресу: пр. Гагарина, д. 37/6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проезда по адресу: проезжая часть от домов по пр. Победы,  д. 14, 16 до ул. Плеханова, д.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ДГиЗО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придомовой территории по адресу: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Чкалова, д. 3/2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ДГиЗО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3.18.13.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придомовой территории по адресу: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Чкалова, д. 3/3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ДГиЗО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3.18.14.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асфальтобетонного покрытия по адресу: ул. 8 Марта, д.8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ДГиЗО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3.18.15.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дворовой территории МКД по адресу: ул. </w:t>
            </w:r>
            <w:proofErr w:type="spellStart"/>
            <w:r>
              <w:rPr>
                <w:sz w:val="16"/>
                <w:szCs w:val="16"/>
              </w:rPr>
              <w:t>Родимцева</w:t>
            </w:r>
            <w:proofErr w:type="spellEnd"/>
            <w:r>
              <w:rPr>
                <w:sz w:val="16"/>
                <w:szCs w:val="16"/>
              </w:rPr>
              <w:t>, 10/2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971,590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971,590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3.18.16.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дворовой территории </w:t>
            </w:r>
            <w:r>
              <w:rPr>
                <w:sz w:val="16"/>
                <w:szCs w:val="16"/>
              </w:rPr>
              <w:t xml:space="preserve">(устройство асфальтового покрытия) по адресу: пер. </w:t>
            </w:r>
            <w:proofErr w:type="gramStart"/>
            <w:r>
              <w:rPr>
                <w:sz w:val="16"/>
                <w:szCs w:val="16"/>
              </w:rPr>
              <w:t>Телевизионный</w:t>
            </w:r>
            <w:proofErr w:type="gramEnd"/>
            <w:r>
              <w:rPr>
                <w:sz w:val="16"/>
                <w:szCs w:val="16"/>
              </w:rPr>
              <w:t>, 1А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805,255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805,255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МКД по адресу: ул. Потехина, 28/1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531,982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531,982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3.18.18.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МКД по адресу: ул. Чкалова, 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761,424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761,424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3.18.19.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придомовой территории (ремонт проезда, </w:t>
            </w:r>
            <w:r>
              <w:rPr>
                <w:sz w:val="16"/>
                <w:szCs w:val="16"/>
              </w:rPr>
              <w:t>тротуара, парковочных мест) по адресу: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Конституции СССР, 5/1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899,530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899,530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3.18.20.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территории МКД  (ремонт асфальтобетонного покрытия тротуаров, входных групп и дворовой </w:t>
            </w:r>
            <w:r>
              <w:rPr>
                <w:sz w:val="16"/>
                <w:szCs w:val="16"/>
              </w:rPr>
              <w:t>территории МКД) по адресу: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Краснознаменная, 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702,603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702,603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3.18.21.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территории многоквартирного дома (устройство автомобильной парковки и тротуара, монтаж </w:t>
            </w:r>
            <w:proofErr w:type="spellStart"/>
            <w:r>
              <w:rPr>
                <w:sz w:val="16"/>
                <w:szCs w:val="16"/>
              </w:rPr>
              <w:t>леерного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ограждения) по адресу: </w:t>
            </w:r>
            <w:proofErr w:type="spellStart"/>
            <w:r>
              <w:rPr>
                <w:sz w:val="16"/>
                <w:szCs w:val="16"/>
              </w:rPr>
              <w:t>пр-кт</w:t>
            </w:r>
            <w:proofErr w:type="spellEnd"/>
            <w:r>
              <w:rPr>
                <w:sz w:val="16"/>
                <w:szCs w:val="16"/>
              </w:rPr>
              <w:t xml:space="preserve"> Гагарина, 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732,989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3.18.22.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сквера у МКД № 27/6 Литер АА1А2А3А4 по </w:t>
            </w:r>
            <w:proofErr w:type="spellStart"/>
            <w:r>
              <w:rPr>
                <w:sz w:val="16"/>
                <w:szCs w:val="16"/>
              </w:rPr>
              <w:t>пр-кт</w:t>
            </w:r>
            <w:proofErr w:type="spellEnd"/>
            <w:r>
              <w:rPr>
                <w:sz w:val="16"/>
                <w:szCs w:val="16"/>
              </w:rPr>
              <w:t xml:space="preserve"> Гагарина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1 179,343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3.18.23.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территории многоквартирного дома  (ремонт асфальтобетонного покрытия тротуара, придомовой дороги автомобильной и парковки) по адресу: </w:t>
            </w:r>
            <w:proofErr w:type="spellStart"/>
            <w:r>
              <w:rPr>
                <w:sz w:val="16"/>
                <w:szCs w:val="16"/>
              </w:rPr>
              <w:t>пр-кт</w:t>
            </w:r>
            <w:proofErr w:type="spellEnd"/>
            <w:r>
              <w:rPr>
                <w:sz w:val="16"/>
                <w:szCs w:val="16"/>
              </w:rPr>
              <w:t xml:space="preserve"> Гагарина, 51/2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1 174,208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1 174,208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3.18.24.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территории МКД по адресу: ул. </w:t>
            </w:r>
            <w:proofErr w:type="spellStart"/>
            <w:r>
              <w:rPr>
                <w:sz w:val="16"/>
                <w:szCs w:val="16"/>
              </w:rPr>
              <w:t>Салмышская</w:t>
            </w:r>
            <w:proofErr w:type="spellEnd"/>
            <w:r>
              <w:rPr>
                <w:sz w:val="16"/>
                <w:szCs w:val="16"/>
              </w:rPr>
              <w:t>, 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831,474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831,474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3.18.25.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дворовой территории (установка МАФ) по адресу: </w:t>
            </w:r>
            <w:r>
              <w:rPr>
                <w:sz w:val="16"/>
                <w:szCs w:val="16"/>
              </w:rPr>
              <w:br/>
              <w:t>ул. Чкалова, 18/1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3.18.26.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дворовой территории (установка металлического ограждения газонов) по </w:t>
            </w:r>
            <w:r>
              <w:rPr>
                <w:sz w:val="16"/>
                <w:szCs w:val="16"/>
              </w:rPr>
              <w:t>адресу: ул. Чкалова, 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777,631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777,631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3.18.27.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дворовой территории МКД по адресу: ул. </w:t>
            </w:r>
            <w:proofErr w:type="gramStart"/>
            <w:r>
              <w:rPr>
                <w:sz w:val="16"/>
                <w:szCs w:val="16"/>
              </w:rPr>
              <w:t>Новая</w:t>
            </w:r>
            <w:proofErr w:type="gramEnd"/>
            <w:r>
              <w:rPr>
                <w:sz w:val="16"/>
                <w:szCs w:val="16"/>
              </w:rPr>
              <w:t>, 10/5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975,149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3.18.28.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МКД (озеленение) по адресу: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пр-кт</w:t>
            </w:r>
            <w:proofErr w:type="spellEnd"/>
            <w:r>
              <w:rPr>
                <w:sz w:val="16"/>
                <w:szCs w:val="16"/>
              </w:rPr>
              <w:t xml:space="preserve"> Гагарина, 44/2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294,639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3.18.29.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территории МКД (замена кирпичного забора)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 адресу: ул. Кирова, </w:t>
            </w:r>
            <w:r>
              <w:rPr>
                <w:sz w:val="16"/>
                <w:szCs w:val="16"/>
              </w:rPr>
              <w:t>54а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1 219,406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1 219,406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3.18.30.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придомовой территории (устройство МАФ)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адресу: ул. 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>, 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3.18.31.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придомовой территории (устройство МАФ)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адресу: ул. </w:t>
            </w:r>
            <w:proofErr w:type="gramStart"/>
            <w:r>
              <w:rPr>
                <w:sz w:val="16"/>
                <w:szCs w:val="16"/>
              </w:rPr>
              <w:t>Ноябрьская</w:t>
            </w:r>
            <w:proofErr w:type="gramEnd"/>
            <w:r>
              <w:rPr>
                <w:sz w:val="16"/>
                <w:szCs w:val="16"/>
              </w:rPr>
              <w:t>, 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882,520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882,520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3.18.32.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придомовой территории (устройство МАФ)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 xml:space="preserve">адресу: ул. </w:t>
            </w:r>
            <w:proofErr w:type="gramStart"/>
            <w:r>
              <w:rPr>
                <w:sz w:val="16"/>
                <w:szCs w:val="16"/>
              </w:rPr>
              <w:t>Пролетарская</w:t>
            </w:r>
            <w:proofErr w:type="gramEnd"/>
            <w:r>
              <w:rPr>
                <w:sz w:val="16"/>
                <w:szCs w:val="16"/>
              </w:rPr>
              <w:t>, 267-269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3.18.33.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придомовой территории (устройство МАФ) по адресу: ул. </w:t>
            </w:r>
            <w:proofErr w:type="gramStart"/>
            <w:r>
              <w:rPr>
                <w:sz w:val="16"/>
                <w:szCs w:val="16"/>
              </w:rPr>
              <w:t>Пролетарская</w:t>
            </w:r>
            <w:proofErr w:type="gramEnd"/>
            <w:r>
              <w:rPr>
                <w:sz w:val="16"/>
                <w:szCs w:val="16"/>
              </w:rPr>
              <w:t>, 251, 253, 255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3.18.34.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придомовой территории по адресу: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пр-кт</w:t>
            </w:r>
            <w:proofErr w:type="spellEnd"/>
            <w:r>
              <w:rPr>
                <w:sz w:val="16"/>
                <w:szCs w:val="16"/>
              </w:rPr>
              <w:t xml:space="preserve"> Гагарина, 29/3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1 187,709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1 187,709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3.18.35.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дворовой </w:t>
            </w:r>
            <w:r>
              <w:rPr>
                <w:sz w:val="16"/>
                <w:szCs w:val="16"/>
              </w:rPr>
              <w:t xml:space="preserve">территории по адресу: </w:t>
            </w:r>
            <w:proofErr w:type="spellStart"/>
            <w:r>
              <w:rPr>
                <w:sz w:val="16"/>
                <w:szCs w:val="16"/>
              </w:rPr>
              <w:t>пр-кт</w:t>
            </w:r>
            <w:proofErr w:type="spellEnd"/>
            <w:r>
              <w:rPr>
                <w:sz w:val="16"/>
                <w:szCs w:val="16"/>
              </w:rPr>
              <w:t xml:space="preserve"> Гагарина, 33/1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1 214,006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1 214,006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3.18.36.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дворовой территории по адресу: </w:t>
            </w:r>
            <w:proofErr w:type="spellStart"/>
            <w:r>
              <w:rPr>
                <w:sz w:val="16"/>
                <w:szCs w:val="16"/>
              </w:rPr>
              <w:t>пр-кт</w:t>
            </w:r>
            <w:proofErr w:type="spellEnd"/>
            <w:r>
              <w:rPr>
                <w:sz w:val="16"/>
                <w:szCs w:val="16"/>
              </w:rPr>
              <w:t xml:space="preserve"> Гагарина, 52/1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1 174,659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1 174,659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3.18.37.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дворовой территории  (ремонт асфальтового покрытия и установка МАФ) по адресу: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>-д Майский, 1б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574,964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3.18.38.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 </w:t>
            </w:r>
            <w:r>
              <w:rPr>
                <w:sz w:val="16"/>
                <w:szCs w:val="16"/>
              </w:rPr>
              <w:t>детской спортивной площадки по адресу:</w:t>
            </w:r>
          </w:p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Карагандинская, 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отдельных государственных полномочий по защите населения от болезней, общих для человека и животных, в</w:t>
            </w:r>
            <w:r>
              <w:rPr>
                <w:sz w:val="16"/>
                <w:szCs w:val="16"/>
                <w:lang w:eastAsia="en-US"/>
              </w:rPr>
              <w:t xml:space="preserve"> части сбора, утилизации и уничтожения биологических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4 875,000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375,000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комплексу процессных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2 111 481,385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404 392,964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384 762,821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253 390,600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213 787,000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213 787,000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213 787,000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213 787,000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213 787,000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источникам финансирования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1 866 851,135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324 875,564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334 638,171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234 225,900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194 622,300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194 622,300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194 622,300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194 622,300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194 622,300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244 </w:t>
            </w:r>
            <w:r>
              <w:rPr>
                <w:sz w:val="16"/>
                <w:szCs w:val="16"/>
              </w:rPr>
              <w:t>630,250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79 517,400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50 124,650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19 164,700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19 164,700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19 164,700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19 164,700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исполнителям и источникам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1 526 140,463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319 352,467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290 691,896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179 943,100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147 230,600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147 230,600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147 230,600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147 </w:t>
            </w:r>
            <w:r>
              <w:rPr>
                <w:sz w:val="16"/>
                <w:szCs w:val="16"/>
              </w:rPr>
              <w:t>230,600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147 230,600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1 282 410,213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240 735,067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240 567,246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160 778,400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128 065,900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128 065,900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128 065,900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128 065,900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128 065,900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243 730,250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78 617,400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50 124,650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19 164,700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19 164,700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19 164,700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</w:t>
            </w:r>
            <w:r>
              <w:rPr>
                <w:sz w:val="16"/>
                <w:szCs w:val="16"/>
              </w:rPr>
              <w:t>164,700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19 164,700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 «</w:t>
            </w:r>
            <w:proofErr w:type="spellStart"/>
            <w:proofErr w:type="gramStart"/>
            <w:r>
              <w:rPr>
                <w:sz w:val="16"/>
                <w:szCs w:val="16"/>
              </w:rPr>
              <w:t>Спецслу-жба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548 613,089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65 712,710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76 670,879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73 447,500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66 556,400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66 556,400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66 556,400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66 556,400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548 613,089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65 712,710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76 670,879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73 447,500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66 556,400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66 556,400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66 556,400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66 556,400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ДГиЗО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36 727,833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19 327,787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17 400,046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35 827,833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18 427,787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17 400,046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163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3 «Осуществление управленческих функций в сфере жилищного хозяйства и благоустройства»</w:t>
            </w:r>
          </w:p>
        </w:tc>
      </w:tr>
      <w:tr w:rsidR="00526685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5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«Осуществление управленческих функций, обеспечение деятельности  подведомственных учреждений и осуществление переданных</w:t>
            </w:r>
            <w:r>
              <w:rPr>
                <w:sz w:val="16"/>
                <w:szCs w:val="16"/>
              </w:rPr>
              <w:t xml:space="preserve"> государственных полномочий Оренбургской области в сфере жилищно-коммунального хозяйства»</w:t>
            </w:r>
          </w:p>
        </w:tc>
      </w:tr>
      <w:tr w:rsidR="005266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260 453,485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37 855,188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31 834,297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</w:tr>
      <w:tr w:rsidR="00526685">
        <w:trPr>
          <w:trHeight w:val="4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258 </w:t>
            </w:r>
            <w:r>
              <w:rPr>
                <w:sz w:val="16"/>
                <w:szCs w:val="16"/>
              </w:rPr>
              <w:t>763,027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37 249,430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31 725,797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31 631,300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31 631,300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31 631,300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31 631,300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31 631,300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31 631,300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1 690,458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605,758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переданных полномочий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554,542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300,842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</w:tr>
      <w:tr w:rsidR="005266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«ЖКХ»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250 452,068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40 731,254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26 255,914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29 377,900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>
              <w:rPr>
                <w:sz w:val="16"/>
                <w:szCs w:val="16"/>
              </w:rPr>
              <w:t>817,400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 «</w:t>
            </w:r>
            <w:proofErr w:type="spellStart"/>
            <w:proofErr w:type="gramStart"/>
            <w:r>
              <w:rPr>
                <w:sz w:val="16"/>
                <w:szCs w:val="16"/>
              </w:rPr>
              <w:t>Спецслу-жба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227 280,376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24 754,855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26 323,021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29 597,500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29 597,500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29 597,500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29 597,500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29 597,500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«ГЦИЖО»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221 270,114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3 291,214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29 149,900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38 997,300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38 997,300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27 708,600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  <w:r>
              <w:rPr>
                <w:sz w:val="16"/>
                <w:szCs w:val="16"/>
              </w:rPr>
              <w:t>708,600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27 708,600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27 708,600</w:t>
            </w:r>
          </w:p>
        </w:tc>
      </w:tr>
      <w:tr w:rsidR="00526685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комплексу процессных мероприятий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968 010,584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106 933,353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114 742,231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129 563,300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132 385,300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121 096,600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121 096,600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121 096,600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121 096,600</w:t>
            </w:r>
          </w:p>
        </w:tc>
      </w:tr>
      <w:tr w:rsidR="00526685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957 765,584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106 026,753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113 454,631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128 221,500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131 </w:t>
            </w:r>
            <w:r>
              <w:rPr>
                <w:sz w:val="16"/>
                <w:szCs w:val="16"/>
              </w:rPr>
              <w:t>043,500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119 754,800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119 754,800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119 754,800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119 754,800</w:t>
            </w:r>
          </w:p>
        </w:tc>
      </w:tr>
      <w:tr w:rsidR="00526685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10 245,000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906,600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1 287,600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1 341,800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1 341,800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1 341,800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1 341,800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1 341,800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1 341,800</w:t>
            </w:r>
          </w:p>
        </w:tc>
      </w:tr>
      <w:tr w:rsidR="00526685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sz w:val="16"/>
                <w:szCs w:val="16"/>
              </w:rPr>
              <w:t>по исполнителям и источникам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260 453,485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37 855,188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31 834,297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31 794,000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258 763,027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37 249,430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31 725,797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31 631,300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31 631,300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31 631,300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31 631,300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>631,300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31 631,300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1 690,458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605,758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</w:t>
            </w:r>
            <w:r>
              <w:rPr>
                <w:sz w:val="16"/>
                <w:szCs w:val="16"/>
              </w:rPr>
              <w:lastRenderedPageBreak/>
              <w:t>«ЖКХ»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местный </w:t>
            </w:r>
            <w:r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250 452,067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40 731,254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26 255,913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29 377,900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 </w:t>
            </w:r>
            <w:r>
              <w:rPr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sz w:val="16"/>
                <w:szCs w:val="16"/>
              </w:rPr>
              <w:t>Спецслу-жба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227 280,376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24 754,855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26 323,021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29 597,500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29 597,500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29 597,500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29 597,500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29 597,500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8 554,542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300,842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1 179,100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</w:t>
            </w:r>
            <w:r>
              <w:rPr>
                <w:sz w:val="16"/>
                <w:szCs w:val="16"/>
              </w:rPr>
              <w:t>«ГЦИЖО»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221 270,114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3 291,214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29 149,900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38 997,300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38 997,300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27 708,600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27 708,600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27 708,600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27 708,600</w:t>
            </w:r>
          </w:p>
        </w:tc>
      </w:tr>
      <w:tr w:rsidR="0052668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муниципальной программе,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8 749 252,028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1 009 483,649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1 969 325,885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987 675,044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956 553,490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956 553,490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956 553,490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956 553,490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956 553,490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источникам финансирования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3 658 843,078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547 227,349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526 746,435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457 722,844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425 429,290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425 429,290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425 429,290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425 429,290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425 429,290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4 096 398,208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460 805,228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696 930,931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491 </w:t>
            </w:r>
            <w:r>
              <w:rPr>
                <w:sz w:val="16"/>
                <w:szCs w:val="16"/>
              </w:rPr>
              <w:t>175,504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489 497,309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489 497,309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489 497,309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489 497,309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489 497,309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994 010,742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1 451,072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745 648,519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38 776,696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</w:tr>
      <w:tr w:rsidR="00526685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исполнителям и источникам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УЖКХ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3 270 153,870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735 194,444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1 071 397,726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269 011,200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238 910,100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238 910,100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238 910,100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238 910,100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238 910,100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2 022 065,722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369 100,946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305 367,476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249 683,800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219 582,700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219 582,700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219 582,700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219 582,700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219 582,700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537 997,947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364 642,426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57 391,121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19 327,400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19 327,400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19 327,400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19 327,400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19 327,400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19 327,400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710 090,201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1 451,072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708 639,129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ДИиЖО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4 172 808,150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117 770,550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719 </w:t>
            </w:r>
            <w:r>
              <w:rPr>
                <w:sz w:val="16"/>
                <w:szCs w:val="16"/>
              </w:rPr>
              <w:t>579,400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545 953,900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548 869,900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560 158,600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560 158,600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560 158,600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560 158,600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331 387,348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22 507,748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43 030,200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35 329,100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37 073,100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48 361,800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48 361,800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48 361,800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48 361,800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3 557 500,261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95 262,802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639 539,810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471 848,104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470 169,909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470 169,909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470 169,909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470 169,909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470 169,909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283 920,541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37 009,390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38 776,696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41 626,891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21 946,529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2 549,000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2 672,244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804,890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2 804,890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ДГиЗО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36 727,833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19 327,787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17 400,046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35 827,833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18 427,787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17 400,046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«ЖКХ»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250 452,067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40 731,254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26 255,913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29 377,900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30 817,400</w:t>
            </w:r>
          </w:p>
        </w:tc>
      </w:tr>
      <w:tr w:rsidR="00526685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 «</w:t>
            </w:r>
            <w:proofErr w:type="spellStart"/>
            <w:proofErr w:type="gramStart"/>
            <w:r>
              <w:rPr>
                <w:sz w:val="16"/>
                <w:szCs w:val="16"/>
              </w:rPr>
              <w:t>Спецслу-жба</w:t>
            </w:r>
            <w:proofErr w:type="spellEnd"/>
            <w:proofErr w:type="gram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775 893,465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90 467,565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102 993,900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101 662,500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96 153,900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96 153,900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96 153,900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96 153,900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96 153,900</w:t>
            </w:r>
          </w:p>
        </w:tc>
      </w:tr>
      <w:tr w:rsidR="00526685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«ГЦИЖО»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221 270,114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3 291,214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29 149,900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38 997,300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38 997,300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27 708,600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27 708,600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27 708,600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bookmarkStart w:id="2" w:name="RANGE!A1%3AH192"/>
            <w:r>
              <w:rPr>
                <w:sz w:val="16"/>
                <w:szCs w:val="16"/>
              </w:rPr>
              <w:t>27 708,600</w:t>
            </w:r>
            <w:bookmarkEnd w:id="2"/>
          </w:p>
        </w:tc>
      </w:tr>
    </w:tbl>
    <w:p w:rsidR="00526685" w:rsidRDefault="00526685">
      <w:pPr>
        <w:shd w:val="clear" w:color="auto" w:fill="FFFFFF"/>
        <w:rPr>
          <w:sz w:val="20"/>
          <w:szCs w:val="20"/>
        </w:rPr>
      </w:pPr>
    </w:p>
    <w:p w:rsidR="00526685" w:rsidRDefault="00A7513C">
      <w:pPr>
        <w:spacing w:after="200" w:line="276" w:lineRule="auto"/>
        <w:rPr>
          <w:bCs/>
          <w:sz w:val="28"/>
          <w:szCs w:val="28"/>
        </w:rPr>
      </w:pPr>
      <w:r>
        <w:br w:type="page"/>
      </w:r>
    </w:p>
    <w:p w:rsidR="00526685" w:rsidRDefault="00A7513C">
      <w:pPr>
        <w:pStyle w:val="af"/>
        <w:widowControl w:val="0"/>
        <w:shd w:val="clear" w:color="auto" w:fill="FFFFFF"/>
        <w:tabs>
          <w:tab w:val="left" w:pos="426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ЦЕЛЕВЫЕ ПОКАЗАТЕЛИ (ИНДИКАТОРЫ)</w:t>
      </w:r>
    </w:p>
    <w:p w:rsidR="00526685" w:rsidRDefault="00526685">
      <w:pPr>
        <w:rPr>
          <w:strike/>
          <w:sz w:val="16"/>
          <w:szCs w:val="28"/>
        </w:rPr>
      </w:pPr>
    </w:p>
    <w:tbl>
      <w:tblPr>
        <w:tblW w:w="1616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9214"/>
        <w:gridCol w:w="708"/>
        <w:gridCol w:w="708"/>
        <w:gridCol w:w="709"/>
        <w:gridCol w:w="710"/>
        <w:gridCol w:w="709"/>
        <w:gridCol w:w="710"/>
        <w:gridCol w:w="709"/>
        <w:gridCol w:w="710"/>
        <w:gridCol w:w="706"/>
      </w:tblGrid>
      <w:tr w:rsidR="00526685">
        <w:trPr>
          <w:trHeight w:val="450"/>
          <w:tblHeader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921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Структурный элемент, </w:t>
            </w:r>
            <w:r>
              <w:rPr>
                <w:sz w:val="16"/>
                <w:szCs w:val="16"/>
              </w:rPr>
              <w:t>мероприятие в составе структурного элемента, целевой показатель (индикатор)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5671" w:type="dxa"/>
            <w:gridSpan w:val="8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целевого показателя (индикатора) по годам реализации программы</w:t>
            </w:r>
          </w:p>
        </w:tc>
      </w:tr>
      <w:tr w:rsidR="00526685">
        <w:trPr>
          <w:trHeight w:val="315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</w:tr>
      <w:tr w:rsidR="00526685">
        <w:trPr>
          <w:trHeight w:val="315"/>
        </w:trPr>
        <w:tc>
          <w:tcPr>
            <w:tcW w:w="16159" w:type="dxa"/>
            <w:gridSpan w:val="11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1 «Обеспечение граждан доступным, комфортным </w:t>
            </w:r>
            <w:r>
              <w:rPr>
                <w:sz w:val="16"/>
                <w:szCs w:val="16"/>
              </w:rPr>
              <w:t>жильем, коммунальными услугами»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5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«Мероприятия в сфере реализации жилищной политики»</w:t>
            </w: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5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показатели (индикаторы) непосредственных результатов: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1.1.</w:t>
            </w:r>
          </w:p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социальных выплат на приобретение (строительство) </w:t>
            </w:r>
            <w:r>
              <w:rPr>
                <w:sz w:val="16"/>
                <w:szCs w:val="16"/>
              </w:rPr>
              <w:t>жилья молодым семьям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молодых семей, которым предоставлена социальная выплата на приобретение (строительство) жилья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26685">
        <w:trPr>
          <w:trHeight w:val="52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1.2.</w:t>
            </w:r>
          </w:p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жилых помещений отдельным категориям граждан по договорам социального </w:t>
            </w:r>
            <w:r>
              <w:rPr>
                <w:sz w:val="16"/>
                <w:szCs w:val="16"/>
              </w:rPr>
              <w:t>найма в рамках осуществления переданных полномочий по обеспечению жильем социального найма отдельных категорий граждан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жилых помещений, предоставленных по договорам социального найма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 них количество </w:t>
            </w:r>
            <w:r>
              <w:rPr>
                <w:sz w:val="16"/>
                <w:szCs w:val="16"/>
              </w:rPr>
              <w:t>жилых помещений, на приобретение которых заключены договоры долевого участия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26685">
        <w:trPr>
          <w:trHeight w:val="50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1.3.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</w:t>
            </w:r>
            <w:r>
              <w:rPr>
                <w:sz w:val="16"/>
                <w:szCs w:val="16"/>
                <w:lang w:eastAsia="en-US"/>
              </w:rPr>
              <w:t xml:space="preserve"> помещений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6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жилых помещений, предоставленных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из них количество </w:t>
            </w:r>
            <w:r>
              <w:rPr>
                <w:sz w:val="16"/>
                <w:szCs w:val="16"/>
                <w:lang w:eastAsia="en-US"/>
              </w:rPr>
              <w:t>жилых помещений, на приобретение которых заключены договоры участия в долевом строительстве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55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«Мероприятия в области жилищно-коммунального хозяйства»</w:t>
            </w: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5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Целевые показатели (индикаторы) </w:t>
            </w:r>
            <w:r>
              <w:rPr>
                <w:sz w:val="16"/>
                <w:szCs w:val="16"/>
              </w:rPr>
              <w:t>непосредственных результатов: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налогов, сборов и иных платежей в отношении жилых помещений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оплаченных налогов, сборов и иных платежей в отношении жилых помещений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муниципальных жилых помещений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отремонтированных муниципальных жилых помещений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18*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снос </w:t>
            </w:r>
            <w:proofErr w:type="gramStart"/>
            <w:r>
              <w:rPr>
                <w:sz w:val="16"/>
                <w:szCs w:val="16"/>
              </w:rPr>
              <w:t>аварийных</w:t>
            </w:r>
            <w:proofErr w:type="gramEnd"/>
            <w:r>
              <w:rPr>
                <w:sz w:val="16"/>
                <w:szCs w:val="16"/>
              </w:rPr>
              <w:t xml:space="preserve"> МКД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sz w:val="16"/>
                <w:szCs w:val="16"/>
              </w:rPr>
              <w:t>снесенных</w:t>
            </w:r>
            <w:proofErr w:type="gramEnd"/>
            <w:r>
              <w:rPr>
                <w:sz w:val="16"/>
                <w:szCs w:val="16"/>
              </w:rPr>
              <w:t xml:space="preserve"> аварийных МКД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детально-инструментального обследования муниципальных квартир, МКД в части муниципальной доли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52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муниципальных квартир, МКД, в отношении которых проведены детально-инструментальные обследования в части муниципальной </w:t>
            </w:r>
            <w:r>
              <w:rPr>
                <w:sz w:val="16"/>
                <w:szCs w:val="16"/>
              </w:rPr>
              <w:t>доли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взносов на капитальный ремонт общего имущества МКД в части муниципальной доли по жилым помещениям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52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оплаченных взносов на капитальный ремонт общего имущества МКД в части муниципальной доли по </w:t>
            </w:r>
            <w:r>
              <w:rPr>
                <w:sz w:val="16"/>
                <w:szCs w:val="16"/>
              </w:rPr>
              <w:t xml:space="preserve">жилым помещениям по отношению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 начисленным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26685">
        <w:trPr>
          <w:trHeight w:val="52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</w:t>
            </w:r>
          </w:p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установленных взносов на капитальный ремонт общего имущества МКД в части муниципальной доли по нежилым помещениям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52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оплаченных установленных взносов </w:t>
            </w:r>
            <w:r>
              <w:rPr>
                <w:sz w:val="16"/>
                <w:szCs w:val="16"/>
              </w:rPr>
              <w:t xml:space="preserve">на капитальный ремонт общего имущества МКД в части муниципальной доли по нежилым помещениям по отношению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 начисленным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начислений и сбора платы за наем по муниципальному жилищному фонду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 xml:space="preserve">произведённой платы за наём, установленного в рамках заключенного договора по отношению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 начисленному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функций в области жилищных правоотношений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52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доля возмещенных расходов за услуги ЖКХ по </w:t>
            </w:r>
            <w:r>
              <w:rPr>
                <w:sz w:val="16"/>
                <w:szCs w:val="16"/>
              </w:rPr>
              <w:t>незаселенным муниципальным жилым помещениям по отношению к принятым к учету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6685">
        <w:trPr>
          <w:trHeight w:val="52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возмещение недополученных доходов, возникающих в связи с выполнением работ и оказанием услуг по содержанию жилого помещения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муниципальных жилых помещений, по которым возникло увеличение платы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тыс.кв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вывоз жидких бытовых отходов из нецентрализованных систем водоотведения МКД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52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вывезенных жидких бытовых </w:t>
            </w:r>
            <w:r>
              <w:rPr>
                <w:sz w:val="16"/>
                <w:szCs w:val="16"/>
              </w:rPr>
              <w:t>отходов из нецентрализованных систем водоотведения МКД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куб. 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выгребных ям, обеспечивающих предоставление услуги по водоотведению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построенных, отремонтированных </w:t>
            </w:r>
            <w:r>
              <w:rPr>
                <w:sz w:val="16"/>
                <w:szCs w:val="16"/>
              </w:rPr>
              <w:t>выгребных ям, обеспечивающих предоставление услуги по водоотведению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эксплуатация и содержание мини-котельных в сельских населенных пунктах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мини-котельных в сельских населенных </w:t>
            </w:r>
            <w:proofErr w:type="gramStart"/>
            <w:r>
              <w:rPr>
                <w:sz w:val="16"/>
                <w:szCs w:val="16"/>
              </w:rPr>
              <w:t>пунктах</w:t>
            </w:r>
            <w:proofErr w:type="gramEnd"/>
            <w:r>
              <w:rPr>
                <w:sz w:val="16"/>
                <w:szCs w:val="16"/>
              </w:rPr>
              <w:t xml:space="preserve"> на которых выполнены </w:t>
            </w:r>
            <w:r>
              <w:rPr>
                <w:sz w:val="16"/>
                <w:szCs w:val="16"/>
              </w:rPr>
              <w:t>работы по содержанию и ремонту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ИТП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ИТП в отношении </w:t>
            </w:r>
            <w:proofErr w:type="gramStart"/>
            <w:r>
              <w:rPr>
                <w:sz w:val="16"/>
                <w:szCs w:val="16"/>
              </w:rPr>
              <w:t>которых</w:t>
            </w:r>
            <w:proofErr w:type="gramEnd"/>
            <w:r>
              <w:rPr>
                <w:sz w:val="16"/>
                <w:szCs w:val="16"/>
              </w:rPr>
              <w:t xml:space="preserve"> выполнены работы по ремонту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налогов, сборов и иных платежей в отношении объектов муниципальной </w:t>
            </w:r>
            <w:r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оплаченных налогов, сборов и иных платежей в отношении жилых помещений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восстановление объектов жилищно-коммунального хозяйства, поврежденных в результате ЧС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восстановлению объектов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подключение (технологическое присоединение) объекта (МКД) к системам теплоснабжения и водоснабжения</w:t>
            </w:r>
          </w:p>
        </w:tc>
        <w:tc>
          <w:tcPr>
            <w:tcW w:w="6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МКД, </w:t>
            </w:r>
            <w:proofErr w:type="gramStart"/>
            <w:r>
              <w:rPr>
                <w:sz w:val="16"/>
                <w:szCs w:val="16"/>
              </w:rPr>
              <w:t>присоединённых</w:t>
            </w:r>
            <w:proofErr w:type="gramEnd"/>
            <w:r>
              <w:rPr>
                <w:sz w:val="16"/>
                <w:szCs w:val="16"/>
              </w:rPr>
              <w:t xml:space="preserve"> к системам </w:t>
            </w:r>
            <w:r>
              <w:rPr>
                <w:sz w:val="16"/>
                <w:szCs w:val="16"/>
              </w:rPr>
              <w:t>теплоснабжения и водоснабжения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6685">
        <w:trPr>
          <w:trHeight w:val="315"/>
        </w:trPr>
        <w:tc>
          <w:tcPr>
            <w:tcW w:w="12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2 «Увеличение количества благоустроенных территорий МО «город Оренбург» и поддержание санитарного состояния на них»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«Мероприятия, направленные на </w:t>
            </w:r>
            <w:r>
              <w:rPr>
                <w:sz w:val="16"/>
                <w:szCs w:val="16"/>
              </w:rPr>
              <w:t>благоустройство городских территории»</w:t>
            </w: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5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показатели (индикаторы) непосредственных результатов: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 содержание фонтанов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фонтанов, в отношении которых проведены работы по ремонту и содержанию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санитарное и техническое обеспечение проведения праздничных мероприятий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купелей, обустроенных во время празднования религиозного праздника «Крещение Господне» на реке Урал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(демонтаж) новогодней</w:t>
            </w:r>
            <w:r>
              <w:rPr>
                <w:sz w:val="16"/>
                <w:szCs w:val="16"/>
              </w:rPr>
              <w:t xml:space="preserve"> елки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установленных (демонтированных) новогодних елок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благоустройство набережной и пляжей реки Урал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52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территории набережной и пляжей реки Урал, в отношении которых проведены </w:t>
            </w:r>
            <w:r>
              <w:rPr>
                <w:sz w:val="16"/>
                <w:szCs w:val="16"/>
              </w:rPr>
              <w:t>работы по содержанию и благоустройству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15,66</w:t>
            </w:r>
          </w:p>
        </w:tc>
      </w:tr>
      <w:tr w:rsidR="00526685">
        <w:trPr>
          <w:trHeight w:val="52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дамб вс. Пруды и в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 xml:space="preserve">. «п. </w:t>
            </w:r>
            <w:proofErr w:type="spellStart"/>
            <w:r>
              <w:rPr>
                <w:sz w:val="16"/>
                <w:szCs w:val="16"/>
              </w:rPr>
              <w:t>Кушкуль</w:t>
            </w:r>
            <w:proofErr w:type="spellEnd"/>
            <w:r>
              <w:rPr>
                <w:sz w:val="16"/>
                <w:szCs w:val="16"/>
              </w:rPr>
              <w:t>» (</w:t>
            </w:r>
            <w:proofErr w:type="spellStart"/>
            <w:r>
              <w:rPr>
                <w:sz w:val="16"/>
                <w:szCs w:val="16"/>
              </w:rPr>
              <w:t>противопаводковые</w:t>
            </w:r>
            <w:proofErr w:type="spellEnd"/>
            <w:r>
              <w:rPr>
                <w:sz w:val="16"/>
                <w:szCs w:val="16"/>
              </w:rPr>
              <w:t xml:space="preserve"> мероприятия, подготовка проектно-сметной документации, разработка деклараций, страхование, </w:t>
            </w:r>
            <w:r>
              <w:rPr>
                <w:sz w:val="16"/>
                <w:szCs w:val="16"/>
              </w:rPr>
              <w:t>содержание, ремонт и реконструкция)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дамб, в отношении которых проведены работы по содержанию и страхованию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дамб, в отношении которых проведены работы  по реконструкции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содержание, благоустройство и реконструкция кладбищ, расположенных на территории МО «город Оренбург»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52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кладбищ, расположенных на территории МО «город Оренбург», в отношении которых проведены работы по содержанию, благоустройству и </w:t>
            </w:r>
            <w:r>
              <w:rPr>
                <w:sz w:val="16"/>
                <w:szCs w:val="16"/>
              </w:rPr>
              <w:t>реконструкции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за поставленную электроэнергию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оплаченной электроэнергии по отношению к начисленной электроэнергии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одиночных светильников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одиночных светильников, в отношении которых проведены работы по содержанию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2 251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организации ритуальных услуг (оплата за транспортировку умерших (погибших) безродных граждан)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количество, транспортированных тел умерших (погибших) безродных граждан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</w:tr>
      <w:tr w:rsidR="00526685">
        <w:trPr>
          <w:trHeight w:val="52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исполнение переданных государственных полномочий </w:t>
            </w:r>
            <w:proofErr w:type="gramStart"/>
            <w:r>
              <w:rPr>
                <w:sz w:val="16"/>
                <w:szCs w:val="16"/>
              </w:rPr>
              <w:t xml:space="preserve">по организации мероприятий при осуществлении деятельности по обращению с животными </w:t>
            </w:r>
            <w:r>
              <w:rPr>
                <w:sz w:val="16"/>
                <w:szCs w:val="16"/>
              </w:rPr>
              <w:t>без владельцев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52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отловленных животных без владельцев, в отношении которых проведены мероприятия в рамках переданных государственных полномочий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особей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526685">
        <w:trPr>
          <w:trHeight w:val="52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гранта </w:t>
            </w:r>
            <w:proofErr w:type="gramStart"/>
            <w:r>
              <w:rPr>
                <w:sz w:val="16"/>
                <w:szCs w:val="16"/>
              </w:rPr>
              <w:t xml:space="preserve">в форме субсидии на </w:t>
            </w:r>
            <w:r>
              <w:rPr>
                <w:sz w:val="16"/>
                <w:szCs w:val="16"/>
              </w:rPr>
              <w:t>проведение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грантов, предоставленных на сокращение животных без владельцев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и монтаж иллюминации (световых консолей) на</w:t>
            </w:r>
            <w:r>
              <w:rPr>
                <w:sz w:val="16"/>
                <w:szCs w:val="16"/>
                <w:lang w:eastAsia="en-US"/>
              </w:rPr>
              <w:t xml:space="preserve"> магистралях города: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закуплено световых консолей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установлено световых консолей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закуплено и установлено АСУНО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3.13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налогов, сборов и иных платежей в отношении жилых </w:t>
            </w:r>
            <w:r>
              <w:rPr>
                <w:sz w:val="16"/>
                <w:szCs w:val="16"/>
              </w:rPr>
              <w:t>помещений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оплаченных налогов, сборов и иных платежей в отношении жилых помещений,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26685">
        <w:trPr>
          <w:trHeight w:val="145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благоустройство дворовых территорий МКД </w:t>
            </w:r>
            <w:r>
              <w:rPr>
                <w:sz w:val="16"/>
                <w:szCs w:val="16"/>
              </w:rPr>
              <w:t xml:space="preserve">(гостевых парковок, </w:t>
            </w:r>
            <w:proofErr w:type="spellStart"/>
            <w:r>
              <w:rPr>
                <w:sz w:val="16"/>
                <w:szCs w:val="16"/>
              </w:rPr>
              <w:t>внутридворовых</w:t>
            </w:r>
            <w:proofErr w:type="spellEnd"/>
            <w:r>
              <w:rPr>
                <w:sz w:val="16"/>
                <w:szCs w:val="16"/>
              </w:rPr>
              <w:t xml:space="preserve"> проездов  и дорог, образующих проезды к территориям, прилегающим к многоквартирным домам, тротуаров и пешеходных зон входных групп, являющихся неотъемлемой частью дворовых территорий, выполнение работ по устройству отдель</w:t>
            </w:r>
            <w:r>
              <w:rPr>
                <w:sz w:val="16"/>
                <w:szCs w:val="16"/>
              </w:rPr>
              <w:t>ных объектов и сооружений (подпорных стенок, лестниц, пешеходных мостиков, пешеходных ограждений и др.), устройству и реконструкции детских игровых, спортивных площадок, искусственных покрытий (из песка и песчано-гравийной смеси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резиновые покрытия, газонн</w:t>
            </w:r>
            <w:r>
              <w:rPr>
                <w:sz w:val="16"/>
                <w:szCs w:val="16"/>
              </w:rPr>
              <w:t>ая трава, искусственные газоны, плиточное покрытие), установке малых архитектурных форм (скамеек, урн), восстановлению озеленения, клумб, мероприятия по обеспечению беспрепятственного доступа маломобильных групп населения на пешеходные тротуары и проезды)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благоустроенных дворовых территорий МКД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6685">
        <w:trPr>
          <w:trHeight w:val="52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ремонт дворовых территорий МКД (комплекс мероприятий по устройству или ремонту дворовых тротуаров, дорог и проездов, гостевых парковок)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количество </w:t>
            </w:r>
            <w:r>
              <w:rPr>
                <w:sz w:val="16"/>
                <w:szCs w:val="16"/>
                <w:lang w:eastAsia="en-US"/>
              </w:rPr>
              <w:t>отремонтированных дворовых территорий МКД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МАФ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дворовых территорий, на которых отремонтированы объекты благоустройства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3.17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устройство, реконструкция, содержание и ремонт </w:t>
            </w:r>
            <w:r>
              <w:rPr>
                <w:sz w:val="16"/>
                <w:szCs w:val="16"/>
                <w:lang w:eastAsia="en-US"/>
              </w:rPr>
              <w:t>спортивных площадок, площадок для игр и занятия спортом на открытом воздухе, расположенных на территории МКД (хоккейные корты):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количество спортивных площадок, площадок для игр и занятия спортом на открытом воздухе, расположенных на территории </w:t>
            </w:r>
            <w:r>
              <w:rPr>
                <w:sz w:val="16"/>
                <w:szCs w:val="16"/>
                <w:lang w:eastAsia="en-US"/>
              </w:rPr>
              <w:t>МКД, в отношении которых проведены работы по содержанию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526685">
        <w:trPr>
          <w:trHeight w:val="52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количество спортивных площадок, площадок для игр и занятия спортом на открытом воздухе, расположенных на территории МКД, в отношении которых проведены работы по </w:t>
            </w:r>
            <w:r>
              <w:rPr>
                <w:sz w:val="16"/>
                <w:szCs w:val="16"/>
                <w:lang w:eastAsia="en-US"/>
              </w:rPr>
              <w:t>капитальному ремонту (устройству, реконструкции)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инициативных проектов по благоустройству на территории города Оренбурга: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реализованных инициативных проектов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количество </w:t>
            </w:r>
            <w:r>
              <w:rPr>
                <w:sz w:val="16"/>
                <w:szCs w:val="16"/>
                <w:lang w:eastAsia="en-US"/>
              </w:rPr>
              <w:t>благоустроенных и отремонтированных территорий в рамках инициативных проектов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выполнение отдельных государственных полномочий по защите населения от болезней, общих для человека и животных, в части сбора, утилизации и </w:t>
            </w:r>
            <w:r>
              <w:rPr>
                <w:sz w:val="16"/>
                <w:szCs w:val="16"/>
                <w:lang w:eastAsia="en-US"/>
              </w:rPr>
              <w:t>уничтожения биологических отходов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утилизированных биологических отходов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26685">
        <w:trPr>
          <w:trHeight w:val="635"/>
        </w:trPr>
        <w:tc>
          <w:tcPr>
            <w:tcW w:w="16159" w:type="dxa"/>
            <w:gridSpan w:val="11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3 «Осуществление управленческих функций в сфере жилищного хозяйства и благоустройства»</w:t>
            </w:r>
          </w:p>
        </w:tc>
      </w:tr>
      <w:tr w:rsidR="00526685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</w:t>
            </w:r>
            <w:r>
              <w:rPr>
                <w:sz w:val="16"/>
                <w:szCs w:val="16"/>
              </w:rPr>
              <w:t>«Осуществление управленческих функций,  обеспечение деятельности  подведомственных учреждений и осуществление переданных государственных полномочий Оренбургской области в сфере жилищно-коммунального хозяйства»</w:t>
            </w:r>
          </w:p>
        </w:tc>
      </w:tr>
      <w:tr w:rsidR="00526685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Целевые показатели (индикаторы) непосредстве</w:t>
            </w:r>
            <w:r>
              <w:rPr>
                <w:sz w:val="16"/>
                <w:szCs w:val="16"/>
                <w:lang w:eastAsia="en-US"/>
              </w:rPr>
              <w:t>нных результатов:</w:t>
            </w:r>
          </w:p>
        </w:tc>
      </w:tr>
      <w:tr w:rsidR="00526685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26685" w:rsidRDefault="0052668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26685">
        <w:trPr>
          <w:trHeight w:val="525"/>
        </w:trPr>
        <w:tc>
          <w:tcPr>
            <w:tcW w:w="567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52668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оказанных услуг по погребению согласно гарантированному перечню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173</w:t>
            </w:r>
          </w:p>
        </w:tc>
      </w:tr>
      <w:tr w:rsidR="00526685">
        <w:trPr>
          <w:trHeight w:val="315"/>
        </w:trPr>
        <w:tc>
          <w:tcPr>
            <w:tcW w:w="12615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показатели (индикаторы) конечных результатов: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85" w:rsidRDefault="00526685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85" w:rsidRDefault="00526685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85" w:rsidRDefault="00526685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685" w:rsidRDefault="00526685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26685" w:rsidRDefault="00526685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526685">
        <w:trPr>
          <w:trHeight w:val="525"/>
        </w:trPr>
        <w:tc>
          <w:tcPr>
            <w:tcW w:w="5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граждан, улучшивших жилищные условия в рамках программы, от общего количества граждан данных категорий, принятых на учет по МО «город Оренбург»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</w:tr>
      <w:tr w:rsidR="00526685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благоустроенных, отремонтированных дворовых территорий,</w:t>
            </w:r>
            <w:r>
              <w:rPr>
                <w:sz w:val="16"/>
                <w:szCs w:val="16"/>
              </w:rPr>
              <w:t xml:space="preserve"> объектов благоустройства в МО «город Оренбург»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6685" w:rsidRDefault="00A7513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80,8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85" w:rsidRDefault="00A7513C">
            <w:pPr>
              <w:widowControl w:val="0"/>
              <w:jc w:val="center"/>
            </w:pPr>
            <w:r>
              <w:rPr>
                <w:sz w:val="16"/>
                <w:szCs w:val="16"/>
              </w:rPr>
              <w:t>80,8</w:t>
            </w:r>
          </w:p>
        </w:tc>
      </w:tr>
    </w:tbl>
    <w:p w:rsidR="00526685" w:rsidRDefault="00526685">
      <w:pPr>
        <w:tabs>
          <w:tab w:val="left" w:pos="4395"/>
        </w:tabs>
        <w:jc w:val="both"/>
        <w:rPr>
          <w:kern w:val="2"/>
          <w:sz w:val="28"/>
          <w:szCs w:val="28"/>
        </w:rPr>
      </w:pPr>
    </w:p>
    <w:p w:rsidR="00526685" w:rsidRDefault="00A7513C">
      <w:pPr>
        <w:tabs>
          <w:tab w:val="left" w:pos="4395"/>
        </w:tabs>
        <w:jc w:val="both"/>
        <w:rPr>
          <w:sz w:val="20"/>
          <w:szCs w:val="20"/>
        </w:rPr>
      </w:pPr>
      <w:r>
        <w:rPr>
          <w:kern w:val="2"/>
          <w:sz w:val="20"/>
          <w:szCs w:val="20"/>
        </w:rPr>
        <w:t xml:space="preserve">       *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ДИиЖО</w:t>
      </w:r>
      <w:proofErr w:type="spellEnd"/>
      <w:r>
        <w:rPr>
          <w:sz w:val="20"/>
          <w:szCs w:val="20"/>
        </w:rPr>
        <w:t xml:space="preserve"> – 7 квартир, УЖКХ – 11 квартир.</w:t>
      </w:r>
    </w:p>
    <w:p w:rsidR="00526685" w:rsidRDefault="00526685">
      <w:pPr>
        <w:jc w:val="center"/>
        <w:rPr>
          <w:bCs/>
          <w:sz w:val="28"/>
          <w:szCs w:val="28"/>
        </w:rPr>
        <w:sectPr w:rsidR="00526685">
          <w:headerReference w:type="default" r:id="rId13"/>
          <w:footerReference w:type="default" r:id="rId14"/>
          <w:footerReference w:type="first" r:id="rId15"/>
          <w:pgSz w:w="16838" w:h="11906" w:orient="landscape"/>
          <w:pgMar w:top="851" w:right="57" w:bottom="426" w:left="57" w:header="284" w:footer="170" w:gutter="0"/>
          <w:cols w:space="720"/>
          <w:formProt w:val="0"/>
          <w:docGrid w:linePitch="360"/>
        </w:sectPr>
      </w:pPr>
    </w:p>
    <w:p w:rsidR="00526685" w:rsidRDefault="00A7513C">
      <w:pPr>
        <w:spacing w:after="200" w:line="276" w:lineRule="auto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Перечень используемых сокращений:</w:t>
      </w:r>
    </w:p>
    <w:p w:rsidR="00526685" w:rsidRDefault="00A7513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АСО – администрация Северного округа города </w:t>
      </w:r>
      <w:r>
        <w:rPr>
          <w:sz w:val="28"/>
          <w:szCs w:val="28"/>
        </w:rPr>
        <w:t>Оренбурга;</w:t>
      </w:r>
    </w:p>
    <w:p w:rsidR="00526685" w:rsidRDefault="00A7513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АСУНО – </w:t>
      </w:r>
      <w:r>
        <w:rPr>
          <w:sz w:val="28"/>
          <w:szCs w:val="28"/>
        </w:rPr>
        <w:t>автоматическая система управления наружным освещением (составная часть световой консоли)</w:t>
      </w:r>
      <w:r>
        <w:rPr>
          <w:kern w:val="2"/>
          <w:sz w:val="28"/>
          <w:szCs w:val="28"/>
        </w:rPr>
        <w:t>;</w:t>
      </w:r>
    </w:p>
    <w:p w:rsidR="00526685" w:rsidRDefault="00A7513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Безродные – умершие (погибшие) граждане, не имеющие супругов, близких родственников, иных родственников либо законных представителей;</w:t>
      </w:r>
    </w:p>
    <w:p w:rsidR="00526685" w:rsidRDefault="00A7513C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ДИиЖО</w:t>
      </w:r>
      <w:proofErr w:type="spellEnd"/>
      <w:r>
        <w:rPr>
          <w:sz w:val="28"/>
          <w:szCs w:val="28"/>
        </w:rPr>
        <w:t xml:space="preserve"> – депар</w:t>
      </w:r>
      <w:r>
        <w:rPr>
          <w:sz w:val="28"/>
          <w:szCs w:val="28"/>
        </w:rPr>
        <w:t>тамент имущественных и жилищных отношений администрации города Оренбурга;</w:t>
      </w:r>
    </w:p>
    <w:p w:rsidR="00526685" w:rsidRDefault="00A7513C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ДГиЗО</w:t>
      </w:r>
      <w:proofErr w:type="spellEnd"/>
      <w:r>
        <w:rPr>
          <w:sz w:val="28"/>
          <w:szCs w:val="28"/>
        </w:rPr>
        <w:t xml:space="preserve"> – департамент градостроительства и земельных отношений администрации города Оренбурга;</w:t>
      </w:r>
    </w:p>
    <w:p w:rsidR="00526685" w:rsidRDefault="00A7513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ЖКХ – жилищно-коммунальное хозяйство;</w:t>
      </w:r>
    </w:p>
    <w:p w:rsidR="00526685" w:rsidRDefault="00A7513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ИТП – индивидуальные тепловые пункты;</w:t>
      </w:r>
    </w:p>
    <w:p w:rsidR="00526685" w:rsidRDefault="00A7513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МАФ – малые а</w:t>
      </w:r>
      <w:r>
        <w:rPr>
          <w:kern w:val="2"/>
          <w:sz w:val="28"/>
          <w:szCs w:val="28"/>
        </w:rPr>
        <w:t>рхитектурные формы;</w:t>
      </w:r>
    </w:p>
    <w:p w:rsidR="00526685" w:rsidRDefault="00A7513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МКД – многоквартирные дома;</w:t>
      </w:r>
    </w:p>
    <w:p w:rsidR="00526685" w:rsidRDefault="00A7513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«ЖКХ» – муниципальное казенное учреждение «Жилищно-коммунальное хозяйство»;</w:t>
      </w:r>
    </w:p>
    <w:p w:rsidR="00526685" w:rsidRDefault="00A7513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«Спецслужба» – муниципальное казенное учреждение «Специализированная служба ритуальных услуг» города Оренбурга;</w:t>
      </w:r>
    </w:p>
    <w:p w:rsidR="00526685" w:rsidRDefault="00A7513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«ГЦИЖО» </w:t>
      </w:r>
      <w:r>
        <w:rPr>
          <w:sz w:val="28"/>
          <w:szCs w:val="28"/>
        </w:rPr>
        <w:t>– муниципальное казенное учреждение «Городской центр имущественных и жилищных отношений»;</w:t>
      </w:r>
    </w:p>
    <w:p w:rsidR="00526685" w:rsidRDefault="00A7513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«город Оренбург» – муниципальное образование «город Оренбург»;</w:t>
      </w:r>
    </w:p>
    <w:p w:rsidR="00526685" w:rsidRDefault="00A7513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Муниципальная доля – доля расходов на содержание общего имущества в многоквартирном доме, определенн</w:t>
      </w:r>
      <w:r>
        <w:rPr>
          <w:sz w:val="28"/>
          <w:szCs w:val="28"/>
        </w:rPr>
        <w:t>ая пропорционально совокупности жилых (нежилых) помещений, принадлежащих на праве собственности муниципальному образованию «город Оренбург»;</w:t>
      </w:r>
    </w:p>
    <w:p w:rsidR="00526685" w:rsidRDefault="00A7513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УЖКХ </w:t>
      </w:r>
      <w:r>
        <w:rPr>
          <w:sz w:val="28"/>
          <w:szCs w:val="28"/>
        </w:rPr>
        <w:t>–</w:t>
      </w:r>
      <w:r>
        <w:rPr>
          <w:kern w:val="2"/>
          <w:sz w:val="28"/>
          <w:szCs w:val="28"/>
        </w:rPr>
        <w:t xml:space="preserve"> Управление жилищно-коммунального хозяйства администрации города Оренбурга</w:t>
      </w:r>
      <w:r>
        <w:rPr>
          <w:sz w:val="28"/>
          <w:szCs w:val="28"/>
        </w:rPr>
        <w:t>;</w:t>
      </w:r>
    </w:p>
    <w:p w:rsidR="00526685" w:rsidRDefault="00A7513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ЧС – чрезвычайная ситуация.</w:t>
      </w:r>
    </w:p>
    <w:p w:rsidR="00526685" w:rsidRDefault="00A7513C">
      <w:pPr>
        <w:spacing w:after="200" w:line="276" w:lineRule="auto"/>
        <w:ind w:firstLine="709"/>
        <w:rPr>
          <w:bCs/>
          <w:sz w:val="28"/>
          <w:szCs w:val="28"/>
        </w:rPr>
      </w:pPr>
      <w:r>
        <w:br w:type="page"/>
      </w:r>
    </w:p>
    <w:p w:rsidR="00526685" w:rsidRDefault="00A7513C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МЕТ</w:t>
      </w:r>
      <w:r>
        <w:rPr>
          <w:bCs/>
          <w:sz w:val="28"/>
          <w:szCs w:val="28"/>
        </w:rPr>
        <w:t>ОДИКА</w:t>
      </w:r>
    </w:p>
    <w:p w:rsidR="00526685" w:rsidRDefault="00A7513C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расчета целевых показателей (индикаторов) конечных результатов</w:t>
      </w:r>
    </w:p>
    <w:p w:rsidR="00526685" w:rsidRDefault="00526685">
      <w:pPr>
        <w:keepNext/>
        <w:outlineLvl w:val="0"/>
        <w:rPr>
          <w:bCs/>
          <w:sz w:val="28"/>
          <w:szCs w:val="28"/>
        </w:rPr>
      </w:pPr>
    </w:p>
    <w:p w:rsidR="00526685" w:rsidRDefault="00A7513C">
      <w:pPr>
        <w:pStyle w:val="af"/>
        <w:keepNext/>
        <w:numPr>
          <w:ilvl w:val="0"/>
          <w:numId w:val="3"/>
        </w:numPr>
        <w:ind w:left="0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Доля граждан, улучшивших жилищные условия в рамках программы, от  общего  количества  граждан  данных    категорий,   принятых </w:t>
      </w:r>
    </w:p>
    <w:p w:rsidR="00526685" w:rsidRDefault="00A7513C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 учет  по  МО  «город Оренбург»  (ДГ</w:t>
      </w:r>
      <w:proofErr w:type="gramStart"/>
      <w:r>
        <w:rPr>
          <w:bCs/>
          <w:sz w:val="28"/>
          <w:szCs w:val="28"/>
        </w:rPr>
        <w:t xml:space="preserve">, %),  </w:t>
      </w:r>
      <w:proofErr w:type="gramEnd"/>
      <w:r>
        <w:rPr>
          <w:bCs/>
          <w:sz w:val="28"/>
          <w:szCs w:val="28"/>
        </w:rPr>
        <w:t xml:space="preserve">рассчитывается  по  формуле: </w:t>
      </w:r>
    </w:p>
    <w:p w:rsidR="00526685" w:rsidRDefault="00526685">
      <w:pPr>
        <w:keepNext/>
        <w:jc w:val="both"/>
        <w:outlineLvl w:val="0"/>
        <w:rPr>
          <w:bCs/>
          <w:sz w:val="28"/>
          <w:szCs w:val="28"/>
        </w:rPr>
      </w:pPr>
    </w:p>
    <w:p w:rsidR="00526685" w:rsidRDefault="00A7513C">
      <w:pPr>
        <w:keepNext/>
        <w:ind w:firstLine="7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ДГ = (ЧГ </w:t>
      </w:r>
      <w:proofErr w:type="spellStart"/>
      <w:r>
        <w:rPr>
          <w:bCs/>
          <w:sz w:val="28"/>
          <w:szCs w:val="28"/>
        </w:rPr>
        <w:t>н.г</w:t>
      </w:r>
      <w:proofErr w:type="spellEnd"/>
      <w:r>
        <w:rPr>
          <w:bCs/>
          <w:sz w:val="28"/>
          <w:szCs w:val="28"/>
        </w:rPr>
        <w:t xml:space="preserve">. i +  ЧГ </w:t>
      </w:r>
      <w:proofErr w:type="spellStart"/>
      <w:r>
        <w:rPr>
          <w:bCs/>
          <w:sz w:val="28"/>
          <w:szCs w:val="28"/>
        </w:rPr>
        <w:t>отч</w:t>
      </w:r>
      <w:proofErr w:type="spellEnd"/>
      <w:r>
        <w:rPr>
          <w:bCs/>
          <w:sz w:val="28"/>
          <w:szCs w:val="28"/>
        </w:rPr>
        <w:t>) / ЧГ ОБ  x 100, где:</w:t>
      </w:r>
    </w:p>
    <w:p w:rsidR="00526685" w:rsidRDefault="00526685">
      <w:pPr>
        <w:pStyle w:val="afa"/>
        <w:rPr>
          <w:sz w:val="28"/>
          <w:szCs w:val="28"/>
        </w:rPr>
      </w:pPr>
    </w:p>
    <w:p w:rsidR="00526685" w:rsidRDefault="00A7513C">
      <w:pPr>
        <w:pStyle w:val="af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ЧГ </w:t>
      </w:r>
      <w:proofErr w:type="spellStart"/>
      <w:r>
        <w:rPr>
          <w:sz w:val="28"/>
          <w:szCs w:val="28"/>
        </w:rPr>
        <w:t>н.г</w:t>
      </w:r>
      <w:proofErr w:type="spellEnd"/>
      <w:r>
        <w:rPr>
          <w:sz w:val="28"/>
          <w:szCs w:val="28"/>
        </w:rPr>
        <w:t>. i – количество граждан, улучшивших жилищные условия в МО «город Оренбург», по состоянию на 1 января отчетного года, по дан</w:t>
      </w:r>
      <w:r>
        <w:rPr>
          <w:sz w:val="28"/>
          <w:szCs w:val="28"/>
        </w:rPr>
        <w:t xml:space="preserve">ным </w:t>
      </w:r>
      <w:proofErr w:type="spellStart"/>
      <w:r>
        <w:rPr>
          <w:sz w:val="28"/>
          <w:szCs w:val="28"/>
        </w:rPr>
        <w:t>ДИиЖО</w:t>
      </w:r>
      <w:proofErr w:type="spellEnd"/>
      <w:r>
        <w:rPr>
          <w:sz w:val="28"/>
          <w:szCs w:val="28"/>
        </w:rPr>
        <w:t>, чел., по состоянию на 01.01.2023 – 378 чел., по состоянию              на 01.01.2024 – 559 чел., по состоянию на 01.01.2025 – 731 чел.  (без учета количества молодых семей);</w:t>
      </w:r>
    </w:p>
    <w:p w:rsidR="00526685" w:rsidRDefault="00A7513C">
      <w:pPr>
        <w:keepNext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ЧГ </w:t>
      </w:r>
      <w:proofErr w:type="spellStart"/>
      <w:r>
        <w:rPr>
          <w:bCs/>
          <w:sz w:val="28"/>
          <w:szCs w:val="28"/>
        </w:rPr>
        <w:t>отч</w:t>
      </w:r>
      <w:proofErr w:type="spellEnd"/>
      <w:r>
        <w:rPr>
          <w:bCs/>
          <w:sz w:val="28"/>
          <w:szCs w:val="28"/>
        </w:rPr>
        <w:t xml:space="preserve"> – численность граждан, улучшивших жилищные условия в отчетном го</w:t>
      </w:r>
      <w:r>
        <w:rPr>
          <w:bCs/>
          <w:sz w:val="28"/>
          <w:szCs w:val="28"/>
        </w:rPr>
        <w:t xml:space="preserve">ду, чел., по данным УЖКХ (без учета количества молодых семей); </w:t>
      </w:r>
    </w:p>
    <w:p w:rsidR="00526685" w:rsidRDefault="00A7513C">
      <w:pPr>
        <w:keepNext/>
        <w:ind w:firstLine="708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ЧГ ОБ  –  общая численность граждан, принятых на учет в качестве нуждающихся в жилых помещениях, в МО «город Оренбург» по годам реализации муниципальной программы, чел., по данным </w:t>
      </w:r>
      <w:proofErr w:type="spellStart"/>
      <w:r>
        <w:rPr>
          <w:bCs/>
          <w:sz w:val="28"/>
          <w:szCs w:val="28"/>
        </w:rPr>
        <w:t>ДИиЖО</w:t>
      </w:r>
      <w:proofErr w:type="spellEnd"/>
      <w:r>
        <w:rPr>
          <w:bCs/>
          <w:sz w:val="28"/>
          <w:szCs w:val="28"/>
        </w:rPr>
        <w:t>, по со</w:t>
      </w:r>
      <w:r>
        <w:rPr>
          <w:bCs/>
          <w:sz w:val="28"/>
          <w:szCs w:val="28"/>
        </w:rPr>
        <w:t xml:space="preserve">стоянию на 01.01.2023 – 3 268 чел., по состоянию на 01.01.2024 – 3 592 чел., по состоянию на 01.01.2025 – 3 308 чел. (без учета количества молодых семей); </w:t>
      </w:r>
      <w:proofErr w:type="gramEnd"/>
    </w:p>
    <w:p w:rsidR="00526685" w:rsidRDefault="00526685">
      <w:pPr>
        <w:keepNext/>
        <w:jc w:val="both"/>
        <w:outlineLvl w:val="0"/>
        <w:rPr>
          <w:bCs/>
          <w:sz w:val="28"/>
          <w:szCs w:val="28"/>
        </w:rPr>
      </w:pPr>
    </w:p>
    <w:p w:rsidR="00526685" w:rsidRDefault="00A7513C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ЧГ </w:t>
      </w:r>
      <w:proofErr w:type="spellStart"/>
      <w:r>
        <w:rPr>
          <w:bCs/>
          <w:sz w:val="28"/>
          <w:szCs w:val="28"/>
        </w:rPr>
        <w:t>отч</w:t>
      </w:r>
      <w:proofErr w:type="spellEnd"/>
      <w:r>
        <w:rPr>
          <w:bCs/>
          <w:sz w:val="28"/>
          <w:szCs w:val="28"/>
        </w:rPr>
        <w:t xml:space="preserve">  = ОКГ+ДС, где:</w:t>
      </w:r>
    </w:p>
    <w:p w:rsidR="00526685" w:rsidRDefault="00526685">
      <w:pPr>
        <w:keepNext/>
        <w:jc w:val="both"/>
        <w:outlineLvl w:val="0"/>
        <w:rPr>
          <w:bCs/>
          <w:sz w:val="28"/>
          <w:szCs w:val="28"/>
        </w:rPr>
      </w:pPr>
    </w:p>
    <w:p w:rsidR="00526685" w:rsidRDefault="00A7513C">
      <w:pPr>
        <w:keepNext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ОКГ – численность граждан отдельных категорий, улучшивших жилищные условия </w:t>
      </w:r>
      <w:r>
        <w:rPr>
          <w:bCs/>
          <w:sz w:val="28"/>
          <w:szCs w:val="28"/>
        </w:rPr>
        <w:t xml:space="preserve">путем получения жилого помещения по договору социального найма, чел., по данным </w:t>
      </w:r>
      <w:proofErr w:type="spellStart"/>
      <w:r>
        <w:rPr>
          <w:bCs/>
          <w:sz w:val="28"/>
          <w:szCs w:val="28"/>
        </w:rPr>
        <w:t>ДИиЖО</w:t>
      </w:r>
      <w:proofErr w:type="spellEnd"/>
      <w:r>
        <w:rPr>
          <w:bCs/>
          <w:sz w:val="28"/>
          <w:szCs w:val="28"/>
        </w:rPr>
        <w:t xml:space="preserve">; </w:t>
      </w:r>
    </w:p>
    <w:p w:rsidR="00526685" w:rsidRDefault="00A7513C">
      <w:pPr>
        <w:keepNext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ДС – численность детей-сирот и детей, оставшихся без попечения родителей, лиц из их числа, улучшивших жилищные условия путем получения жилого помещения по договору найм</w:t>
      </w:r>
      <w:r>
        <w:rPr>
          <w:bCs/>
          <w:sz w:val="28"/>
          <w:szCs w:val="28"/>
        </w:rPr>
        <w:t xml:space="preserve">а специализированного жилого помещения, чел., по данным </w:t>
      </w:r>
      <w:proofErr w:type="spellStart"/>
      <w:r>
        <w:rPr>
          <w:bCs/>
          <w:sz w:val="28"/>
          <w:szCs w:val="28"/>
        </w:rPr>
        <w:t>ДИиЖО</w:t>
      </w:r>
      <w:proofErr w:type="spellEnd"/>
      <w:r>
        <w:rPr>
          <w:bCs/>
          <w:sz w:val="28"/>
          <w:szCs w:val="28"/>
        </w:rPr>
        <w:t>.</w:t>
      </w:r>
    </w:p>
    <w:p w:rsidR="00526685" w:rsidRDefault="00526685">
      <w:pPr>
        <w:keepNext/>
        <w:ind w:firstLine="708"/>
        <w:jc w:val="both"/>
        <w:outlineLvl w:val="0"/>
        <w:rPr>
          <w:bCs/>
          <w:sz w:val="28"/>
          <w:szCs w:val="28"/>
        </w:rPr>
      </w:pPr>
    </w:p>
    <w:p w:rsidR="00526685" w:rsidRDefault="00A7513C">
      <w:pPr>
        <w:pStyle w:val="af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благоустроенных, отремонтированных дворовых территорий, объектов благоустройства в МО «город Оренбург» (Д</w:t>
      </w:r>
      <w:r>
        <w:rPr>
          <w:sz w:val="28"/>
          <w:szCs w:val="28"/>
          <w:vertAlign w:val="subscript"/>
        </w:rPr>
        <w:t>БТ</w:t>
      </w:r>
      <w:proofErr w:type="gramStart"/>
      <w:r>
        <w:rPr>
          <w:sz w:val="28"/>
          <w:szCs w:val="28"/>
        </w:rPr>
        <w:t xml:space="preserve">, %) </w:t>
      </w:r>
      <w:proofErr w:type="gramEnd"/>
      <w:r>
        <w:rPr>
          <w:sz w:val="28"/>
          <w:szCs w:val="28"/>
        </w:rPr>
        <w:t xml:space="preserve">рассчитывается по формуле: </w:t>
      </w:r>
    </w:p>
    <w:p w:rsidR="00526685" w:rsidRDefault="00A7513C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 xml:space="preserve">БТ </w:t>
      </w:r>
      <w:r>
        <w:rPr>
          <w:sz w:val="28"/>
          <w:szCs w:val="28"/>
        </w:rPr>
        <w:t xml:space="preserve">= (К </w:t>
      </w:r>
      <w:r>
        <w:rPr>
          <w:sz w:val="28"/>
          <w:szCs w:val="28"/>
          <w:vertAlign w:val="subscript"/>
        </w:rPr>
        <w:t xml:space="preserve">БТ </w:t>
      </w:r>
      <w:proofErr w:type="spellStart"/>
      <w:r>
        <w:rPr>
          <w:sz w:val="28"/>
          <w:szCs w:val="28"/>
          <w:vertAlign w:val="subscript"/>
        </w:rPr>
        <w:t>н.г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+ К </w:t>
      </w:r>
      <w:r>
        <w:rPr>
          <w:sz w:val="28"/>
          <w:szCs w:val="28"/>
          <w:vertAlign w:val="subscript"/>
        </w:rPr>
        <w:t xml:space="preserve">БТ </w:t>
      </w:r>
      <w:proofErr w:type="spellStart"/>
      <w:r>
        <w:rPr>
          <w:sz w:val="28"/>
          <w:szCs w:val="28"/>
          <w:vertAlign w:val="subscript"/>
        </w:rPr>
        <w:t>отч.г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) /К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* 100, где:</w:t>
      </w:r>
    </w:p>
    <w:p w:rsidR="00526685" w:rsidRDefault="00526685">
      <w:pPr>
        <w:ind w:firstLine="709"/>
        <w:jc w:val="both"/>
        <w:rPr>
          <w:sz w:val="28"/>
          <w:szCs w:val="28"/>
        </w:rPr>
      </w:pPr>
    </w:p>
    <w:p w:rsidR="00526685" w:rsidRDefault="00A75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 </w:t>
      </w:r>
      <w:r>
        <w:rPr>
          <w:sz w:val="28"/>
          <w:szCs w:val="28"/>
          <w:vertAlign w:val="subscript"/>
        </w:rPr>
        <w:t>БТ </w:t>
      </w:r>
      <w:proofErr w:type="spellStart"/>
      <w:r>
        <w:rPr>
          <w:sz w:val="28"/>
          <w:szCs w:val="28"/>
          <w:vertAlign w:val="subscript"/>
        </w:rPr>
        <w:t>н.г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 – количество дворовых территорий МКД, придомовых территорий, объектов благоустройства, благоустроенных, отремонтированных с начала действия программы по состоянию на 1 января отчетного года, в том числе в рамках реализации инициативных </w:t>
      </w:r>
      <w:r>
        <w:rPr>
          <w:sz w:val="28"/>
          <w:szCs w:val="28"/>
        </w:rPr>
        <w:t>проектов, шт., по данным УЖКХ, МКУ «ЖКХ», по состоянию на 01.01.2023 – 486 шт.;</w:t>
      </w:r>
    </w:p>
    <w:p w:rsidR="00526685" w:rsidRDefault="00A75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 </w:t>
      </w:r>
      <w:r>
        <w:rPr>
          <w:sz w:val="28"/>
          <w:szCs w:val="28"/>
          <w:vertAlign w:val="subscript"/>
        </w:rPr>
        <w:t>БТ </w:t>
      </w:r>
      <w:proofErr w:type="spellStart"/>
      <w:r>
        <w:rPr>
          <w:sz w:val="28"/>
          <w:szCs w:val="28"/>
          <w:vertAlign w:val="subscript"/>
        </w:rPr>
        <w:t>отч.г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 – количество дворовых территорий МКД, придомовых территорий, объектов благоустройства, благоустроенных, </w:t>
      </w:r>
      <w:r>
        <w:rPr>
          <w:sz w:val="28"/>
          <w:szCs w:val="28"/>
        </w:rPr>
        <w:lastRenderedPageBreak/>
        <w:t>отремонтированных в отчетном году, в том числе в рамках реал</w:t>
      </w:r>
      <w:r>
        <w:rPr>
          <w:sz w:val="28"/>
          <w:szCs w:val="28"/>
        </w:rPr>
        <w:t>изации инициативных проектов, шт., по данным УЖКХ, МКУ «ЖКХ»;</w:t>
      </w:r>
    </w:p>
    <w:p w:rsidR="00526685" w:rsidRDefault="00A7513C">
      <w:pPr>
        <w:keepNext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К 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 – количество дворовых территорий МКД, придомовых территорий, объектов благоустройства, требующих благоустройства, ремонта, шт., </w:t>
      </w:r>
      <w:r>
        <w:rPr>
          <w:sz w:val="28"/>
          <w:szCs w:val="28"/>
        </w:rPr>
        <w:br/>
        <w:t>по данным УЖКХ, МКУ «ЖКХ», на 01.01.2023 – 776 шт.</w:t>
      </w:r>
    </w:p>
    <w:sectPr w:rsidR="0052668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66" w:right="851" w:bottom="85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513C">
      <w:r>
        <w:separator/>
      </w:r>
    </w:p>
  </w:endnote>
  <w:endnote w:type="continuationSeparator" w:id="0">
    <w:p w:rsidR="00000000" w:rsidRDefault="00A7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85" w:rsidRDefault="00526685">
    <w:pPr>
      <w:pStyle w:val="ac"/>
      <w:jc w:val="center"/>
    </w:pPr>
  </w:p>
  <w:p w:rsidR="00526685" w:rsidRDefault="0052668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85" w:rsidRDefault="005266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85" w:rsidRDefault="0052668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85" w:rsidRDefault="0052668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85" w:rsidRDefault="00526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513C">
      <w:r>
        <w:separator/>
      </w:r>
    </w:p>
  </w:footnote>
  <w:footnote w:type="continuationSeparator" w:id="0">
    <w:p w:rsidR="00000000" w:rsidRDefault="00A75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85" w:rsidRDefault="00A7513C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85" w:rsidRDefault="00A7513C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85" w:rsidRDefault="005266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4AB"/>
    <w:multiLevelType w:val="multilevel"/>
    <w:tmpl w:val="8940D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E06F53"/>
    <w:multiLevelType w:val="multilevel"/>
    <w:tmpl w:val="0502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823BC6"/>
    <w:multiLevelType w:val="multilevel"/>
    <w:tmpl w:val="C980E48A"/>
    <w:lvl w:ilvl="0">
      <w:start w:val="1"/>
      <w:numFmt w:val="decimal"/>
      <w:lvlText w:val="%1."/>
      <w:lvlJc w:val="left"/>
      <w:pPr>
        <w:tabs>
          <w:tab w:val="num" w:pos="0"/>
        </w:tabs>
        <w:ind w:left="1849" w:hanging="11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27C018C2"/>
    <w:multiLevelType w:val="multilevel"/>
    <w:tmpl w:val="FFAADD2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85"/>
    <w:rsid w:val="00526685"/>
    <w:rsid w:val="00A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qFormat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Название Знак1"/>
    <w:basedOn w:val="a0"/>
    <w:uiPriority w:val="10"/>
    <w:qFormat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63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qFormat/>
    <w:rsid w:val="00263F8F"/>
    <w:rPr>
      <w:color w:val="808080"/>
    </w:rPr>
  </w:style>
  <w:style w:type="character" w:customStyle="1" w:styleId="ae">
    <w:name w:val="Абзац списка Знак"/>
    <w:link w:val="af"/>
    <w:uiPriority w:val="99"/>
    <w:qFormat/>
    <w:locked/>
    <w:rsid w:val="00FC2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qFormat/>
    <w:rsid w:val="0041446C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semiHidden/>
    <w:qFormat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f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paragraph" w:styleId="a8">
    <w:name w:val="Balloon Text"/>
    <w:basedOn w:val="a"/>
    <w:link w:val="a7"/>
    <w:uiPriority w:val="99"/>
    <w:semiHidden/>
    <w:unhideWhenUsed/>
    <w:qFormat/>
    <w:rsid w:val="00263F8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customStyle="1" w:styleId="af8">
    <w:name w:val="Нормальный (таблица)"/>
    <w:basedOn w:val="a"/>
    <w:next w:val="a"/>
    <w:uiPriority w:val="99"/>
    <w:qFormat/>
    <w:rsid w:val="00263F8F"/>
    <w:pPr>
      <w:widowControl w:val="0"/>
      <w:jc w:val="both"/>
    </w:pPr>
    <w:rPr>
      <w:rFonts w:ascii="Times New Roman CYR" w:hAnsi="Times New Roman CYR" w:cs="Times New Roman CYR"/>
    </w:rPr>
  </w:style>
  <w:style w:type="paragraph" w:styleId="af">
    <w:name w:val="List Paragraph"/>
    <w:basedOn w:val="a"/>
    <w:link w:val="ae"/>
    <w:uiPriority w:val="34"/>
    <w:qFormat/>
    <w:rsid w:val="003453C7"/>
    <w:pPr>
      <w:ind w:left="720"/>
      <w:contextualSpacing/>
    </w:pPr>
  </w:style>
  <w:style w:type="paragraph" w:styleId="af2">
    <w:name w:val="annotation text"/>
    <w:basedOn w:val="a"/>
    <w:link w:val="af1"/>
    <w:uiPriority w:val="99"/>
    <w:semiHidden/>
    <w:unhideWhenUsed/>
    <w:qFormat/>
    <w:rsid w:val="0041446C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41446C"/>
    <w:rPr>
      <w:b/>
      <w:bCs/>
    </w:rPr>
  </w:style>
  <w:style w:type="paragraph" w:customStyle="1" w:styleId="af9">
    <w:name w:val="Прижатый влево"/>
    <w:basedOn w:val="a"/>
    <w:next w:val="a"/>
    <w:uiPriority w:val="99"/>
    <w:qFormat/>
    <w:rsid w:val="00634F75"/>
    <w:rPr>
      <w:rFonts w:ascii="Arial" w:hAnsi="Arial" w:cs="Arial"/>
    </w:rPr>
  </w:style>
  <w:style w:type="paragraph" w:customStyle="1" w:styleId="13">
    <w:name w:val="Обычный1"/>
    <w:qFormat/>
    <w:rsid w:val="00874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4F0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</w:style>
  <w:style w:type="table" w:styleId="afb">
    <w:name w:val="Table Grid"/>
    <w:basedOn w:val="a1"/>
    <w:uiPriority w:val="59"/>
    <w:rsid w:val="00263F8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63F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263F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Название Знак"/>
    <w:link w:val="a4"/>
    <w:uiPriority w:val="10"/>
    <w:qFormat/>
    <w:rsid w:val="00263F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Название Знак1"/>
    <w:basedOn w:val="a0"/>
    <w:uiPriority w:val="10"/>
    <w:qFormat/>
    <w:rsid w:val="00263F8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5">
    <w:name w:val="Основной текст с отступом Знак"/>
    <w:link w:val="a6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63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26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qFormat/>
    <w:rsid w:val="00263F8F"/>
    <w:rPr>
      <w:color w:val="808080"/>
    </w:rPr>
  </w:style>
  <w:style w:type="character" w:customStyle="1" w:styleId="ae">
    <w:name w:val="Абзац списка Знак"/>
    <w:link w:val="af"/>
    <w:uiPriority w:val="99"/>
    <w:qFormat/>
    <w:locked/>
    <w:rsid w:val="00FC2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qFormat/>
    <w:rsid w:val="0041446C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semiHidden/>
    <w:qFormat/>
    <w:rsid w:val="00414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4144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f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Title"/>
    <w:basedOn w:val="a"/>
    <w:link w:val="a3"/>
    <w:uiPriority w:val="10"/>
    <w:qFormat/>
    <w:rsid w:val="00263F8F"/>
    <w:pPr>
      <w:ind w:firstLine="5529"/>
      <w:jc w:val="center"/>
    </w:pPr>
    <w:rPr>
      <w:sz w:val="28"/>
    </w:rPr>
  </w:style>
  <w:style w:type="paragraph" w:styleId="a6">
    <w:name w:val="Body Text Indent"/>
    <w:basedOn w:val="a"/>
    <w:link w:val="a5"/>
    <w:uiPriority w:val="99"/>
    <w:semiHidden/>
    <w:unhideWhenUsed/>
    <w:rsid w:val="00263F8F"/>
    <w:pPr>
      <w:spacing w:after="120"/>
      <w:ind w:left="283"/>
    </w:pPr>
  </w:style>
  <w:style w:type="paragraph" w:styleId="a8">
    <w:name w:val="Balloon Text"/>
    <w:basedOn w:val="a"/>
    <w:link w:val="a7"/>
    <w:uiPriority w:val="99"/>
    <w:semiHidden/>
    <w:unhideWhenUsed/>
    <w:qFormat/>
    <w:rsid w:val="00263F8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rsid w:val="00263F8F"/>
    <w:pPr>
      <w:tabs>
        <w:tab w:val="center" w:pos="4677"/>
        <w:tab w:val="right" w:pos="9355"/>
      </w:tabs>
    </w:pPr>
  </w:style>
  <w:style w:type="paragraph" w:customStyle="1" w:styleId="af8">
    <w:name w:val="Нормальный (таблица)"/>
    <w:basedOn w:val="a"/>
    <w:next w:val="a"/>
    <w:uiPriority w:val="99"/>
    <w:qFormat/>
    <w:rsid w:val="00263F8F"/>
    <w:pPr>
      <w:widowControl w:val="0"/>
      <w:jc w:val="both"/>
    </w:pPr>
    <w:rPr>
      <w:rFonts w:ascii="Times New Roman CYR" w:hAnsi="Times New Roman CYR" w:cs="Times New Roman CYR"/>
    </w:rPr>
  </w:style>
  <w:style w:type="paragraph" w:styleId="af">
    <w:name w:val="List Paragraph"/>
    <w:basedOn w:val="a"/>
    <w:link w:val="ae"/>
    <w:uiPriority w:val="34"/>
    <w:qFormat/>
    <w:rsid w:val="003453C7"/>
    <w:pPr>
      <w:ind w:left="720"/>
      <w:contextualSpacing/>
    </w:pPr>
  </w:style>
  <w:style w:type="paragraph" w:styleId="af2">
    <w:name w:val="annotation text"/>
    <w:basedOn w:val="a"/>
    <w:link w:val="af1"/>
    <w:uiPriority w:val="99"/>
    <w:semiHidden/>
    <w:unhideWhenUsed/>
    <w:qFormat/>
    <w:rsid w:val="0041446C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41446C"/>
    <w:rPr>
      <w:b/>
      <w:bCs/>
    </w:rPr>
  </w:style>
  <w:style w:type="paragraph" w:customStyle="1" w:styleId="af9">
    <w:name w:val="Прижатый влево"/>
    <w:basedOn w:val="a"/>
    <w:next w:val="a"/>
    <w:uiPriority w:val="99"/>
    <w:qFormat/>
    <w:rsid w:val="00634F75"/>
    <w:rPr>
      <w:rFonts w:ascii="Arial" w:hAnsi="Arial" w:cs="Arial"/>
    </w:rPr>
  </w:style>
  <w:style w:type="paragraph" w:customStyle="1" w:styleId="13">
    <w:name w:val="Обычный1"/>
    <w:qFormat/>
    <w:rsid w:val="00874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4F0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</w:style>
  <w:style w:type="table" w:styleId="afb">
    <w:name w:val="Table Grid"/>
    <w:basedOn w:val="a1"/>
    <w:uiPriority w:val="59"/>
    <w:rsid w:val="00263F8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6AD8F-00C9-4B64-852E-6B1D1DBF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6878</Words>
  <Characters>39206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Кремер Елена Юрьевна</dc:creator>
  <cp:lastModifiedBy>admin</cp:lastModifiedBy>
  <cp:revision>2</cp:revision>
  <cp:lastPrinted>2025-02-25T12:40:00Z</cp:lastPrinted>
  <dcterms:created xsi:type="dcterms:W3CDTF">2025-03-05T06:29:00Z</dcterms:created>
  <dcterms:modified xsi:type="dcterms:W3CDTF">2025-03-05T06:29:00Z</dcterms:modified>
  <dc:language>ru-RU</dc:language>
</cp:coreProperties>
</file>