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15" w:type="dxa"/>
        <w:tblInd w:w="-4" w:type="dxa"/>
        <w:tblLook w:val="0000" w:firstRow="0" w:lastRow="0" w:firstColumn="0" w:lastColumn="0" w:noHBand="0" w:noVBand="0"/>
      </w:tblPr>
      <w:tblGrid>
        <w:gridCol w:w="4808"/>
        <w:gridCol w:w="5607"/>
      </w:tblGrid>
      <w:tr w:rsidR="00F903F5">
        <w:trPr>
          <w:cantSplit/>
          <w:trHeight w:val="989"/>
        </w:trPr>
        <w:tc>
          <w:tcPr>
            <w:tcW w:w="4440" w:type="dxa"/>
            <w:shd w:val="clear" w:color="auto" w:fill="auto"/>
            <w:vAlign w:val="center"/>
          </w:tcPr>
          <w:p w:rsidR="00F903F5" w:rsidRDefault="003D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8890">
                  <wp:extent cx="525145" cy="651510"/>
                  <wp:effectExtent l="0" t="0" r="0" b="0"/>
                  <wp:docPr id="1" name="Рисунок 31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1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4" w:type="dxa"/>
            <w:vMerge w:val="restart"/>
            <w:shd w:val="clear" w:color="auto" w:fill="auto"/>
          </w:tcPr>
          <w:p w:rsidR="00F903F5" w:rsidRDefault="00F9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3F5" w:rsidRDefault="00F903F5">
            <w:pPr>
              <w:widowControl w:val="0"/>
              <w:tabs>
                <w:tab w:val="left" w:pos="4718"/>
              </w:tabs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F903F5" w:rsidRDefault="003D6B80">
            <w:pPr>
              <w:tabs>
                <w:tab w:val="left" w:pos="908"/>
                <w:tab w:val="left" w:pos="5728"/>
              </w:tabs>
              <w:spacing w:line="216" w:lineRule="auto"/>
              <w:ind w:left="766" w:righ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                        физической культуре и спорту</w:t>
            </w:r>
          </w:p>
          <w:p w:rsidR="00F903F5" w:rsidRDefault="00F903F5">
            <w:pPr>
              <w:tabs>
                <w:tab w:val="left" w:pos="908"/>
                <w:tab w:val="left" w:pos="5728"/>
              </w:tabs>
              <w:spacing w:line="216" w:lineRule="auto"/>
              <w:ind w:left="907" w:righ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3F5" w:rsidRDefault="003D6B80">
            <w:pPr>
              <w:ind w:left="800" w:right="601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Юсупбаеву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Р.Р.</w:t>
            </w: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03F5" w:rsidRDefault="00F9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3F5">
        <w:trPr>
          <w:trHeight w:val="3657"/>
        </w:trPr>
        <w:tc>
          <w:tcPr>
            <w:tcW w:w="4440" w:type="dxa"/>
            <w:shd w:val="clear" w:color="auto" w:fill="auto"/>
          </w:tcPr>
          <w:p w:rsidR="00F903F5" w:rsidRDefault="00F9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903F5" w:rsidRDefault="003D6B80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eastAsia="ru-RU"/>
              </w:rPr>
              <w:br/>
              <w:t>города Оренбурга</w:t>
            </w:r>
          </w:p>
          <w:p w:rsidR="00F903F5" w:rsidRDefault="00F903F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16"/>
                <w:szCs w:val="28"/>
                <w:lang w:eastAsia="ru-RU"/>
              </w:rPr>
            </w:pPr>
          </w:p>
          <w:p w:rsidR="00F903F5" w:rsidRDefault="003D6B80">
            <w:pPr>
              <w:keepNext/>
              <w:keepLines/>
              <w:spacing w:after="0" w:line="240" w:lineRule="auto"/>
              <w:ind w:left="-32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eastAsia="ru-RU"/>
              </w:rPr>
              <w:t>УПРАВЛЕНИЕ ЭКОНОМИКИ И ПЕРСПЕКТИВНОГО РАЗВИТИЯ</w:t>
            </w:r>
          </w:p>
          <w:p w:rsidR="00F903F5" w:rsidRDefault="003D6B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6"/>
                <w:lang w:eastAsia="ru-RU"/>
              </w:rPr>
              <w:t xml:space="preserve"> </w:t>
            </w:r>
          </w:p>
          <w:p w:rsidR="00F903F5" w:rsidRDefault="003D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Советская ул., д. 60, г. Оренбург, 460000</w:t>
            </w:r>
          </w:p>
          <w:p w:rsidR="00F903F5" w:rsidRDefault="003D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телефон: (3532)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98-70-24</w:t>
            </w:r>
          </w:p>
          <w:p w:rsidR="00F903F5" w:rsidRDefault="003D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факс: (3532) 98-73-83</w:t>
            </w:r>
          </w:p>
          <w:p w:rsidR="00F903F5" w:rsidRDefault="003D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econom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admin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orenburg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ru</w:t>
            </w:r>
            <w:proofErr w:type="spellEnd"/>
          </w:p>
          <w:p w:rsidR="00F903F5" w:rsidRDefault="003D6B80">
            <w:pPr>
              <w:spacing w:after="0" w:line="240" w:lineRule="auto"/>
              <w:ind w:left="-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orenburg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F903F5" w:rsidRDefault="00F903F5">
            <w:pPr>
              <w:spacing w:after="0" w:line="240" w:lineRule="auto"/>
              <w:ind w:left="-32"/>
              <w:jc w:val="center"/>
              <w:rPr>
                <w:rFonts w:ascii="Times New Roman" w:eastAsia="Times New Roman" w:hAnsi="Times New Roman" w:cs="Times New Roman"/>
                <w:sz w:val="6"/>
                <w:szCs w:val="20"/>
                <w:lang w:eastAsia="ru-RU"/>
              </w:rPr>
            </w:pPr>
          </w:p>
          <w:p w:rsidR="00F903F5" w:rsidRDefault="00F903F5">
            <w:pPr>
              <w:spacing w:after="0" w:line="240" w:lineRule="auto"/>
              <w:ind w:left="-32"/>
              <w:jc w:val="center"/>
              <w:rPr>
                <w:rFonts w:ascii="Times New Roman" w:eastAsia="Times New Roman" w:hAnsi="Times New Roman" w:cs="Times New Roman"/>
                <w:sz w:val="6"/>
                <w:szCs w:val="21"/>
                <w:lang w:eastAsia="ru-RU"/>
              </w:rPr>
            </w:pPr>
          </w:p>
          <w:p w:rsidR="00F903F5" w:rsidRDefault="00F903F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F903F5" w:rsidRDefault="003D6B80">
            <w:pPr>
              <w:spacing w:after="0" w:line="240" w:lineRule="auto"/>
              <w:jc w:val="center"/>
            </w:pPr>
            <w:bookmarkStart w:id="0" w:name="__UnoMark__477_2804018995"/>
            <w:bookmarkEnd w:id="0"/>
            <w:r>
              <w:rPr>
                <w:rFonts w:ascii="Tahoma" w:eastAsia="Times New Roman" w:hAnsi="Tahoma" w:cs="Tahoma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03F5" w:rsidRDefault="00F9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03F5" w:rsidRDefault="003D6B80">
            <w:pPr>
              <w:spacing w:after="0" w:line="360" w:lineRule="auto"/>
              <w:ind w:left="-32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 №________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 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</w:t>
            </w:r>
          </w:p>
          <w:p w:rsidR="00F903F5" w:rsidRDefault="00F903F5">
            <w:pPr>
              <w:spacing w:after="0" w:line="360" w:lineRule="auto"/>
              <w:ind w:left="-32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974" w:type="dxa"/>
            <w:vMerge/>
            <w:shd w:val="clear" w:color="auto" w:fill="auto"/>
          </w:tcPr>
          <w:p w:rsidR="00F903F5" w:rsidRDefault="00F9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903F5">
        <w:trPr>
          <w:trHeight w:val="535"/>
        </w:trPr>
        <w:tc>
          <w:tcPr>
            <w:tcW w:w="4440" w:type="dxa"/>
            <w:shd w:val="clear" w:color="auto" w:fill="auto"/>
          </w:tcPr>
          <w:p w:rsidR="00F903F5" w:rsidRDefault="00F9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974" w:type="dxa"/>
            <w:shd w:val="clear" w:color="auto" w:fill="auto"/>
          </w:tcPr>
          <w:p w:rsidR="00F903F5" w:rsidRDefault="00F903F5">
            <w:pPr>
              <w:widowControl w:val="0"/>
              <w:tabs>
                <w:tab w:val="left" w:pos="4718"/>
              </w:tabs>
              <w:spacing w:after="0" w:line="240" w:lineRule="auto"/>
              <w:ind w:left="766" w:right="60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</w:tbl>
    <w:p w:rsidR="00F903F5" w:rsidRDefault="00F90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3F5" w:rsidRDefault="003D6B80">
      <w:pPr>
        <w:pStyle w:val="22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Ранит </w:t>
      </w:r>
      <w:proofErr w:type="spellStart"/>
      <w:r>
        <w:rPr>
          <w:sz w:val="28"/>
          <w:szCs w:val="28"/>
        </w:rPr>
        <w:t>Рашитович</w:t>
      </w:r>
      <w:proofErr w:type="spellEnd"/>
      <w:r>
        <w:rPr>
          <w:sz w:val="28"/>
          <w:szCs w:val="28"/>
        </w:rPr>
        <w:t>!</w:t>
      </w:r>
    </w:p>
    <w:p w:rsidR="00F903F5" w:rsidRDefault="003D6B80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города Оренбурга от 24.02.2015 № 396-п «Об утверждении порядков проведения оценки регулирующего воздействия проектов нормативных правовых актов органов местного самоуправления города Оренбурга и экспертизы норм</w:t>
      </w:r>
      <w:r>
        <w:rPr>
          <w:sz w:val="28"/>
          <w:szCs w:val="28"/>
        </w:rPr>
        <w:t xml:space="preserve">ативных правовых актов органов местного самоуправления города Оренбурга» </w:t>
      </w:r>
      <w:r>
        <w:rPr>
          <w:sz w:val="28"/>
          <w:szCs w:val="28"/>
          <w:lang w:eastAsia="zh-CN" w:bidi="hi-IN"/>
        </w:rPr>
        <w:t>(</w:t>
      </w:r>
      <w:r>
        <w:rPr>
          <w:sz w:val="28"/>
          <w:szCs w:val="28"/>
        </w:rPr>
        <w:t xml:space="preserve">в ред. от 26.10.2021 </w:t>
      </w:r>
      <w:r>
        <w:rPr>
          <w:sz w:val="28"/>
          <w:szCs w:val="28"/>
        </w:rPr>
        <w:br/>
        <w:t>№ 2056-п</w:t>
      </w:r>
      <w:r>
        <w:rPr>
          <w:sz w:val="28"/>
          <w:szCs w:val="28"/>
          <w:lang w:eastAsia="zh-CN" w:bidi="hi-IN"/>
        </w:rPr>
        <w:t>)</w:t>
      </w:r>
      <w:r>
        <w:rPr>
          <w:sz w:val="28"/>
          <w:szCs w:val="28"/>
        </w:rPr>
        <w:t xml:space="preserve"> направляем Вам заключение об оценке регулирующего воздействия проекта постановления Администрации города Оренбурга «Об утверждении порядка использован</w:t>
      </w:r>
      <w:r>
        <w:rPr>
          <w:sz w:val="28"/>
          <w:szCs w:val="28"/>
        </w:rPr>
        <w:t xml:space="preserve">ия населением города Оренбурга объектов спорта, находящихся в собственности муниципального образования «город Оренбург, в том числе спортивной инфраструктуры муниципальных учреждений». </w:t>
      </w:r>
    </w:p>
    <w:p w:rsidR="00F903F5" w:rsidRDefault="003D6B80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внимание, что в соответствии с постановлением разработчику не</w:t>
      </w:r>
      <w:r>
        <w:rPr>
          <w:sz w:val="28"/>
          <w:szCs w:val="28"/>
        </w:rPr>
        <w:t>обходимо в течение 3 рабочих дней разместить сводный отчет и заключение об оценке регулирующего воздействия на Интернет-п</w:t>
      </w:r>
      <w:bookmarkStart w:id="1" w:name="_GoBack"/>
      <w:bookmarkEnd w:id="1"/>
      <w:r>
        <w:rPr>
          <w:sz w:val="28"/>
          <w:szCs w:val="28"/>
        </w:rPr>
        <w:t>ортале города Оренбурга.</w:t>
      </w:r>
    </w:p>
    <w:p w:rsidR="00F903F5" w:rsidRDefault="00F903F5">
      <w:pPr>
        <w:pStyle w:val="22"/>
        <w:spacing w:after="0" w:line="240" w:lineRule="auto"/>
        <w:jc w:val="both"/>
        <w:rPr>
          <w:sz w:val="28"/>
          <w:szCs w:val="28"/>
        </w:rPr>
      </w:pPr>
    </w:p>
    <w:p w:rsidR="00F903F5" w:rsidRDefault="003D6B80">
      <w:pPr>
        <w:ind w:left="70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2 л. в 1 экз.</w:t>
      </w:r>
    </w:p>
    <w:p w:rsidR="00F903F5" w:rsidRDefault="00F903F5">
      <w:pPr>
        <w:pStyle w:val="22"/>
        <w:spacing w:after="0" w:line="240" w:lineRule="auto"/>
        <w:jc w:val="both"/>
        <w:rPr>
          <w:sz w:val="28"/>
          <w:szCs w:val="28"/>
        </w:rPr>
      </w:pPr>
    </w:p>
    <w:p w:rsidR="00F903F5" w:rsidRDefault="00F9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3F5" w:rsidRDefault="003D6B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03F5" w:rsidRDefault="003D6B80">
      <w:pPr>
        <w:spacing w:after="0" w:line="240" w:lineRule="auto"/>
        <w:jc w:val="center"/>
      </w:pPr>
      <w:bookmarkStart w:id="2" w:name="__UnoMark__475_2804018995"/>
      <w:bookmarkEnd w:id="2"/>
      <w:r>
        <w:rPr>
          <w:rFonts w:ascii="Tahoma" w:eastAsia="Times New Roman" w:hAnsi="Tahoma" w:cs="Tahoma"/>
          <w:noProof/>
          <w:sz w:val="16"/>
          <w:szCs w:val="16"/>
          <w:lang w:eastAsia="ru-RU"/>
        </w:rPr>
        <w:drawing>
          <wp:inline distT="0" distB="0" distL="0" distR="0">
            <wp:extent cx="2988310" cy="1192530"/>
            <wp:effectExtent l="0" t="0" r="0" b="0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3F5" w:rsidRDefault="00F903F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F903F5" w:rsidRDefault="00F903F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F903F5" w:rsidRDefault="00F903F5">
      <w:pPr>
        <w:pStyle w:val="22"/>
        <w:spacing w:after="0" w:line="240" w:lineRule="auto"/>
        <w:rPr>
          <w:sz w:val="28"/>
          <w:szCs w:val="28"/>
        </w:rPr>
      </w:pPr>
    </w:p>
    <w:p w:rsidR="00F903F5" w:rsidRDefault="00F903F5">
      <w:pPr>
        <w:pStyle w:val="22"/>
        <w:spacing w:after="0" w:line="240" w:lineRule="auto"/>
        <w:rPr>
          <w:sz w:val="28"/>
          <w:szCs w:val="28"/>
        </w:rPr>
      </w:pPr>
    </w:p>
    <w:p w:rsidR="00F903F5" w:rsidRDefault="003D6B80">
      <w:pPr>
        <w:pStyle w:val="22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Батталова</w:t>
      </w:r>
      <w:proofErr w:type="spellEnd"/>
      <w:r>
        <w:rPr>
          <w:sz w:val="28"/>
          <w:szCs w:val="28"/>
        </w:rPr>
        <w:t xml:space="preserve"> Алевтина </w:t>
      </w:r>
      <w:proofErr w:type="spellStart"/>
      <w:r>
        <w:rPr>
          <w:sz w:val="28"/>
          <w:szCs w:val="28"/>
        </w:rPr>
        <w:t>Галимовна</w:t>
      </w:r>
      <w:proofErr w:type="spellEnd"/>
    </w:p>
    <w:p w:rsidR="00F903F5" w:rsidRDefault="003D6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(3532) 98-73-09</w:t>
      </w:r>
    </w:p>
    <w:p w:rsidR="00F903F5" w:rsidRDefault="003D6B80">
      <w:pPr>
        <w:pStyle w:val="2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903F5" w:rsidRDefault="003D6B80">
      <w:pPr>
        <w:pStyle w:val="2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оценке регулирующего воздействия </w:t>
      </w:r>
    </w:p>
    <w:p w:rsidR="00F903F5" w:rsidRDefault="00F903F5">
      <w:pPr>
        <w:pStyle w:val="22"/>
        <w:spacing w:after="0" w:line="240" w:lineRule="auto"/>
        <w:jc w:val="center"/>
        <w:rPr>
          <w:sz w:val="28"/>
          <w:szCs w:val="28"/>
        </w:rPr>
      </w:pPr>
    </w:p>
    <w:p w:rsidR="00F903F5" w:rsidRDefault="003D6B80">
      <w:pPr>
        <w:ind w:right="60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Комитет по физической культуре и спорту </w:t>
      </w:r>
    </w:p>
    <w:p w:rsidR="00F903F5" w:rsidRDefault="00F903F5">
      <w:pPr>
        <w:pStyle w:val="22"/>
        <w:pBdr>
          <w:bottom w:val="single" w:sz="4" w:space="0" w:color="00000A"/>
        </w:pBdr>
        <w:spacing w:after="0" w:line="240" w:lineRule="auto"/>
        <w:jc w:val="both"/>
        <w:rPr>
          <w:sz w:val="2"/>
          <w:szCs w:val="28"/>
        </w:rPr>
      </w:pPr>
    </w:p>
    <w:p w:rsidR="00F903F5" w:rsidRDefault="003D6B80">
      <w:pPr>
        <w:pStyle w:val="22"/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18"/>
          <w:szCs w:val="18"/>
        </w:rPr>
        <w:t xml:space="preserve"> (разработчик - отраслевой (функциональный) или </w:t>
      </w:r>
      <w:r>
        <w:rPr>
          <w:sz w:val="18"/>
          <w:szCs w:val="18"/>
        </w:rPr>
        <w:t>территориальный орган администрации города Оренбурга)</w:t>
      </w:r>
    </w:p>
    <w:p w:rsidR="00F903F5" w:rsidRDefault="00F903F5">
      <w:pPr>
        <w:pStyle w:val="22"/>
        <w:tabs>
          <w:tab w:val="left" w:pos="1134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F903F5" w:rsidRDefault="003D6B80">
      <w:pPr>
        <w:pStyle w:val="22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нормативного правового акта (далее – НПА): проект постановления Администрации города Оренбурга «Об утверждении порядка использования населением города Оренбурга объектов спорта, находящихс</w:t>
      </w:r>
      <w:r>
        <w:rPr>
          <w:sz w:val="28"/>
          <w:szCs w:val="28"/>
        </w:rPr>
        <w:t>я в собственности муниципального образования «город Оренбург», в том числе спортивной инфраструктуры муниципальных учреждений».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(основания) для принятия НПА: реализация пункта 4 части 1 статьи 9, статьи 37 Федерального закона от 04.12.2007 № 329-ФЗ «О</w:t>
      </w:r>
      <w:r>
        <w:rPr>
          <w:sz w:val="28"/>
          <w:szCs w:val="28"/>
        </w:rPr>
        <w:t xml:space="preserve"> физической культуре и спорте в Российской Федерации.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консультации с учетом </w:t>
      </w:r>
      <w:proofErr w:type="gramStart"/>
      <w:r>
        <w:rPr>
          <w:sz w:val="28"/>
          <w:szCs w:val="28"/>
        </w:rPr>
        <w:t>высокой  степени</w:t>
      </w:r>
      <w:proofErr w:type="gramEnd"/>
      <w:r>
        <w:rPr>
          <w:sz w:val="28"/>
          <w:szCs w:val="28"/>
        </w:rPr>
        <w:t xml:space="preserve"> регулирующего воздействия проведены в период с 29.03.2022 по 25.04.2022 в форме размещения на официальном Интернет-портале города Оренбурга уведомления о</w:t>
      </w:r>
      <w:r>
        <w:rPr>
          <w:sz w:val="28"/>
          <w:szCs w:val="28"/>
        </w:rPr>
        <w:t xml:space="preserve"> проведении публичных консультаций, проекта правового акта, пояснительной записки и опросного листа для участников публичных консультаций. В ходе проведения публичных консультаций замечаний и предложений не поступило.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публичных консультаций </w:t>
      </w:r>
      <w:r>
        <w:rPr>
          <w:sz w:val="28"/>
          <w:szCs w:val="28"/>
        </w:rPr>
        <w:t>разработчиком принято решение о внесении изменений в соответствии с поступившим предложением и      дальнейшем направлении проекта НПА на утверждение в установленном порядке.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оценки регулирующего воздействия (далее – ОРВ) проекта НПА факторы н</w:t>
      </w:r>
      <w:r>
        <w:rPr>
          <w:sz w:val="28"/>
          <w:szCs w:val="28"/>
        </w:rPr>
        <w:t>егативного воздействия принятия НПА не выявлены.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проведения процедуры ОРВ проекта НПА и подготовки сводного отчета соответствует требованиям порядка проведения ОРВ проектов нормативных правовых актов органов местного самоуправления города Оренбург</w:t>
      </w:r>
      <w:r>
        <w:rPr>
          <w:sz w:val="28"/>
          <w:szCs w:val="28"/>
        </w:rPr>
        <w:t xml:space="preserve">а (далее – Порядка), утвержденного постановлением администрации города Оренбурга </w:t>
      </w:r>
      <w:r>
        <w:rPr>
          <w:sz w:val="28"/>
          <w:szCs w:val="28"/>
        </w:rPr>
        <w:br/>
        <w:t xml:space="preserve">от 24.02.2015 № 396-п </w:t>
      </w:r>
      <w:r>
        <w:rPr>
          <w:sz w:val="28"/>
          <w:szCs w:val="28"/>
          <w:lang w:eastAsia="zh-CN" w:bidi="hi-IN"/>
        </w:rPr>
        <w:t xml:space="preserve">(в ред. от </w:t>
      </w:r>
      <w:r>
        <w:rPr>
          <w:sz w:val="28"/>
          <w:szCs w:val="28"/>
        </w:rPr>
        <w:t>26.10.2021</w:t>
      </w:r>
      <w:r>
        <w:rPr>
          <w:sz w:val="28"/>
          <w:szCs w:val="28"/>
          <w:lang w:eastAsia="zh-CN" w:bidi="hi-IN"/>
        </w:rPr>
        <w:t xml:space="preserve"> № 2056-п)</w:t>
      </w:r>
      <w:r>
        <w:rPr>
          <w:sz w:val="28"/>
          <w:szCs w:val="28"/>
        </w:rPr>
        <w:t>:</w:t>
      </w:r>
    </w:p>
    <w:p w:rsidR="00F903F5" w:rsidRDefault="003D6B80">
      <w:pPr>
        <w:pStyle w:val="22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уполномоченным органом согласованы необходимость проведения ОРВ и степень регулирующего воздействия;</w:t>
      </w:r>
    </w:p>
    <w:p w:rsidR="00F903F5" w:rsidRDefault="003D6B80">
      <w:pPr>
        <w:pStyle w:val="22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 проведении публичных консультаций, проект правового акта, пояснительная записка и </w:t>
      </w:r>
      <w:proofErr w:type="gramStart"/>
      <w:r>
        <w:rPr>
          <w:sz w:val="28"/>
          <w:szCs w:val="28"/>
        </w:rPr>
        <w:t>опросный  лист</w:t>
      </w:r>
      <w:proofErr w:type="gramEnd"/>
      <w:r>
        <w:rPr>
          <w:sz w:val="28"/>
          <w:szCs w:val="28"/>
        </w:rPr>
        <w:t xml:space="preserve"> в установленном порядке размещены </w:t>
      </w:r>
      <w:r>
        <w:rPr>
          <w:sz w:val="28"/>
          <w:szCs w:val="28"/>
        </w:rPr>
        <w:br/>
        <w:t>на официальном Интернет-портале города Оренбурга;</w:t>
      </w:r>
    </w:p>
    <w:p w:rsidR="00F903F5" w:rsidRDefault="003D6B80">
      <w:pPr>
        <w:pStyle w:val="22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публичных консультаций соответствует требова</w:t>
      </w:r>
      <w:r>
        <w:rPr>
          <w:sz w:val="28"/>
          <w:szCs w:val="28"/>
        </w:rPr>
        <w:t>ниям Порядка (20 рабочих дней);</w:t>
      </w:r>
    </w:p>
    <w:p w:rsidR="00F903F5" w:rsidRDefault="003D6B80">
      <w:pPr>
        <w:pStyle w:val="22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уведомлен о проведении публичных консультаций </w:t>
      </w:r>
      <w:r>
        <w:rPr>
          <w:sz w:val="28"/>
          <w:szCs w:val="28"/>
        </w:rPr>
        <w:br/>
        <w:t>в установленный срок;</w:t>
      </w:r>
    </w:p>
    <w:p w:rsidR="00F903F5" w:rsidRDefault="003D6B80">
      <w:pPr>
        <w:pStyle w:val="22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подготовлен сводный отчет об оценке регулирующего воздействия;</w:t>
      </w:r>
    </w:p>
    <w:p w:rsidR="00F903F5" w:rsidRDefault="003D6B80">
      <w:pPr>
        <w:pStyle w:val="22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сводный отчет об оц</w:t>
      </w:r>
      <w:r>
        <w:rPr>
          <w:sz w:val="28"/>
          <w:szCs w:val="28"/>
        </w:rPr>
        <w:t xml:space="preserve">енке регулирующего воздействия содержит основание принятия НПА, обоснование отнесения проекта НПА к средней степени регулирующего воздействия, сведения о замечаниях и предложениях, решение, принятое по результатам публичных консультаций. 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проведе</w:t>
      </w:r>
      <w:r>
        <w:rPr>
          <w:sz w:val="28"/>
          <w:szCs w:val="28"/>
        </w:rPr>
        <w:t xml:space="preserve">нной оценки регулирующего воздействия проекта НПА </w:t>
      </w:r>
      <w:r>
        <w:rPr>
          <w:sz w:val="28"/>
          <w:szCs w:val="28"/>
        </w:rPr>
        <w:br/>
        <w:t xml:space="preserve">с учетом информации, представленной разработчиком в сводном </w:t>
      </w:r>
      <w:proofErr w:type="gramStart"/>
      <w:r>
        <w:rPr>
          <w:sz w:val="28"/>
          <w:szCs w:val="28"/>
        </w:rPr>
        <w:t>отчете,  управлением</w:t>
      </w:r>
      <w:proofErr w:type="gramEnd"/>
      <w:r>
        <w:rPr>
          <w:sz w:val="28"/>
          <w:szCs w:val="28"/>
        </w:rPr>
        <w:t xml:space="preserve"> экономики и перспективного развития администрации города Оренбурга сделан вывод о достаточном обосновании решения проблемы п</w:t>
      </w:r>
      <w:r>
        <w:rPr>
          <w:sz w:val="28"/>
          <w:szCs w:val="28"/>
        </w:rPr>
        <w:t>редложенным способом правового регулирования.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проекте НПА отсутствуют положения, которые вводят избыточные обязанности, запреты и ограничения для субъектов предпринимательской и иной экономической деятельности  или способствуют их введению</w:t>
      </w:r>
      <w:r>
        <w:rPr>
          <w:sz w:val="28"/>
          <w:szCs w:val="28"/>
        </w:rPr>
        <w:t>, в том числе способствуют ограничению конкуренции, способствуют  возникновению необоснованных расходов субъектов предпринимательской и иной экономической деятельности и местного бюджета.</w:t>
      </w:r>
    </w:p>
    <w:p w:rsidR="00F903F5" w:rsidRDefault="003D6B80">
      <w:pPr>
        <w:pStyle w:val="22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Исполнитель: начальник отдела инвестиционной политики </w:t>
      </w:r>
      <w:r>
        <w:rPr>
          <w:sz w:val="28"/>
          <w:szCs w:val="28"/>
        </w:rPr>
        <w:br/>
        <w:t>управления эк</w:t>
      </w:r>
      <w:r>
        <w:rPr>
          <w:sz w:val="28"/>
          <w:szCs w:val="28"/>
        </w:rPr>
        <w:t xml:space="preserve">ономики и перспективного развития А.Г. </w:t>
      </w:r>
      <w:proofErr w:type="spellStart"/>
      <w:r>
        <w:rPr>
          <w:sz w:val="28"/>
          <w:szCs w:val="28"/>
        </w:rPr>
        <w:t>Батталова</w:t>
      </w:r>
      <w:proofErr w:type="spellEnd"/>
      <w:r>
        <w:rPr>
          <w:sz w:val="28"/>
          <w:szCs w:val="28"/>
        </w:rPr>
        <w:t xml:space="preserve">, тел. 98-73-09, </w:t>
      </w:r>
      <w:r>
        <w:rPr>
          <w:sz w:val="28"/>
          <w:szCs w:val="28"/>
        </w:rPr>
        <w:br/>
        <w:t>е-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battalovaalga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admin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orenburg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F903F5" w:rsidRDefault="00F903F5">
      <w:pPr>
        <w:pStyle w:val="22"/>
        <w:tabs>
          <w:tab w:val="left" w:pos="0"/>
          <w:tab w:val="left" w:pos="851"/>
          <w:tab w:val="left" w:pos="993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F903F5" w:rsidRDefault="00F903F5">
      <w:pPr>
        <w:pStyle w:val="22"/>
        <w:tabs>
          <w:tab w:val="left" w:pos="0"/>
          <w:tab w:val="left" w:pos="851"/>
          <w:tab w:val="left" w:pos="993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F903F5" w:rsidRDefault="003D6B80">
      <w:pPr>
        <w:pStyle w:val="2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Е.А. </w:t>
      </w:r>
      <w:proofErr w:type="spellStart"/>
      <w:r>
        <w:rPr>
          <w:sz w:val="28"/>
          <w:szCs w:val="28"/>
        </w:rPr>
        <w:t>Бинковский</w:t>
      </w:r>
      <w:proofErr w:type="spellEnd"/>
    </w:p>
    <w:p w:rsidR="00F903F5" w:rsidRDefault="00F903F5">
      <w:pPr>
        <w:spacing w:after="0" w:line="240" w:lineRule="auto"/>
      </w:pPr>
    </w:p>
    <w:sectPr w:rsidR="00F903F5">
      <w:pgSz w:w="11906" w:h="16838"/>
      <w:pgMar w:top="567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F6068"/>
    <w:multiLevelType w:val="multilevel"/>
    <w:tmpl w:val="6F989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8FD3AEC"/>
    <w:multiLevelType w:val="multilevel"/>
    <w:tmpl w:val="73DC3876"/>
    <w:lvl w:ilvl="0">
      <w:start w:val="1"/>
      <w:numFmt w:val="decimal"/>
      <w:lvlText w:val="%1)"/>
      <w:lvlJc w:val="left"/>
      <w:pPr>
        <w:ind w:left="1070" w:hanging="360"/>
      </w:pPr>
      <w:rPr>
        <w:rFonts w:eastAsia="Times New Roman" w:cs="Times New Roman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6621A6E"/>
    <w:multiLevelType w:val="multilevel"/>
    <w:tmpl w:val="3202D1E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1571" w:hanging="72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F5"/>
    <w:rsid w:val="003D6B80"/>
    <w:rsid w:val="00F9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9782B-4282-4A75-B417-8093A77D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rsid w:val="000369D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uiPriority w:val="9"/>
    <w:semiHidden/>
    <w:unhideWhenUsed/>
    <w:qFormat/>
    <w:rsid w:val="000369D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"/>
    <w:qFormat/>
    <w:rsid w:val="0003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0"/>
    <w:uiPriority w:val="9"/>
    <w:semiHidden/>
    <w:qFormat/>
    <w:rsid w:val="0003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Название Знак"/>
    <w:basedOn w:val="a0"/>
    <w:uiPriority w:val="10"/>
    <w:qFormat/>
    <w:rsid w:val="000369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1">
    <w:name w:val="Название Знак1"/>
    <w:basedOn w:val="a0"/>
    <w:uiPriority w:val="10"/>
    <w:qFormat/>
    <w:rsid w:val="000369D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0369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qFormat/>
    <w:rsid w:val="000369D5"/>
  </w:style>
  <w:style w:type="character" w:customStyle="1" w:styleId="a5">
    <w:name w:val="Текст выноски Знак"/>
    <w:basedOn w:val="a0"/>
    <w:uiPriority w:val="99"/>
    <w:semiHidden/>
    <w:qFormat/>
    <w:rsid w:val="000369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0369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0369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2C4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C496E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  <w:sz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Nirmala U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ab">
    <w:name w:val="Title"/>
    <w:basedOn w:val="a"/>
    <w:uiPriority w:val="10"/>
    <w:qFormat/>
    <w:rsid w:val="000369D5"/>
    <w:pPr>
      <w:spacing w:after="0" w:line="240" w:lineRule="auto"/>
      <w:ind w:firstLine="5529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uiPriority w:val="99"/>
    <w:semiHidden/>
    <w:unhideWhenUsed/>
    <w:rsid w:val="000369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0369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uiPriority w:val="99"/>
    <w:unhideWhenUsed/>
    <w:rsid w:val="00036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uiPriority w:val="99"/>
    <w:unhideWhenUsed/>
    <w:rsid w:val="00036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"/>
    <w:basedOn w:val="a"/>
    <w:qFormat/>
    <w:rsid w:val="00A6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2">
    <w:name w:val="Body Text 2"/>
    <w:basedOn w:val="a"/>
    <w:link w:val="21"/>
    <w:uiPriority w:val="99"/>
    <w:unhideWhenUsed/>
    <w:qFormat/>
    <w:rsid w:val="002C49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0369D5"/>
  </w:style>
  <w:style w:type="table" w:styleId="af1">
    <w:name w:val="Table Grid"/>
    <w:basedOn w:val="a1"/>
    <w:uiPriority w:val="59"/>
    <w:rsid w:val="00036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 Наталия Геннадиевна</dc:creator>
  <dc:description/>
  <cp:lastModifiedBy>Jrist</cp:lastModifiedBy>
  <cp:revision>2</cp:revision>
  <dcterms:created xsi:type="dcterms:W3CDTF">2022-05-05T12:23:00Z</dcterms:created>
  <dcterms:modified xsi:type="dcterms:W3CDTF">2022-05-05T12:23:00Z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