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82" w:rsidRDefault="00DC268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C2682" w:rsidRDefault="00DC2682">
      <w:pPr>
        <w:pStyle w:val="ConsPlusNormal"/>
        <w:jc w:val="both"/>
        <w:outlineLvl w:val="0"/>
      </w:pPr>
    </w:p>
    <w:p w:rsidR="00DC2682" w:rsidRDefault="00DC2682">
      <w:pPr>
        <w:pStyle w:val="ConsPlusNormal"/>
        <w:outlineLvl w:val="0"/>
      </w:pPr>
      <w:r>
        <w:t>Зарегистрировано в Минюсте России 30 ноября 2020 г. N 61167</w:t>
      </w:r>
    </w:p>
    <w:p w:rsidR="00DC2682" w:rsidRDefault="00DC26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Title"/>
        <w:jc w:val="center"/>
      </w:pPr>
      <w:bookmarkStart w:id="0" w:name="_GoBack"/>
      <w:r>
        <w:t>МИНИСТЕРСТВО ПРИРОДНЫХ РЕСУРСОВ И ЭКОЛОГИИ</w:t>
      </w:r>
    </w:p>
    <w:p w:rsidR="00DC2682" w:rsidRDefault="00DC2682">
      <w:pPr>
        <w:pStyle w:val="ConsPlusTitle"/>
        <w:jc w:val="center"/>
      </w:pPr>
      <w:r>
        <w:t>РОССИЙСКОЙ ФЕДЕРАЦИИ</w:t>
      </w:r>
    </w:p>
    <w:p w:rsidR="00DC2682" w:rsidRDefault="00DC2682">
      <w:pPr>
        <w:pStyle w:val="ConsPlusTitle"/>
        <w:jc w:val="center"/>
      </w:pPr>
    </w:p>
    <w:p w:rsidR="00DC2682" w:rsidRDefault="00DC2682">
      <w:pPr>
        <w:pStyle w:val="ConsPlusTitle"/>
        <w:jc w:val="center"/>
      </w:pPr>
      <w:r>
        <w:t>ПРИКАЗ</w:t>
      </w:r>
    </w:p>
    <w:p w:rsidR="00DC2682" w:rsidRDefault="00DC2682">
      <w:pPr>
        <w:pStyle w:val="ConsPlusTitle"/>
        <w:jc w:val="center"/>
      </w:pPr>
      <w:r>
        <w:t>от 2 июля 2020 г. N 408</w:t>
      </w:r>
    </w:p>
    <w:bookmarkEnd w:id="0"/>
    <w:p w:rsidR="00DC2682" w:rsidRDefault="00DC2682">
      <w:pPr>
        <w:pStyle w:val="ConsPlusTitle"/>
        <w:jc w:val="center"/>
      </w:pPr>
    </w:p>
    <w:p w:rsidR="00DC2682" w:rsidRDefault="00DC2682">
      <w:pPr>
        <w:pStyle w:val="ConsPlusTitle"/>
        <w:jc w:val="center"/>
      </w:pPr>
      <w:r>
        <w:t>ОБ УТВЕРЖДЕНИИ ПРАВИЛ</w:t>
      </w:r>
    </w:p>
    <w:p w:rsidR="00DC2682" w:rsidRDefault="00DC2682">
      <w:pPr>
        <w:pStyle w:val="ConsPlusTitle"/>
        <w:jc w:val="center"/>
      </w:pPr>
      <w:r>
        <w:t>ИСПОЛЬЗОВАНИЯ ЛЕСОВ ДЛЯ ВЕДЕНИЯ СЕЛЬСКОГО ХОЗЯЙСТВА</w:t>
      </w:r>
    </w:p>
    <w:p w:rsidR="00DC2682" w:rsidRDefault="00DC2682">
      <w:pPr>
        <w:pStyle w:val="ConsPlusTitle"/>
        <w:jc w:val="center"/>
      </w:pPr>
      <w:r>
        <w:t>И ПЕРЕЧНЯ СЛУЧАЕВ ИСПОЛЬЗОВАНИЯ ЛЕСОВ ДЛЯ ВЕДЕНИЯ</w:t>
      </w:r>
    </w:p>
    <w:p w:rsidR="00DC2682" w:rsidRDefault="00DC2682">
      <w:pPr>
        <w:pStyle w:val="ConsPlusTitle"/>
        <w:jc w:val="center"/>
      </w:pPr>
      <w:r>
        <w:t>СЕЛЬСКОГО ХОЗЯЙСТВА БЕЗ ПРЕДОСТАВЛЕНИЯ ЛЕСНОГО УЧАСТКА,</w:t>
      </w:r>
    </w:p>
    <w:p w:rsidR="00DC2682" w:rsidRDefault="00DC2682">
      <w:pPr>
        <w:pStyle w:val="ConsPlusTitle"/>
        <w:jc w:val="center"/>
      </w:pPr>
      <w:r>
        <w:t>С УСТАНОВЛЕНИЕМ ИЛИ БЕЗ УСТАНОВЛЕНИЯ СЕРВИТУТА,</w:t>
      </w:r>
    </w:p>
    <w:p w:rsidR="00DC2682" w:rsidRDefault="00DC2682">
      <w:pPr>
        <w:pStyle w:val="ConsPlusTitle"/>
        <w:jc w:val="center"/>
      </w:pPr>
      <w:r>
        <w:t>ПУБЛИЧНОГО СЕРВИТУТА</w:t>
      </w:r>
    </w:p>
    <w:p w:rsidR="00DC2682" w:rsidRDefault="00DC26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268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682" w:rsidRDefault="00DC26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682" w:rsidRDefault="00DC26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2682" w:rsidRDefault="00DC26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2682" w:rsidRDefault="00DC26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24.08.2021 N 582)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682" w:rsidRDefault="00DC2682">
            <w:pPr>
              <w:pStyle w:val="ConsPlusNormal"/>
            </w:pPr>
          </w:p>
        </w:tc>
      </w:tr>
    </w:tbl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5 статьи 38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 и </w:t>
      </w:r>
      <w:hyperlink r:id="rId8">
        <w:r>
          <w:rPr>
            <w:color w:val="0000FF"/>
          </w:rPr>
          <w:t>подпунктом 5.2.115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2020, N 18, ст. 2892), приказываю: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Правила</w:t>
        </w:r>
      </w:hyperlink>
      <w:r>
        <w:t xml:space="preserve"> использования лесов для ведения сельского хозяйства согласно приложению 1 к настоящему приказу.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92">
        <w:r>
          <w:rPr>
            <w:color w:val="0000FF"/>
          </w:rPr>
          <w:t>Перечень</w:t>
        </w:r>
      </w:hyperlink>
      <w:r>
        <w:t xml:space="preserve">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 согласно приложению 2 к настоящему приказу.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3. Приказ вступает в силу с 1 января 2021 года и действует до 1 января 2027 года.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jc w:val="right"/>
      </w:pPr>
      <w:r>
        <w:t>Министр</w:t>
      </w:r>
    </w:p>
    <w:p w:rsidR="00DC2682" w:rsidRDefault="00DC2682">
      <w:pPr>
        <w:pStyle w:val="ConsPlusNormal"/>
        <w:jc w:val="right"/>
      </w:pPr>
      <w:r>
        <w:t>Д.Н.КОБЫЛКИН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jc w:val="right"/>
        <w:outlineLvl w:val="0"/>
      </w:pPr>
      <w:r>
        <w:t>Приложение 1</w:t>
      </w:r>
    </w:p>
    <w:p w:rsidR="00DC2682" w:rsidRDefault="00DC2682">
      <w:pPr>
        <w:pStyle w:val="ConsPlusNormal"/>
        <w:jc w:val="right"/>
      </w:pPr>
      <w:r>
        <w:t>к приказу Минприроды России</w:t>
      </w:r>
    </w:p>
    <w:p w:rsidR="00DC2682" w:rsidRDefault="00DC2682">
      <w:pPr>
        <w:pStyle w:val="ConsPlusNormal"/>
        <w:jc w:val="right"/>
      </w:pPr>
      <w:r>
        <w:t>от 02.07.2020 N 408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Title"/>
        <w:jc w:val="center"/>
      </w:pPr>
      <w:bookmarkStart w:id="1" w:name="P35"/>
      <w:bookmarkEnd w:id="1"/>
      <w:r>
        <w:t>ПРАВИЛА</w:t>
      </w:r>
    </w:p>
    <w:p w:rsidR="00DC2682" w:rsidRDefault="00DC2682">
      <w:pPr>
        <w:pStyle w:val="ConsPlusTitle"/>
        <w:jc w:val="center"/>
      </w:pPr>
      <w:r>
        <w:t>ИСПОЛЬЗОВАНИЯ ЛЕСОВ ДЛЯ ВЕДЕНИЯ СЕЛЬСКОГО ХОЗЯЙСТВА</w:t>
      </w:r>
    </w:p>
    <w:p w:rsidR="00DC2682" w:rsidRDefault="00DC26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268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682" w:rsidRDefault="00DC26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682" w:rsidRDefault="00DC26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2682" w:rsidRDefault="00DC26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2682" w:rsidRDefault="00DC268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24.08.2021 N 582)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682" w:rsidRDefault="00DC2682">
            <w:pPr>
              <w:pStyle w:val="ConsPlusNormal"/>
            </w:pPr>
          </w:p>
        </w:tc>
      </w:tr>
    </w:tbl>
    <w:p w:rsidR="00DC2682" w:rsidRDefault="00DC2682">
      <w:pPr>
        <w:pStyle w:val="ConsPlusNormal"/>
        <w:jc w:val="both"/>
      </w:pPr>
    </w:p>
    <w:p w:rsidR="00DC2682" w:rsidRDefault="00DC2682">
      <w:pPr>
        <w:pStyle w:val="ConsPlusTitle"/>
        <w:jc w:val="center"/>
        <w:outlineLvl w:val="1"/>
      </w:pPr>
      <w:r>
        <w:t>I. Общие положения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 xml:space="preserve">1. Настоящие Правила использования лесов для ведения сельского хозяйства (далее - Правила) разработаны в соответствии со </w:t>
      </w:r>
      <w:hyperlink r:id="rId10">
        <w:r>
          <w:rPr>
            <w:color w:val="0000FF"/>
          </w:rPr>
          <w:t>статьей 38</w:t>
        </w:r>
      </w:hyperlink>
      <w:r>
        <w:t xml:space="preserve"> Лесного кодекса Российской Федерации (далее - Лесной кодекс) (Собрание законодательства Российской Федерации, 2006, N 50, ст. 5278; 2018, N 52, ст. 8100) и регулируют отношения, возникающие при использовании лесов для ведения сельского хозяйства.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2. Настоящие Правила распространяются на граждан, юридических лиц, использующих леса для ведения сельского хозяйства с предоставлением или без предоставления лесных участков, установлением или без установления сервитута, публичного сервитута.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3. Ведение сельского хозяйства запрещается: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в лесах, расположенных в </w:t>
      </w:r>
      <w:proofErr w:type="spellStart"/>
      <w:r>
        <w:t>водоохранных</w:t>
      </w:r>
      <w:proofErr w:type="spellEnd"/>
      <w:r>
        <w:t xml:space="preserve"> зонах, за исключением сенокошения и пчеловодства &lt;1&gt;;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Пункт 2 статьи 113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в лесах, расположенных в лесопарковых зонах &lt;2&gt;;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Пункт 3 части 2 статьи 114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в лесах, расположенных в зеленых зонах, за исключением сенокошения и пчеловодства (без возведения изгородей в указанных целях) &lt;3&gt;;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Пункт 2 части 4 статьи 114</w:t>
        </w:r>
      </w:hyperlink>
      <w:r>
        <w:t xml:space="preserve"> Лесного кодекса Российской Федерации.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в городских лесах &lt;4&gt;;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Пункт 3 части 2 статьи 116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на заповедных лесных участках &lt;5&gt;;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Пункт 3 части 3 статьи 119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на особо защитных участках лесов, за исключением сенокошения и пчеловодства (кроме заповедных лесных участков) &lt;6&gt;.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Пункт 2 части 4 статьи 119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 xml:space="preserve">4. Использование лесов для ведения сельского хозяйства (сенокошения, выпаса сельскохозяйственных животных, пчеловодства, северного оленеводства, пантового оленеводства, товарной </w:t>
      </w:r>
      <w:proofErr w:type="spellStart"/>
      <w:r>
        <w:t>аквакультуры</w:t>
      </w:r>
      <w:proofErr w:type="spellEnd"/>
      <w:r>
        <w:t xml:space="preserve"> (товарного рыбоводства), выращивания сельскохозяйственных культур и иной сельскохозяйственной деятельности) осуществляется с предоставлением или без предоставления лесного участка, установлением или без установления сервитута, публичного сервитута &lt;7&gt;.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>
        <w:r>
          <w:rPr>
            <w:color w:val="0000FF"/>
          </w:rPr>
          <w:t>Часть 1 статьи 38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5. Соглашение об установлении сервитута заключается органом государственной власти субъекта Российской Федерации, уполномоченным в области лесных отношений с лицом, заинтересованным в установлении сервитута, в случаях: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а) если лесной участок, расположенный в границах земель лесного фонда, не предоставлен в аренду, постоянное бессрочное пользование или безвозмездное пользование;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б) если лесной участок предоставлен в аренду или безвозмездное пользование на срок, не превышающий одного года.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При этом соглашение об установлении сервитута заключается только в случае, если лесной участок не может быть предоставлен на праве аренды, праве безвозмездного пользования.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6. Граждане, юридические лица осуществляют использование лесов для ведения сельского хозяйства на основании договоров аренды лесных участков &lt;8&gt;.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8">
        <w:r>
          <w:rPr>
            <w:color w:val="0000FF"/>
          </w:rPr>
          <w:t>Часть 3 статьи 38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 xml:space="preserve">7.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 предоставляются в безвозмездное пользование или устанавливается сервитут в соответствии со </w:t>
      </w:r>
      <w:hyperlink r:id="rId19">
        <w:r>
          <w:rPr>
            <w:color w:val="0000FF"/>
          </w:rPr>
          <w:t>статьей 9</w:t>
        </w:r>
      </w:hyperlink>
      <w:r>
        <w:t xml:space="preserve"> Лесного кодекса &lt;9&gt;.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>
        <w:r>
          <w:rPr>
            <w:color w:val="0000FF"/>
          </w:rPr>
          <w:t>Часть 4 статьи 38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Граждане, юридические лица, использующие леса для ведения сельского хозяйства (далее - лица, использующие леса для ведения сельского хозяйства), в соответствии с </w:t>
      </w:r>
      <w:hyperlink w:anchor="P203">
        <w:r>
          <w:rPr>
            <w:color w:val="0000FF"/>
          </w:rPr>
          <w:t>пунктом 3</w:t>
        </w:r>
      </w:hyperlink>
      <w:r>
        <w:t xml:space="preserve"> Перечня случаев использования лесов для ведения сельского хозяйства, без предоставления лесного участка, с установлением или без установления сервитута, публичного сервитута (приложение 2 к настоящему приказу), вправе обратиться с ходатайством об установлении публичного сервитута &lt;10&gt; в орган государственной власти</w:t>
      </w:r>
      <w:proofErr w:type="gramEnd"/>
      <w:r>
        <w:t xml:space="preserve"> субъекта Российской Федерации, уполномоченный в области лесных отношений &lt;11&gt;.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1">
        <w:r>
          <w:rPr>
            <w:color w:val="0000FF"/>
          </w:rPr>
          <w:t>Статьи 39.40</w:t>
        </w:r>
      </w:hyperlink>
      <w:r>
        <w:t xml:space="preserve">, </w:t>
      </w:r>
      <w:hyperlink r:id="rId22">
        <w:r>
          <w:rPr>
            <w:color w:val="0000FF"/>
          </w:rPr>
          <w:t>39.41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3">
        <w:r>
          <w:rPr>
            <w:color w:val="0000FF"/>
          </w:rPr>
          <w:t>Статьи 23</w:t>
        </w:r>
      </w:hyperlink>
      <w:r>
        <w:t xml:space="preserve">, </w:t>
      </w:r>
      <w:hyperlink r:id="rId24">
        <w:r>
          <w:rPr>
            <w:color w:val="0000FF"/>
          </w:rPr>
          <w:t>39.38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 xml:space="preserve">Установление публичного сервитута осуществляется в соответствии с Земельным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 (далее - Земельный кодекс) &lt;12&gt;.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6">
        <w:r>
          <w:rPr>
            <w:color w:val="0000FF"/>
          </w:rPr>
          <w:t>Статья 23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9. Невыполнение лицами, использующими леса для ведения сельского хозяйства, лесохозяйственного регламента и проекта освоения лесов является основанием для досрочного расторжения договоров аренды лесного участка, безвозмездного пользования лесным участком, прекращения сервитута, публичного сервитута &lt;13&gt;.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7">
        <w:r>
          <w:rPr>
            <w:color w:val="0000FF"/>
          </w:rPr>
          <w:t>Часть 2 статьи 24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 xml:space="preserve">10. Использование лесов для ведения сельского хозяйства может ограничиваться только в случаях и в порядке, которые предусмотрены Лесным </w:t>
      </w:r>
      <w:hyperlink r:id="rId28">
        <w:r>
          <w:rPr>
            <w:color w:val="0000FF"/>
          </w:rPr>
          <w:t>кодексом</w:t>
        </w:r>
      </w:hyperlink>
      <w:r>
        <w:t>, другими федеральными законами &lt;14&gt;.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9">
        <w:r>
          <w:rPr>
            <w:color w:val="0000FF"/>
          </w:rPr>
          <w:t>Часть 1 статьи 27</w:t>
        </w:r>
      </w:hyperlink>
      <w:r>
        <w:t xml:space="preserve"> Лесного кодекса Российской Федерации (Собрание законодательства Российской Федерации, 2006, N 50, ст. 5278).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Title"/>
        <w:jc w:val="center"/>
        <w:outlineLvl w:val="1"/>
      </w:pPr>
      <w:r>
        <w:t>II. Права и обязанности граждан, юридических лиц,</w:t>
      </w:r>
    </w:p>
    <w:p w:rsidR="00DC2682" w:rsidRDefault="00DC2682">
      <w:pPr>
        <w:pStyle w:val="ConsPlusTitle"/>
        <w:jc w:val="center"/>
      </w:pPr>
      <w:r>
        <w:t>осуществляющих использование лесов для ведения</w:t>
      </w:r>
    </w:p>
    <w:p w:rsidR="00DC2682" w:rsidRDefault="00DC2682">
      <w:pPr>
        <w:pStyle w:val="ConsPlusTitle"/>
        <w:jc w:val="center"/>
      </w:pPr>
      <w:r>
        <w:t>сельского хозяйства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 xml:space="preserve">11. 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предназначенных, в том числе, для осуществления </w:t>
      </w:r>
      <w:proofErr w:type="gramStart"/>
      <w:r>
        <w:t>товарной</w:t>
      </w:r>
      <w:proofErr w:type="gramEnd"/>
      <w:r>
        <w:t xml:space="preserve"> </w:t>
      </w:r>
      <w:proofErr w:type="spellStart"/>
      <w:r>
        <w:t>аквакультуры</w:t>
      </w:r>
      <w:proofErr w:type="spellEnd"/>
      <w:r>
        <w:t xml:space="preserve"> (товарного рыбоводства) &lt;15&gt;.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0">
        <w:r>
          <w:rPr>
            <w:color w:val="0000FF"/>
          </w:rPr>
          <w:t>Часть 2 статьи 38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12. Лица, использующие леса для ведения сельского хозяйства, обязаны: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а) использовать лесной участок по целевому назначению в соответствии с Лесным </w:t>
      </w:r>
      <w:hyperlink r:id="rId31">
        <w:r>
          <w:rPr>
            <w:color w:val="0000FF"/>
          </w:rPr>
          <w:t>кодексом</w:t>
        </w:r>
      </w:hyperlink>
      <w:r>
        <w:t>, иными нормативными правовыми актами Российской Федерации, лесохозяйственным регламентом лесничества;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б) составлять проект освоения лесов &lt;16&gt;;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2">
        <w:r>
          <w:rPr>
            <w:color w:val="0000FF"/>
          </w:rPr>
          <w:t>Часть 1 статьи 88</w:t>
        </w:r>
      </w:hyperlink>
      <w:r>
        <w:t xml:space="preserve"> Лесного кодекса (Собрание законодательства Российской Федерации, 2006, N 50, ст. 5278; 2018, N 32, ст. 5134).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в) соблюдать условия договора аренды лесного участка (договора безвозмездного пользования), соглашения об установлении сервитута, публичного сервитута;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г) осуществлять меры санитарной безопасности в лесах, в том числе санитарно-оздоровительные и профилактические мероприятия по защите лесов в соответствии с законодательством Российской Федерации &lt;17&gt;;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33">
        <w:r>
          <w:rPr>
            <w:color w:val="0000FF"/>
          </w:rPr>
          <w:t>Статьи 60.3</w:t>
        </w:r>
      </w:hyperlink>
      <w:r>
        <w:t xml:space="preserve">, </w:t>
      </w:r>
      <w:hyperlink r:id="rId34">
        <w:r>
          <w:rPr>
            <w:color w:val="0000FF"/>
          </w:rPr>
          <w:t>60.7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1, ст. 75).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д) осуществлять меры противопожарного обустройства лесов &lt;18&gt;;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268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682" w:rsidRDefault="00DC26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682" w:rsidRDefault="00DC26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2682" w:rsidRDefault="00DC268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C2682" w:rsidRDefault="00DC2682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01.01.2024 ст. 53.1 ЛК РФ </w:t>
            </w:r>
            <w:hyperlink r:id="rId35">
              <w:r>
                <w:rPr>
                  <w:color w:val="0000FF"/>
                </w:rPr>
                <w:t>изложена</w:t>
              </w:r>
            </w:hyperlink>
            <w:r>
              <w:rPr>
                <w:color w:val="392C69"/>
              </w:rPr>
              <w:t xml:space="preserve"> в новой редакции: положения ч. 2 ст. 53.1 содержатся в ч. 4 ст. 53.1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682" w:rsidRDefault="00DC2682">
            <w:pPr>
              <w:pStyle w:val="ConsPlusNormal"/>
            </w:pPr>
          </w:p>
        </w:tc>
      </w:tr>
    </w:tbl>
    <w:p w:rsidR="00DC2682" w:rsidRDefault="00DC2682">
      <w:pPr>
        <w:pStyle w:val="ConsPlusNormal"/>
        <w:spacing w:before="280"/>
        <w:ind w:firstLine="540"/>
        <w:jc w:val="both"/>
      </w:pPr>
      <w:r>
        <w:t xml:space="preserve">&lt;18&gt; </w:t>
      </w:r>
      <w:hyperlink r:id="rId36">
        <w:r>
          <w:rPr>
            <w:color w:val="0000FF"/>
          </w:rPr>
          <w:t>Часть 2 статьи 53.1</w:t>
        </w:r>
      </w:hyperlink>
      <w:r>
        <w:t xml:space="preserve"> Лесного кодекса (Собрание законодательства Российской Федерации, 2006, N 50, ст. 5278; 2018, N 30, ст. 4547, N 32, ст. 5134).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е) ежегодно подавать лесную декларацию, за исключением лиц, использующих леса на основании договора безвозмездного пользования &lt;19&gt;;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7">
        <w:r>
          <w:rPr>
            <w:color w:val="0000FF"/>
          </w:rPr>
          <w:t>Часть 2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ж) представлять отчет об использовании лесов &lt;20&gt;;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8">
        <w:r>
          <w:rPr>
            <w:color w:val="0000FF"/>
          </w:rPr>
          <w:t>Часть 1 статьи 49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3887).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з) представлять отчет об охране лесов от пожаров &lt;21&gt;;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9">
        <w:r>
          <w:rPr>
            <w:color w:val="0000FF"/>
          </w:rPr>
          <w:t>Часть 1 статьи 60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3887).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и) представлять отчет о защите лесов &lt;22&gt;;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0">
        <w:r>
          <w:rPr>
            <w:color w:val="0000FF"/>
          </w:rPr>
          <w:t>Часть 1 статьи 60.11</w:t>
        </w:r>
      </w:hyperlink>
      <w:r>
        <w:t xml:space="preserve"> Лесного кодекса Российской Федерации (Собрание </w:t>
      </w:r>
      <w:r>
        <w:lastRenderedPageBreak/>
        <w:t>законодательства Российской Федерации, 2006, N 50, ст. 5278; 2016, N 26, ст. 3887).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 xml:space="preserve">к) представлять в уполномоченный орган государственной власти, орган местного самоуправления документированную информацию, предусмотренную </w:t>
      </w:r>
      <w:hyperlink r:id="rId41">
        <w:r>
          <w:rPr>
            <w:color w:val="0000FF"/>
          </w:rPr>
          <w:t>частью 2 статьи 91</w:t>
        </w:r>
      </w:hyperlink>
      <w:r>
        <w:t xml:space="preserve"> Лесного кодекса, для внесения в государственный лесной реестр &lt;23&gt;;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&lt;23&gt; Лесной </w:t>
      </w:r>
      <w:hyperlink r:id="rId42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50, ст. 5278; 2018, N 53, ст. 8464).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л) выполнять иные обязанности, предусмотренные лесным законодательством, договором аренды лесного участка, договором безвозмездного пользования (соглашением об установлении сервитута, публичного сервитута).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Title"/>
        <w:jc w:val="center"/>
        <w:outlineLvl w:val="1"/>
      </w:pPr>
      <w:r>
        <w:t>III. Требования к использованию лесов для ведения</w:t>
      </w:r>
    </w:p>
    <w:p w:rsidR="00DC2682" w:rsidRDefault="00DC2682">
      <w:pPr>
        <w:pStyle w:val="ConsPlusTitle"/>
        <w:jc w:val="center"/>
      </w:pPr>
      <w:r>
        <w:t>сельского хозяйства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13. Использование лесов для сенокошения.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Из земель лесного фонда для сенокошения должны использоваться нелесные земли, а также земли, предназначенные для </w:t>
      </w:r>
      <w:proofErr w:type="spellStart"/>
      <w:r>
        <w:t>лесовосстановления</w:t>
      </w:r>
      <w:proofErr w:type="spellEnd"/>
      <w:r>
        <w:t xml:space="preserve"> (вырубки, гари, редины, пустыри, прогалины и другие), до проведения на них </w:t>
      </w:r>
      <w:proofErr w:type="spellStart"/>
      <w:r>
        <w:t>лесовосстановления</w:t>
      </w:r>
      <w:proofErr w:type="spellEnd"/>
      <w:r>
        <w:t>.</w:t>
      </w:r>
    </w:p>
    <w:p w:rsidR="00DC2682" w:rsidRDefault="00DC2682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Минприроды России от 24.08.2021 N 582)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В необходимых случаях для сенокошения могут использоваться пригодные для этой цели участки малоценных лесных насаждений, не планируемые под реконструкцию лесных насаждений.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14. Использование лесов для выпаса сельскохозяйственных животных.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Из земель лесного фонда для выпаса сельскохозяйственных животных должны использоваться нелесные земли, а также земли, предназначенные для </w:t>
      </w:r>
      <w:proofErr w:type="spellStart"/>
      <w:r>
        <w:t>лесовосстановления</w:t>
      </w:r>
      <w:proofErr w:type="spellEnd"/>
      <w:r>
        <w:t xml:space="preserve"> (вырубки, гари, редины, пустыри, прогалины и другие), до проведения на них </w:t>
      </w:r>
      <w:proofErr w:type="spellStart"/>
      <w:r>
        <w:t>лесовосстановления</w:t>
      </w:r>
      <w:proofErr w:type="spellEnd"/>
      <w:r>
        <w:t>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Выпас сельскохозяйственных животных не допускается на землях, занятых лесными культурами, естественными молодняками ценных древесных пород, насаждениями с развитым жизнеспособным подростом, </w:t>
      </w:r>
      <w:proofErr w:type="spellStart"/>
      <w:r>
        <w:t>селекционно</w:t>
      </w:r>
      <w:proofErr w:type="spellEnd"/>
      <w:r>
        <w:t xml:space="preserve">-лесосеменных, сосновых, елово-пихтовых, ивовых, твердолиственных, орехоплодных плантаций, с проектируемыми мероприятиями по содействию естественному </w:t>
      </w:r>
      <w:proofErr w:type="spellStart"/>
      <w:r>
        <w:t>лесовосстановлению</w:t>
      </w:r>
      <w:proofErr w:type="spellEnd"/>
      <w:r>
        <w:t xml:space="preserve"> и </w:t>
      </w:r>
      <w:proofErr w:type="spellStart"/>
      <w:r>
        <w:t>лесовосстановлению</w:t>
      </w:r>
      <w:proofErr w:type="spellEnd"/>
      <w:r>
        <w:t xml:space="preserve"> хвойными и твердолиственными породами, с легкоразмываемыми и развеиваемыми почвами.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При выпасе сельскохозяйственных животных (за исключением выпаса на огороженных участках или на привязи) должно обеспечиваться предотвращение потравы лесных культур, питомников, молодняков естественного происхождения и других ценных участков леса.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15. Использование лесов для пчеловодства.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В качестве кормовой базы для медоносных пчел должны использоваться земли, на которых в составе древесного, кустарникового или травяно-кустарничкового яруса имеются медоносные растения.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Из земель лесного фонда для размещения ульев и пасек должны предоставляться, в первую очередь, нелесные земли, а также земли, предназначенные для </w:t>
      </w:r>
      <w:proofErr w:type="spellStart"/>
      <w:r>
        <w:t>лесовосстановления</w:t>
      </w:r>
      <w:proofErr w:type="spellEnd"/>
      <w:r>
        <w:t xml:space="preserve"> (вырубки, гари, редины, пустыри, прогалины и другие), до проведения на них </w:t>
      </w:r>
      <w:proofErr w:type="spellStart"/>
      <w:r>
        <w:t>лесовосстановления</w:t>
      </w:r>
      <w:proofErr w:type="spellEnd"/>
      <w:r>
        <w:t>.</w:t>
      </w:r>
    </w:p>
    <w:p w:rsidR="00DC2682" w:rsidRDefault="00DC2682">
      <w:pPr>
        <w:pStyle w:val="ConsPlusNormal"/>
        <w:jc w:val="both"/>
      </w:pPr>
      <w:r>
        <w:lastRenderedPageBreak/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Минприроды России от 24.08.2021 N 582)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16. Использование лесов для северного оленеводства, пантового оленеводства.</w:t>
      </w:r>
    </w:p>
    <w:p w:rsidR="00DC2682" w:rsidRDefault="00DC2682">
      <w:pPr>
        <w:pStyle w:val="ConsPlusNormal"/>
        <w:spacing w:before="220"/>
        <w:ind w:firstLine="540"/>
        <w:jc w:val="both"/>
      </w:pPr>
      <w:proofErr w:type="gramStart"/>
      <w:r>
        <w:t xml:space="preserve">При использовании лесов с целью ведения северного оленеводства в местах традиционного проживания и хозяйственной деятельности лиц, относящихся к коренным малочисленным народам Севера, Сибири и Дальнего Востока Российской Федерации, должны обеспечиваться защита исконной среды обитания этих народов и их традиционный образ жизни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30 апреля 1999 года N 82-ФЗ "О гарантиях прав коренных малочисленных народов Российской</w:t>
      </w:r>
      <w:proofErr w:type="gramEnd"/>
      <w:r>
        <w:t xml:space="preserve"> Федерации" (Собрание законодательства Российской Федерации, 1999, N 18, ст. 2208; 2020, N 6, ст. 590). &lt;24&gt;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6">
        <w:r>
          <w:rPr>
            <w:color w:val="0000FF"/>
          </w:rPr>
          <w:t>Статья 48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 xml:space="preserve">Для осуществления северного оленеводства в качестве кормовой базы должны использоваться леса в лесных районах, находящихся в пределах лесорастительной зоны </w:t>
      </w:r>
      <w:proofErr w:type="spellStart"/>
      <w:r>
        <w:t>притундровых</w:t>
      </w:r>
      <w:proofErr w:type="spellEnd"/>
      <w:r>
        <w:t xml:space="preserve"> лесов и </w:t>
      </w:r>
      <w:proofErr w:type="spellStart"/>
      <w:r>
        <w:t>редкостойной</w:t>
      </w:r>
      <w:proofErr w:type="spellEnd"/>
      <w:r>
        <w:t xml:space="preserve"> тайги, таежной лесорастительной зоне, а также Южно-Сибирской горной зоне Российской Федерации.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Для осуществления пантового оленеводства (мараловодства) в качестве кормовой базы должны использоваться лесные участки в местах обитания животных, используемых для пантового оленеводства (мараловодства).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В лесах, предоставляемых гражданам и юридическим лицам для ведения северного оленеводства, должны применяться </w:t>
      </w:r>
      <w:proofErr w:type="spellStart"/>
      <w:r>
        <w:t>пастбищеобороты</w:t>
      </w:r>
      <w:proofErr w:type="spellEnd"/>
      <w:r>
        <w:t>, не приводящие к ухудшению напочвенного покрова и поверхности почвы таких участков.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На лесных участках, предоставленных для ведения пантового оленеводства (мараловодства), допускается возведение ограждений.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17. Использование лесов для </w:t>
      </w:r>
      <w:proofErr w:type="gramStart"/>
      <w:r>
        <w:t>товарной</w:t>
      </w:r>
      <w:proofErr w:type="gramEnd"/>
      <w:r>
        <w:t xml:space="preserve"> </w:t>
      </w:r>
      <w:proofErr w:type="spellStart"/>
      <w:r>
        <w:t>аквакультуры</w:t>
      </w:r>
      <w:proofErr w:type="spellEnd"/>
      <w:r>
        <w:t xml:space="preserve"> (товарного рыбоводства).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Из земель лесного фонда для осуществления товарной </w:t>
      </w:r>
      <w:proofErr w:type="spellStart"/>
      <w:r>
        <w:t>аквакультуры</w:t>
      </w:r>
      <w:proofErr w:type="spellEnd"/>
      <w:r>
        <w:t xml:space="preserve"> (товарного рыбоводства) должны использоваться нелесные земли (просеки, дороги, болота, </w:t>
      </w:r>
      <w:proofErr w:type="gramStart"/>
      <w:r>
        <w:t>каменистые россыпи</w:t>
      </w:r>
      <w:proofErr w:type="gramEnd"/>
      <w:r>
        <w:t xml:space="preserve"> и другие), а также земли, предназначенные для </w:t>
      </w:r>
      <w:proofErr w:type="spellStart"/>
      <w:r>
        <w:t>лесовосстановления</w:t>
      </w:r>
      <w:proofErr w:type="spellEnd"/>
      <w:r>
        <w:t xml:space="preserve"> (вырубки, гари, редины, пустыри, прогалины и другие), до проведения на них </w:t>
      </w:r>
      <w:proofErr w:type="spellStart"/>
      <w:r>
        <w:t>лесовосстановления</w:t>
      </w:r>
      <w:proofErr w:type="spellEnd"/>
      <w:r>
        <w:t>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18. Использование лесов для выращивания сельскохозяйственных культур и иной сельскохозяйственной деятельности.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Из земель лесного фонда для выращивания сельскохозяйственных культур и иной сельскохозяйственной деятельности, должны использоваться нелесные земли, а также земли, предназначенные для </w:t>
      </w:r>
      <w:proofErr w:type="spellStart"/>
      <w:r>
        <w:t>лесовосстановления</w:t>
      </w:r>
      <w:proofErr w:type="spellEnd"/>
      <w:r>
        <w:t xml:space="preserve"> (вырубки, гари, редины, пустыри, прогалины и другие), до проведения на них </w:t>
      </w:r>
      <w:proofErr w:type="spellStart"/>
      <w:r>
        <w:t>лесовосстановления</w:t>
      </w:r>
      <w:proofErr w:type="spellEnd"/>
      <w:r>
        <w:t>.</w:t>
      </w:r>
    </w:p>
    <w:p w:rsidR="00DC2682" w:rsidRDefault="00DC2682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Минприроды России от 24.08.2021 N 582)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На лесных участках, используемых для выращивания сельскохозяйственных культур и иной сельскохозяйственной деятельности, допускается применение химических и биологических препаратов &lt;25&gt;, если иное не предусмотрено правовым режимом лесов, расположенных на таких участках.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lastRenderedPageBreak/>
        <w:t xml:space="preserve">&lt;25&gt; 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от 19 июля 1997 г. N 109-ФЗ "О безопасном обращении с пестицидами и </w:t>
      </w:r>
      <w:proofErr w:type="spellStart"/>
      <w:r>
        <w:t>агрохимикатами</w:t>
      </w:r>
      <w:proofErr w:type="spellEnd"/>
      <w:r>
        <w:t>" (Собрание законодательства Российской Федерации, 1997, N 29, ст. 3510; 2019, N 52, ст. 7765).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 xml:space="preserve">19. В целях использования лесов для ведения сельского хозяйства запрещается использовать земли лесного фонда, занятые лесными культурами, естественными молодняками ценных древесных пород, </w:t>
      </w:r>
      <w:proofErr w:type="spellStart"/>
      <w:r>
        <w:t>селекционно</w:t>
      </w:r>
      <w:proofErr w:type="spellEnd"/>
      <w:r>
        <w:t xml:space="preserve">-лесосеменных, сосновых, елово-пихтовых, ивовых, твердолиственных, ореховых плантаций, с проектируемыми мероприятиями по содействию естественному </w:t>
      </w:r>
      <w:proofErr w:type="spellStart"/>
      <w:r>
        <w:t>лесовосстановлению</w:t>
      </w:r>
      <w:proofErr w:type="spellEnd"/>
      <w:r>
        <w:t xml:space="preserve"> и </w:t>
      </w:r>
      <w:proofErr w:type="spellStart"/>
      <w:r>
        <w:t>лесовосстановлению</w:t>
      </w:r>
      <w:proofErr w:type="spellEnd"/>
      <w:r>
        <w:t xml:space="preserve"> хвойными и твердолиственными породами, с легкоразмываемыми и развеиваемыми почвами.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jc w:val="right"/>
        <w:outlineLvl w:val="0"/>
      </w:pPr>
      <w:r>
        <w:t>Приложение 2</w:t>
      </w:r>
    </w:p>
    <w:p w:rsidR="00DC2682" w:rsidRDefault="00DC2682">
      <w:pPr>
        <w:pStyle w:val="ConsPlusNormal"/>
        <w:jc w:val="right"/>
      </w:pPr>
      <w:r>
        <w:t>к приказу Минприроды России</w:t>
      </w:r>
    </w:p>
    <w:p w:rsidR="00DC2682" w:rsidRDefault="00DC2682">
      <w:pPr>
        <w:pStyle w:val="ConsPlusNormal"/>
        <w:jc w:val="right"/>
      </w:pPr>
      <w:r>
        <w:t>от 02.07.2020 N 408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Title"/>
        <w:jc w:val="center"/>
      </w:pPr>
      <w:bookmarkStart w:id="2" w:name="P192"/>
      <w:bookmarkEnd w:id="2"/>
      <w:r>
        <w:t>ПЕРЕЧЕНЬ</w:t>
      </w:r>
    </w:p>
    <w:p w:rsidR="00DC2682" w:rsidRDefault="00DC2682">
      <w:pPr>
        <w:pStyle w:val="ConsPlusTitle"/>
        <w:jc w:val="center"/>
      </w:pPr>
      <w:r>
        <w:t>СЛУЧАЕВ ИСПОЛЬЗОВАНИЯ ЛЕСОВ ДЛЯ ВЕДЕНИЯ СЕЛЬСКОГО ХОЗЯЙСТВА</w:t>
      </w:r>
    </w:p>
    <w:p w:rsidR="00DC2682" w:rsidRDefault="00DC2682">
      <w:pPr>
        <w:pStyle w:val="ConsPlusTitle"/>
        <w:jc w:val="center"/>
      </w:pPr>
      <w:r>
        <w:t>БЕЗ ПРЕДОСТАВЛЕНИЯ ЛЕСНОГО УЧАСТКА, С УСТАНОВЛЕНИЕМ</w:t>
      </w:r>
    </w:p>
    <w:p w:rsidR="00DC2682" w:rsidRDefault="00DC2682">
      <w:pPr>
        <w:pStyle w:val="ConsPlusTitle"/>
        <w:jc w:val="center"/>
      </w:pPr>
      <w:r>
        <w:t>ИЛИ БЕЗ УСТАНОВЛЕНИЯ СЕРВИТУТА, ПУБЛИЧНОГО СЕРВИТУТА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>1. Использование лесов без предоставления земельных участков гражданами в целях осуществления сельскохозяйственной деятельности (в том числе пчеловодства) для собственных нужд осуществляется в указанных целях, на основании сервитута, если это не влечет за собой проведение рубок лесных насаждений и (или) строительство объектов.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Использование лесов с установлением сервитута для обеспечения прохода и проезда через соседний земельный участок, строительства, реконструкции и (или) эксплуатации линейных объектов, осуществляется в указанных целях, если это не препятствует использованию земельного участка в соответствии с разрешенным использованием, а также другим нуждам собственника недвижимого имущества, которые не могут быть обеспечены без установления сервитута.</w:t>
      </w:r>
      <w:proofErr w:type="gramEnd"/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Соглашение об установлении сервитута в отношении лесного участка, находящегося в государственной собственности, в целях использования лесов для ведения сельского хозяйства, заключается органами государственной власти субъектов Российской Федерации, уполномоченных в области лесных отношений, в случаях, установленных гражданским законодательством, Земельным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&lt;26&gt;.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50">
        <w:r>
          <w:rPr>
            <w:color w:val="0000FF"/>
          </w:rPr>
          <w:t>Статья 39.23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2014, N 26, ст. 3377).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bookmarkStart w:id="3" w:name="P203"/>
      <w:bookmarkEnd w:id="3"/>
      <w:r>
        <w:t xml:space="preserve">3. Использование лесов с установлением публичного сервитута в целях обеспечения государственных или муниципальных нужд, а также нужд местного населения для сенокошения, выпаса сельскохозяйственных животных осуществляется в сроки, продолжительность которых соответствует местным условиям и обычаям, а также в целях использования лесного участка для осуществления </w:t>
      </w:r>
      <w:proofErr w:type="spellStart"/>
      <w:r>
        <w:t>аквакультуры</w:t>
      </w:r>
      <w:proofErr w:type="spellEnd"/>
      <w:r>
        <w:t xml:space="preserve"> (рыбоводства) &lt;27&gt;.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lastRenderedPageBreak/>
        <w:t xml:space="preserve">&lt;27&gt; </w:t>
      </w:r>
      <w:hyperlink r:id="rId51">
        <w:r>
          <w:rPr>
            <w:color w:val="0000FF"/>
          </w:rPr>
          <w:t>Часть 4 статьи 23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2019, N 52, ст. 7795).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Использование земель или земельных участков, находящихся в государственной или муниципальной собственности, осуществляется без предоставления земельных участков и установления сервитута, публичного сервитута в случае возведения некапитальных строений, сооружений, предназначенных для осуществления товарной </w:t>
      </w:r>
      <w:proofErr w:type="spellStart"/>
      <w:r>
        <w:t>аквакультуры</w:t>
      </w:r>
      <w:proofErr w:type="spellEnd"/>
      <w:r>
        <w:t xml:space="preserve"> (товарного рыбоводства) на основании разрешений уполномоченного органа, если это не влечет за собой рубку лесных насаждений &lt;28&gt;.</w:t>
      </w:r>
      <w:proofErr w:type="gramEnd"/>
    </w:p>
    <w:p w:rsidR="00DC2682" w:rsidRDefault="00DC26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2682" w:rsidRDefault="00DC2682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52">
        <w:r>
          <w:rPr>
            <w:color w:val="0000FF"/>
          </w:rPr>
          <w:t>Подпункт 7 пункта 1 статьи 39.33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2019, N 52, ст. 7820).</w:t>
      </w: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jc w:val="both"/>
      </w:pPr>
    </w:p>
    <w:p w:rsidR="00DC2682" w:rsidRDefault="00DC26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72CF" w:rsidRDefault="00C072CF"/>
    <w:sectPr w:rsidR="00C072CF" w:rsidSect="0031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82"/>
    <w:rsid w:val="00566E5C"/>
    <w:rsid w:val="00C072CF"/>
    <w:rsid w:val="00D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6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26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26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6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26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26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012&amp;dst=1046" TargetMode="External"/><Relationship Id="rId18" Type="http://schemas.openxmlformats.org/officeDocument/2006/relationships/hyperlink" Target="https://login.consultant.ru/link/?req=doc&amp;base=LAW&amp;n=480012&amp;dst=901" TargetMode="External"/><Relationship Id="rId26" Type="http://schemas.openxmlformats.org/officeDocument/2006/relationships/hyperlink" Target="https://login.consultant.ru/link/?req=doc&amp;base=LAW&amp;n=483141&amp;dst=1965" TargetMode="External"/><Relationship Id="rId39" Type="http://schemas.openxmlformats.org/officeDocument/2006/relationships/hyperlink" Target="https://login.consultant.ru/link/?req=doc&amp;base=LAW&amp;n=480012&amp;dst=4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037" TargetMode="External"/><Relationship Id="rId34" Type="http://schemas.openxmlformats.org/officeDocument/2006/relationships/hyperlink" Target="https://login.consultant.ru/link/?req=doc&amp;base=LAW&amp;n=480012&amp;dst=378" TargetMode="External"/><Relationship Id="rId42" Type="http://schemas.openxmlformats.org/officeDocument/2006/relationships/hyperlink" Target="https://login.consultant.ru/link/?req=doc&amp;base=LAW&amp;n=480012" TargetMode="External"/><Relationship Id="rId47" Type="http://schemas.openxmlformats.org/officeDocument/2006/relationships/hyperlink" Target="https://login.consultant.ru/link/?req=doc&amp;base=LAW&amp;n=400591&amp;dst=100009" TargetMode="External"/><Relationship Id="rId50" Type="http://schemas.openxmlformats.org/officeDocument/2006/relationships/hyperlink" Target="https://login.consultant.ru/link/?req=doc&amp;base=LAW&amp;n=483141&amp;dst=914" TargetMode="External"/><Relationship Id="rId7" Type="http://schemas.openxmlformats.org/officeDocument/2006/relationships/hyperlink" Target="https://login.consultant.ru/link/?req=doc&amp;base=LAW&amp;n=480012&amp;dst=903" TargetMode="External"/><Relationship Id="rId12" Type="http://schemas.openxmlformats.org/officeDocument/2006/relationships/hyperlink" Target="https://login.consultant.ru/link/?req=doc&amp;base=LAW&amp;n=480012&amp;dst=1040" TargetMode="External"/><Relationship Id="rId17" Type="http://schemas.openxmlformats.org/officeDocument/2006/relationships/hyperlink" Target="https://login.consultant.ru/link/?req=doc&amp;base=LAW&amp;n=480012&amp;dst=899" TargetMode="External"/><Relationship Id="rId25" Type="http://schemas.openxmlformats.org/officeDocument/2006/relationships/hyperlink" Target="https://login.consultant.ru/link/?req=doc&amp;base=LAW&amp;n=483141" TargetMode="External"/><Relationship Id="rId33" Type="http://schemas.openxmlformats.org/officeDocument/2006/relationships/hyperlink" Target="https://login.consultant.ru/link/?req=doc&amp;base=LAW&amp;n=480012&amp;dst=357" TargetMode="External"/><Relationship Id="rId38" Type="http://schemas.openxmlformats.org/officeDocument/2006/relationships/hyperlink" Target="https://login.consultant.ru/link/?req=doc&amp;base=LAW&amp;n=480012&amp;dst=461" TargetMode="External"/><Relationship Id="rId46" Type="http://schemas.openxmlformats.org/officeDocument/2006/relationships/hyperlink" Target="https://login.consultant.ru/link/?req=doc&amp;base=LAW&amp;n=480012&amp;dst=1002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012&amp;dst=1102" TargetMode="External"/><Relationship Id="rId20" Type="http://schemas.openxmlformats.org/officeDocument/2006/relationships/hyperlink" Target="https://login.consultant.ru/link/?req=doc&amp;base=LAW&amp;n=480012&amp;dst=902" TargetMode="External"/><Relationship Id="rId29" Type="http://schemas.openxmlformats.org/officeDocument/2006/relationships/hyperlink" Target="https://login.consultant.ru/link/?req=doc&amp;base=LAW&amp;n=480012&amp;dst=100165" TargetMode="External"/><Relationship Id="rId41" Type="http://schemas.openxmlformats.org/officeDocument/2006/relationships/hyperlink" Target="https://login.consultant.ru/link/?req=doc&amp;base=LAW&amp;n=480012&amp;dst=10061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0591&amp;dst=100006" TargetMode="External"/><Relationship Id="rId11" Type="http://schemas.openxmlformats.org/officeDocument/2006/relationships/hyperlink" Target="https://login.consultant.ru/link/?req=doc&amp;base=LAW&amp;n=480012&amp;dst=1027" TargetMode="External"/><Relationship Id="rId24" Type="http://schemas.openxmlformats.org/officeDocument/2006/relationships/hyperlink" Target="https://login.consultant.ru/link/?req=doc&amp;base=LAW&amp;n=483141&amp;dst=2021" TargetMode="External"/><Relationship Id="rId32" Type="http://schemas.openxmlformats.org/officeDocument/2006/relationships/hyperlink" Target="https://login.consultant.ru/link/?req=doc&amp;base=LAW&amp;n=480012&amp;dst=884" TargetMode="External"/><Relationship Id="rId37" Type="http://schemas.openxmlformats.org/officeDocument/2006/relationships/hyperlink" Target="https://login.consultant.ru/link/?req=doc&amp;base=LAW&amp;n=480012&amp;dst=877" TargetMode="External"/><Relationship Id="rId40" Type="http://schemas.openxmlformats.org/officeDocument/2006/relationships/hyperlink" Target="https://login.consultant.ru/link/?req=doc&amp;base=LAW&amp;n=480012&amp;dst=490" TargetMode="External"/><Relationship Id="rId45" Type="http://schemas.openxmlformats.org/officeDocument/2006/relationships/hyperlink" Target="https://login.consultant.ru/link/?req=doc&amp;base=LAW&amp;n=357128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&amp;dst=1097" TargetMode="External"/><Relationship Id="rId23" Type="http://schemas.openxmlformats.org/officeDocument/2006/relationships/hyperlink" Target="https://login.consultant.ru/link/?req=doc&amp;base=LAW&amp;n=483141&amp;dst=1965" TargetMode="External"/><Relationship Id="rId28" Type="http://schemas.openxmlformats.org/officeDocument/2006/relationships/hyperlink" Target="https://login.consultant.ru/link/?req=doc&amp;base=LAW&amp;n=480012" TargetMode="External"/><Relationship Id="rId36" Type="http://schemas.openxmlformats.org/officeDocument/2006/relationships/hyperlink" Target="https://login.consultant.ru/link/?req=doc&amp;base=LAW&amp;n=480012&amp;dst=100858" TargetMode="External"/><Relationship Id="rId49" Type="http://schemas.openxmlformats.org/officeDocument/2006/relationships/hyperlink" Target="https://login.consultant.ru/link/?req=doc&amp;base=LAW&amp;n=483141" TargetMode="External"/><Relationship Id="rId10" Type="http://schemas.openxmlformats.org/officeDocument/2006/relationships/hyperlink" Target="https://login.consultant.ru/link/?req=doc&amp;base=LAW&amp;n=480012&amp;dst=903" TargetMode="External"/><Relationship Id="rId19" Type="http://schemas.openxmlformats.org/officeDocument/2006/relationships/hyperlink" Target="https://login.consultant.ru/link/?req=doc&amp;base=LAW&amp;n=480012&amp;dst=886" TargetMode="External"/><Relationship Id="rId31" Type="http://schemas.openxmlformats.org/officeDocument/2006/relationships/hyperlink" Target="https://login.consultant.ru/link/?req=doc&amp;base=LAW&amp;n=480012" TargetMode="External"/><Relationship Id="rId44" Type="http://schemas.openxmlformats.org/officeDocument/2006/relationships/hyperlink" Target="https://login.consultant.ru/link/?req=doc&amp;base=LAW&amp;n=400591&amp;dst=100008" TargetMode="External"/><Relationship Id="rId52" Type="http://schemas.openxmlformats.org/officeDocument/2006/relationships/hyperlink" Target="https://login.consultant.ru/link/?req=doc&amp;base=LAW&amp;n=483141&amp;dst=22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0591&amp;dst=100006" TargetMode="External"/><Relationship Id="rId14" Type="http://schemas.openxmlformats.org/officeDocument/2006/relationships/hyperlink" Target="https://login.consultant.ru/link/?req=doc&amp;base=LAW&amp;n=480012&amp;dst=1072" TargetMode="External"/><Relationship Id="rId22" Type="http://schemas.openxmlformats.org/officeDocument/2006/relationships/hyperlink" Target="https://login.consultant.ru/link/?req=doc&amp;base=LAW&amp;n=483141&amp;dst=2044" TargetMode="External"/><Relationship Id="rId27" Type="http://schemas.openxmlformats.org/officeDocument/2006/relationships/hyperlink" Target="https://login.consultant.ru/link/?req=doc&amp;base=LAW&amp;n=480012&amp;dst=893" TargetMode="External"/><Relationship Id="rId30" Type="http://schemas.openxmlformats.org/officeDocument/2006/relationships/hyperlink" Target="https://login.consultant.ru/link/?req=doc&amp;base=LAW&amp;n=480012&amp;dst=900" TargetMode="External"/><Relationship Id="rId35" Type="http://schemas.openxmlformats.org/officeDocument/2006/relationships/hyperlink" Target="https://login.consultant.ru/link/?req=doc&amp;base=LAW&amp;n=452642&amp;dst=100019" TargetMode="External"/><Relationship Id="rId43" Type="http://schemas.openxmlformats.org/officeDocument/2006/relationships/hyperlink" Target="https://login.consultant.ru/link/?req=doc&amp;base=LAW&amp;n=400591&amp;dst=100007" TargetMode="External"/><Relationship Id="rId48" Type="http://schemas.openxmlformats.org/officeDocument/2006/relationships/hyperlink" Target="https://login.consultant.ru/link/?req=doc&amp;base=LAW&amp;n=494962" TargetMode="External"/><Relationship Id="rId8" Type="http://schemas.openxmlformats.org/officeDocument/2006/relationships/hyperlink" Target="https://login.consultant.ru/link/?req=doc&amp;base=LAW&amp;n=484545&amp;dst=54" TargetMode="External"/><Relationship Id="rId51" Type="http://schemas.openxmlformats.org/officeDocument/2006/relationships/hyperlink" Target="https://login.consultant.ru/link/?req=doc&amp;base=LAW&amp;n=483141&amp;dst=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Акбаулова Полина Сергеевна</dc:creator>
  <cp:lastModifiedBy>Клименко Елена Борисовна</cp:lastModifiedBy>
  <cp:revision>2</cp:revision>
  <dcterms:created xsi:type="dcterms:W3CDTF">2025-04-08T12:29:00Z</dcterms:created>
  <dcterms:modified xsi:type="dcterms:W3CDTF">2025-04-08T12:29:00Z</dcterms:modified>
</cp:coreProperties>
</file>