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AC" w:rsidRDefault="009474A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74AC" w:rsidRDefault="009474AC">
      <w:pPr>
        <w:pStyle w:val="ConsPlusNormal"/>
        <w:jc w:val="both"/>
        <w:outlineLvl w:val="0"/>
      </w:pPr>
    </w:p>
    <w:p w:rsidR="009474AC" w:rsidRDefault="009474AC">
      <w:pPr>
        <w:pStyle w:val="ConsPlusTitle"/>
        <w:jc w:val="center"/>
        <w:outlineLvl w:val="0"/>
      </w:pPr>
      <w:r>
        <w:t>АДМИНИСТРАЦИЯ ГОРОДА ОРЕНБУРГА</w:t>
      </w:r>
    </w:p>
    <w:p w:rsidR="009474AC" w:rsidRDefault="009474AC">
      <w:pPr>
        <w:pStyle w:val="ConsPlusTitle"/>
        <w:ind w:firstLine="540"/>
        <w:jc w:val="both"/>
      </w:pPr>
    </w:p>
    <w:p w:rsidR="009474AC" w:rsidRDefault="009474AC">
      <w:pPr>
        <w:pStyle w:val="ConsPlusTitle"/>
        <w:jc w:val="center"/>
      </w:pPr>
      <w:r>
        <w:t>ПОСТАНОВЛЕНИЕ</w:t>
      </w:r>
    </w:p>
    <w:p w:rsidR="009474AC" w:rsidRDefault="009474AC">
      <w:pPr>
        <w:pStyle w:val="ConsPlusTitle"/>
        <w:jc w:val="center"/>
      </w:pPr>
      <w:r>
        <w:t>от 26 июня 2019 г. N 1666-п</w:t>
      </w:r>
    </w:p>
    <w:p w:rsidR="009474AC" w:rsidRDefault="009474AC">
      <w:pPr>
        <w:pStyle w:val="ConsPlusTitle"/>
        <w:ind w:firstLine="540"/>
        <w:jc w:val="both"/>
      </w:pPr>
    </w:p>
    <w:p w:rsidR="009474AC" w:rsidRDefault="009474AC">
      <w:pPr>
        <w:pStyle w:val="ConsPlusTitle"/>
        <w:jc w:val="center"/>
      </w:pPr>
      <w:r>
        <w:t>Об утверждении Порядка взаимодействия отраслевых</w:t>
      </w:r>
    </w:p>
    <w:p w:rsidR="009474AC" w:rsidRDefault="009474AC">
      <w:pPr>
        <w:pStyle w:val="ConsPlusTitle"/>
        <w:jc w:val="center"/>
      </w:pPr>
      <w:r>
        <w:t>(функциональных) и территориальных органов Администрации</w:t>
      </w:r>
    </w:p>
    <w:p w:rsidR="009474AC" w:rsidRDefault="009474AC">
      <w:pPr>
        <w:pStyle w:val="ConsPlusTitle"/>
        <w:jc w:val="center"/>
      </w:pPr>
      <w:r>
        <w:t>города Оренбурга по вопросам осуществления</w:t>
      </w:r>
    </w:p>
    <w:p w:rsidR="009474AC" w:rsidRDefault="009474AC">
      <w:pPr>
        <w:pStyle w:val="ConsPlusTitle"/>
        <w:jc w:val="center"/>
      </w:pPr>
      <w:r>
        <w:t>муниципального контроля</w:t>
      </w:r>
    </w:p>
    <w:p w:rsidR="009474AC" w:rsidRDefault="009474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4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4AC" w:rsidRDefault="009474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4AC" w:rsidRDefault="009474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4AC" w:rsidRDefault="009474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4AC" w:rsidRDefault="009474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9474AC" w:rsidRDefault="009474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5">
              <w:r>
                <w:rPr>
                  <w:color w:val="0000FF"/>
                </w:rPr>
                <w:t>N 617-п</w:t>
              </w:r>
            </w:hyperlink>
            <w:r>
              <w:rPr>
                <w:color w:val="392C69"/>
              </w:rPr>
              <w:t xml:space="preserve">, от 29.08.2023 </w:t>
            </w:r>
            <w:hyperlink r:id="rId6">
              <w:r>
                <w:rPr>
                  <w:color w:val="0000FF"/>
                </w:rPr>
                <w:t>N 1525-п</w:t>
              </w:r>
            </w:hyperlink>
            <w:r w:rsidR="002C0E23">
              <w:rPr>
                <w:color w:val="0000FF"/>
              </w:rPr>
              <w:t xml:space="preserve">, </w:t>
            </w:r>
            <w:r w:rsidR="002C0E23" w:rsidRPr="002C0E23">
              <w:rPr>
                <w:color w:val="392C69"/>
              </w:rPr>
              <w:t>от 02.02.2024</w:t>
            </w:r>
            <w:r w:rsidR="002C0E23">
              <w:rPr>
                <w:color w:val="0000FF"/>
              </w:rPr>
              <w:t xml:space="preserve"> № 159-п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4AC" w:rsidRDefault="009474AC">
            <w:pPr>
              <w:pStyle w:val="ConsPlusNormal"/>
            </w:pPr>
          </w:p>
        </w:tc>
      </w:tr>
    </w:tbl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пунктами 2</w:t>
        </w:r>
      </w:hyperlink>
      <w:r>
        <w:t xml:space="preserve">, </w:t>
      </w:r>
      <w:hyperlink r:id="rId8">
        <w:r>
          <w:rPr>
            <w:color w:val="0000FF"/>
          </w:rPr>
          <w:t>3 части 2 статьи 6</w:t>
        </w:r>
      </w:hyperlink>
      <w:r>
        <w:t xml:space="preserve">, </w:t>
      </w:r>
      <w:hyperlink r:id="rId9">
        <w:r>
          <w:rPr>
            <w:color w:val="0000FF"/>
          </w:rPr>
          <w:t>частью 5 статьи 7</w:t>
        </w:r>
      </w:hyperlink>
      <w:r>
        <w:t xml:space="preserve">, </w:t>
      </w:r>
      <w:hyperlink r:id="rId10">
        <w:r>
          <w:rPr>
            <w:color w:val="0000FF"/>
          </w:rPr>
          <w:t>частью 1 статьи 8.2</w:t>
        </w:r>
      </w:hyperlink>
      <w:r>
        <w:t xml:space="preserve">, </w:t>
      </w:r>
      <w:hyperlink r:id="rId11">
        <w:r>
          <w:rPr>
            <w:color w:val="0000FF"/>
          </w:rPr>
          <w:t>частью 6.3 статьи 9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>
        <w:r>
          <w:rPr>
            <w:color w:val="0000FF"/>
          </w:rPr>
          <w:t>подпунктом "в" пункта 2</w:t>
        </w:r>
      </w:hyperlink>
      <w:r>
        <w:t xml:space="preserve">, </w:t>
      </w:r>
      <w:hyperlink r:id="rId13">
        <w:r>
          <w:rPr>
            <w:color w:val="0000FF"/>
          </w:rPr>
          <w:t>пунктом 5</w:t>
        </w:r>
      </w:hyperlink>
      <w:r>
        <w:t xml:space="preserve">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05.04.2010 N 215, </w:t>
      </w:r>
      <w:hyperlink r:id="rId14">
        <w:r>
          <w:rPr>
            <w:color w:val="0000FF"/>
          </w:rPr>
          <w:t>подпунктом "в" пункта 2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N 489, </w:t>
      </w:r>
      <w:hyperlink r:id="rId15">
        <w:r>
          <w:rPr>
            <w:color w:val="0000FF"/>
          </w:rPr>
          <w:t>абзацем 2 пункта 3</w:t>
        </w:r>
      </w:hyperlink>
      <w:r>
        <w:t xml:space="preserve">, </w:t>
      </w:r>
      <w:hyperlink r:id="rId16">
        <w:r>
          <w:rPr>
            <w:color w:val="0000FF"/>
          </w:rPr>
          <w:t>пунктом 4</w:t>
        </w:r>
      </w:hyperlink>
      <w:r>
        <w:t xml:space="preserve">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</w:t>
      </w:r>
      <w:bookmarkStart w:id="0" w:name="_GoBack"/>
      <w:bookmarkEnd w:id="0"/>
      <w:r>
        <w:t xml:space="preserve">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N 1680, </w:t>
      </w:r>
      <w:hyperlink r:id="rId17">
        <w:r>
          <w:rPr>
            <w:color w:val="0000FF"/>
          </w:rPr>
          <w:t>подпунктами "а"</w:t>
        </w:r>
      </w:hyperlink>
      <w:r>
        <w:t xml:space="preserve">, </w:t>
      </w:r>
      <w:hyperlink r:id="rId18">
        <w:r>
          <w:rPr>
            <w:color w:val="0000FF"/>
          </w:rPr>
          <w:t>"б" пункта 4</w:t>
        </w:r>
      </w:hyperlink>
      <w:r>
        <w:t xml:space="preserve"> постановления Правительства Оренбургской области от 13.09.2010 N 616-п "Об уполномоченном органе, ответственном за подготовку докладов об осуществлении регионального государственного контроля (надзора) в Оренбургской области", </w:t>
      </w:r>
      <w:hyperlink r:id="rId19">
        <w:r>
          <w:rPr>
            <w:color w:val="0000FF"/>
          </w:rPr>
          <w:t>пунктом 4</w:t>
        </w:r>
      </w:hyperlink>
      <w:r>
        <w:t xml:space="preserve"> порядка разработки административных регламентов осуществления муниципального контроля, утвержденного указом Губернатора Оренбургской области от 09.07.2012 N 422-ук, </w:t>
      </w:r>
      <w:hyperlink r:id="rId20">
        <w:r>
          <w:rPr>
            <w:color w:val="0000FF"/>
          </w:rPr>
          <w:t>пунктом 31 части 2 статьи 33</w:t>
        </w:r>
      </w:hyperlink>
      <w:r>
        <w:t xml:space="preserve">, </w:t>
      </w:r>
      <w:hyperlink r:id="rId21">
        <w:r>
          <w:rPr>
            <w:color w:val="0000FF"/>
          </w:rPr>
          <w:t>пунктом 2 части 20 статьи 35</w:t>
        </w:r>
      </w:hyperlink>
      <w:r>
        <w:t xml:space="preserve">, </w:t>
      </w:r>
      <w:hyperlink r:id="rId22">
        <w:r>
          <w:rPr>
            <w:color w:val="0000FF"/>
          </w:rPr>
          <w:t>абзацем 2 части 3 статьи 38</w:t>
        </w:r>
      </w:hyperlink>
      <w:r>
        <w:t xml:space="preserve"> Устава муниципального образования "город Оренбург", принятого </w:t>
      </w:r>
      <w:hyperlink r:id="rId23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взаимодействия отраслевых (функциональных) и территориальных органов Администрации города Оренбурга по вопросам осуществления муниципального контроля согласно приложению к настоящему постановлению.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>2. Настоящее постановление подлежит опубликованию в газете "Вечерний Оренбург" и размещению на официальном интернет-портале города Оренбурга.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заместителям Главы города Оренбурга в рамках их компетенции.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right"/>
      </w:pPr>
      <w:r>
        <w:t>Глава города Оренбурга</w:t>
      </w:r>
    </w:p>
    <w:p w:rsidR="009474AC" w:rsidRDefault="009474AC">
      <w:pPr>
        <w:pStyle w:val="ConsPlusNormal"/>
        <w:jc w:val="right"/>
      </w:pPr>
      <w:r>
        <w:t>Д.В.КУЛАГИН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right"/>
        <w:outlineLvl w:val="0"/>
      </w:pPr>
      <w:r>
        <w:t>Приложение</w:t>
      </w:r>
    </w:p>
    <w:p w:rsidR="009474AC" w:rsidRDefault="009474AC">
      <w:pPr>
        <w:pStyle w:val="ConsPlusNormal"/>
        <w:jc w:val="right"/>
      </w:pPr>
      <w:r>
        <w:t>к постановлению</w:t>
      </w:r>
    </w:p>
    <w:p w:rsidR="009474AC" w:rsidRDefault="009474AC">
      <w:pPr>
        <w:pStyle w:val="ConsPlusNormal"/>
        <w:jc w:val="right"/>
      </w:pPr>
      <w:r>
        <w:t>Администрации города Оренбурга</w:t>
      </w:r>
    </w:p>
    <w:p w:rsidR="009474AC" w:rsidRDefault="009474AC">
      <w:pPr>
        <w:pStyle w:val="ConsPlusNormal"/>
        <w:jc w:val="right"/>
      </w:pPr>
      <w:r>
        <w:t>от 26 июня 2019 г. N 1666-п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Title"/>
        <w:jc w:val="center"/>
      </w:pPr>
      <w:bookmarkStart w:id="1" w:name="P34"/>
      <w:bookmarkEnd w:id="1"/>
      <w:r>
        <w:t>ПОРЯДОК</w:t>
      </w:r>
    </w:p>
    <w:p w:rsidR="009474AC" w:rsidRDefault="009474AC">
      <w:pPr>
        <w:pStyle w:val="ConsPlusTitle"/>
        <w:jc w:val="center"/>
      </w:pPr>
      <w:r>
        <w:t>взаимодействия отраслевых (функциональных)</w:t>
      </w:r>
    </w:p>
    <w:p w:rsidR="009474AC" w:rsidRDefault="009474AC">
      <w:pPr>
        <w:pStyle w:val="ConsPlusTitle"/>
        <w:jc w:val="center"/>
      </w:pPr>
      <w:r>
        <w:t>и территориальных органов Администрации города Оренбурга</w:t>
      </w:r>
    </w:p>
    <w:p w:rsidR="009474AC" w:rsidRDefault="009474AC">
      <w:pPr>
        <w:pStyle w:val="ConsPlusTitle"/>
        <w:jc w:val="center"/>
      </w:pPr>
      <w:r>
        <w:t>по вопросам осуществления муниципального контроля</w:t>
      </w:r>
    </w:p>
    <w:p w:rsidR="009474AC" w:rsidRDefault="009474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74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4AC" w:rsidRDefault="009474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4AC" w:rsidRDefault="009474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4AC" w:rsidRDefault="009474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4AC" w:rsidRDefault="009474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9474AC" w:rsidRDefault="009474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24">
              <w:r>
                <w:rPr>
                  <w:color w:val="0000FF"/>
                </w:rPr>
                <w:t>N 617-п</w:t>
              </w:r>
            </w:hyperlink>
            <w:r>
              <w:rPr>
                <w:color w:val="392C69"/>
              </w:rPr>
              <w:t xml:space="preserve">, от 29.08.2023 </w:t>
            </w:r>
            <w:hyperlink r:id="rId25">
              <w:r>
                <w:rPr>
                  <w:color w:val="0000FF"/>
                </w:rPr>
                <w:t>N 1525-п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4AC" w:rsidRDefault="009474AC">
            <w:pPr>
              <w:pStyle w:val="ConsPlusNormal"/>
            </w:pPr>
          </w:p>
        </w:tc>
      </w:tr>
    </w:tbl>
    <w:p w:rsidR="009474AC" w:rsidRDefault="009474AC">
      <w:pPr>
        <w:pStyle w:val="ConsPlusNormal"/>
        <w:jc w:val="both"/>
      </w:pPr>
    </w:p>
    <w:p w:rsidR="009474AC" w:rsidRDefault="009474AC">
      <w:pPr>
        <w:pStyle w:val="ConsPlusTitle"/>
        <w:jc w:val="center"/>
        <w:outlineLvl w:val="1"/>
      </w:pPr>
      <w:r>
        <w:t>1. Общие положения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 xml:space="preserve">1.1. Порядок взаимодействия отраслевых (функциональных) и территориальных органов Администрации города Оренбурга по вопросам осуществления муниципального контроля разработан в целях исполнения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 и определяет: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1) порядок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года;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2) порядок взаимодействия отраслевых (функциональных) и территориальных органов Администрации города Оренбурга при подготовке доклада о видах муниципального контроля;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 xml:space="preserve">3) порядок взаимодействия отраслевых (функциональных) и территориальных органов Администрации города Оренбурга при подготовке полугодовой </w:t>
      </w:r>
      <w:hyperlink r:id="rId27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1-контроль "Сведения об осуществления государственного контроля (надзора) и муниципального контроля";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4) порядок подготовки и реализации программы профилактики рисков причинения вреда (ущерба) охраняемым законом ценностям.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Title"/>
        <w:jc w:val="center"/>
        <w:outlineLvl w:val="1"/>
      </w:pPr>
      <w:r>
        <w:t>2. Порядок формирования плана проведения плановых</w:t>
      </w:r>
    </w:p>
    <w:p w:rsidR="009474AC" w:rsidRDefault="009474AC">
      <w:pPr>
        <w:pStyle w:val="ConsPlusTitle"/>
        <w:jc w:val="center"/>
      </w:pPr>
      <w:r>
        <w:t>контрольных (надзорных) мероприятий на очередной</w:t>
      </w:r>
    </w:p>
    <w:p w:rsidR="009474AC" w:rsidRDefault="009474AC">
      <w:pPr>
        <w:pStyle w:val="ConsPlusTitle"/>
        <w:jc w:val="center"/>
      </w:pPr>
      <w:r>
        <w:t>календарный год, его согласования с органами прокуратуры,</w:t>
      </w:r>
    </w:p>
    <w:p w:rsidR="009474AC" w:rsidRDefault="009474AC">
      <w:pPr>
        <w:pStyle w:val="ConsPlusTitle"/>
        <w:jc w:val="center"/>
      </w:pPr>
      <w:r>
        <w:t>включения в него и исключения из него контрольных</w:t>
      </w:r>
    </w:p>
    <w:p w:rsidR="009474AC" w:rsidRDefault="009474AC">
      <w:pPr>
        <w:pStyle w:val="ConsPlusTitle"/>
        <w:jc w:val="center"/>
      </w:pPr>
      <w:r>
        <w:t>(надзорных) мероприятий в течение года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>2.1. Формирование плана проведения плановых контрольных (надзорных) мероприятий на очередной календарный год осуществляется управлением экономики и перспективного развития администрации города Оренбурга.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 xml:space="preserve">2.2. Отраслевые (функциональные) и территориальные органы Администрации города Оренбурга, уполномоченные на осуществление муниципального контроля, ежегодно в срок до 10 сентября года, предшествующего году проведения плановых контрольных (надзорных) </w:t>
      </w:r>
      <w:r>
        <w:lastRenderedPageBreak/>
        <w:t xml:space="preserve">мероприятий, направляют в управление экономики и перспективного развития администрации города Оренбурга предложения по формированию проекта плана на очередной календарный год в соответствии с </w:t>
      </w:r>
      <w:hyperlink r:id="rId2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N 2428.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2.3. Управление экономики и перспективного развития администрации города Оренбурга в срок до 1 октября года, предшествующего году проведения плановых контрольных (надзорных) мероприятий, направляет проект плана на согласование в прокуратуру города Оренбурга. Представление проекта плана на согласование осуществляется посредством его размещения управлением экономики и перспективного развития администрации города Оренбурга в машиночитаемом формате в едином реестре контрольных (надзорных) мероприятий.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 xml:space="preserve">2.4. Управление экономики и перспективного развития администрации города Оренбурга до 20 ноября года, предшествующего году реализации плана, учитывает предложения органов прокуратуры по включению или </w:t>
      </w:r>
      <w:proofErr w:type="spellStart"/>
      <w:r>
        <w:t>невключению</w:t>
      </w:r>
      <w:proofErr w:type="spellEnd"/>
      <w:r>
        <w:t xml:space="preserve"> контрольных (надзорных) мероприятий в план, представленные посредством единого реестра контрольных (надзорных) мероприятий.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2.5. Управление экономики и перспективного развития администрации города Оренбурга после рассмотрения предложений органов прокуратуры посредством единого реестра контрольных (надзорных) мероприятий утверждает в машиночитаемом формате план до 15 декабря года, предшествующего году реализации плана.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2.6. План размещается в течение 5 рабочих дней со дня его утверждения на официальном Интернет-портале города Оренбурга в разделе "Муниципальный контроль", за исключением сведений, содержащихся в плане, распространение которых ограничено или запрещено в соответствии с законодательством Российской Федерации.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 xml:space="preserve">2.7. Включение в план, исключение из него контрольных (надзорных) мероприятий, внесение изменений в план в течение года осуществляются отраслевыми (функциональными) и территориальными органами Администрации города Оренбурга, уполномоченными на осуществление муниципального контроля, по мере необходимости в соответствии с </w:t>
      </w:r>
      <w:hyperlink r:id="rId29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N 2428.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Title"/>
        <w:jc w:val="center"/>
        <w:outlineLvl w:val="1"/>
      </w:pPr>
      <w:r>
        <w:t>3. Порядок взаимодействия отраслевых (функциональных)</w:t>
      </w:r>
    </w:p>
    <w:p w:rsidR="009474AC" w:rsidRDefault="009474AC">
      <w:pPr>
        <w:pStyle w:val="ConsPlusTitle"/>
        <w:jc w:val="center"/>
      </w:pPr>
      <w:r>
        <w:t>и территориальных органов Администрации города Оренбурга</w:t>
      </w:r>
    </w:p>
    <w:p w:rsidR="009474AC" w:rsidRDefault="009474AC">
      <w:pPr>
        <w:pStyle w:val="ConsPlusTitle"/>
        <w:jc w:val="center"/>
      </w:pPr>
      <w:r>
        <w:t>при подготовке доклада о видах муниципального контроля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>3.1. Подготовку доклада о видах муниципального контроля (далее - доклад) организует управление экономики и перспективного развития администрации города Оренбурга.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 xml:space="preserve">3.2. Отраслевые (функциональные) и территориальные органы Администрации города Оренбурга, уполномоченные на осуществление муниципального контроля, представляют в управление экономики и перспективного развития администрации города Оренбурга в срок до 15 февраля года, следующего за отчетным годом, информацию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 xml:space="preserve">3.3. Сведения, включенные отраслевыми (функциональными) и территориальными органами </w:t>
      </w:r>
      <w:r>
        <w:lastRenderedPageBreak/>
        <w:t>Администрации города Оренбурга, уполномоченными на осуществление муниципального контроля, в доклад о виде муниципального контроля, должны соответствовать сведениям, включенным в единый реестр видов муниципального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муниципального контроля.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3.4. Управление экономики и перспективного развития администрации города Оренбурга готовит и представляет ежегодно до 15 марта года, следующего за отчетным годом, доклад о видах муниципального контроля за отчетный год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9474AC" w:rsidRDefault="009474AC">
      <w:pPr>
        <w:pStyle w:val="ConsPlusNormal"/>
        <w:jc w:val="both"/>
      </w:pPr>
      <w:r>
        <w:t xml:space="preserve">(п. 3.4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29.08.2023 N 1525-п)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3.5. Доклады о видах муниципального контроля подлежат размещению управлением экономики и перспективного развития администрации города Оренбурга на официальном Интернет-портале города Оренбурга в разделе "Муниципальный контроль"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9474AC" w:rsidRDefault="009474AC">
      <w:pPr>
        <w:pStyle w:val="ConsPlusNormal"/>
        <w:jc w:val="both"/>
      </w:pPr>
      <w:r>
        <w:t xml:space="preserve">(п. 3.5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29.08.2023 N 1525-п)</w:t>
      </w:r>
    </w:p>
    <w:p w:rsidR="009474AC" w:rsidRDefault="009474AC">
      <w:pPr>
        <w:pStyle w:val="ConsPlusNormal"/>
        <w:jc w:val="both"/>
      </w:pPr>
    </w:p>
    <w:p w:rsidR="00804ABF" w:rsidRDefault="00804ABF" w:rsidP="00804ABF">
      <w:pPr>
        <w:pStyle w:val="ConsPlusTitle"/>
        <w:jc w:val="center"/>
        <w:outlineLvl w:val="1"/>
      </w:pPr>
      <w:r>
        <w:t>Раздел 4 признан утратившим силу (</w:t>
      </w:r>
      <w:r>
        <w:t xml:space="preserve">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</w:t>
      </w:r>
      <w:r>
        <w:t>02.02.2024</w:t>
      </w:r>
      <w:r>
        <w:t xml:space="preserve"> N </w:t>
      </w:r>
      <w:r>
        <w:t>159</w:t>
      </w:r>
      <w:r>
        <w:t>-п</w:t>
      </w:r>
      <w:r>
        <w:t>)</w:t>
      </w:r>
    </w:p>
    <w:p w:rsidR="009474AC" w:rsidRDefault="009474AC">
      <w:pPr>
        <w:pStyle w:val="ConsPlusTitle"/>
        <w:jc w:val="center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Title"/>
        <w:jc w:val="center"/>
        <w:outlineLvl w:val="1"/>
      </w:pPr>
      <w:r>
        <w:t>5. Порядок подготовки и реализации программы профилактики</w:t>
      </w:r>
    </w:p>
    <w:p w:rsidR="009474AC" w:rsidRDefault="009474AC">
      <w:pPr>
        <w:pStyle w:val="ConsPlusTitle"/>
        <w:jc w:val="center"/>
      </w:pPr>
      <w:r>
        <w:t>рисков причинения вреда (ущерба) охраняемым законом</w:t>
      </w:r>
    </w:p>
    <w:p w:rsidR="009474AC" w:rsidRDefault="009474AC">
      <w:pPr>
        <w:pStyle w:val="ConsPlusTitle"/>
        <w:jc w:val="center"/>
      </w:pPr>
      <w:r>
        <w:t>ценностям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ind w:firstLine="540"/>
        <w:jc w:val="both"/>
      </w:pPr>
      <w:r>
        <w:t xml:space="preserve">5.1.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муниципального контроля в соответствии с требованиями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5.2. Подготовку программы профилактики рисков причинения вреда по каждому виду муниципального контроля осуществляют отраслевые (функциональные) и территориальные органы Администрации города Оренбурга, уполномоченные на осуществление данного вида муниципального контроля.</w:t>
      </w:r>
    </w:p>
    <w:p w:rsidR="009474AC" w:rsidRDefault="009474AC">
      <w:pPr>
        <w:pStyle w:val="ConsPlusNormal"/>
        <w:spacing w:before="220"/>
        <w:ind w:firstLine="540"/>
        <w:jc w:val="both"/>
      </w:pPr>
      <w:r>
        <w:t>5.3. Ежегодно в срок до 20 декабря текущего года отраслевые (функциональные) и территориальные органы Администрации города Оренбурга, уполномоченные на осуществление данного вида муниципального контроля, размещают программы профилактики рисков причинения вреда на Интернет-портале города Оренбурга в разделе "Муниципальный контроль".</w:t>
      </w: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jc w:val="both"/>
      </w:pPr>
    </w:p>
    <w:p w:rsidR="009474AC" w:rsidRDefault="009474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523" w:rsidRDefault="00BB3523"/>
    <w:sectPr w:rsidR="00BB3523" w:rsidSect="00D7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C"/>
    <w:rsid w:val="002C0E23"/>
    <w:rsid w:val="00804ABF"/>
    <w:rsid w:val="009474AC"/>
    <w:rsid w:val="00B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82346-B2B9-4A4E-BFAD-044F5AE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74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66F900A6FB460B9BCC905DE0DCADB274D81E6B81144EE74BF09293A7D8F8EF21167F65F24D669507818BFF2ACDE21C9D878E8C3HDa8F" TargetMode="External"/><Relationship Id="rId13" Type="http://schemas.openxmlformats.org/officeDocument/2006/relationships/hyperlink" Target="consultantplus://offline/ref=6AD66F900A6FB460B9BCC905DE0DCADB274D86EEBB1744EE74BF09293A7D8F8EF21167F652708C7954314CB0EDAEC23FC9C678HEaCF" TargetMode="External"/><Relationship Id="rId18" Type="http://schemas.openxmlformats.org/officeDocument/2006/relationships/hyperlink" Target="consultantplus://offline/ref=6AD66F900A6FB460B9BCD708C86197DF2343DDE2B21D46B820E052746D7485D9B55E3EB41D29DC3D013C4FB1F8FA91659ECB7BEADFDC4D90725C8CH8aEF" TargetMode="External"/><Relationship Id="rId26" Type="http://schemas.openxmlformats.org/officeDocument/2006/relationships/hyperlink" Target="consultantplus://offline/ref=6AD66F900A6FB460B9BCC905DE0DCADB274E83EFB81C44EE74BF09293A7D8F8EE0113FFA5826C33D03224FB2F1HAa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D66F900A6FB460B9BCD708C86197DF2343DDE2BB164CBD2BEC0F7E652D89DBB25161A31A60D03C013C44B7F0A594708F9377E9C3C24F8C6E5E8E88H7a7F" TargetMode="External"/><Relationship Id="rId34" Type="http://schemas.openxmlformats.org/officeDocument/2006/relationships/hyperlink" Target="consultantplus://offline/ref=6AD66F900A6FB460B9BCC905DE0DCADB274E83EFB81C44EE74BF09293A7D8F8EE0113FFA5826C33D03224FB2F1HAaAF" TargetMode="External"/><Relationship Id="rId7" Type="http://schemas.openxmlformats.org/officeDocument/2006/relationships/hyperlink" Target="consultantplus://offline/ref=6AD66F900A6FB460B9BCC905DE0DCADB274D81E6B81144EE74BF09293A7D8F8EF21167F55E23D669507818BFF2ACDE21C9D878E8C3HDa8F" TargetMode="External"/><Relationship Id="rId12" Type="http://schemas.openxmlformats.org/officeDocument/2006/relationships/hyperlink" Target="consultantplus://offline/ref=6AD66F900A6FB460B9BCC905DE0DCADB274D86EEBB1744EE74BF09293A7D8F8EF21167F35C2F896C456940B3F1B0C023D5C47AEAHCa5F" TargetMode="External"/><Relationship Id="rId17" Type="http://schemas.openxmlformats.org/officeDocument/2006/relationships/hyperlink" Target="consultantplus://offline/ref=6AD66F900A6FB460B9BCD708C86197DF2343DDE2B21D46B820E052746D7485D9B55E3EB41D29DC3D013C4FB0F8FA91659ECB7BEADFDC4D90725C8CH8aEF" TargetMode="External"/><Relationship Id="rId25" Type="http://schemas.openxmlformats.org/officeDocument/2006/relationships/hyperlink" Target="consultantplus://offline/ref=6AD66F900A6FB460B9BCD708C86197DF2343DDE2BB1649BB2CEB0F7E652D89DBB25161A31A60D03C013C4DB2F5A594708F9377E9C3C24F8C6E5E8E88H7a7F" TargetMode="External"/><Relationship Id="rId33" Type="http://schemas.openxmlformats.org/officeDocument/2006/relationships/hyperlink" Target="consultantplus://offline/ref=6AD66F900A6FB460B9BCD708C86197DF2343DDE2BB1649BB2CEB0F7E652D89DBB25161A31A60D03C013C4DB2FBA594708F9377E9C3C24F8C6E5E8E88H7a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D66F900A6FB460B9BCC905DE0DCADB204987E7BA1144EE74BF09293A7D8F8EF21167F65924DD3C083719E3B7FBCD20C9D87AEADFDE4F8CH7a4F" TargetMode="External"/><Relationship Id="rId20" Type="http://schemas.openxmlformats.org/officeDocument/2006/relationships/hyperlink" Target="consultantplus://offline/ref=6AD66F900A6FB460B9BCD708C86197DF2343DDE2BB164CBD2BEC0F7E652D89DBB25161A31A60D03C013D49B4F3A594708F9377E9C3C24F8C6E5E8E88H7a7F" TargetMode="External"/><Relationship Id="rId29" Type="http://schemas.openxmlformats.org/officeDocument/2006/relationships/hyperlink" Target="consultantplus://offline/ref=6AD66F900A6FB460B9BCC905DE0DCADB274D86EDBA1444EE74BF09293A7D8F8EF21167F65924DD3C003719E3B7FBCD20C9D87AEADFDE4F8CH7a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66F900A6FB460B9BCD708C86197DF2343DDE2BB1649BB2CEB0F7E652D89DBB25161A31A60D03C013C4DB2F6A594708F9377E9C3C24F8C6E5E8E88H7a7F" TargetMode="External"/><Relationship Id="rId11" Type="http://schemas.openxmlformats.org/officeDocument/2006/relationships/hyperlink" Target="consultantplus://offline/ref=6AD66F900A6FB460B9BCC905DE0DCADB274D81E6B81144EE74BF09293A7D8F8EF21167F65924DE3F073719E3B7FBCD20C9D87AEADFDE4F8CH7a4F" TargetMode="External"/><Relationship Id="rId24" Type="http://schemas.openxmlformats.org/officeDocument/2006/relationships/hyperlink" Target="consultantplus://offline/ref=6AD66F900A6FB460B9BCD708C86197DF2343DDE2BB1448BE2FE90F7E652D89DBB25161A31A60D03C013C4DB2F5A594708F9377E9C3C24F8C6E5E8E88H7a7F" TargetMode="External"/><Relationship Id="rId32" Type="http://schemas.openxmlformats.org/officeDocument/2006/relationships/hyperlink" Target="consultantplus://offline/ref=6AD66F900A6FB460B9BCD708C86197DF2343DDE2BB1649BB2CEB0F7E652D89DBB25161A31A60D03C013C4DB2FBA594708F9377E9C3C24F8C6E5E8E88H7a7F" TargetMode="External"/><Relationship Id="rId5" Type="http://schemas.openxmlformats.org/officeDocument/2006/relationships/hyperlink" Target="consultantplus://offline/ref=6AD66F900A6FB460B9BCD708C86197DF2343DDE2BB1448BE2FE90F7E652D89DBB25161A31A60D03C013C4DB2F6A594708F9377E9C3C24F8C6E5E8E88H7a7F" TargetMode="External"/><Relationship Id="rId15" Type="http://schemas.openxmlformats.org/officeDocument/2006/relationships/hyperlink" Target="consultantplus://offline/ref=6AD66F900A6FB460B9BCC905DE0DCADB204987E7BA1144EE74BF09293A7D8F8EF21167F65924DD3C093719E3B7FBCD20C9D87AEADFDE4F8CH7a4F" TargetMode="External"/><Relationship Id="rId23" Type="http://schemas.openxmlformats.org/officeDocument/2006/relationships/hyperlink" Target="consultantplus://offline/ref=6AD66F900A6FB460B9BCD708C86197DF2343DDE2BC154CBE2CE052746D7485D9B55E3EA61D71D03C03224DB0EDACC023HCaFF" TargetMode="External"/><Relationship Id="rId28" Type="http://schemas.openxmlformats.org/officeDocument/2006/relationships/hyperlink" Target="consultantplus://offline/ref=6AD66F900A6FB460B9BCC905DE0DCADB274D86EDBA1444EE74BF09293A7D8F8EF21167F65924DD3C003719E3B7FBCD20C9D87AEADFDE4F8CH7a4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AD66F900A6FB460B9BCC905DE0DCADB274D81E6B81144EE74BF09293A7D8F8EF21167F45120D669507818BFF2ACDE21C9D878E8C3HDa8F" TargetMode="External"/><Relationship Id="rId19" Type="http://schemas.openxmlformats.org/officeDocument/2006/relationships/hyperlink" Target="consultantplus://offline/ref=6AD66F900A6FB460B9BCD708C86197DF2343DDE2BE1249B020E052746D7485D9B55E3EB41D29DC3D013C4CB7F8FA91659ECB7BEADFDC4D90725C8CH8aEF" TargetMode="External"/><Relationship Id="rId31" Type="http://schemas.openxmlformats.org/officeDocument/2006/relationships/hyperlink" Target="consultantplus://offline/ref=6AD66F900A6FB460B9BCD708C86197DF2343DDE2BB1649BB2CEB0F7E652D89DBB25161A31A60D03C013C4DB2F5A594708F9377E9C3C24F8C6E5E8E88H7a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AD66F900A6FB460B9BCC905DE0DCADB274D81E6B81144EE74BF09293A7D8F8EF21167F65924DE39093719E3B7FBCD20C9D87AEADFDE4F8CH7a4F" TargetMode="External"/><Relationship Id="rId14" Type="http://schemas.openxmlformats.org/officeDocument/2006/relationships/hyperlink" Target="consultantplus://offline/ref=6AD66F900A6FB460B9BCC905DE0DCADB204186EFBD1344EE74BF09293A7D8F8EF21167F65924DD3C053719E3B7FBCD20C9D87AEADFDE4F8CH7a4F" TargetMode="External"/><Relationship Id="rId22" Type="http://schemas.openxmlformats.org/officeDocument/2006/relationships/hyperlink" Target="consultantplus://offline/ref=6AD66F900A6FB460B9BCD708C86197DF2343DDE2BB164CBD2BEC0F7E652D89DBB25161A31A60D03C013D48B6F1A594708F9377E9C3C24F8C6E5E8E88H7a7F" TargetMode="External"/><Relationship Id="rId27" Type="http://schemas.openxmlformats.org/officeDocument/2006/relationships/hyperlink" Target="consultantplus://offline/ref=6AD66F900A6FB460B9BCC905DE0DCADB274A83EBBD1444EE74BF09293A7D8F8EF21167F65924DD3C033719E3B7FBCD20C9D87AEADFDE4F8CH7a4F" TargetMode="External"/><Relationship Id="rId30" Type="http://schemas.openxmlformats.org/officeDocument/2006/relationships/hyperlink" Target="consultantplus://offline/ref=6AD66F900A6FB460B9BCC905DE0DCADB274D86EEBB1044EE74BF09293A7D8F8EE0113FFA5826C33D03224FB2F1HAaA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Павловна</dc:creator>
  <cp:keywords/>
  <dc:description/>
  <cp:lastModifiedBy>Ефимова Ирина Павловна</cp:lastModifiedBy>
  <cp:revision>3</cp:revision>
  <dcterms:created xsi:type="dcterms:W3CDTF">2024-02-12T05:26:00Z</dcterms:created>
  <dcterms:modified xsi:type="dcterms:W3CDTF">2024-02-12T05:28:00Z</dcterms:modified>
</cp:coreProperties>
</file>