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DB" w:rsidRDefault="00023063">
      <w:pPr>
        <w:tabs>
          <w:tab w:val="left" w:pos="4678"/>
        </w:tabs>
        <w:ind w:left="14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8863F95">
                <wp:simplePos x="0" y="0"/>
                <wp:positionH relativeFrom="column">
                  <wp:posOffset>33020</wp:posOffset>
                </wp:positionH>
                <wp:positionV relativeFrom="paragraph">
                  <wp:posOffset>626110</wp:posOffset>
                </wp:positionV>
                <wp:extent cx="6003290" cy="617855"/>
                <wp:effectExtent l="0" t="0" r="0" b="0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3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0EDB" w:rsidRDefault="0002306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Первый заместитель Главы города Оренбурга</w:t>
                            </w:r>
                          </w:p>
                          <w:p w:rsidR="000B0EDB" w:rsidRDefault="000B0EDB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0B0EDB" w:rsidRDefault="00023063">
                            <w:pPr>
                              <w:pStyle w:val="FrameContents"/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РАСПОРЯЖЕНИЕ </w:t>
                            </w:r>
                          </w:p>
                          <w:p w:rsidR="000B0EDB" w:rsidRDefault="000B0EDB">
                            <w:pPr>
                              <w:pStyle w:val="2"/>
                            </w:pPr>
                          </w:p>
                          <w:p w:rsidR="000B0EDB" w:rsidRDefault="000B0EDB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0B0EDB" w:rsidRDefault="000B0ED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оле 13" path="m0,0l-2147483645,0l-2147483645,-2147483646l0,-2147483646xe" fillcolor="white" stroked="f" o:allowincell="f" style="position:absolute;margin-left:2.6pt;margin-top:49.3pt;width:472.65pt;height:48.6pt;mso-wrap-style:square;v-text-anchor:top" wp14:anchorId="78863F95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Первый заместитель Главы города Оренбурга</w:t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14"/>
                        </w:rPr>
                      </w:r>
                    </w:p>
                    <w:p>
                      <w:pPr>
                        <w:pStyle w:val="FrameContents"/>
                        <w:keepNext w:val="true"/>
                        <w:numPr>
                          <w:ilvl w:val="0"/>
                          <w:numId w:val="0"/>
                        </w:numPr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РАСПОРЯЖЕНИЕ </w:t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</w:rPr>
                      </w:pPr>
                      <w:r>
                        <w:rPr>
                          <w:b/>
                          <w:bCs/>
                          <w:sz w:val="8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5145" cy="655320"/>
            <wp:effectExtent l="0" t="0" r="0" b="0"/>
            <wp:docPr id="2" name="Рисунок 11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EDB" w:rsidRDefault="000B0EDB">
      <w:pPr>
        <w:rPr>
          <w:i/>
        </w:rPr>
      </w:pPr>
    </w:p>
    <w:p w:rsidR="000B0EDB" w:rsidRDefault="000B0EDB">
      <w:pPr>
        <w:rPr>
          <w:i/>
        </w:rPr>
      </w:pPr>
    </w:p>
    <w:p w:rsidR="000B0EDB" w:rsidRDefault="000B0EDB">
      <w:pPr>
        <w:rPr>
          <w:i/>
        </w:rPr>
      </w:pPr>
    </w:p>
    <w:p w:rsidR="000B0EDB" w:rsidRDefault="00023063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19050" distB="38100" distL="0" distR="15875" simplePos="0" relativeHeight="3" behindDoc="0" locked="0" layoutInCell="1" allowOverlap="1" wp14:anchorId="6DEEDDBD">
                <wp:simplePos x="0" y="0"/>
                <wp:positionH relativeFrom="column">
                  <wp:posOffset>-14605</wp:posOffset>
                </wp:positionH>
                <wp:positionV relativeFrom="paragraph">
                  <wp:posOffset>106045</wp:posOffset>
                </wp:positionV>
                <wp:extent cx="5946775" cy="635"/>
                <wp:effectExtent l="29210" t="28575" r="29210" b="28575"/>
                <wp:wrapNone/>
                <wp:docPr id="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84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1.15pt,8.35pt" to="467.05pt,8.35pt" ID="Прямая соединительная линия 12" stroked="t" o:allowincell="f" style="position:absolute" wp14:anchorId="6DEEDDBD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0B0EDB" w:rsidRDefault="0002306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406FB">
        <w:rPr>
          <w:noProof/>
        </w:rPr>
        <w:t>23.09.2025 №1963-п</w:t>
      </w:r>
      <w:r>
        <w:rPr>
          <w:sz w:val="20"/>
          <w:szCs w:val="20"/>
        </w:rPr>
        <w:t xml:space="preserve"> </w:t>
      </w:r>
    </w:p>
    <w:p w:rsidR="000B0EDB" w:rsidRDefault="00023063">
      <w:pPr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                                           № _______  </w:t>
      </w:r>
    </w:p>
    <w:p w:rsidR="000B0EDB" w:rsidRDefault="00023063">
      <w:pPr>
        <w:tabs>
          <w:tab w:val="left" w:pos="581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0B0EDB" w:rsidRDefault="000B0EDB">
      <w:pPr>
        <w:tabs>
          <w:tab w:val="left" w:pos="5810"/>
        </w:tabs>
        <w:rPr>
          <w:kern w:val="2"/>
          <w:sz w:val="28"/>
          <w:szCs w:val="28"/>
        </w:rPr>
      </w:pPr>
    </w:p>
    <w:p w:rsidR="000B0EDB" w:rsidRDefault="00023063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первого заместителя Главы города Оренбурга от 29.12.2022 № 3015-р</w:t>
      </w:r>
    </w:p>
    <w:p w:rsidR="000B0EDB" w:rsidRDefault="000B0EDB">
      <w:pPr>
        <w:rPr>
          <w:kern w:val="2"/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179 Бюджетного кодекса Российской Федерации, пунктом 22 части 2 </w:t>
      </w:r>
      <w:r>
        <w:rPr>
          <w:rFonts w:eastAsia="Calibri"/>
          <w:sz w:val="28"/>
          <w:szCs w:val="28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городского Совета от 24.12.2024 № 565 «О бюджете города Оренбурга </w:t>
      </w:r>
      <w:r>
        <w:rPr>
          <w:rFonts w:eastAsia="Calibri"/>
          <w:sz w:val="28"/>
          <w:szCs w:val="28"/>
        </w:rPr>
        <w:br/>
        <w:t xml:space="preserve">на 2025 год и на плановый период 2026 и 2027 годов», подпунктами 3, 5 пункта 7.2 Порядка </w:t>
      </w:r>
      <w:r>
        <w:rPr>
          <w:sz w:val="28"/>
          <w:szCs w:val="28"/>
        </w:rPr>
        <w:t>разработки, реализации и оценки эффективности муниципальных программ города Оренбурга, утвержденного</w:t>
      </w:r>
      <w:r>
        <w:rPr>
          <w:rFonts w:eastAsia="Calibri"/>
          <w:sz w:val="28"/>
          <w:szCs w:val="28"/>
        </w:rPr>
        <w:t xml:space="preserve"> постановлением администрации города Оренбурга </w:t>
      </w:r>
      <w:r>
        <w:rPr>
          <w:sz w:val="28"/>
          <w:szCs w:val="28"/>
        </w:rPr>
        <w:t xml:space="preserve">от 22.05.2012 № 1083-п: </w:t>
      </w: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 Внести в распоряжение первого заместителя Главы города Оренбурга от 29.12.2022 № 3015-р «Об утверждении дополнительной части муниципальной программы «Профилактика наркомании на территории муниципального образования «город Оренбург» (в редакции от 11.05.2023             № 1157-р, от 10.11.2023 № 3687-р, от 08.02.2024 № 260-р, от 27.03.2024         № 703-р, от 27.05.2024 № 1272-р, от 02.08.2024 № 1975-р, от 23.01.2025 </w:t>
      </w:r>
      <w:r>
        <w:rPr>
          <w:kern w:val="2"/>
          <w:sz w:val="28"/>
          <w:szCs w:val="28"/>
        </w:rPr>
        <w:br/>
        <w:t>№ 80-р</w:t>
      </w:r>
      <w:r w:rsidR="004406FB">
        <w:rPr>
          <w:kern w:val="2"/>
          <w:sz w:val="28"/>
          <w:szCs w:val="28"/>
        </w:rPr>
        <w:t>, 20.02.2025 №329-р</w:t>
      </w:r>
      <w:r>
        <w:rPr>
          <w:kern w:val="2"/>
          <w:sz w:val="28"/>
          <w:szCs w:val="28"/>
        </w:rPr>
        <w:t>) следующее изменение:</w:t>
      </w:r>
    </w:p>
    <w:p w:rsidR="000B0EDB" w:rsidRDefault="00023063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 к настоящему распоряжению</w:t>
      </w:r>
      <w:r>
        <w:rPr>
          <w:rFonts w:eastAsia="Calibri"/>
          <w:sz w:val="28"/>
          <w:szCs w:val="28"/>
        </w:rPr>
        <w:t>.</w:t>
      </w:r>
    </w:p>
    <w:p w:rsidR="000B0EDB" w:rsidRDefault="0002306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Поручить организацию исполнения настоящего распоряжения начальнику службы безопасности администрации города Оренбурга.</w:t>
      </w:r>
    </w:p>
    <w:p w:rsidR="000B0EDB" w:rsidRDefault="000B0EDB">
      <w:pPr>
        <w:pStyle w:val="afb"/>
        <w:tabs>
          <w:tab w:val="left" w:pos="993"/>
          <w:tab w:val="left" w:pos="4395"/>
        </w:tabs>
        <w:ind w:left="709"/>
        <w:jc w:val="both"/>
        <w:rPr>
          <w:kern w:val="2"/>
          <w:sz w:val="28"/>
          <w:szCs w:val="28"/>
        </w:rPr>
      </w:pPr>
    </w:p>
    <w:p w:rsidR="000B0EDB" w:rsidRDefault="000B0EDB">
      <w:pPr>
        <w:tabs>
          <w:tab w:val="left" w:pos="4395"/>
        </w:tabs>
        <w:jc w:val="both"/>
        <w:rPr>
          <w:sz w:val="28"/>
          <w:szCs w:val="28"/>
        </w:rPr>
      </w:pPr>
    </w:p>
    <w:p w:rsidR="000B0EDB" w:rsidRDefault="000B0EDB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B0EDB" w:rsidRDefault="0002306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0B0EDB" w:rsidRDefault="00023063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В.П. Объедков</w:t>
      </w:r>
    </w:p>
    <w:p w:rsidR="000B0EDB" w:rsidRDefault="000B0EDB">
      <w:pPr>
        <w:tabs>
          <w:tab w:val="left" w:pos="4395"/>
        </w:tabs>
        <w:ind w:firstLine="709"/>
        <w:jc w:val="center"/>
        <w:rPr>
          <w:sz w:val="28"/>
          <w:szCs w:val="28"/>
        </w:rPr>
      </w:pPr>
    </w:p>
    <w:p w:rsidR="000B0EDB" w:rsidRDefault="00023063">
      <w:pPr>
        <w:tabs>
          <w:tab w:val="left" w:pos="4395"/>
        </w:tabs>
        <w:ind w:firstLine="709"/>
        <w:jc w:val="center"/>
        <w:rPr>
          <w:sz w:val="28"/>
          <w:szCs w:val="28"/>
        </w:rPr>
        <w:sectPr w:rsidR="000B0EDB">
          <w:headerReference w:type="default" r:id="rId10"/>
          <w:pgSz w:w="11906" w:h="16838"/>
          <w:pgMar w:top="567" w:right="851" w:bottom="1134" w:left="1701" w:header="284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0B0EDB" w:rsidRDefault="00023063">
      <w:pPr>
        <w:widowControl w:val="0"/>
        <w:shd w:val="clear" w:color="auto" w:fill="FFFFFF"/>
        <w:tabs>
          <w:tab w:val="left" w:pos="426"/>
        </w:tabs>
        <w:ind w:left="10773"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0B0EDB" w:rsidRDefault="0002306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распоряжению </w:t>
      </w:r>
      <w:r>
        <w:rPr>
          <w:bCs/>
          <w:sz w:val="28"/>
          <w:szCs w:val="28"/>
        </w:rPr>
        <w:br/>
        <w:t xml:space="preserve">первого заместителя </w:t>
      </w:r>
    </w:p>
    <w:p w:rsidR="000B0EDB" w:rsidRDefault="0002306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Оренбурга </w:t>
      </w:r>
    </w:p>
    <w:p w:rsidR="000B0EDB" w:rsidRDefault="00023063">
      <w:pPr>
        <w:widowControl w:val="0"/>
        <w:shd w:val="clear" w:color="auto" w:fill="FFFFFF"/>
        <w:tabs>
          <w:tab w:val="left" w:pos="426"/>
        </w:tabs>
        <w:ind w:left="1077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 __________ № _________</w:t>
      </w:r>
    </w:p>
    <w:p w:rsidR="000B0EDB" w:rsidRDefault="000B0EDB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0B0EDB" w:rsidRDefault="00023063">
      <w:pPr>
        <w:widowControl w:val="0"/>
        <w:numPr>
          <w:ilvl w:val="2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sz w:val="28"/>
          <w:szCs w:val="20"/>
        </w:rPr>
      </w:pPr>
      <w:r>
        <w:rPr>
          <w:bCs/>
          <w:sz w:val="28"/>
          <w:szCs w:val="28"/>
        </w:rPr>
        <w:t>ПОКАЗАТЕЛИ</w:t>
      </w:r>
    </w:p>
    <w:p w:rsidR="000B0EDB" w:rsidRDefault="000B0EDB">
      <w:pPr>
        <w:shd w:val="clear" w:color="auto" w:fill="FFFFFF"/>
        <w:rPr>
          <w:sz w:val="20"/>
          <w:szCs w:val="20"/>
        </w:rPr>
      </w:pPr>
    </w:p>
    <w:tbl>
      <w:tblPr>
        <w:tblW w:w="5000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817"/>
        <w:gridCol w:w="5838"/>
        <w:gridCol w:w="1222"/>
        <w:gridCol w:w="1220"/>
        <w:gridCol w:w="1085"/>
        <w:gridCol w:w="1083"/>
        <w:gridCol w:w="1221"/>
        <w:gridCol w:w="1089"/>
        <w:gridCol w:w="1211"/>
      </w:tblGrid>
      <w:tr w:rsidR="000B0EDB">
        <w:trPr>
          <w:tblHeader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Цель (цели)</w:t>
            </w:r>
          </w:p>
          <w:p w:rsidR="000B0EDB" w:rsidRDefault="00023063">
            <w:pPr>
              <w:widowControl w:val="0"/>
              <w:jc w:val="center"/>
            </w:pPr>
            <w:r>
              <w:t>Показатели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Ед.</w:t>
            </w:r>
          </w:p>
          <w:p w:rsidR="000B0EDB" w:rsidRDefault="00023063">
            <w:pPr>
              <w:widowControl w:val="0"/>
              <w:jc w:val="center"/>
            </w:pPr>
            <w:r>
              <w:t>изм. по ОКЕИ</w:t>
            </w:r>
          </w:p>
        </w:tc>
        <w:tc>
          <w:tcPr>
            <w:tcW w:w="6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Значения по годам реализации программы</w:t>
            </w:r>
          </w:p>
        </w:tc>
      </w:tr>
      <w:tr w:rsidR="000B0EDB">
        <w:trPr>
          <w:tblHeader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5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2030</w:t>
            </w:r>
          </w:p>
        </w:tc>
      </w:tr>
      <w:tr w:rsidR="000B0EDB">
        <w:trPr>
          <w:trHeight w:val="844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  <w:sz w:val="22"/>
              </w:rPr>
              <w:t>Цель 1</w:t>
            </w:r>
          </w:p>
        </w:tc>
        <w:tc>
          <w:tcPr>
            <w:tcW w:w="5752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Снижение уровня преступности, связанной</w:t>
            </w:r>
          </w:p>
          <w:p w:rsidR="000B0EDB" w:rsidRDefault="00023063">
            <w:pPr>
              <w:widowControl w:val="0"/>
            </w:pPr>
            <w:r>
              <w:t>с незаконным оборотом наркотиков на территории муниципального образования «город Оренбург»,  до 87% к 2030 году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89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88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87</w:t>
            </w:r>
          </w:p>
        </w:tc>
      </w:tr>
      <w:tr w:rsidR="000B0EDB">
        <w:trPr>
          <w:trHeight w:val="115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  <w:sz w:val="22"/>
              </w:rPr>
              <w:t>Цель 2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Снижение числа несовершеннолетних лиц, состоящих на контроле за употребление наркотических средств на территории муниципального образования «город Оренбург» до 89% к 2030 году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0B0EDB">
        <w:trPr>
          <w:trHeight w:val="88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  <w:sz w:val="22"/>
              </w:rPr>
              <w:t>Цель 3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Снижение числа лиц, состоящих на диспансерном учете,  среди населения города Оренбурга в возрасте до 35 лет включительно до 87% к 2030 году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0B0EDB">
        <w:trPr>
          <w:trHeight w:val="105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</w:pPr>
            <w:r>
              <w:rPr>
                <w:rFonts w:ascii="Times New Roman CYR" w:hAnsi="Times New Roman CYR" w:cs="Times New Roman CYR"/>
                <w:sz w:val="22"/>
              </w:rPr>
              <w:t>Цель 4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Снижение числа лиц, состоящих под диспансерным наблюдением с диагнозом «наркомания», в возрасте до 35 лет включительно на территории муниципального образования «город Оренбург в расчете на 10 тыс. населения – 6,51 чел к 2030 году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  <w:p w:rsidR="000B0EDB" w:rsidRDefault="00023063">
            <w:pPr>
              <w:widowControl w:val="0"/>
              <w:jc w:val="center"/>
            </w:pPr>
            <w:r>
              <w:rPr>
                <w:sz w:val="22"/>
                <w:szCs w:val="22"/>
              </w:rPr>
              <w:t>в расчете на 10 тыс. населения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tabs>
                <w:tab w:val="left" w:pos="426"/>
              </w:tabs>
              <w:jc w:val="center"/>
              <w:outlineLvl w:val="0"/>
              <w:rPr>
                <w:bCs/>
              </w:rPr>
            </w:pPr>
            <w:r>
              <w:rPr>
                <w:bCs/>
              </w:rPr>
              <w:t>6,51</w:t>
            </w:r>
          </w:p>
        </w:tc>
      </w:tr>
      <w:tr w:rsidR="000B0ED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right="-108"/>
            </w:pPr>
            <w:r>
              <w:t>1.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rPr>
                <w:lang w:eastAsia="en-US"/>
              </w:rPr>
            </w:pPr>
            <w:r>
              <w:t xml:space="preserve">Доля населения в возрасте от 7 до 18 лет, </w:t>
            </w:r>
            <w:r>
              <w:rPr>
                <w:rFonts w:eastAsiaTheme="minorHAnsi"/>
                <w:lang w:eastAsia="en-US"/>
              </w:rPr>
              <w:t xml:space="preserve">принявшего </w:t>
            </w:r>
            <w:r>
              <w:rPr>
                <w:lang w:eastAsia="en-US"/>
              </w:rPr>
              <w:t xml:space="preserve">участие в мероприятиях, направленных на борьбу с пропагандой потребления наркотических средств и психотропных веществ, и мероприятиях, препятствующих распространению наркотических средств и психотропных веществ, в общей </w:t>
            </w:r>
            <w:r>
              <w:rPr>
                <w:lang w:eastAsia="en-US"/>
              </w:rPr>
              <w:lastRenderedPageBreak/>
              <w:t>численности населения города Оренбурга в возрасте от 7 до 18 лет</w:t>
            </w:r>
          </w:p>
          <w:p w:rsidR="000B0EDB" w:rsidRDefault="000B0EDB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100</w:t>
            </w:r>
          </w:p>
        </w:tc>
      </w:tr>
      <w:tr w:rsidR="000B0ED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right="-108"/>
            </w:pPr>
            <w:r>
              <w:lastRenderedPageBreak/>
              <w:t>2.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Количество зарегистрированных преступлений, связанных с незаконным оборотом наркотиков на территории муниципального образования «город Оренбург»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шт.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1 020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980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970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960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950</w:t>
            </w:r>
          </w:p>
        </w:tc>
      </w:tr>
      <w:tr w:rsidR="000B0ED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right="-108"/>
            </w:pPr>
            <w:r>
              <w:t>3.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Число несовершеннолетних лиц, состоящих на контроле за употребление наркотических средств на территории муниципального образования «город Оренбург»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чел.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3</w:t>
            </w:r>
          </w:p>
        </w:tc>
      </w:tr>
      <w:tr w:rsidR="000B0ED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right="-108"/>
            </w:pPr>
            <w:r>
              <w:t>4.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Число лиц, состоящих на диспансерном учете, среди населения города Оренбурга в возрасте до 35 лет включительно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чел.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270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255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250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245</w:t>
            </w:r>
          </w:p>
        </w:tc>
      </w:tr>
      <w:tr w:rsidR="000B0ED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right="-108"/>
            </w:pPr>
            <w:r>
              <w:t>5.</w:t>
            </w: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</w:pPr>
            <w:r>
              <w:t>Число лиц, состоящих под диспансерным наблюдением с диагнозом «наркомания», в возрасте до 35 лет включительно на территории муниципального образования «город Оренбург»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чел.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280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более</w:t>
            </w:r>
          </w:p>
          <w:p w:rsidR="000B0EDB" w:rsidRDefault="00023063">
            <w:pPr>
              <w:widowControl w:val="0"/>
              <w:jc w:val="center"/>
            </w:pPr>
            <w:r>
              <w:t>250</w:t>
            </w:r>
          </w:p>
        </w:tc>
      </w:tr>
    </w:tbl>
    <w:p w:rsidR="000B0EDB" w:rsidRDefault="000B0EDB">
      <w:pPr>
        <w:widowControl w:val="0"/>
        <w:shd w:val="clear" w:color="auto" w:fill="FFFFFF"/>
        <w:tabs>
          <w:tab w:val="left" w:pos="426"/>
        </w:tabs>
        <w:outlineLvl w:val="0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B0EDB">
      <w:pPr>
        <w:spacing w:after="200" w:line="276" w:lineRule="auto"/>
        <w:rPr>
          <w:bCs/>
          <w:sz w:val="28"/>
          <w:szCs w:val="28"/>
        </w:rPr>
      </w:pPr>
    </w:p>
    <w:p w:rsidR="000B0EDB" w:rsidRDefault="00023063">
      <w:pPr>
        <w:widowControl w:val="0"/>
        <w:numPr>
          <w:ilvl w:val="2"/>
          <w:numId w:val="1"/>
        </w:numPr>
        <w:shd w:val="clear" w:color="auto" w:fill="FFFFFF"/>
        <w:tabs>
          <w:tab w:val="left" w:pos="426"/>
        </w:tabs>
        <w:ind w:left="0" w:firstLine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 (РЕЗУЛЬТАТЫ)</w:t>
      </w:r>
    </w:p>
    <w:p w:rsidR="000B0EDB" w:rsidRDefault="000B0EDB">
      <w:pPr>
        <w:rPr>
          <w:sz w:val="28"/>
          <w:szCs w:val="20"/>
        </w:rPr>
      </w:pPr>
    </w:p>
    <w:tbl>
      <w:tblPr>
        <w:tblW w:w="5000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663"/>
        <w:gridCol w:w="5840"/>
        <w:gridCol w:w="240"/>
        <w:gridCol w:w="1204"/>
        <w:gridCol w:w="1205"/>
        <w:gridCol w:w="1071"/>
        <w:gridCol w:w="1068"/>
        <w:gridCol w:w="1207"/>
        <w:gridCol w:w="1074"/>
        <w:gridCol w:w="1214"/>
      </w:tblGrid>
      <w:tr w:rsidR="000B0EDB">
        <w:trPr>
          <w:tblHeader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Задача структурного элемента</w:t>
            </w:r>
          </w:p>
          <w:p w:rsidR="000B0EDB" w:rsidRDefault="0002306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Структурный элемент</w:t>
            </w:r>
          </w:p>
          <w:p w:rsidR="000B0EDB" w:rsidRDefault="00023063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Ответственный за реализацию структурного элемента</w:t>
            </w:r>
          </w:p>
          <w:p w:rsidR="000B0EDB" w:rsidRDefault="00023063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</w:rPr>
              <w:t>Мероприятие (результат)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Ед.</w:t>
            </w:r>
          </w:p>
          <w:p w:rsidR="000B0EDB" w:rsidRDefault="00023063">
            <w:pPr>
              <w:widowControl w:val="0"/>
              <w:jc w:val="center"/>
            </w:pPr>
            <w:r>
              <w:t>изм. по ОКЕИ</w:t>
            </w:r>
          </w:p>
        </w:tc>
        <w:tc>
          <w:tcPr>
            <w:tcW w:w="6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Значения по годам реализации программы</w:t>
            </w:r>
          </w:p>
        </w:tc>
      </w:tr>
      <w:tr w:rsidR="000B0EDB">
        <w:trPr>
          <w:tblHeader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5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2029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2030</w:t>
            </w:r>
          </w:p>
        </w:tc>
      </w:tr>
      <w:tr w:rsidR="000B0EDB">
        <w:trPr>
          <w:tblHeader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</w:pPr>
            <w:r>
              <w:t>1.</w:t>
            </w:r>
          </w:p>
        </w:tc>
        <w:tc>
          <w:tcPr>
            <w:tcW w:w="13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both"/>
              <w:rPr>
                <w:rFonts w:ascii="Times New Roman CYR" w:hAnsi="Times New Roman CYR" w:cs="Times New Roman CYR"/>
                <w:i/>
              </w:rPr>
            </w:pPr>
            <w:r>
              <w:rPr>
                <w:shd w:val="clear" w:color="auto" w:fill="FFFFFF"/>
              </w:rPr>
              <w:t>Задача «Снижение рисков немедицинского потребления наркотических средств и психотропных веществ среди подростков и молодежи города Оренбурга»</w:t>
            </w:r>
          </w:p>
        </w:tc>
      </w:tr>
      <w:tr w:rsidR="000B0EDB">
        <w:trPr>
          <w:tblHeader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3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«Мероприятия, направленные на снижение рисков немедицинского потребления наркотических средств и психотропных веществ среди подростков и молодежи»</w:t>
            </w:r>
          </w:p>
        </w:tc>
      </w:tr>
      <w:tr w:rsidR="000B0EDB">
        <w:trPr>
          <w:trHeight w:val="51"/>
          <w:tblHeader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jc w:val="both"/>
            </w:pPr>
          </w:p>
        </w:tc>
        <w:tc>
          <w:tcPr>
            <w:tcW w:w="13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4406FB">
            <w:pPr>
              <w:widowControl w:val="0"/>
            </w:pPr>
            <w:r>
              <w:rPr>
                <w:lang w:eastAsia="en-US"/>
              </w:rPr>
              <w:t>Управление по общественной безопасности и взаимодействию с правоохранительными органами администрации города Оренбурга</w:t>
            </w:r>
          </w:p>
        </w:tc>
      </w:tr>
      <w:tr w:rsidR="000B0EDB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мероприятия, направленные на борьбу с пропагандой потребления наркотических средств и психотропных веществ, и мероприятия,  препятствующие распространению наркотических средств и психотропных веществ среди подростков и молодежи (число участников)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rPr>
                <w:szCs w:val="20"/>
                <w:lang w:eastAsia="en-US"/>
              </w:rPr>
              <w:t>тыс. чел.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</w:pPr>
            <w:r>
              <w:t>55,0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  <w:rPr>
                <w:sz w:val="20"/>
                <w:szCs w:val="20"/>
              </w:rPr>
            </w:pPr>
            <w:r>
              <w:t>60,0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  <w:rPr>
                <w:sz w:val="20"/>
                <w:szCs w:val="20"/>
              </w:rPr>
            </w:pPr>
            <w:r>
              <w:t>65,0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  <w:rPr>
                <w:sz w:val="20"/>
                <w:szCs w:val="20"/>
              </w:rPr>
            </w:pPr>
            <w:r>
              <w:t>70,0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  <w:rPr>
                <w:sz w:val="20"/>
                <w:szCs w:val="20"/>
              </w:rPr>
            </w:pPr>
            <w:r>
              <w:t>75,0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center"/>
            </w:pPr>
            <w:r>
              <w:t>не менее</w:t>
            </w:r>
          </w:p>
          <w:p w:rsidR="000B0EDB" w:rsidRDefault="00023063">
            <w:pPr>
              <w:widowControl w:val="0"/>
              <w:jc w:val="center"/>
              <w:rPr>
                <w:sz w:val="20"/>
                <w:szCs w:val="20"/>
              </w:rPr>
            </w:pPr>
            <w:r>
              <w:t>77,0</w:t>
            </w:r>
          </w:p>
        </w:tc>
      </w:tr>
    </w:tbl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B0EDB">
      <w:pPr>
        <w:rPr>
          <w:sz w:val="28"/>
          <w:szCs w:val="20"/>
        </w:rPr>
      </w:pPr>
    </w:p>
    <w:p w:rsidR="000B0EDB" w:rsidRDefault="00023063">
      <w:pPr>
        <w:rPr>
          <w:sz w:val="28"/>
          <w:szCs w:val="20"/>
        </w:rPr>
      </w:pPr>
      <w:r>
        <w:br w:type="page"/>
      </w:r>
    </w:p>
    <w:p w:rsidR="000B0EDB" w:rsidRDefault="00023063">
      <w:pPr>
        <w:spacing w:after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РЕСУРСНОЕ ОБЕСПЕЧЕНИЕ</w:t>
      </w:r>
    </w:p>
    <w:p w:rsidR="000B0EDB" w:rsidRDefault="000B0EDB">
      <w:pPr>
        <w:rPr>
          <w:sz w:val="28"/>
          <w:szCs w:val="20"/>
        </w:rPr>
      </w:pPr>
    </w:p>
    <w:tbl>
      <w:tblPr>
        <w:tblW w:w="50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62"/>
        <w:gridCol w:w="3209"/>
        <w:gridCol w:w="1657"/>
        <w:gridCol w:w="1248"/>
        <w:gridCol w:w="1378"/>
        <w:gridCol w:w="1385"/>
        <w:gridCol w:w="1384"/>
        <w:gridCol w:w="1378"/>
        <w:gridCol w:w="1245"/>
        <w:gridCol w:w="1240"/>
      </w:tblGrid>
      <w:tr w:rsidR="000B0EDB">
        <w:trPr>
          <w:trHeight w:val="20"/>
          <w:tblHeader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№</w:t>
            </w:r>
          </w:p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п/п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right="-108"/>
              <w:jc w:val="center"/>
              <w:rPr>
                <w:strike/>
              </w:rPr>
            </w:pPr>
            <w:r>
              <w:t>Структурный элемент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left="-108" w:right="-109" w:hanging="2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left="-107" w:right="-109" w:hanging="2"/>
              <w:jc w:val="center"/>
            </w:pPr>
            <w:r>
              <w:t>Источник финанси-рования</w:t>
            </w:r>
          </w:p>
        </w:tc>
        <w:tc>
          <w:tcPr>
            <w:tcW w:w="7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Объем средств на реализацию муниципальной программы (рублей, копеек)</w:t>
            </w:r>
          </w:p>
        </w:tc>
      </w:tr>
      <w:tr w:rsidR="000B0EDB">
        <w:trPr>
          <w:trHeight w:val="20"/>
          <w:tblHeader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  <w:rPr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2025 год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  <w:rPr>
                <w:lang w:val="en-US"/>
              </w:rPr>
            </w:pPr>
            <w:r>
              <w:rPr>
                <w:shd w:val="clear" w:color="auto" w:fill="FFFFFF"/>
              </w:rPr>
              <w:t>2027 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2028</w:t>
            </w:r>
            <w:r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2029</w:t>
            </w:r>
            <w:r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2030</w:t>
            </w:r>
            <w:r>
              <w:rPr>
                <w:shd w:val="clear" w:color="auto" w:fill="FFFFFF"/>
              </w:rPr>
              <w:t xml:space="preserve"> год</w:t>
            </w:r>
          </w:p>
        </w:tc>
      </w:tr>
      <w:tr w:rsidR="000B0EDB">
        <w:trPr>
          <w:trHeight w:val="20"/>
          <w:tblHeader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</w:pPr>
            <w: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«Мероприятия, направленные на снижение рисков немедицинского потребления наркотических средств и психотропных веществ среди подростков</w:t>
            </w:r>
          </w:p>
          <w:p w:rsidR="000B0EDB" w:rsidRDefault="00023063">
            <w:pPr>
              <w:widowControl w:val="0"/>
              <w:shd w:val="clear" w:color="auto" w:fill="FFFFFF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lang w:eastAsia="en-US"/>
              </w:rPr>
              <w:t>и молодежи»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Pr="004406FB" w:rsidRDefault="004406FB" w:rsidP="004406FB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4406FB">
              <w:rPr>
                <w:sz w:val="20"/>
                <w:szCs w:val="20"/>
              </w:rPr>
              <w:t>Управление по общественной безопасности и взаимодействию с правоохра</w:t>
            </w:r>
            <w:r>
              <w:rPr>
                <w:sz w:val="20"/>
                <w:szCs w:val="20"/>
              </w:rPr>
              <w:t>ни-</w:t>
            </w:r>
            <w:r w:rsidRPr="004406FB">
              <w:rPr>
                <w:sz w:val="20"/>
                <w:szCs w:val="20"/>
              </w:rPr>
              <w:t>тельными органами администрации города Оренбурга</w:t>
            </w:r>
            <w:r w:rsidR="00023063" w:rsidRPr="004406FB">
              <w:rPr>
                <w:sz w:val="20"/>
                <w:szCs w:val="20"/>
              </w:rPr>
              <w:t>, органы Администрации города Оренбурга*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jc w:val="center"/>
            </w:pPr>
            <w:r>
              <w:t>МБ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2601500,00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2846000,00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hanging="104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hanging="105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right="-108"/>
            </w:pPr>
            <w:r>
              <w:t>Всего по муниципальной программе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left="-103" w:right="-108"/>
              <w:jc w:val="center"/>
            </w:pPr>
            <w:r>
              <w:t>МБ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2601500,00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2846000,00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hanging="104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ind w:hanging="105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2964000,00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shd w:val="clear" w:color="auto" w:fill="FFFFFF"/>
              <w:ind w:right="-108"/>
            </w:pPr>
            <w:r>
              <w:t>в том числе по исполнителям и источникам финансирования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АСО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  <w:jc w:val="center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660500,00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815000,00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915000,00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915000,00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915000,00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915000,00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АЮО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768000,00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841000,00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841000,00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841000,00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841000,00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841000,00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КДНиЗП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УМП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373000,00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390000,00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408000,00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408000,00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408000,00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408000,00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УО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200000,00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КФКиС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500000,00</w:t>
            </w:r>
          </w:p>
        </w:tc>
      </w:tr>
      <w:tr w:rsidR="000B0EDB">
        <w:trPr>
          <w:trHeight w:val="20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  <w:jc w:val="center"/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right="-108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УКиИ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B0EDB">
            <w:pPr>
              <w:widowControl w:val="0"/>
              <w:shd w:val="clear" w:color="auto" w:fill="FFFFFF"/>
              <w:ind w:left="-103" w:right="-108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DB" w:rsidRDefault="00023063">
            <w:pPr>
              <w:widowControl w:val="0"/>
              <w:jc w:val="right"/>
              <w:rPr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EDB" w:rsidRDefault="00023063">
            <w:pPr>
              <w:widowControl w:val="0"/>
              <w:jc w:val="right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50000,00</w:t>
            </w:r>
          </w:p>
        </w:tc>
      </w:tr>
    </w:tbl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Theme="minorHAnsi"/>
          <w:sz w:val="20"/>
          <w:szCs w:val="20"/>
          <w:lang w:eastAsia="en-US"/>
        </w:rPr>
        <w:t>Список используемых сокращений: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МБ – местный бюджет;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*органы Администрации города Оренбурга: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АСО – администрация Северного округа 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АЮО – администрация Южного округа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КДНиЗП – отдел по обеспечению деятельности комиссии по делам несовершеннолетних и защите их прав администрации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КФКиС – комитет по физической культуре и спорту администрации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УКиИ – управление по культуре и искусству администрации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УМП – управление молодежной политики администрации города Оренбурга;</w:t>
      </w:r>
    </w:p>
    <w:p w:rsidR="000B0EDB" w:rsidRDefault="00023063">
      <w:pPr>
        <w:ind w:firstLine="708"/>
        <w:contextualSpacing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УО – управление образования администрации города Оренбурга.</w:t>
      </w:r>
    </w:p>
    <w:p w:rsidR="000B0EDB" w:rsidRDefault="000B0EDB">
      <w:pPr>
        <w:contextualSpacing/>
        <w:jc w:val="both"/>
        <w:rPr>
          <w:rFonts w:eastAsiaTheme="minorHAnsi"/>
          <w:strike/>
          <w:sz w:val="20"/>
          <w:szCs w:val="20"/>
          <w:lang w:eastAsia="en-US"/>
        </w:rPr>
        <w:sectPr w:rsidR="000B0EDB">
          <w:headerReference w:type="default" r:id="rId12"/>
          <w:footerReference w:type="default" r:id="rId13"/>
          <w:headerReference w:type="first" r:id="rId14"/>
          <w:pgSz w:w="16838" w:h="11906" w:orient="landscape"/>
          <w:pgMar w:top="1134" w:right="1134" w:bottom="567" w:left="1134" w:header="709" w:footer="340" w:gutter="0"/>
          <w:cols w:space="720"/>
          <w:formProt w:val="0"/>
          <w:docGrid w:linePitch="360"/>
        </w:sectPr>
      </w:pPr>
    </w:p>
    <w:p w:rsidR="000B0EDB" w:rsidRDefault="000B0EDB">
      <w:pPr>
        <w:keepNext/>
        <w:jc w:val="center"/>
        <w:outlineLvl w:val="0"/>
        <w:rPr>
          <w:bCs/>
          <w:sz w:val="28"/>
        </w:rPr>
      </w:pPr>
    </w:p>
    <w:p w:rsidR="000B0EDB" w:rsidRDefault="00023063">
      <w:pPr>
        <w:keepNext/>
        <w:jc w:val="center"/>
        <w:outlineLvl w:val="0"/>
        <w:rPr>
          <w:sz w:val="28"/>
          <w:szCs w:val="28"/>
        </w:rPr>
      </w:pPr>
      <w:r>
        <w:rPr>
          <w:bCs/>
          <w:sz w:val="28"/>
        </w:rPr>
        <w:t xml:space="preserve">4. МЕТОДИКА </w:t>
      </w:r>
      <w:r>
        <w:rPr>
          <w:bCs/>
          <w:sz w:val="28"/>
        </w:rPr>
        <w:br/>
        <w:t>расчета показателей</w:t>
      </w:r>
      <w:r>
        <w:rPr>
          <w:sz w:val="28"/>
          <w:szCs w:val="28"/>
        </w:rPr>
        <w:t>, мероприятий (результатов)</w:t>
      </w:r>
    </w:p>
    <w:p w:rsidR="000B0EDB" w:rsidRDefault="000B0EDB">
      <w:pPr>
        <w:keepNext/>
        <w:jc w:val="center"/>
        <w:outlineLvl w:val="0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Снижение уровня преступности, связанной с незаконным оборотом наркотиков на территории муниципального образования «город Оренбург» (Nн, %), рассчитывается по формуле: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jc w:val="center"/>
        <w:rPr>
          <w:sz w:val="28"/>
          <w:szCs w:val="28"/>
        </w:rPr>
      </w:pPr>
      <w:r>
        <w:rPr>
          <w:sz w:val="28"/>
          <w:szCs w:val="28"/>
        </w:rPr>
        <w:t>Nн= Nн.отч/ Nн.баз. х 100%, где:</w:t>
      </w:r>
    </w:p>
    <w:p w:rsidR="000B0EDB" w:rsidRDefault="000230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Nн.отч. – количество зарегистрированных преступлений в отчетном году, ед.;</w:t>
      </w: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Nн.баз. – количество зарегистрированных преступлений в 2021 году, ед.</w:t>
      </w:r>
    </w:p>
    <w:p w:rsidR="000B0EDB" w:rsidRDefault="000B0EDB">
      <w:pPr>
        <w:ind w:firstLine="709"/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предоставляются Межмуниципальным управлением Министерства внутренних дел Российской Федерации «Оренбургское».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Снижение числа несовершеннолетних лиц, состоящих                            на контроле за употребление наркотических средств на территории муниципального образования «город Оренбург» (Nc, %), рассчитывается                               по формуле: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jc w:val="center"/>
        <w:rPr>
          <w:sz w:val="28"/>
          <w:szCs w:val="28"/>
        </w:rPr>
      </w:pPr>
      <w:r>
        <w:rPr>
          <w:sz w:val="28"/>
          <w:szCs w:val="28"/>
        </w:rPr>
        <w:t>Nс=А/В х 100%, где: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несовершеннолетних лиц, состоящих на контроле </w:t>
      </w:r>
      <w:r>
        <w:rPr>
          <w:sz w:val="28"/>
          <w:szCs w:val="28"/>
        </w:rPr>
        <w:br/>
        <w:t>за употребление наркотических средств на территории муниципального образования «город Оренбург» в отчетном году, чел.;</w:t>
      </w: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– число несовершеннолетних лиц, состоящих на контроле </w:t>
      </w:r>
      <w:r>
        <w:rPr>
          <w:sz w:val="28"/>
          <w:szCs w:val="28"/>
        </w:rPr>
        <w:br/>
        <w:t>за употребление наркотических средств на территории муниципального образования «город Оренбург», в 2021 году, чел.</w:t>
      </w:r>
    </w:p>
    <w:p w:rsidR="000B0EDB" w:rsidRDefault="000B0EDB">
      <w:pPr>
        <w:ind w:firstLine="709"/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предоставляются Межмуниципальным управлением Министерства внутренних дел Российской Федерации «Оренбургское».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3.Снижение числа лиц, состоящих на диспансерном учете, среди населения города Оренбурга в возрасте до 35 лет включительно                 (Кн, %) рассчитывается по формуле: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jc w:val="center"/>
        <w:rPr>
          <w:sz w:val="28"/>
          <w:szCs w:val="28"/>
        </w:rPr>
      </w:pPr>
      <w:r>
        <w:rPr>
          <w:sz w:val="28"/>
          <w:szCs w:val="28"/>
        </w:rPr>
        <w:t>Кн=Кн.отч./Кн.баз. х 100%, где: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Кн.отч. – число лиц в возрасте до 35 лет включительно, состоящих                на диспансерном учете, на 31 декабря отчетного года, чел. (по данным  </w:t>
      </w:r>
      <w:r>
        <w:rPr>
          <w:sz w:val="28"/>
          <w:szCs w:val="28"/>
        </w:rPr>
        <w:br/>
        <w:t>ГАУЗ «ООКНД»);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B0EDB">
      <w:pPr>
        <w:ind w:firstLine="709"/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Кн.баз. – число лиц в возрасте до 35 лет включительно, состоящих </w:t>
      </w:r>
      <w:r>
        <w:rPr>
          <w:sz w:val="28"/>
          <w:szCs w:val="28"/>
        </w:rPr>
        <w:br/>
        <w:t>на диспансерном учете, на 31.12.2021, чел. (по данным ГАУЗ «ООКНД»).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Снижение числа лиц, состоящих под диспансерным наблюдением                       с диагнозом «наркомания», в возрасте до 35 лет включительно на территории муниципального образования «город Оренбург» (Кн, чел. в расчете на 10 тыс. населения) рассчитывается по формуле: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jc w:val="center"/>
        <w:rPr>
          <w:sz w:val="28"/>
          <w:szCs w:val="28"/>
        </w:rPr>
      </w:pPr>
      <w:r>
        <w:rPr>
          <w:sz w:val="28"/>
          <w:szCs w:val="28"/>
        </w:rPr>
        <w:t>Кн = Кн.отч./ ЧН ср * 10 000, где:</w:t>
      </w:r>
    </w:p>
    <w:p w:rsidR="000B0EDB" w:rsidRDefault="000B0EDB">
      <w:pPr>
        <w:jc w:val="both"/>
        <w:rPr>
          <w:sz w:val="28"/>
          <w:szCs w:val="28"/>
        </w:rPr>
      </w:pPr>
    </w:p>
    <w:p w:rsidR="000B0EDB" w:rsidRDefault="0002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Кн.отч. – число лиц, состоящих под диспансерным наблюдением </w:t>
      </w:r>
      <w:r>
        <w:rPr>
          <w:sz w:val="28"/>
          <w:szCs w:val="28"/>
        </w:rPr>
        <w:br/>
        <w:t>с диагнозом «наркомания», в возрасте до 35 лет включительно, на 31 декабря отчетного года, чел. (по данным ГАУЗ «ООКНД»);</w:t>
      </w:r>
    </w:p>
    <w:p w:rsidR="000B0EDB" w:rsidRDefault="000230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ЧН ср. – среднегодовая численность населения муниципального образования «город Оренбург» за отчетный год, чел. (по данным Территориального органа Федеральной службы государственной статистики по Оренбургской области).</w:t>
      </w:r>
    </w:p>
    <w:p w:rsidR="000B0EDB" w:rsidRDefault="000B0EDB">
      <w:pPr>
        <w:widowControl w:val="0"/>
        <w:jc w:val="both"/>
      </w:pPr>
    </w:p>
    <w:p w:rsidR="000B0EDB" w:rsidRDefault="00023063">
      <w:pPr>
        <w:pStyle w:val="afb"/>
        <w:widowControl w:val="0"/>
        <w:numPr>
          <w:ilvl w:val="0"/>
          <w:numId w:val="2"/>
        </w:numPr>
        <w:ind w:left="0" w:firstLine="709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>Доля населения города Оренбурга в возрасте от 7 до 18 лет, принявшего участие в мероприятиях, направленных на борьбу с пропагандой потребления наркотических средств и психотропных веществ,</w:t>
      </w:r>
      <w:r>
        <w:rPr>
          <w:sz w:val="28"/>
          <w:szCs w:val="28"/>
        </w:rPr>
        <w:br/>
        <w:t xml:space="preserve">и мероприятиях, препятствующих распространению наркотических средств </w:t>
      </w:r>
      <w:r>
        <w:rPr>
          <w:sz w:val="28"/>
          <w:szCs w:val="28"/>
        </w:rPr>
        <w:br/>
        <w:t>и психотропных веществ, в общей численности населения города Оренбурга в возрасте от 7 до 18 лет (Д н, %) рассчитывается по формуле:</w:t>
      </w:r>
    </w:p>
    <w:p w:rsidR="000B0EDB" w:rsidRDefault="000B0EDB">
      <w:pPr>
        <w:jc w:val="both"/>
        <w:rPr>
          <w:rFonts w:eastAsiaTheme="minorHAnsi"/>
          <w:sz w:val="28"/>
          <w:szCs w:val="28"/>
          <w:lang w:eastAsia="en-US"/>
        </w:rPr>
      </w:pPr>
    </w:p>
    <w:p w:rsidR="000B0EDB" w:rsidRDefault="00023063">
      <w:pPr>
        <w:tabs>
          <w:tab w:val="left" w:pos="851"/>
        </w:tabs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Д н = А / В х 100%, где:</w:t>
      </w:r>
    </w:p>
    <w:p w:rsidR="000B0EDB" w:rsidRDefault="000B0EDB">
      <w:pPr>
        <w:jc w:val="both"/>
        <w:rPr>
          <w:rFonts w:eastAsiaTheme="minorHAnsi"/>
          <w:sz w:val="28"/>
          <w:szCs w:val="28"/>
          <w:lang w:eastAsia="en-US"/>
        </w:rPr>
      </w:pPr>
    </w:p>
    <w:p w:rsidR="000B0EDB" w:rsidRDefault="00023063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численность населения города Оренбурга в возрасте от 7 до 18 лет, принявших участие в мероприятиях, направленные на борьбу с пропагандой потребления наркотических средств и психотропных веществ </w:t>
      </w:r>
      <w:r>
        <w:rPr>
          <w:sz w:val="28"/>
          <w:szCs w:val="28"/>
        </w:rPr>
        <w:br/>
        <w:t xml:space="preserve">и мероприятиях, препятствующих распространению наркотических средств </w:t>
      </w:r>
      <w:r>
        <w:rPr>
          <w:sz w:val="28"/>
          <w:szCs w:val="28"/>
        </w:rPr>
        <w:br/>
        <w:t>и психотропных веществ, в отчетном году, чел., по данным ответственного исполнителя, соисполнителей муниципальной программы;</w:t>
      </w:r>
    </w:p>
    <w:p w:rsidR="000B0EDB" w:rsidRDefault="000230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– численность населения города Оренбурга в возрасте от 7 до 18 лет  по состоянию на 1 января отчетного года, чел. (по данным Территориального органа Федеральной службы государственной статистики по Оренбургской области).</w:t>
      </w:r>
    </w:p>
    <w:p w:rsidR="000B0EDB" w:rsidRDefault="000B0EDB">
      <w:pPr>
        <w:jc w:val="both"/>
        <w:rPr>
          <w:rFonts w:eastAsiaTheme="minorHAnsi"/>
          <w:sz w:val="28"/>
          <w:szCs w:val="28"/>
          <w:lang w:eastAsia="en-US"/>
        </w:rPr>
      </w:pPr>
    </w:p>
    <w:p w:rsidR="000B0EDB" w:rsidRDefault="000B0EDB">
      <w:pPr>
        <w:jc w:val="both"/>
        <w:rPr>
          <w:rFonts w:eastAsiaTheme="minorHAnsi"/>
          <w:sz w:val="28"/>
          <w:szCs w:val="28"/>
          <w:lang w:eastAsia="en-US"/>
        </w:rPr>
      </w:pPr>
    </w:p>
    <w:p w:rsidR="000B0EDB" w:rsidRDefault="000B0EDB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0B0ED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66" w:right="85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A4" w:rsidRDefault="00023063">
      <w:r>
        <w:separator/>
      </w:r>
    </w:p>
  </w:endnote>
  <w:endnote w:type="continuationSeparator" w:id="0">
    <w:p w:rsidR="00191BA4" w:rsidRDefault="0002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B0EDB">
    <w:pPr>
      <w:pStyle w:val="ac"/>
      <w:jc w:val="center"/>
    </w:pPr>
  </w:p>
  <w:p w:rsidR="000B0EDB" w:rsidRDefault="000B0ED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23063"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B0E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A4" w:rsidRDefault="00023063">
      <w:r>
        <w:separator/>
      </w:r>
    </w:p>
  </w:footnote>
  <w:footnote w:type="continuationSeparator" w:id="0">
    <w:p w:rsidR="00191BA4" w:rsidRDefault="00023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23063">
    <w:pPr>
      <w:pStyle w:val="aa"/>
    </w:pPr>
    <w:r>
      <w:t xml:space="preserve">                                                                                                                                           </w:t>
    </w:r>
  </w:p>
  <w:p w:rsidR="000B0EDB" w:rsidRDefault="000B0ED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528822"/>
      <w:docPartObj>
        <w:docPartGallery w:val="Page Numbers (Top of Page)"/>
        <w:docPartUnique/>
      </w:docPartObj>
    </w:sdtPr>
    <w:sdtEndPr/>
    <w:sdtContent>
      <w:p w:rsidR="000B0EDB" w:rsidRDefault="00023063">
        <w:pPr>
          <w:pStyle w:val="aa"/>
          <w:tabs>
            <w:tab w:val="left" w:pos="7146"/>
            <w:tab w:val="center" w:pos="728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406FB">
          <w:rPr>
            <w:noProof/>
          </w:rPr>
          <w:t>5</w:t>
        </w:r>
        <w:r>
          <w:fldChar w:fldCharType="end"/>
        </w:r>
      </w:p>
      <w:p w:rsidR="000B0EDB" w:rsidRDefault="004406FB">
        <w:pPr>
          <w:pStyle w:val="aa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B0ED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2306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406FB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DB" w:rsidRDefault="000B0E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7DD"/>
    <w:multiLevelType w:val="multilevel"/>
    <w:tmpl w:val="CA5CE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A8360D"/>
    <w:multiLevelType w:val="multilevel"/>
    <w:tmpl w:val="787253E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096028E"/>
    <w:multiLevelType w:val="multilevel"/>
    <w:tmpl w:val="4E1AC3EA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55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10" w:hanging="117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548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DB"/>
    <w:rsid w:val="00023063"/>
    <w:rsid w:val="000B0EDB"/>
    <w:rsid w:val="00191BA4"/>
    <w:rsid w:val="0044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Текст сноски Знак"/>
    <w:basedOn w:val="a0"/>
    <w:link w:val="af7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styleId="af9">
    <w:name w:val="Emphasis"/>
    <w:basedOn w:val="a0"/>
    <w:uiPriority w:val="20"/>
    <w:qFormat/>
    <w:rsid w:val="00076EE2"/>
    <w:rPr>
      <w:i/>
      <w:iCs/>
    </w:rPr>
  </w:style>
  <w:style w:type="character" w:customStyle="1" w:styleId="afa">
    <w:name w:val="Абзац списка Знак"/>
    <w:link w:val="afb"/>
    <w:uiPriority w:val="34"/>
    <w:qFormat/>
    <w:locked/>
    <w:rsid w:val="00EB2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f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b">
    <w:name w:val="List Paragraph"/>
    <w:basedOn w:val="a"/>
    <w:link w:val="af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C0041F"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rsid w:val="00C0041F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f0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F8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F8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63F8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63F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Название Знак"/>
    <w:link w:val="a4"/>
    <w:uiPriority w:val="10"/>
    <w:qFormat/>
    <w:rsid w:val="00263F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uiPriority w:val="10"/>
    <w:qFormat/>
    <w:rsid w:val="00263F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a5">
    <w:name w:val="Основной текст с отступом Знак"/>
    <w:link w:val="a6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63F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263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qFormat/>
    <w:rsid w:val="00263F8F"/>
    <w:rPr>
      <w:color w:val="808080"/>
    </w:rPr>
  </w:style>
  <w:style w:type="character" w:styleId="ae">
    <w:name w:val="annotation reference"/>
    <w:basedOn w:val="a0"/>
    <w:uiPriority w:val="99"/>
    <w:semiHidden/>
    <w:unhideWhenUsed/>
    <w:qFormat/>
    <w:rsid w:val="0041446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414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4144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Текст сноски Знак"/>
    <w:basedOn w:val="a0"/>
    <w:link w:val="af7"/>
    <w:uiPriority w:val="99"/>
    <w:semiHidden/>
    <w:qFormat/>
    <w:rsid w:val="00C0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0041F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styleId="af9">
    <w:name w:val="Emphasis"/>
    <w:basedOn w:val="a0"/>
    <w:uiPriority w:val="20"/>
    <w:qFormat/>
    <w:rsid w:val="00076EE2"/>
    <w:rPr>
      <w:i/>
      <w:iCs/>
    </w:rPr>
  </w:style>
  <w:style w:type="character" w:customStyle="1" w:styleId="afa">
    <w:name w:val="Абзац списка Знак"/>
    <w:link w:val="afb"/>
    <w:uiPriority w:val="34"/>
    <w:qFormat/>
    <w:locked/>
    <w:rsid w:val="00EB2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4">
    <w:name w:val="Title"/>
    <w:basedOn w:val="a"/>
    <w:link w:val="a3"/>
    <w:uiPriority w:val="10"/>
    <w:qFormat/>
    <w:rsid w:val="00263F8F"/>
    <w:pPr>
      <w:ind w:firstLine="5529"/>
      <w:jc w:val="center"/>
    </w:pPr>
    <w:rPr>
      <w:sz w:val="28"/>
    </w:rPr>
  </w:style>
  <w:style w:type="paragraph" w:styleId="a6">
    <w:name w:val="Body Text Indent"/>
    <w:basedOn w:val="a"/>
    <w:link w:val="a5"/>
    <w:uiPriority w:val="99"/>
    <w:semiHidden/>
    <w:unhideWhenUsed/>
    <w:rsid w:val="00263F8F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263F8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263F8F"/>
    <w:pPr>
      <w:tabs>
        <w:tab w:val="center" w:pos="4677"/>
        <w:tab w:val="right" w:pos="9355"/>
      </w:tabs>
    </w:pPr>
  </w:style>
  <w:style w:type="paragraph" w:customStyle="1" w:styleId="aff">
    <w:name w:val="Нормальный (таблица)"/>
    <w:basedOn w:val="a"/>
    <w:next w:val="a"/>
    <w:uiPriority w:val="99"/>
    <w:qFormat/>
    <w:rsid w:val="00263F8F"/>
    <w:pPr>
      <w:widowControl w:val="0"/>
      <w:jc w:val="both"/>
    </w:pPr>
    <w:rPr>
      <w:rFonts w:ascii="Times New Roman CYR" w:hAnsi="Times New Roman CYR" w:cs="Times New Roman CYR"/>
    </w:rPr>
  </w:style>
  <w:style w:type="paragraph" w:styleId="afb">
    <w:name w:val="List Paragraph"/>
    <w:basedOn w:val="a"/>
    <w:link w:val="afa"/>
    <w:uiPriority w:val="34"/>
    <w:qFormat/>
    <w:rsid w:val="003453C7"/>
    <w:pPr>
      <w:ind w:left="720"/>
      <w:contextualSpacing/>
    </w:pPr>
  </w:style>
  <w:style w:type="paragraph" w:styleId="af0">
    <w:name w:val="annotation text"/>
    <w:basedOn w:val="a"/>
    <w:link w:val="af"/>
    <w:uiPriority w:val="99"/>
    <w:semiHidden/>
    <w:unhideWhenUsed/>
    <w:qFormat/>
    <w:rsid w:val="0041446C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41446C"/>
    <w:rPr>
      <w:b/>
      <w:bCs/>
    </w:rPr>
  </w:style>
  <w:style w:type="paragraph" w:styleId="af4">
    <w:name w:val="endnote text"/>
    <w:basedOn w:val="a"/>
    <w:link w:val="af3"/>
    <w:uiPriority w:val="99"/>
    <w:semiHidden/>
    <w:unhideWhenUsed/>
    <w:rsid w:val="00C0041F"/>
    <w:rPr>
      <w:sz w:val="20"/>
      <w:szCs w:val="20"/>
    </w:rPr>
  </w:style>
  <w:style w:type="paragraph" w:styleId="af7">
    <w:name w:val="footnote text"/>
    <w:basedOn w:val="a"/>
    <w:link w:val="af6"/>
    <w:uiPriority w:val="99"/>
    <w:semiHidden/>
    <w:unhideWhenUsed/>
    <w:rsid w:val="00C0041F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f0">
    <w:name w:val="Table Grid"/>
    <w:basedOn w:val="a1"/>
    <w:uiPriority w:val="59"/>
    <w:rsid w:val="00263F8F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F22723-75B4-4D04-87F3-3C161344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Кандалова Ольга Николаевна</cp:lastModifiedBy>
  <cp:revision>2</cp:revision>
  <cp:lastPrinted>2025-02-20T11:21:00Z</cp:lastPrinted>
  <dcterms:created xsi:type="dcterms:W3CDTF">2025-10-17T05:52:00Z</dcterms:created>
  <dcterms:modified xsi:type="dcterms:W3CDTF">2025-10-17T05:52:00Z</dcterms:modified>
  <dc:language>ru-RU</dc:language>
</cp:coreProperties>
</file>