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F96E50">
        <w:rPr>
          <w:rFonts w:ascii="Times New Roman CYR" w:hAnsi="Times New Roman CYR" w:cs="Times New Roman CYR"/>
          <w:b/>
          <w:szCs w:val="28"/>
        </w:rPr>
        <w:t>1</w:t>
      </w:r>
      <w:r w:rsidR="009F34F3">
        <w:rPr>
          <w:rFonts w:ascii="Times New Roman CYR" w:hAnsi="Times New Roman CYR" w:cs="Times New Roman CYR"/>
          <w:b/>
          <w:szCs w:val="28"/>
        </w:rPr>
        <w:t>6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03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9F34F3" w:rsidRPr="009F34F3" w:rsidRDefault="00064D2E" w:rsidP="009F34F3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</w:t>
      </w:r>
      <w:r w:rsidR="009F34F3" w:rsidRPr="009F34F3">
        <w:rPr>
          <w:rFonts w:ascii="Times New Roman CYR" w:hAnsi="Times New Roman CYR" w:cs="Times New Roman CYR"/>
          <w:szCs w:val="28"/>
        </w:rPr>
        <w:t>Администрации города Оренбурга «О предоставлении разрешения</w:t>
      </w:r>
    </w:p>
    <w:p w:rsidR="009F34F3" w:rsidRPr="009F34F3" w:rsidRDefault="009F34F3" w:rsidP="009F34F3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>на условно разрешенный вид использования земельного участка</w:t>
      </w:r>
    </w:p>
    <w:p w:rsidR="002B09C5" w:rsidRDefault="009F34F3" w:rsidP="009F34F3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>с кадастровым номером 56:44</w:t>
      </w:r>
      <w:r>
        <w:rPr>
          <w:rFonts w:ascii="Times New Roman CYR" w:hAnsi="Times New Roman CYR" w:cs="Times New Roman CYR"/>
          <w:szCs w:val="28"/>
        </w:rPr>
        <w:t>:0336005:9» от 17.02.2023 № 9-п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9F34F3" w:rsidRPr="009F34F3" w:rsidRDefault="00064D2E" w:rsidP="009F34F3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F96E50">
        <w:rPr>
          <w:rFonts w:ascii="Times New Roman CYR" w:hAnsi="Times New Roman CYR" w:cs="Times New Roman CYR"/>
          <w:szCs w:val="28"/>
        </w:rPr>
        <w:t>1</w:t>
      </w:r>
      <w:r w:rsidR="009F34F3">
        <w:rPr>
          <w:rFonts w:ascii="Times New Roman CYR" w:hAnsi="Times New Roman CYR" w:cs="Times New Roman CYR"/>
          <w:szCs w:val="28"/>
        </w:rPr>
        <w:t>6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F96E50">
        <w:rPr>
          <w:rFonts w:ascii="Times New Roman CYR" w:hAnsi="Times New Roman CYR" w:cs="Times New Roman CYR"/>
          <w:szCs w:val="28"/>
        </w:rPr>
        <w:t>03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CA646F">
        <w:rPr>
          <w:rFonts w:ascii="Times New Roman CYR" w:hAnsi="Times New Roman CYR" w:cs="Times New Roman CYR"/>
          <w:szCs w:val="28"/>
        </w:rPr>
        <w:t>2</w:t>
      </w:r>
      <w:r w:rsidRPr="001F4760">
        <w:rPr>
          <w:rFonts w:ascii="Times New Roman CYR" w:hAnsi="Times New Roman CYR" w:cs="Times New Roman CYR"/>
          <w:szCs w:val="28"/>
        </w:rPr>
        <w:t>, было принято решение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</w:t>
      </w:r>
      <w:r w:rsidR="009F34F3" w:rsidRPr="009F34F3">
        <w:rPr>
          <w:rFonts w:ascii="Times New Roman CYR" w:hAnsi="Times New Roman CYR" w:cs="Times New Roman CYR"/>
          <w:szCs w:val="28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56:44:0336005:9» площадью 444 +/- 7 кв. м расположен по адресу: установлено относительно ориентира, расположенного в границах участка. Ориентир жилой дом. </w:t>
      </w:r>
      <w:proofErr w:type="gramStart"/>
      <w:r w:rsidR="009F34F3" w:rsidRPr="009F34F3">
        <w:rPr>
          <w:rFonts w:ascii="Times New Roman CYR" w:hAnsi="Times New Roman CYR" w:cs="Times New Roman CYR"/>
          <w:szCs w:val="28"/>
        </w:rPr>
        <w:t>Почтовый адрес ориентира: обл. Оренбургская, г. Оренбург, ул. Чапаева/ул. Ткачева, № 90/№ 3а.</w:t>
      </w:r>
      <w:proofErr w:type="gramEnd"/>
    </w:p>
    <w:p w:rsidR="009F34F3" w:rsidRPr="009F34F3" w:rsidRDefault="009F34F3" w:rsidP="009F34F3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 xml:space="preserve">Запрашиваемые виды разрешенного использования земельного участка                   с кадастровым номером 56:44:0336005:9: </w:t>
      </w:r>
    </w:p>
    <w:p w:rsidR="009F34F3" w:rsidRPr="009F34F3" w:rsidRDefault="009F34F3" w:rsidP="009F34F3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 xml:space="preserve">1) 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9F34F3">
        <w:rPr>
          <w:rFonts w:ascii="Times New Roman CYR" w:hAnsi="Times New Roman CYR" w:cs="Times New Roman CYR"/>
          <w:szCs w:val="28"/>
        </w:rPr>
        <w:t>П</w:t>
      </w:r>
      <w:proofErr w:type="gramEnd"/>
      <w:r w:rsidRPr="009F34F3">
        <w:rPr>
          <w:rFonts w:ascii="Times New Roman CYR" w:hAnsi="Times New Roman CYR" w:cs="Times New Roman CYR"/>
          <w:szCs w:val="28"/>
        </w:rPr>
        <w:t xml:space="preserve">/0412 «Об утверждении классификатора видов разрешенного использования земельных участков». Категория земель: земли населенных пунктов; </w:t>
      </w:r>
    </w:p>
    <w:p w:rsidR="008753F8" w:rsidRDefault="009F34F3" w:rsidP="009F34F3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>2) спорт (размещение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</w:t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</w:r>
      <w:r w:rsidRPr="009F34F3">
        <w:rPr>
          <w:rFonts w:ascii="Times New Roman CYR" w:hAnsi="Times New Roman CYR" w:cs="Times New Roman CYR"/>
          <w:szCs w:val="28"/>
        </w:rPr>
        <w:softHyphen/>
        <w:t xml:space="preserve">–5.1.7), код 5.1 приложения к приказу Федеральной службы государственной регистрации, кадастра и картографии от 10.11.2020 № </w:t>
      </w:r>
      <w:proofErr w:type="gramStart"/>
      <w:r w:rsidRPr="009F34F3">
        <w:rPr>
          <w:rFonts w:ascii="Times New Roman CYR" w:hAnsi="Times New Roman CYR" w:cs="Times New Roman CYR"/>
          <w:szCs w:val="28"/>
        </w:rPr>
        <w:t>П</w:t>
      </w:r>
      <w:proofErr w:type="gramEnd"/>
      <w:r w:rsidRPr="009F34F3">
        <w:rPr>
          <w:rFonts w:ascii="Times New Roman CYR" w:hAnsi="Times New Roman CYR" w:cs="Times New Roman CYR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lastRenderedPageBreak/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9F34F3">
        <w:tc>
          <w:tcPr>
            <w:tcW w:w="5164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bookmarkStart w:id="0" w:name="_GoBack"/>
            <w:bookmarkEnd w:id="0"/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F96E50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9F34F3">
              <w:rPr>
                <w:rFonts w:ascii="Times New Roman CYR" w:hAnsi="Times New Roman CYR" w:cs="Times New Roman CYR"/>
                <w:szCs w:val="28"/>
              </w:rPr>
              <w:t>.Ю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 w:rsidR="009F34F3">
              <w:rPr>
                <w:rFonts w:ascii="Times New Roman CYR" w:hAnsi="Times New Roman CYR" w:cs="Times New Roman CYR"/>
                <w:szCs w:val="28"/>
              </w:rPr>
              <w:t>Смагина</w:t>
            </w:r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B1" w:rsidRDefault="00635EB1">
      <w:r>
        <w:separator/>
      </w:r>
    </w:p>
  </w:endnote>
  <w:endnote w:type="continuationSeparator" w:id="0">
    <w:p w:rsidR="00635EB1" w:rsidRDefault="0063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B1" w:rsidRDefault="00635EB1">
      <w:r>
        <w:separator/>
      </w:r>
    </w:p>
  </w:footnote>
  <w:footnote w:type="continuationSeparator" w:id="0">
    <w:p w:rsidR="00635EB1" w:rsidRDefault="0063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F3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35EB1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34F3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73F5-3D41-4141-AD06-1AD5BEE7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Смагина Анастасия Юрьевна</cp:lastModifiedBy>
  <cp:revision>2</cp:revision>
  <cp:lastPrinted>2023-03-14T04:59:00Z</cp:lastPrinted>
  <dcterms:created xsi:type="dcterms:W3CDTF">2023-03-14T05:56:00Z</dcterms:created>
  <dcterms:modified xsi:type="dcterms:W3CDTF">2023-03-14T05:56:00Z</dcterms:modified>
</cp:coreProperties>
</file>