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CF" w:rsidRDefault="00495AC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5ACF" w:rsidRDefault="00495ACF">
      <w:pPr>
        <w:pStyle w:val="ConsPlusNormal"/>
        <w:jc w:val="both"/>
        <w:outlineLvl w:val="0"/>
      </w:pPr>
    </w:p>
    <w:p w:rsidR="00495ACF" w:rsidRDefault="00495ACF">
      <w:pPr>
        <w:pStyle w:val="ConsPlusNormal"/>
        <w:outlineLvl w:val="0"/>
      </w:pPr>
      <w:r>
        <w:t>Зарегистрировано в Минюсте России 12 октября 2020 г. N 60341</w:t>
      </w:r>
    </w:p>
    <w:p w:rsidR="00495ACF" w:rsidRDefault="00495A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Title"/>
        <w:jc w:val="center"/>
      </w:pPr>
      <w:r>
        <w:t>МИНИСТЕРСТВО ПРИРОДНЫХ РЕСУРСОВ И ЭКОЛОГИИ</w:t>
      </w:r>
    </w:p>
    <w:p w:rsidR="00495ACF" w:rsidRDefault="00495ACF">
      <w:pPr>
        <w:pStyle w:val="ConsPlusTitle"/>
        <w:jc w:val="center"/>
      </w:pPr>
      <w:r>
        <w:t>РОССИЙСКОЙ ФЕДЕРАЦИИ</w:t>
      </w:r>
    </w:p>
    <w:p w:rsidR="00495ACF" w:rsidRDefault="00495ACF">
      <w:pPr>
        <w:pStyle w:val="ConsPlusTitle"/>
        <w:jc w:val="center"/>
      </w:pPr>
    </w:p>
    <w:p w:rsidR="00495ACF" w:rsidRDefault="00495ACF">
      <w:pPr>
        <w:pStyle w:val="ConsPlusTitle"/>
        <w:jc w:val="center"/>
      </w:pPr>
      <w:r>
        <w:t>ПРИКАЗ</w:t>
      </w:r>
    </w:p>
    <w:p w:rsidR="00495ACF" w:rsidRDefault="00495ACF">
      <w:pPr>
        <w:pStyle w:val="ConsPlusTitle"/>
        <w:jc w:val="center"/>
      </w:pPr>
      <w:r>
        <w:t>от 27 июля 2020 г. N 487</w:t>
      </w:r>
    </w:p>
    <w:p w:rsidR="00495ACF" w:rsidRDefault="00495ACF">
      <w:pPr>
        <w:pStyle w:val="ConsPlusTitle"/>
        <w:jc w:val="center"/>
      </w:pPr>
    </w:p>
    <w:p w:rsidR="00495ACF" w:rsidRDefault="00495ACF">
      <w:pPr>
        <w:pStyle w:val="ConsPlusTitle"/>
        <w:jc w:val="center"/>
      </w:pPr>
      <w:r>
        <w:t>ОБ УТВЕРЖДЕНИИ ПРАВИЛ</w:t>
      </w:r>
    </w:p>
    <w:p w:rsidR="00495ACF" w:rsidRDefault="00495ACF">
      <w:pPr>
        <w:pStyle w:val="ConsPlusTitle"/>
        <w:jc w:val="center"/>
      </w:pPr>
      <w:r>
        <w:t>ИСПОЛЬЗОВАНИЯ ЛЕСОВ ДЛЯ ОСУЩЕСТВЛЕНИЯ</w:t>
      </w:r>
    </w:p>
    <w:p w:rsidR="00495ACF" w:rsidRDefault="00495ACF">
      <w:pPr>
        <w:pStyle w:val="ConsPlusTitle"/>
        <w:jc w:val="center"/>
      </w:pPr>
      <w:r>
        <w:t>НАУЧНО-ИССЛЕДОВАТЕЛЬСКОЙ ДЕЯТЕЛЬНОСТИ,</w:t>
      </w:r>
    </w:p>
    <w:p w:rsidR="00495ACF" w:rsidRDefault="00495ACF">
      <w:pPr>
        <w:pStyle w:val="ConsPlusTitle"/>
        <w:jc w:val="center"/>
      </w:pPr>
      <w:r>
        <w:t>ОБРАЗОВАТЕЛЬНОЙ ДЕЯТЕЛЬНОСТИ</w:t>
      </w: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40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 и </w:t>
      </w:r>
      <w:hyperlink r:id="rId7">
        <w:r>
          <w:rPr>
            <w:color w:val="0000FF"/>
          </w:rPr>
          <w:t>подпунктом 5.2.118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(2015, N 47, ст. 6586;</w:t>
      </w:r>
      <w:proofErr w:type="gramEnd"/>
      <w:r>
        <w:t xml:space="preserve"> </w:t>
      </w:r>
      <w:proofErr w:type="gramStart"/>
      <w:r>
        <w:t>2020, N 18, ст. 2892), приказываю:</w:t>
      </w:r>
      <w:proofErr w:type="gramEnd"/>
    </w:p>
    <w:p w:rsidR="00495ACF" w:rsidRDefault="00495AC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использования лесов для осуществления научно-исследовательской деятельности, образовательной деятельности.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Normal"/>
        <w:jc w:val="right"/>
      </w:pPr>
      <w:r>
        <w:t>Министр</w:t>
      </w:r>
    </w:p>
    <w:p w:rsidR="00495ACF" w:rsidRDefault="00495ACF">
      <w:pPr>
        <w:pStyle w:val="ConsPlusNormal"/>
        <w:jc w:val="right"/>
      </w:pPr>
      <w:r>
        <w:t>Д.Н.КОБЫЛКИН</w:t>
      </w: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Normal"/>
        <w:jc w:val="right"/>
        <w:outlineLvl w:val="0"/>
      </w:pPr>
      <w:r>
        <w:t>Утверждены</w:t>
      </w:r>
    </w:p>
    <w:p w:rsidR="00495ACF" w:rsidRDefault="00495ACF">
      <w:pPr>
        <w:pStyle w:val="ConsPlusNormal"/>
        <w:jc w:val="right"/>
      </w:pPr>
      <w:r>
        <w:t>приказом Минприроды России</w:t>
      </w:r>
    </w:p>
    <w:p w:rsidR="00495ACF" w:rsidRDefault="00495ACF">
      <w:pPr>
        <w:pStyle w:val="ConsPlusNormal"/>
        <w:jc w:val="right"/>
      </w:pPr>
      <w:r>
        <w:t>от 27.07.2020 N 487</w:t>
      </w: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Title"/>
        <w:jc w:val="center"/>
      </w:pPr>
      <w:bookmarkStart w:id="1" w:name="P30"/>
      <w:bookmarkEnd w:id="1"/>
      <w:r>
        <w:t>ПРАВИЛА</w:t>
      </w:r>
    </w:p>
    <w:p w:rsidR="00495ACF" w:rsidRDefault="00495ACF">
      <w:pPr>
        <w:pStyle w:val="ConsPlusTitle"/>
        <w:jc w:val="center"/>
      </w:pPr>
      <w:r>
        <w:t>ИСПОЛЬЗОВАНИЯ ЛЕСОВ ДЛЯ ОСУЩЕСТВЛЕНИЯ</w:t>
      </w:r>
    </w:p>
    <w:p w:rsidR="00495ACF" w:rsidRDefault="00495ACF">
      <w:pPr>
        <w:pStyle w:val="ConsPlusTitle"/>
        <w:jc w:val="center"/>
      </w:pPr>
      <w:r>
        <w:t>НАУЧНО-ИССЛЕДОВАТЕЛЬСКОЙ ДЕЯТЕЛЬНОСТИ,</w:t>
      </w:r>
    </w:p>
    <w:p w:rsidR="00495ACF" w:rsidRDefault="00495ACF">
      <w:pPr>
        <w:pStyle w:val="ConsPlusTitle"/>
        <w:jc w:val="center"/>
      </w:pPr>
      <w:r>
        <w:t>ОБРАЗОВАТЕЛЬНОЙ ДЕЯТЕЛЬНОСТИ</w:t>
      </w: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Title"/>
        <w:jc w:val="center"/>
        <w:outlineLvl w:val="1"/>
      </w:pPr>
      <w:r>
        <w:t>I. Общие положения</w:t>
      </w: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Normal"/>
        <w:ind w:firstLine="540"/>
        <w:jc w:val="both"/>
      </w:pPr>
      <w:r>
        <w:t>1. Настоящие Правила использования лесов для осуществления научно-исследовательской деятельности, образовательной деятельности (далее - Правила) регулируют отношения, возникающие при использовании лесов для осуществления научно-исследовательской и образовательной деятельности.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 xml:space="preserve">2. Использование лесов для осуществления научно-исследовательской деятельности предусматривает осуществление экспериментальной или теоретической деятельности, направленной на получение новых знаний об экологической системе леса, проведение прикладных научных исследований, направленных на применение этих знаний для достижения </w:t>
      </w:r>
      <w:r>
        <w:lastRenderedPageBreak/>
        <w:t>практических целей и решения конкретных задач в области использования, охраны, защиты, воспроизводства лесов.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Использование лесов для осуществления образовательной деятельности предусматривает создание и использование на лесных участках полигонов, опытных площадок для изучения природы леса, обучения методам таксации леса, технологии рубок лесных насаждений, работ по охране, защите, воспроизводству лесов и других мероприятий в области изучения, использования, охраны, защиты, воспроизводства лесов, иных компонентов лесных экосистем, объектов необходимой лесной инфраструктуры для закрепления на практике у обучающихся специальных</w:t>
      </w:r>
      <w:proofErr w:type="gramEnd"/>
      <w:r>
        <w:t xml:space="preserve"> знаний и навыков.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4. При использовании лесов для осуществления научно-исследовательской деятельности, образовательной деятельности допускается создание и использование на лесных участках полигонов, опытных площадок для проведения научных исследований изучения природы леса, обучения в области использования, охраны, защиты, воспроизводства лесов с объектами необходимой лесной инфраструктуры.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5. Для осуществления научно-исследовательской деятельности, образовательной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научным организациям, образовательным организациям - в аренду &lt;1&gt;.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2 статьи 40</w:t>
        </w:r>
      </w:hyperlink>
      <w:r>
        <w:t xml:space="preserve"> Лесного кодекса Российской Федерации.</w:t>
      </w: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Normal"/>
        <w:ind w:firstLine="540"/>
        <w:jc w:val="both"/>
      </w:pPr>
      <w:r>
        <w:t>6. Использование лесов для научно-исследовательской деятельности, образовательной деятельности осуществляется в соответствии с лесохозяйственным регламентом лесничества, проектом освоения лесов.</w:t>
      </w: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Title"/>
        <w:jc w:val="center"/>
        <w:outlineLvl w:val="1"/>
      </w:pPr>
      <w:r>
        <w:t>II. Права и обязанности государственных учреждений,</w:t>
      </w:r>
    </w:p>
    <w:p w:rsidR="00495ACF" w:rsidRDefault="00495ACF">
      <w:pPr>
        <w:pStyle w:val="ConsPlusTitle"/>
        <w:jc w:val="center"/>
      </w:pPr>
      <w:r>
        <w:t>муниципальных учреждений, других научных организаций,</w:t>
      </w:r>
    </w:p>
    <w:p w:rsidR="00495ACF" w:rsidRDefault="00495ACF">
      <w:pPr>
        <w:pStyle w:val="ConsPlusTitle"/>
        <w:jc w:val="center"/>
      </w:pPr>
      <w:r>
        <w:t>образовательных организаций, использующих леса</w:t>
      </w:r>
    </w:p>
    <w:p w:rsidR="00495ACF" w:rsidRDefault="00495ACF">
      <w:pPr>
        <w:pStyle w:val="ConsPlusTitle"/>
        <w:jc w:val="center"/>
      </w:pPr>
      <w:r>
        <w:t>для осуществления научно-исследовательской деятельности,</w:t>
      </w:r>
    </w:p>
    <w:p w:rsidR="00495ACF" w:rsidRDefault="00495ACF">
      <w:pPr>
        <w:pStyle w:val="ConsPlusTitle"/>
        <w:jc w:val="center"/>
      </w:pPr>
      <w:r>
        <w:t>образовательной деятельности</w:t>
      </w: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Normal"/>
        <w:ind w:firstLine="540"/>
        <w:jc w:val="both"/>
      </w:pPr>
      <w:r>
        <w:t>7. Государственные учреждения, муниципальные учреждения, другие научные организации, образовательные организации, использующие леса для научно-исследовательской деятельности, образовательной деятельности, имеют право: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- осуществлять использование лесов в соответствии с условиями договора аренды лесного участка, решения о предоставлении лесного участка в постоянное (бессрочное) пользование;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- устанавливать специальные знаки, информационные и иные указатели, отграничивающие территорию, на которой осуществляется образовательная деятельность, научно-исследовательская деятельность;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- осуществлять рубку лесных насаждений в научных и образовательных целях;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 xml:space="preserve">- создавать согласно </w:t>
      </w:r>
      <w:hyperlink r:id="rId9">
        <w:r>
          <w:rPr>
            <w:color w:val="0000FF"/>
          </w:rPr>
          <w:t>части 1 статьи 13</w:t>
        </w:r>
      </w:hyperlink>
      <w:r>
        <w:t xml:space="preserve"> Лесного кодекса Российской Федерации лесную инфраструктуру (лесные дороги, лесные склады и другую);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- осуществлять экспериментальную деятельность по использованию, охране, защите, воспроизводству лесов в целях разработки, опытно-производственной проверки и внедрения результатов научно-исследовательских, опытно-конструкторских работ;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lastRenderedPageBreak/>
        <w:t>- проводить испытания химических, биологических и иных сре</w:t>
      </w:r>
      <w:proofErr w:type="gramStart"/>
      <w:r>
        <w:t>дств дл</w:t>
      </w:r>
      <w:proofErr w:type="gramEnd"/>
      <w:r>
        <w:t>я изучения их влияния на экологическую систему леса;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- создавать и использовать объекты научной и учебно-практической базы;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- иметь другие права, если их реализация не противоречит требованиям законодательства Российской Федерации.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8. Государственные учреждения, муниципальные учреждения, другие научные организации, образовательные организации, использующие леса для научно-исследовательской и образовательной деятельности, обязаны: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 xml:space="preserve">- составлять проект освоения лесов в соответствии с </w:t>
      </w:r>
      <w:hyperlink r:id="rId10">
        <w:r>
          <w:rPr>
            <w:color w:val="0000FF"/>
          </w:rPr>
          <w:t>частью 1 статьи 88</w:t>
        </w:r>
      </w:hyperlink>
      <w:r>
        <w:t xml:space="preserve"> Лесного кодекса Российской Федерации;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- осуществлять использование лесов и выполнение мероприятий по охране, защите, воспроизводству лесов в соответствии с проектом освоения лесов; соблюдать условия договора аренды лесного участка;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- осуществлять использование лесов способами и технологиями, предотвращающими возникновение эрозии почв, исключающими или ограничивающими негативное воздействие на последующее воспроизводство лесов, а также на состояние водных и других природных объектов;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- соблюдать правила пожарной безопасности в лесах и правила санитарной безопасности в лесах;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 xml:space="preserve">- в соответствии с </w:t>
      </w:r>
      <w:hyperlink r:id="rId11">
        <w:r>
          <w:rPr>
            <w:color w:val="0000FF"/>
          </w:rPr>
          <w:t>частью 2 статьи 26</w:t>
        </w:r>
      </w:hyperlink>
      <w:r>
        <w:t xml:space="preserve"> Лесного кодекса Российской Федерации подавать ежегодно лесную декларацию;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 xml:space="preserve">- в соответствии с </w:t>
      </w:r>
      <w:hyperlink r:id="rId12">
        <w:r>
          <w:rPr>
            <w:color w:val="0000FF"/>
          </w:rPr>
          <w:t>частью 1 статьи 49</w:t>
        </w:r>
      </w:hyperlink>
      <w:r>
        <w:t xml:space="preserve"> Лесного кодекса Российской Федерации представлять отчет об использовании лесов;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 xml:space="preserve">- в соответствии с </w:t>
      </w:r>
      <w:hyperlink r:id="rId13">
        <w:r>
          <w:rPr>
            <w:color w:val="0000FF"/>
          </w:rPr>
          <w:t>частью 1 статьи 60</w:t>
        </w:r>
      </w:hyperlink>
      <w:r>
        <w:t xml:space="preserve"> и </w:t>
      </w:r>
      <w:hyperlink r:id="rId14">
        <w:r>
          <w:rPr>
            <w:color w:val="0000FF"/>
          </w:rPr>
          <w:t>частью 1 статьи 60.11</w:t>
        </w:r>
      </w:hyperlink>
      <w:r>
        <w:t xml:space="preserve"> Лесного кодекса Российской Федерации представлять отчет об охране и </w:t>
      </w:r>
      <w:proofErr w:type="gramStart"/>
      <w:r>
        <w:t>отчет</w:t>
      </w:r>
      <w:proofErr w:type="gramEnd"/>
      <w:r>
        <w:t xml:space="preserve"> о защите лесов;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 xml:space="preserve">- в соответствии с </w:t>
      </w:r>
      <w:hyperlink r:id="rId15">
        <w:r>
          <w:rPr>
            <w:color w:val="0000FF"/>
          </w:rPr>
          <w:t>частью 4 статьи 91</w:t>
        </w:r>
      </w:hyperlink>
      <w:r>
        <w:t xml:space="preserve"> Лесного кодекса Российской Федерации представлять в государственный лесной реестр документированную информацию, предусмотренную </w:t>
      </w:r>
      <w:hyperlink r:id="rId16">
        <w:r>
          <w:rPr>
            <w:color w:val="0000FF"/>
          </w:rPr>
          <w:t>частью 2 статьи 91</w:t>
        </w:r>
      </w:hyperlink>
      <w:r>
        <w:t xml:space="preserve"> Лесного кодекса Российской Федерации.</w:t>
      </w: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Title"/>
        <w:jc w:val="center"/>
        <w:outlineLvl w:val="1"/>
      </w:pPr>
      <w:r>
        <w:t>III. Требования к использованию лесов для осуществления</w:t>
      </w:r>
    </w:p>
    <w:p w:rsidR="00495ACF" w:rsidRDefault="00495ACF">
      <w:pPr>
        <w:pStyle w:val="ConsPlusTitle"/>
        <w:jc w:val="center"/>
      </w:pPr>
      <w:r>
        <w:t>научно-исследовательской деятельности,</w:t>
      </w:r>
    </w:p>
    <w:p w:rsidR="00495ACF" w:rsidRDefault="00495ACF">
      <w:pPr>
        <w:pStyle w:val="ConsPlusTitle"/>
        <w:jc w:val="center"/>
      </w:pPr>
      <w:r>
        <w:t>образовательной деятельности</w:t>
      </w: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Normal"/>
        <w:ind w:firstLine="540"/>
        <w:jc w:val="both"/>
      </w:pPr>
      <w:r>
        <w:t>9. При осуществлении использования лесов для научно-исследовательской деятельности, образовательной деятельности не допускается: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- повреждение лесных насаждений, растительного покрова и почв за пределами предоставленного лесного участка;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- захламление предоставленного лесного участка и территории за его пределами строительным и бытовым мусором, отходами древесины, иными видами отходов;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- загрязнение площади предоставленного лесного участка и территории за его пределами химическими и радиоактивными веществами.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 xml:space="preserve">10. Земли, нарушенные при использовании лесов для научно-исследовательской </w:t>
      </w:r>
      <w:r>
        <w:lastRenderedPageBreak/>
        <w:t>деятельности, образовательной деятельности, подлежат рекультивации в срок не более 1 года после завершения работ.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>На участках с нарушенным почвенным покровом при угрозе развития эрозии почвы должна проводиться рекультивация земель с посевом трав и (или) посадкой деревьев и кустарников на склонах.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случае предоставления лесного участка, ранее предоставленного для осуществления научно-исследовательской деятельности, образовательной деятельности, или части такого лесного участка третьим лицам для иных видов использования лесов, предусмотренных лесохозяйственным регламентом лесничества, а также при использовании лесов третьими лицами на таком лесном участке без предоставления лесного участка или без установления сервитута, публичного сервитута указанными лицами должно быть обеспечено сохранение полигонов, опытных площадок для</w:t>
      </w:r>
      <w:proofErr w:type="gramEnd"/>
      <w:r>
        <w:t xml:space="preserve"> изучения природы леса, объектов лесной инфраструктуры, созданных в целях осуществления научно-исследовательской деятельности, образовательной деятельности.</w:t>
      </w:r>
    </w:p>
    <w:p w:rsidR="00495ACF" w:rsidRDefault="00495ACF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осуществлении экспериментальных работ по использованию, охране, защите, воспроизводству лесов, в том числе проведении рубок лесных насаждений, на предоставленном для научно-исследовательской деятельности, образовательной деятельности лесном участке допускается отклонение от требований лесохозяйственного регламента лесничества при условии, что такие отклонения установлены проектом освоения лесов.</w:t>
      </w:r>
      <w:proofErr w:type="gramEnd"/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Normal"/>
        <w:jc w:val="both"/>
      </w:pPr>
    </w:p>
    <w:p w:rsidR="00495ACF" w:rsidRDefault="00495A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FF5" w:rsidRDefault="00A90FF5"/>
    <w:sectPr w:rsidR="00A90FF5" w:rsidSect="00FD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CF"/>
    <w:rsid w:val="0007446A"/>
    <w:rsid w:val="00495ACF"/>
    <w:rsid w:val="00A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5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5A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5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5A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012&amp;dst=100238" TargetMode="External"/><Relationship Id="rId13" Type="http://schemas.openxmlformats.org/officeDocument/2006/relationships/hyperlink" Target="https://login.consultant.ru/link/?req=doc&amp;base=LAW&amp;n=480012&amp;dst=48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4545&amp;dst=100147" TargetMode="External"/><Relationship Id="rId12" Type="http://schemas.openxmlformats.org/officeDocument/2006/relationships/hyperlink" Target="https://login.consultant.ru/link/?req=doc&amp;base=LAW&amp;n=480012&amp;dst=46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012&amp;dst=1006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12&amp;dst=100239" TargetMode="External"/><Relationship Id="rId11" Type="http://schemas.openxmlformats.org/officeDocument/2006/relationships/hyperlink" Target="https://login.consultant.ru/link/?req=doc&amp;base=LAW&amp;n=480012&amp;dst=87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&amp;dst=100622" TargetMode="External"/><Relationship Id="rId10" Type="http://schemas.openxmlformats.org/officeDocument/2006/relationships/hyperlink" Target="https://login.consultant.ru/link/?req=doc&amp;base=LAW&amp;n=480012&amp;dst=8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012&amp;dst=441" TargetMode="External"/><Relationship Id="rId14" Type="http://schemas.openxmlformats.org/officeDocument/2006/relationships/hyperlink" Target="https://login.consultant.ru/link/?req=doc&amp;base=LAW&amp;n=480012&amp;dst=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Кантонистова Юлия Алексеевна</dc:creator>
  <cp:lastModifiedBy>Клименко Елена Борисовна</cp:lastModifiedBy>
  <cp:revision>2</cp:revision>
  <dcterms:created xsi:type="dcterms:W3CDTF">2025-04-08T11:28:00Z</dcterms:created>
  <dcterms:modified xsi:type="dcterms:W3CDTF">2025-04-08T11:28:00Z</dcterms:modified>
</cp:coreProperties>
</file>