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20" w:rsidRPr="00740320" w:rsidRDefault="00740320" w:rsidP="00FE5BAC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Консуль</w:t>
        </w:r>
        <w:bookmarkStart w:id="0" w:name="_GoBack"/>
        <w:bookmarkEnd w:id="0"/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тантПлюс</w:t>
        </w:r>
        <w:proofErr w:type="spellEnd"/>
      </w:hyperlink>
      <w:r w:rsidRPr="00740320">
        <w:rPr>
          <w:rFonts w:ascii="Times New Roman" w:hAnsi="Times New Roman" w:cs="Times New Roman"/>
          <w:sz w:val="24"/>
          <w:szCs w:val="24"/>
        </w:rPr>
        <w:br/>
      </w:r>
    </w:p>
    <w:p w:rsidR="00740320" w:rsidRPr="00740320" w:rsidRDefault="00740320" w:rsidP="0074032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34008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ОРЕНБУРГСКИЙ ГОРОДСКОЙ СОВЕТ</w:t>
      </w:r>
    </w:p>
    <w:p w:rsidR="00740320" w:rsidRPr="00740320" w:rsidRDefault="00740320" w:rsidP="003400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3400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РЕШЕНИЕ</w:t>
      </w:r>
    </w:p>
    <w:p w:rsidR="00740320" w:rsidRPr="00740320" w:rsidRDefault="00740320" w:rsidP="003400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от 9 июня 2022 г. N 236</w:t>
      </w:r>
    </w:p>
    <w:p w:rsidR="00740320" w:rsidRPr="00740320" w:rsidRDefault="00740320" w:rsidP="003400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3400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:rsidR="00740320" w:rsidRPr="00740320" w:rsidRDefault="00740320" w:rsidP="003400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Оренбургского городского Совета от 24.10.2017 N 416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статей 12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</w:t>
      </w:r>
      <w:hyperlink r:id="rId7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статей 35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45.1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пункта 14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Правил обращения с твердыми коммунальными отходами, утвержденных постановлением Правительства Российской Федерации от 12.11.2016 N 1156, </w:t>
      </w:r>
      <w:hyperlink r:id="rId10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статьи 18.2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Закона Оренбургской области от 16.03.2007 N 1037/233-IV-ОЗ "О градостроительной деятельности на территории Оренбургской области", </w:t>
      </w:r>
      <w:hyperlink r:id="rId11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статьи 2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Закона Оренбургской области от 30.09.2020 N 2399/654-VI-ОЗ "О регулировании отдельных вопросов в сфере благоустройства на территории Оренбургской области", руководствуясь </w:t>
      </w:r>
      <w:hyperlink r:id="rId12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пунктом 11 части 1 статьи 27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"город Оренбург", принятого </w:t>
      </w:r>
      <w:hyperlink r:id="rId13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Оренбургского городского Совета от 28.04.2015 N 1015, Оренбургский городской Совет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РЕШИЛ: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1. Внести </w:t>
      </w:r>
      <w:hyperlink w:anchor="P36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4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Оренбургского городского Совета от 24.10.2017 N 416 "Об утверждении Правил благоустройства территории муниципального образования "город Оренбург" (с изменениями, внесенными решениями Оренбургского городского Совета от 01.02.2019 N 641, от 02.03.2021 N 68, от 07.06.2021 N 112) согласно приложению.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2. Установить, что настоящее решение Совета вступает в силу после его официального опубликования в газете "Вечерний Оренбург".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3. Поручить организацию исполнения настоящего решения Совета заместителю Главы города Оренбурга по вопросам жилищно-коммунального хозяйства и транспорта.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4. Возложить контроль за исполнением настоящего решения Совета на председателя постоянного депутатского комитета по муниципальному хозяйству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Перелетова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Оренбургского городского Совета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О.П.БЕРЕЗНЕВА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Глава города Оренбурга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С.А.САЛМИН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Приложение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к решению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Оренбургского городского Совета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lastRenderedPageBreak/>
        <w:t>от 9 июня 2022 г. N 236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740320">
        <w:rPr>
          <w:rFonts w:ascii="Times New Roman" w:hAnsi="Times New Roman" w:cs="Times New Roman"/>
          <w:sz w:val="24"/>
          <w:szCs w:val="24"/>
        </w:rPr>
        <w:t>Изменения,</w:t>
      </w:r>
    </w:p>
    <w:p w:rsidR="00740320" w:rsidRPr="00740320" w:rsidRDefault="00740320" w:rsidP="0074032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вносимые в Правила благоустройства территории</w:t>
      </w:r>
    </w:p>
    <w:p w:rsidR="00740320" w:rsidRPr="00740320" w:rsidRDefault="00740320" w:rsidP="0074032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муниципального образования "город Оренбург", утвержденные</w:t>
      </w:r>
    </w:p>
    <w:p w:rsidR="00740320" w:rsidRPr="00740320" w:rsidRDefault="00740320" w:rsidP="0074032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решением Оренбургского городского Совета</w:t>
      </w:r>
    </w:p>
    <w:p w:rsidR="00740320" w:rsidRPr="00740320" w:rsidRDefault="00740320" w:rsidP="0074032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от 24.10.2017 N 416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1. Изложить </w:t>
      </w:r>
      <w:hyperlink r:id="rId15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 3.6.1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в новой редакции: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3"/>
      <w:bookmarkEnd w:id="2"/>
      <w:r w:rsidRPr="00740320">
        <w:rPr>
          <w:rFonts w:ascii="Times New Roman" w:hAnsi="Times New Roman" w:cs="Times New Roman"/>
          <w:sz w:val="24"/>
          <w:szCs w:val="24"/>
        </w:rPr>
        <w:t>"3.6.1. Места (площадки) накопления твердых коммунальных отходов, специальных площадок для складирования крупногабаритных отходов создаются и содержатся: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3.6.1.1. Органами местного самоуправления,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3.6.1.2. В зависимости от выбранного и реализованного способа управления многоквартирным домом и в соответствии с </w:t>
      </w:r>
      <w:hyperlink r:id="rId16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N 170, </w:t>
      </w:r>
      <w:hyperlink r:id="rId17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оказания услуг и выполнения работ, необходимых для обеспечения надлежащего содержания общего имущества в многоквартирном доме, утвержденными постановлением Правительства Российской Федерации от 03.04.2013 N 290, </w:t>
      </w:r>
      <w:hyperlink r:id="rId18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 и </w:t>
      </w:r>
      <w:hyperlink r:id="rId19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N 491: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собственниками помещений в многоквартирном доме (при непосредственном способе управления многоквартирным домом);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управляющей организацией на основании заключенного договора управления многоквартирным домом;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застройщиком.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3.6.1.3. Иными юридическими и физическими лицами, индивидуальными предпринимателями, в соответствии с действующим законодательством Российской Федерации, в том числе принявшими на себя обязательства по содержанию территории, зданий, строений, сооружений.".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2. Изложить </w:t>
      </w:r>
      <w:hyperlink r:id="rId20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 3.6.2.1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в новой редакции: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"3.6.2.1.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настоящим Правилам.".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3. Исключить </w:t>
      </w:r>
      <w:hyperlink r:id="rId21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пункты 3.6.3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3.6.4</w:t>
        </w:r>
      </w:hyperlink>
      <w:r w:rsidRPr="00740320">
        <w:rPr>
          <w:rFonts w:ascii="Times New Roman" w:hAnsi="Times New Roman" w:cs="Times New Roman"/>
          <w:sz w:val="24"/>
          <w:szCs w:val="24"/>
        </w:rPr>
        <w:t>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4. Изложить </w:t>
      </w:r>
      <w:hyperlink r:id="rId23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 3.6.7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в новой редакции: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lastRenderedPageBreak/>
        <w:t>"3.6.7. Лицо, ответственное за содержание контейнерной площадки, специальных площадок для складирования крупногабаритных отходов, обязано обеспечить на таких площадках размещение информации об обслуживаемых объектах потребителей и о собственнике площадки.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  <w:r w:rsidRPr="00740320">
        <w:rPr>
          <w:rFonts w:ascii="Times New Roman" w:hAnsi="Times New Roman" w:cs="Times New Roman"/>
          <w:sz w:val="24"/>
          <w:szCs w:val="24"/>
        </w:rPr>
        <w:t xml:space="preserve">Помимо лиц, указанных в </w:t>
      </w:r>
      <w:hyperlink w:anchor="P43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пункте 3.6.1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настоящих Правил, содержание мест (площадок) накопления твердых коммунальных отходов осуществляют лица, заключившие договор пользования (аренды) места (площадки) накопления твердых коммунальных отходов, специализированной площадкой для складирования крупногабаритных отходов с собственником (владельцем) оборудованного действующего места (площадки) накопления твердых коммунальных крупногабаритных отходов, специализированной площадкой для складирования крупногабаритных отходов в соответствии с законодательством Российской Федерации и муниципальными правовыми актами.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Пользование местом (площадкой) накопления твердых коммунальных отходов осуществляют лица, указанные в </w:t>
      </w:r>
      <w:hyperlink w:anchor="P43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пункте 3.6.1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6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пункта 3.6.7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настоящих Правил, а также иные потребители, заключившие договор пользования (аренды) места (площадки) накопления твердых коммунальных отходов, специализированной площадкой для складирования крупногабаритных отходов с уполномоченным правообладателем оборудованного действующего места (площадки) накопления твердых коммунальных отходов, специализированной площадкой для складирования крупногабаритных отходов в соответствии с действующим законодательством.".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5. Исключить </w:t>
      </w:r>
      <w:hyperlink r:id="rId24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абзац первый пункта 3.6.8</w:t>
        </w:r>
      </w:hyperlink>
      <w:r w:rsidRPr="00740320">
        <w:rPr>
          <w:rFonts w:ascii="Times New Roman" w:hAnsi="Times New Roman" w:cs="Times New Roman"/>
          <w:sz w:val="24"/>
          <w:szCs w:val="24"/>
        </w:rPr>
        <w:t>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6. Исключить в </w:t>
      </w:r>
      <w:hyperlink r:id="rId25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подпункте 4.2.1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слова "</w:t>
      </w:r>
      <w:hyperlink r:id="rId26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создания, охраны и содержания зеленых насаждений в городах Российской Федерации, утвержденными приказом Госстроя Российской Федерации от 15.12.1999 N 153, и".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7. Изложить </w:t>
      </w:r>
      <w:hyperlink r:id="rId27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 4.2.9.1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в новой редакции: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"4.2.9.1. Вырубка, обрезка деревьев и кустарников, произрастающих на земельных участках, находящихся в собственности муниципального образования "город Оренбург", а также на земельных участках, государственная собственность на которые не разграничена, в границах муниципального образования "город Оренбург" осуществляется при наличии порубочного билета.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Вырубку, повреждение и пересадку зеленых насаждений на территории земельных участков, находящихся в собственности физических и юридических лиц независимо от организационно-правовой формы, допускается производить без порубочного билета на вырубку и/или повреждение зеленых насаждений и без возмещения ущерба, причиненного вырубкой (повреждением) зеленых насаждений.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Основаниями для предоставления порубочного билета являются: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наличие у заявителя правоустанавливающих документов на земельный участок, вид разрешенного использования которого предусматривает осуществление строительства, и предоставленного в соответствии с действующим законодательством разрешения на строительство;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вырубка засохших, больных, находящихся в аварийном состоянии деревьев и кустарников;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нахождение зеленых насаждений в охранной зоне инженерных коммуникаций;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- высадка деревьев и кустарников без соблюдения требований </w:t>
      </w:r>
      <w:hyperlink r:id="rId28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Свода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правил СП 42.13330 "СНиП 2.07.01-89* Градостроительство. Планировка и застройка городских и сельских поселений";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проведение разрешенных в установленном порядке ремонтных работ при невозможности избежать вырубки (повреждения) зеленых насаждений;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lastRenderedPageBreak/>
        <w:t>- наличие проекта проведения работ, связанных с содержанием, изменением структуры и условий произрастания зеленых насаждений, а также созданием новых зеленых насаждений;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наличие ненормативного правого акта контрольного (надзорного) органа о нарушении обязательных требований и необходимости проведения работ по вырубке, обрезке зеленых насаждений.".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8. Изложить </w:t>
      </w:r>
      <w:hyperlink r:id="rId29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абзац первый пункта 4.2.9.3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в новой редакции: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"4.2.9.3. Выдача порубочного билета осуществляется администрациями округов города Оренбурга в соответствии с административным регламентом предоставления муниципальной услуги, утвержденным постановлением Администрации города Оренбурга. Работы по обрезке деревьев и кустарников производятся в течение срока действия порубочного билета.".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9. Изложить </w:t>
      </w:r>
      <w:hyperlink r:id="rId30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абзац второй пункта 4.2.9.3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в новой редакции: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"В случае определения способа возмещения ущерба, причиненного вырубкой (повреждением) зеленых насаждений, в виде перечисления суммы ущерба утвержденный порубочный билет предоставляется заявителю после поступления в бюджет города Оренбурга суммы ущерба, указанной в акте оценки ущерба.".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10. Дополнить </w:t>
      </w:r>
      <w:hyperlink r:id="rId31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 4.2.9.10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"- окончания срока действия или иных случаях прекращения обязательств сторон по муниципальному контракту, условия которого предполагают вырубку, обрезку зеленых насаждений.".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11. </w:t>
      </w:r>
      <w:hyperlink r:id="rId32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пунктом 4.7.3 следующего содержания: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"4.7.3. Освещение дворовых территорий многоквартирных домов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4.7.3.1. Собственники помещений в многоквартирных домах осуществляют содержание линейных объектов для освещения придомовых (дворовых) территорий (далее - линейные объекты) при соблюдении следующих условий: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1) линейные объекты, за исключением точки его присоединения, расположены на земельном участке, который сформирован и находится в собственности у собственников помещений в многоквартирном доме;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2) линейные объекты включены в проектную документацию строительства многоквартирного дома;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3) линейные объекты выполняют функции по освещению придомовой (дворовой) территории только одного многоквартирного дома.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Содержание линейных объектов осуществляется в порядке, предусмотренном Жилищным </w:t>
      </w:r>
      <w:hyperlink r:id="rId33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34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13.08.2006 N 491.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Если отсутствуют указанные основания для содержания линейных объектов собственниками помещений в многоквартирном доме и если у данного имущества отсутствует собственник, то лица, осуществляющие в соответствии с жилищным законодательством управление таким многоквартирными домами, информируют Администрацию города Оренбурга о наличии такого уличного (дворового) освещения в порядке, установленном постановлением Администрации города Оренбурга.".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lastRenderedPageBreak/>
        <w:t xml:space="preserve">12. Дополнить </w:t>
      </w:r>
      <w:hyperlink r:id="rId35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 4.13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подпунктом 4.13.4.1 следующего содержания: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"4.13.4.1. При размещении нестационарного торгового объекта минимальное расстояние должно составлять: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до глухих фасадов зданий - не менее 4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до окон жилых домов и входов в коммерческие помещения - не менее 5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до полосы отвода автомобильной дороги - не менее 2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до рекламных конструкций - не менее 5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до границы пешеходного перехода - не менее 3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до оси ствола дерева - не менее 3 м.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Для размещения нестационарного торгового объекта требуется устройство специально подготовленной площадки из твердого покрытия, применяемого в границах сложившейся застройки (асфальт, плитка или иное твердое покрытие).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Ширина минимальной зоны обслуживания покупателей перед нестационарным торговым объектом составляет не менее 1,5 м.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Складирование товаров или мусора на прилегающей к нестационарному торговому объекту территории недопустимо.".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13. Дополнить </w:t>
      </w:r>
      <w:hyperlink r:id="rId36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подпункт 4.13.5 пункта 4.13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абзацами следующего содержания: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"- на перекрестках, в пределах треугольника видимости;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к фасадам жилых зданий, перекрывая архитектурные элементы фасада;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в иных случаях, установленных законодательством Российской Федерации.".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14. Дополнить </w:t>
      </w:r>
      <w:hyperlink r:id="rId37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 4.13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подпунктом 4.13.7 следующего содержания: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"4.13.7. Внешний вид нестационарного торгового объекта должен соответствовать эскизному проекту, представленному хозяйствующим субъектом при подаче заявления о включении соответствующего нестационарного торгового объекта в схему размещения нестационарных торговых объектов на территории муниципального образования "город Оренбург" и разработанного в соответствии с типовыми эскизными проектами нестационарных торговых объектов, утвержденных постановлением Администрации города Оренбурга.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Фасадное остекление нестационарного торгового объекта должно быть выполнено из конструкций со стеклопакетами.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Не допускается: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размещение рекламно-информационного оформления (включая самоклеящуюся пленку) на месте остекления нестационарного торгового объекта;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размещение нестационарных торговых объектов, не соответствующих указанным требованиям.".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15. Дополнить </w:t>
      </w:r>
      <w:hyperlink r:id="rId38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пункт 4.19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подпунктами 4.19.3 - 4.19.9 следующего содержания: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lastRenderedPageBreak/>
        <w:t>"4.19.3. Требования к освещению: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при размещении элементов освещения у проезжей части необходимо отступать от края проезжей части не менее, чем на 0,3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запрещается направление света от уличных фонарей в окна жилых домов;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запрещается располагать опоры освещения менее чем на расстоянии 1,5 H метров до фасадов здания, где H - высота опоры фонаря;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1) фонарь для освещения проезжей и пешеходной части. Фонари могут быть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двухконсольными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одноконсольными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Двухконсольные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одноконсольные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фонари размещаются на главных и второстепенных улицах города.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- 6500 мм, освещение - 2 прожектора, материал: металлическая часть опоры - сталь, чугун, порошковое покрытие;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2) фонарь для освещения общественных пространств. Фонари могут быть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двухконсольными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одноконсольными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Двухконсольные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одноконсольные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фонари размещаются вдоль пешеходных тротуаров в парках, скверах, площадях.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высота: 4500 - 5500 мм, освещение - 2 прожектора, материал: металлическая часть опоры - сталь, чугун, порошковое покрытие;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3) светильник-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боллард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для освещения улиц, парков, скверов, набережных. Размещать светильники-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болларды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необходимо на расстоянии 7 - 10 м друг от друга, светильники устанавливаются на поворотах и углах, чтобы подчеркнуть изгибы дорожек.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- 1000 мм, ширина 125 мм, материал: металлическая часть опоры - сталь, чугун, порошковое покрытие;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4) ландшафтный светильник для освещения улиц, парков, скверов, набережных. Ландшафтные светильники размещаются на расстоянии не менее 1,5 м от дерева или кустарника. Запрещено использовать более 3 типов светильников на один объект.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- 320 мм, ширина - 100 мм, длина - 100 мм, материал: металлическая часть опоры - сталь, чугун.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4.19.4. Требования к установке скамьи и урны: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сиденье скамьи необходимо размещать на высоте 0,42 - 0,48 м от уровня покрытия, а для маломобильных групп населения - на высоте 0,38 - 0,40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перед сиденьями необходимо оставлять свободное пространство не менее 2 м для прохода пешеходов;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рядом со скамьей со спинкой необходимо предусматривать площадку размером не менее 1,5 x 1,5 м для хранения инвалидных кресел или детских колясок;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рядом с каждой скамьей размещаются урны на расстоянии не менее 1,5 м, но не более 2 м.;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запрещается размещать места для отдыха друг напротив друга ближе, чем на расстоянии 2 - 2,5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запрещается размещать скамьи под окнами жилых домов на расстоянии менее 0,15 м от нижнего края окна;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lastRenderedPageBreak/>
        <w:t>- запрещается располагать скамьи и урны на расстоянии менее 0,5 м от проезжей части;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1) скамьи необходимо размещать каждые 150 м на главных и второстепенных маршрутах, и каждые 50 - 60 м на участках с интенсивным пешеходным движением.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 скамьи: высота - 855 мм, ширина - 700 мм, длинна - 1800 мм. Материал: каркас - чугунное литье, сталь, сиденье - древесина твердых пород;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2) стулья устанавливаются группами для создания небольших общественных пространств на озелененных территориях и набережных.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 стула: высота - 855 мм, ширина - 700 мм, длинна - 680 мм. Материал: каркас - чугунное литье, сиденье - древесина твердых пород;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3) урну необходимо размещать на расстоянии не менее 1,5 м и не более 2 м от скамьи или группы скамеек.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 урны: высота - 590 - 890 мм, диаметр - 325 - 525 мм, объем - 30 - 60 л. Материал: каркас - сталь, порошковое покрытие.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4.19.5. Требования к приствольным решеткам, канализационным люкам.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1) приствольные решетки используются для защиты корневых систем растений и почвы от механических нагрузок и повреждений, применяются для расширения зоны пешеходного пути на тротуаре. Приствольная решетка должна быть квадратной формы для удобства монтажа в мощении. Свободные от решетки участки необходимо засыпать галькой, мульчей. Запрещается оставлять грунт открытым.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 приствольной решетки: толщина - 25 мм, ширина - 1200 мм, длина - 1200 мм. Материал: каркас - чугунное литье, сталь, порошковое покрытие;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2) канализационный люк. Заделку корпуса необходимо производить анкерными креплениями с применением двойных крышек и установкой на резиновые прокладки.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Материал - композиционный, антивандальный.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4.19.6. Требования к навигационному столбу,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велопарковкам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болларду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>, питьевому фонтану: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1) навигационный столб используется для размещения указателей в благоустройстве городских улиц, парков, скверов, бульваров, площадей, открытых площадок и набережных. При установке указателя необходимо использовать бетонный или чугунный фундамент при установке опор к винтовой стальной свае с антикоррозионным покрытием.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- 2500 - 3000 мм, диаметр основания - 230 мм, диаметр опоры - 100 мм, длина знака - 800 мм. Материал: каркас - чугун, сталь, порошковое покрытие;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велопарковка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предназначена для кратковременного хранения велосипедов. Конструкция должна обеспечивать надежное крепление колеса и рамы. Расстояние между стойками групповых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велопарковок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>: перпендикулярных - 0,9 - 1 м; параллельных - 2 м; под углом 30 градусов - 1,3 м; под углом 45 градусов - 1,35 м.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- 800 мм, ширина - 400 мм, длина - 110 мм. Материал: каркас - сталь, порошковое покрытие;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велопарковки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размещаются на расстоянии не менее 0,6 м от фасадов зданий, не далее 15 метров от входа в здание;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lastRenderedPageBreak/>
        <w:t xml:space="preserve">- запрещается размещать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велопарковки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вдоль транзитных путей;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- запрещается размещение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велопарковки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рядом с остановками общественного транспорта на расстоянии менее 3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- запрещается располагать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велопарковки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возле различных элементов благоустройства ближе, чем на расстоянии 0,8 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болларды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предназначены для ограничения движения транспорта, организации парковочных зон и визуального зонирования территорий разного типа. Для ограничения движения автомобилей между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боллардами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необходимо выдерживать расстояние не более 1,5 - 1,7 м.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- 820 мм, диаметр - 150 мм. Материал: каркас - сталь, порошковое покрытие;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4) питьевой фонтан следует располагать в непосредственной близости от игровых и спортивных площадок, вдоль береговых дорожек, а также у входов в крупные рекреационные зоны - парки и набережные. Питьевые фонтаны должны устанавливаться на небольших площадках вблизи пешеходных зон.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- 1010 мм, диаметр - 305 мм. Материал - оцинкованная сталь.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4.19.7. Требования к озеленению: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необходимо выбирать размер вазона соразмерно необходимому посадочному месту под растение;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рекомендуется мульчировать почву, чтобы в контейнере не скапливался мусор;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вазоны с местами для сиденья устанавливаются на территории площадей, пешеходных улиц и широких набережных;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металлическая конструкция контейнера должна иметь систему гидроизоляции или двойное дно, чтобы предотвратить протекание.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Размеры: высота - 400 - 1200 мм, ширина контейнера с озеленением - не более 1500 мм, ширина вазона - не более 400 мм, длина контейнера с озеленением - не более 1500 мм, длина вазона - не более 600 мм. Материал: металл - горячее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цинкование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>, древесина - обработка пропитками, окраска, композитные материалы, бетон - дробеструйная обработка.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4.19.8. Требования к навесам: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для навесов следует использовать материалы светлых тонов, чтобы избежать сильного перегрева и выцветания поверхности;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- запрещается устанавливать навес из поликарбоната, </w:t>
      </w:r>
      <w:proofErr w:type="spellStart"/>
      <w:r w:rsidRPr="00740320">
        <w:rPr>
          <w:rFonts w:ascii="Times New Roman" w:hAnsi="Times New Roman" w:cs="Times New Roman"/>
          <w:sz w:val="24"/>
          <w:szCs w:val="24"/>
        </w:rPr>
        <w:t>профнастила</w:t>
      </w:r>
      <w:proofErr w:type="spellEnd"/>
      <w:r w:rsidRPr="00740320">
        <w:rPr>
          <w:rFonts w:ascii="Times New Roman" w:hAnsi="Times New Roman" w:cs="Times New Roman"/>
          <w:sz w:val="24"/>
          <w:szCs w:val="24"/>
        </w:rPr>
        <w:t xml:space="preserve"> или черепицы;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- необходимо изготавливать навес из негорючих материалов или обрабатывать огнеупорными пропитками.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не менее 2600 мм, ширина - не более 1200 мм, длинна - не менее 2000 мм. Материал: каркас - металл, древесина; окраска - композитные материалы, материал навеса - тентовая ткань.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4.19.9. Требования к покрытию: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1) гранитная плитка может применяться для укладки на основных пешеходных зонах, зонах </w:t>
      </w:r>
      <w:r w:rsidRPr="00740320">
        <w:rPr>
          <w:rFonts w:ascii="Times New Roman" w:hAnsi="Times New Roman" w:cs="Times New Roman"/>
          <w:sz w:val="24"/>
          <w:szCs w:val="24"/>
        </w:rPr>
        <w:lastRenderedPageBreak/>
        <w:t>совмещенного использования, парковках автотранспорта, буферных зонах автодороги.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- 60 - 80 мм, длина - 300 - 900 мм, ширина - 100 - 900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2) гранитная брусчатка может представлять собой как единичный рисунок, так и вкрапления штучных элементов в основной рисунок мощения. Гранитная брусчатка может применяться для укладки на основных пешеходных зонах, зонах совмещенного использования.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- 100 мм, длина - 100 мм, ширина - 100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3) гранитная плитка технической зоны тротуара предназначена для визуального разграничения тротуара. При стыковке покрытий необходимо использовать гранитный или бетонный борт, схожей высоты с покрытием как технической зоны тротуара, так и пешеходной. Гранитная плитка технической зоны тротуара используется в технической зоне тротуара.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- 60 - 80 мм, длина - 300 - 900 мм, ширина - 100 - 900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4) бетонная плитка может иметь сочетание нескольких габаритов плитки, формируя единый повторяющийся элемент рисунка. Бетонная плитка может применяться для укладки на основных пешеходных зонах, зонах совмещенного использования.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- 80 мм, основные габариты 400 x 250 мм, 300 x 250 мм, 400 x 200 мм, 300 x 200 мм, 250 x 200 мм, 200 x 200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5) бетонная плитка с гранитной крошкой может применяться для укладки на основных пешеходных зонах, зонах совмещенного использования, парковках автотранспорта, буферных зонах автодороги.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- 60 - 80 мм, длина - 300 - 900 мм, ширина - 100 - 900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6) гранитная крошка применяется для мощения прогулочных маршрутов и дорожек на озелененных территориях. Необходимо использовать крошку с фракцией 2 - 5 мм, 3 - 10 мм, 5 - 10 мм, 10 - 20 мм. Гранитная крошка может применяться для мощения второстепенных пешеходных зон, зон отдыха.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фракция 5 - 10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7) бетонный борт предназначен для разделения проезжих частей улиц и внутриквартальных проездов, а также для разделения пешеходных и озелененных территорий. Бетонный борт может применяться для стыковки материалов автомобильных и пешеходных дорог.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- 300 мм, длина - 1000 мм, ширина - 250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8) гранитный пандус устанавливается на места перепадов высоты дорожных и пешеходных путей, для создания комфортного передвижения пешеходов и маломобильных групп населения. Для предотвращения скольжения устанавливаются тактильные покрытия с коэффициентом сцепления 0,6 при сухом покрытии и не менее 0,4 при влажном покрытии. Гранитный пандус может применяться: для стыковки материалов автомобильных и пешеходных дорог.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- 300 мм, длина - 4200 мм, ширина - 1800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9) гранитный борт предназначен для оформления озелененных территорий и цветников в общественных территориях, а также для выделения туристических пешеходных путей. Для сопряжения твердых покрытий с насыпными используется бортовой камень с понижением уровня насыпного покрытия на 15 мм. Гранитный борт может применяться для стыковки материалов пешеходных дорог.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lastRenderedPageBreak/>
        <w:t>Размеры: высота - 300 мм, длина - 900 мм, ширина - 300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10) металлическая бортовая пластина - элемент, разделяющий зоны при благоустройстве и озеленении территории с различными видами покрытий. Используется в качестве стыковочного элемента при сопряжении всех видов покрытий.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- 150 мм, длина - 1200 мм, ширина - 70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11) металлическая пластина приподнятого озеленения - конструкция, необходимая для устройства приподнятого озеленения территории. Борт необходимо использовать в местах с повышенной рекреационной нагрузкой для создания знаковых элементов озеленения. Металлическая пластина приподнятого озеленения может применяться для стыковки материалов.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высота - 150 мм, длина - 1200 мм, ширина - 70 мм;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12) металлические таблички используются для обозначения аутентичности исторических мест и формирования системы навигации. Нанесение информации на металлическую пластину осуществляется лазерной гравировкой. Металлические таблички применяются для обозначения ценных объектов исторического наследия.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толщина - 4 мм, длина - 600 - 900 мм, ширина - 300 мм. Материал: латунь, оцинкованная сталь;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13) металлические элементы. Для дополнительной маркировки знаковых мест вводится система знаков - табличек с элементами, знаковыми для разных пространств. Металлические элементы применяются для обозначения ценных объектов исторического наследия.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Размеры: толщина - 4 мм, длина - не более 50 мм, ширина - не более 30 мм. Материал: латунь, оцинкованная сталь.".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 xml:space="preserve">16. Изложить </w:t>
      </w:r>
      <w:hyperlink r:id="rId39" w:history="1">
        <w:r w:rsidRPr="00740320">
          <w:rPr>
            <w:rFonts w:ascii="Times New Roman" w:hAnsi="Times New Roman" w:cs="Times New Roman"/>
            <w:color w:val="0000FF"/>
            <w:sz w:val="24"/>
            <w:szCs w:val="24"/>
          </w:rPr>
          <w:t>приложение 1.4</w:t>
        </w:r>
      </w:hyperlink>
      <w:r w:rsidRPr="00740320">
        <w:rPr>
          <w:rFonts w:ascii="Times New Roman" w:hAnsi="Times New Roman" w:cs="Times New Roman"/>
          <w:sz w:val="24"/>
          <w:szCs w:val="24"/>
        </w:rPr>
        <w:t xml:space="preserve"> Правил в новой редакции: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"Типовые формы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мест (площадок) накопления твердых коммунальных отходов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для вновь создаваемых, а также реконструируемых мест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(площадок) накопления твердых коммунальных отходов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1. Специальная металлическая, металлопластиковая или деревянная конструкция, внутри которой устанавливаются пластиковые контейнеры объемом от 0,9 м</w:t>
      </w:r>
      <w:r w:rsidRPr="007403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0320">
        <w:rPr>
          <w:rFonts w:ascii="Times New Roman" w:hAnsi="Times New Roman" w:cs="Times New Roman"/>
          <w:sz w:val="24"/>
          <w:szCs w:val="24"/>
        </w:rPr>
        <w:t xml:space="preserve"> до 1,2 м</w:t>
      </w:r>
      <w:r w:rsidRPr="007403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0320">
        <w:rPr>
          <w:rFonts w:ascii="Times New Roman" w:hAnsi="Times New Roman" w:cs="Times New Roman"/>
          <w:sz w:val="24"/>
          <w:szCs w:val="24"/>
        </w:rPr>
        <w:t>. Состоит из трех стенок: задней и двух боковых. С фронтальной части стенка отсутствует, доступ к контейнерам открыт. Покрытие: бетонное, бетонная плита или асфальтовое.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2. Специальная металлическая, металлопластиковая или деревянная конструкция, внутри которой устанавливаются пластиковые контейнеры объемом от 0,9 м</w:t>
      </w:r>
      <w:r w:rsidRPr="007403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0320">
        <w:rPr>
          <w:rFonts w:ascii="Times New Roman" w:hAnsi="Times New Roman" w:cs="Times New Roman"/>
          <w:sz w:val="24"/>
          <w:szCs w:val="24"/>
        </w:rPr>
        <w:t xml:space="preserve"> до 1,2 м</w:t>
      </w:r>
      <w:r w:rsidRPr="007403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0320">
        <w:rPr>
          <w:rFonts w:ascii="Times New Roman" w:hAnsi="Times New Roman" w:cs="Times New Roman"/>
          <w:sz w:val="24"/>
          <w:szCs w:val="24"/>
        </w:rPr>
        <w:t>. Состоит из трех стенок: задней и двух боковых. С фронтальной части стенка отсутствует, доступ к контейнерам открыт. Покрытие: бетонное, бетонная плита или асфальтовое. Водонепроницаемая металлическая крыша.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3. Бункер для крупногабаритных отходов.</w:t>
      </w:r>
    </w:p>
    <w:p w:rsidR="00740320" w:rsidRPr="00740320" w:rsidRDefault="00740320" w:rsidP="0074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320">
        <w:rPr>
          <w:rFonts w:ascii="Times New Roman" w:hAnsi="Times New Roman" w:cs="Times New Roman"/>
          <w:sz w:val="24"/>
          <w:szCs w:val="24"/>
        </w:rPr>
        <w:t>Представляют собой вместительные емкости, ориентированные горизонтально, объемом от 3 м</w:t>
      </w:r>
      <w:r w:rsidRPr="007403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0320">
        <w:rPr>
          <w:rFonts w:ascii="Times New Roman" w:hAnsi="Times New Roman" w:cs="Times New Roman"/>
          <w:sz w:val="24"/>
          <w:szCs w:val="24"/>
        </w:rPr>
        <w:t xml:space="preserve"> до 8 м</w:t>
      </w:r>
      <w:r w:rsidRPr="007403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03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40320">
        <w:rPr>
          <w:rFonts w:ascii="Times New Roman" w:hAnsi="Times New Roman" w:cs="Times New Roman"/>
          <w:sz w:val="24"/>
          <w:szCs w:val="24"/>
        </w:rPr>
        <w:t>С одной стороны</w:t>
      </w:r>
      <w:proofErr w:type="gramEnd"/>
      <w:r w:rsidRPr="00740320">
        <w:rPr>
          <w:rFonts w:ascii="Times New Roman" w:hAnsi="Times New Roman" w:cs="Times New Roman"/>
          <w:sz w:val="24"/>
          <w:szCs w:val="24"/>
        </w:rPr>
        <w:t xml:space="preserve"> борт небольшой высоты - для загрузки отходов. Покрытие бетонное, бетонная плита или асфальтовое. Ограждение не требуется.".</w:t>
      </w: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320" w:rsidRPr="00740320" w:rsidRDefault="00740320" w:rsidP="0074032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E7767" w:rsidRPr="00740320" w:rsidRDefault="008E7767" w:rsidP="007403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7767" w:rsidRPr="00740320" w:rsidSect="0074032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20"/>
    <w:rsid w:val="00340088"/>
    <w:rsid w:val="00740320"/>
    <w:rsid w:val="008E7767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21A26-41CB-4650-B6CF-D75CB670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3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44D26E99D2802FA731D8DB45AAA3E037F8BE2ADC3E9451BE4F1D4ED477DEEA05A3048CD10844FCAA2651602D176B691CE5C4D62UEIAE" TargetMode="External"/><Relationship Id="rId13" Type="http://schemas.openxmlformats.org/officeDocument/2006/relationships/hyperlink" Target="consultantplus://offline/ref=57044D26E99D2802FA730380A236F73A0774D0E7A8C0E11543BBAA89BA4E77B9E715691E8046821993F8301D1EDB68B4U9I5E" TargetMode="External"/><Relationship Id="rId18" Type="http://schemas.openxmlformats.org/officeDocument/2006/relationships/hyperlink" Target="consultantplus://offline/ref=57044D26E99D2802FA731D8DB45AAA3E047A88EBACC8E9451BE4F1D4ED477DEEA05A304EC4138F199AED644A448C65B49FCE5E4B7EEAFF16UAI4E" TargetMode="External"/><Relationship Id="rId26" Type="http://schemas.openxmlformats.org/officeDocument/2006/relationships/hyperlink" Target="consultantplus://offline/ref=57044D26E99D2802FA731D8DB45AAA3E0E7789ECACCAB44F13BDFDD6EA4822F9A7133C4FC4138E1990B2615F55D46ABE89D0585362E8FDU1I6E" TargetMode="External"/><Relationship Id="rId39" Type="http://schemas.openxmlformats.org/officeDocument/2006/relationships/hyperlink" Target="consultantplus://offline/ref=57044D26E99D2802FA730380A236F73A0774D0E7AFC1EA1543B8F783B2177BBBE01A361B8757821A9BE7361E02D23CE7D385534F68F6FF12B86D72E5UFIF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7044D26E99D2802FA730380A236F73A0774D0E7AFC1EA1543B8F783B2177BBBE01A361B8757821A9BE7341A01D23CE7D385534F68F6FF12B86D72E5UFIFE" TargetMode="External"/><Relationship Id="rId34" Type="http://schemas.openxmlformats.org/officeDocument/2006/relationships/hyperlink" Target="consultantplus://offline/ref=57044D26E99D2802FA731D8DB45AAA3E047A88EBACC8E9451BE4F1D4ED477DEEA05A304EC4138F199AED644A448C65B49FCE5E4B7EEAFF16UAI4E" TargetMode="External"/><Relationship Id="rId7" Type="http://schemas.openxmlformats.org/officeDocument/2006/relationships/hyperlink" Target="consultantplus://offline/ref=57044D26E99D2802FA731D8DB45AAA3E037F8BE2ADC3E9451BE4F1D4ED477DEEA05A304EC4138C129EED644A448C65B49FCE5E4B7EEAFF16UAI4E" TargetMode="External"/><Relationship Id="rId12" Type="http://schemas.openxmlformats.org/officeDocument/2006/relationships/hyperlink" Target="consultantplus://offline/ref=57044D26E99D2802FA730380A236F73A0774D0E7AFC0E71044B7F783B2177BBBE01A361B8757821A9BE7341F01D23CE7D385534F68F6FF12B86D72E5UFIFE" TargetMode="External"/><Relationship Id="rId17" Type="http://schemas.openxmlformats.org/officeDocument/2006/relationships/hyperlink" Target="consultantplus://offline/ref=57044D26E99D2802FA731D8DB45AAA3E047A88EBADC0E9451BE4F1D4ED477DEEA05A304EC4138E139AED644A448C65B49FCE5E4B7EEAFF16UAI4E" TargetMode="External"/><Relationship Id="rId25" Type="http://schemas.openxmlformats.org/officeDocument/2006/relationships/hyperlink" Target="consultantplus://offline/ref=57044D26E99D2802FA730380A236F73A0774D0E7AFC1EA1543B8F783B2177BBBE01A361B8757821A9BE6341900D23CE7D385534F68F6FF12B86D72E5UFIFE" TargetMode="External"/><Relationship Id="rId33" Type="http://schemas.openxmlformats.org/officeDocument/2006/relationships/hyperlink" Target="consultantplus://offline/ref=57044D26E99D2802FA731D8DB45AAA3E037E88E8ABC0E9451BE4F1D4ED477DEEB25A6842C61B911B9DF8321B02UDIBE" TargetMode="External"/><Relationship Id="rId38" Type="http://schemas.openxmlformats.org/officeDocument/2006/relationships/hyperlink" Target="consultantplus://offline/ref=57044D26E99D2802FA730380A236F73A0774D0E7AFC1EA1543B8F783B2177BBBE01A361B8757821A9BE7351F06D23CE7D385534F68F6FF12B86D72E5UFIF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7044D26E99D2802FA731D8DB45AAA3E037B89EDACCAB44F13BDFDD6EA4822F9A7133C4FC4138E1990B2615F55D46ABE89D0585362E8FDU1I6E" TargetMode="External"/><Relationship Id="rId20" Type="http://schemas.openxmlformats.org/officeDocument/2006/relationships/hyperlink" Target="consultantplus://offline/ref=57044D26E99D2802FA730380A236F73A0774D0E7AFC1EA1543B8F783B2177BBBE01A361B8757821A9BE7331208D23CE7D385534F68F6FF12B86D72E5UFIFE" TargetMode="External"/><Relationship Id="rId29" Type="http://schemas.openxmlformats.org/officeDocument/2006/relationships/hyperlink" Target="consultantplus://offline/ref=57044D26E99D2802FA730380A236F73A0774D0E7AFC1EA1543B8F783B2177BBBE01A361B8757821A9BE7331A09D23CE7D385534F68F6FF12B86D72E5UFIFE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044D26E99D2802FA731D8DB45AAA3E057789EFA597BE474AB1FFD1E51735FEEE1F3D4FC11B8D10CFB7744E0DDB60A897D6404F60EAUFIDE" TargetMode="External"/><Relationship Id="rId11" Type="http://schemas.openxmlformats.org/officeDocument/2006/relationships/hyperlink" Target="consultantplus://offline/ref=57044D26E99D2802FA730380A236F73A0774D0E7AFC1E1174EB1F783B2177BBBE01A361B8757821A9BE6301B09D23CE7D385534F68F6FF12B86D72E5UFIFE" TargetMode="External"/><Relationship Id="rId24" Type="http://schemas.openxmlformats.org/officeDocument/2006/relationships/hyperlink" Target="consultantplus://offline/ref=57044D26E99D2802FA730380A236F73A0774D0E7AFC1EA1543B8F783B2177BBBE01A361B8757821A9BE7341901D23CE7D385534F68F6FF12B86D72E5UFIFE" TargetMode="External"/><Relationship Id="rId32" Type="http://schemas.openxmlformats.org/officeDocument/2006/relationships/hyperlink" Target="consultantplus://offline/ref=57044D26E99D2802FA730380A236F73A0774D0E7AFC1EA1543B8F783B2177BBBE01A361B8757821A9BE6301A04D23CE7D385534F68F6FF12B86D72E5UFIFE" TargetMode="External"/><Relationship Id="rId37" Type="http://schemas.openxmlformats.org/officeDocument/2006/relationships/hyperlink" Target="consultantplus://offline/ref=57044D26E99D2802FA730380A236F73A0774D0E7AFC1EA1543B8F783B2177BBBE01A361B8757821A9BE6371B09D23CE7D385534F68F6FF12B86D72E5UFIFE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57044D26E99D2802FA731D8DB45AAA3E057789EFA597BE474AB1FFD1E51735FEEE1F3D4FC4168A10CFB7744E0DDB60A897D6404F60EAUFIDE" TargetMode="External"/><Relationship Id="rId15" Type="http://schemas.openxmlformats.org/officeDocument/2006/relationships/hyperlink" Target="consultantplus://offline/ref=57044D26E99D2802FA730380A236F73A0774D0E7AFC1EA1543B8F783B2177BBBE01A361B8757821A9BE7331206D23CE7D385534F68F6FF12B86D72E5UFIFE" TargetMode="External"/><Relationship Id="rId23" Type="http://schemas.openxmlformats.org/officeDocument/2006/relationships/hyperlink" Target="consultantplus://offline/ref=57044D26E99D2802FA730380A236F73A0774D0E7AFC1EA1543B8F783B2177BBBE01A361B8757821A9BE7341A07D23CE7D385534F68F6FF12B86D72E5UFIFE" TargetMode="External"/><Relationship Id="rId28" Type="http://schemas.openxmlformats.org/officeDocument/2006/relationships/hyperlink" Target="consultantplus://offline/ref=57044D26E99D2802FA730298B15AAA3E057B87E9A6CAB44F13BDFDD6EA4822EBA74B304DCC0D8F1D85E43019U0I2E" TargetMode="External"/><Relationship Id="rId36" Type="http://schemas.openxmlformats.org/officeDocument/2006/relationships/hyperlink" Target="consultantplus://offline/ref=57044D26E99D2802FA730380A236F73A0774D0E7AFC1EA1543B8F783B2177BBBE01A361B8757821A9BE6371A04D23CE7D385534F68F6FF12B86D72E5UFIFE" TargetMode="External"/><Relationship Id="rId10" Type="http://schemas.openxmlformats.org/officeDocument/2006/relationships/hyperlink" Target="consultantplus://offline/ref=57044D26E99D2802FA730380A236F73A0774D0E7AFC1EB1A41B1F783B2177BBBE01A361B8757821A9BE6381B05D23CE7D385534F68F6FF12B86D72E5UFIFE" TargetMode="External"/><Relationship Id="rId19" Type="http://schemas.openxmlformats.org/officeDocument/2006/relationships/hyperlink" Target="consultantplus://offline/ref=57044D26E99D2802FA731D8DB45AAA3E047A88EBACC8E9451BE4F1D4ED477DEEA05A304EC4138D1A9AED644A448C65B49FCE5E4B7EEAFF16UAI4E" TargetMode="External"/><Relationship Id="rId31" Type="http://schemas.openxmlformats.org/officeDocument/2006/relationships/hyperlink" Target="consultantplus://offline/ref=57044D26E99D2802FA730380A236F73A0774D0E7AFC1EA1543B8F783B2177BBBE01A361B8757821A9BE6341C01D23CE7D385534F68F6FF12B86D72E5UFIF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7044D26E99D2802FA731D8DB45AAA3E04778EE8A6C2E9451BE4F1D4ED477DEEA05A304EC4138F1F98ED644A448C65B49FCE5E4B7EEAFF16UAI4E" TargetMode="External"/><Relationship Id="rId14" Type="http://schemas.openxmlformats.org/officeDocument/2006/relationships/hyperlink" Target="consultantplus://offline/ref=57044D26E99D2802FA730380A236F73A0774D0E7AFC1EA1543B8F783B2177BBBE01A361B9557DA1699EE2E1B06C76AB695UDI2E" TargetMode="External"/><Relationship Id="rId22" Type="http://schemas.openxmlformats.org/officeDocument/2006/relationships/hyperlink" Target="consultantplus://offline/ref=57044D26E99D2802FA730380A236F73A0774D0E7AFC1EA1543B8F783B2177BBBE01A361B8757821A9BE7341A02D23CE7D385534F68F6FF12B86D72E5UFIFE" TargetMode="External"/><Relationship Id="rId27" Type="http://schemas.openxmlformats.org/officeDocument/2006/relationships/hyperlink" Target="consultantplus://offline/ref=57044D26E99D2802FA730380A236F73A0774D0E7AFC1EA1543B8F783B2177BBBE01A361B8757821A9BE7341906D23CE7D385534F68F6FF12B86D72E5UFIFE" TargetMode="External"/><Relationship Id="rId30" Type="http://schemas.openxmlformats.org/officeDocument/2006/relationships/hyperlink" Target="consultantplus://offline/ref=57044D26E99D2802FA730380A236F73A0774D0E7AFC1EA1543B8F783B2177BBBE01A361B8757821A9BE6341E05D23CE7D385534F68F6FF12B86D72E5UFIFE" TargetMode="External"/><Relationship Id="rId35" Type="http://schemas.openxmlformats.org/officeDocument/2006/relationships/hyperlink" Target="consultantplus://offline/ref=57044D26E99D2802FA730380A236F73A0774D0E7AFC1EA1543B8F783B2177BBBE01A361B8757821A9BE6371B09D23CE7D385534F68F6FF12B86D72E5UF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4749</Words>
  <Characters>27071</Characters>
  <Application>Microsoft Office Word</Application>
  <DocSecurity>0</DocSecurity>
  <Lines>225</Lines>
  <Paragraphs>63</Paragraphs>
  <ScaleCrop>false</ScaleCrop>
  <Company>SPecialiST RePack</Company>
  <LinksUpToDate>false</LinksUpToDate>
  <CharactersWithSpaces>31757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Мария Александровна</dc:creator>
  <cp:keywords/>
  <dc:description/>
  <cp:lastModifiedBy>Скорикова Мария Александровна</cp:lastModifiedBy>
  <cp:revision>3</cp:revision>
  <dcterms:created xsi:type="dcterms:W3CDTF">2022-06-28T04:08:00Z</dcterms:created>
  <dcterms:modified xsi:type="dcterms:W3CDTF">2022-06-28T04:09:00Z</dcterms:modified>
</cp:coreProperties>
</file>