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7AE" w:rsidRDefault="00B857AE"/>
    <w:tbl>
      <w:tblPr>
        <w:tblW w:w="1103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6"/>
        <w:gridCol w:w="6499"/>
      </w:tblGrid>
      <w:tr w:rsidR="00B857AE">
        <w:trPr>
          <w:cantSplit/>
          <w:trHeight w:val="578"/>
        </w:trPr>
        <w:tc>
          <w:tcPr>
            <w:tcW w:w="4536" w:type="dxa"/>
            <w:vAlign w:val="center"/>
          </w:tcPr>
          <w:p w:rsidR="00B857AE" w:rsidRDefault="00822CCB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5145" cy="651510"/>
                  <wp:effectExtent l="0" t="0" r="0" b="0"/>
                  <wp:docPr id="1" name="Рисунок 2" descr="C:\Documents and Settings\ilienaanva\Рабочий стол\герб новый\Оренбург-герб ВЕКТОР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C:\Documents and Settings\ilienaanva\Рабочий стол\герб новый\Оренбург-герб ВЕКТОР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65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8" w:type="dxa"/>
          </w:tcPr>
          <w:p w:rsidR="00B857AE" w:rsidRDefault="00B857A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B857AE" w:rsidRDefault="00B857A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B857AE" w:rsidRDefault="00B857AE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857AE">
        <w:trPr>
          <w:trHeight w:val="4216"/>
        </w:trPr>
        <w:tc>
          <w:tcPr>
            <w:tcW w:w="4536" w:type="dxa"/>
          </w:tcPr>
          <w:p w:rsidR="00B857AE" w:rsidRDefault="00B857AE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857AE" w:rsidRDefault="00822CCB">
            <w:pPr>
              <w:pStyle w:val="1"/>
              <w:widowControl w:val="0"/>
              <w:ind w:left="34" w:firstLine="142"/>
              <w:rPr>
                <w:rFonts w:ascii="Times New Roman" w:hAnsi="Times New Roman" w:cs="Times New Roman"/>
                <w:spacing w:val="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>СЧЕТНАЯ ПАЛАТА</w:t>
            </w:r>
            <w:r>
              <w:rPr>
                <w:rFonts w:ascii="Times New Roman" w:hAnsi="Times New Roman" w:cs="Times New Roman"/>
                <w:spacing w:val="26"/>
                <w:sz w:val="28"/>
                <w:szCs w:val="28"/>
              </w:rPr>
              <w:br/>
              <w:t>ГОРОДА ОРЕНБУРГА</w:t>
            </w:r>
          </w:p>
          <w:p w:rsidR="00B857AE" w:rsidRDefault="00822CCB">
            <w:pPr>
              <w:widowControl w:val="0"/>
              <w:ind w:left="-32" w:firstLine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(Счетная палата г. Оренбурга)</w:t>
            </w:r>
          </w:p>
          <w:p w:rsidR="00B857AE" w:rsidRDefault="00822CCB">
            <w:pPr>
              <w:widowControl w:val="0"/>
              <w:ind w:left="-32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460000, г. Оренбург, ул. Советская, д. 60</w:t>
            </w:r>
          </w:p>
          <w:p w:rsidR="00B857AE" w:rsidRDefault="00822CCB">
            <w:pPr>
              <w:widowControl w:val="0"/>
              <w:ind w:left="-32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(3532) 98-70-18, 98-73-36</w:t>
            </w:r>
          </w:p>
          <w:p w:rsidR="00B857AE" w:rsidRDefault="00822CCB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9">
              <w:r>
                <w:rPr>
                  <w:rStyle w:val="af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oren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spalata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f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f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B857AE" w:rsidRDefault="00822CCB">
            <w:pPr>
              <w:widowControl w:val="0"/>
              <w:ind w:left="-32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orenburg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857AE" w:rsidRDefault="00B857AE">
            <w:pPr>
              <w:widowControl w:val="0"/>
              <w:ind w:left="-32"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57AE" w:rsidRDefault="00822CCB">
            <w:pPr>
              <w:widowControl w:val="0"/>
              <w:ind w:left="-32" w:firstLine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57AE" w:rsidRDefault="00B857AE">
            <w:pPr>
              <w:widowControl w:val="0"/>
              <w:ind w:left="-32"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57AE" w:rsidRDefault="00822CCB">
            <w:pPr>
              <w:widowControl w:val="0"/>
              <w:spacing w:line="360" w:lineRule="auto"/>
              <w:ind w:left="-32" w:firstLine="34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Вн.01-06/59 от 07.05.2025</w:t>
            </w:r>
          </w:p>
          <w:p w:rsidR="00B857AE" w:rsidRDefault="00B857AE">
            <w:pPr>
              <w:widowControl w:val="0"/>
              <w:tabs>
                <w:tab w:val="left" w:pos="3686"/>
              </w:tabs>
              <w:ind w:left="176"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57AE" w:rsidRDefault="00822CCB">
            <w:pPr>
              <w:widowControl w:val="0"/>
              <w:tabs>
                <w:tab w:val="left" w:pos="3686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на проект решения Оренбургского городского Совета «О внесении изменений в решение Оренбургского городского Совета от 24.12.2024 № 565»</w:t>
            </w:r>
          </w:p>
        </w:tc>
        <w:tc>
          <w:tcPr>
            <w:tcW w:w="6498" w:type="dxa"/>
          </w:tcPr>
          <w:p w:rsidR="00B857AE" w:rsidRDefault="00822CCB">
            <w:pPr>
              <w:widowControl w:val="0"/>
              <w:tabs>
                <w:tab w:val="left" w:pos="5728"/>
              </w:tabs>
              <w:spacing w:line="276" w:lineRule="auto"/>
              <w:ind w:left="1026" w:right="45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Председателю</w:t>
            </w:r>
          </w:p>
          <w:p w:rsidR="00B857AE" w:rsidRDefault="00822CCB">
            <w:pPr>
              <w:widowControl w:val="0"/>
              <w:tabs>
                <w:tab w:val="left" w:pos="5728"/>
              </w:tabs>
              <w:spacing w:line="276" w:lineRule="auto"/>
              <w:ind w:left="1026" w:right="45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Оренбургского городского Совета</w:t>
            </w:r>
          </w:p>
          <w:p w:rsidR="00B857AE" w:rsidRDefault="00B857AE">
            <w:pPr>
              <w:widowControl w:val="0"/>
              <w:tabs>
                <w:tab w:val="left" w:pos="5728"/>
              </w:tabs>
              <w:spacing w:line="276" w:lineRule="auto"/>
              <w:ind w:left="1026" w:right="459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57AE" w:rsidRDefault="00822CCB">
            <w:pPr>
              <w:widowControl w:val="0"/>
              <w:tabs>
                <w:tab w:val="left" w:pos="5728"/>
              </w:tabs>
              <w:spacing w:line="276" w:lineRule="auto"/>
              <w:ind w:left="1026" w:right="45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Березневой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  <w:p w:rsidR="00B857AE" w:rsidRDefault="004F10F1">
            <w:pPr>
              <w:widowControl w:val="0"/>
              <w:tabs>
                <w:tab w:val="left" w:pos="5728"/>
              </w:tabs>
              <w:spacing w:line="276" w:lineRule="auto"/>
              <w:ind w:left="1026" w:right="45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9264" behindDoc="0" locked="0" layoutInCell="0" allowOverlap="1" wp14:anchorId="5E03DCC1" wp14:editId="5538C210">
                  <wp:simplePos x="0" y="0"/>
                  <wp:positionH relativeFrom="character">
                    <wp:posOffset>-2931160</wp:posOffset>
                  </wp:positionH>
                  <wp:positionV relativeFrom="line">
                    <wp:posOffset>419100</wp:posOffset>
                  </wp:positionV>
                  <wp:extent cx="2924175" cy="360045"/>
                  <wp:effectExtent l="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857AE" w:rsidRDefault="00822CCB">
            <w:pPr>
              <w:widowControl w:val="0"/>
              <w:ind w:left="1026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Первому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заместителю</w:t>
            </w:r>
          </w:p>
          <w:p w:rsidR="00B857AE" w:rsidRDefault="00822CCB">
            <w:pPr>
              <w:widowControl w:val="0"/>
              <w:ind w:left="1026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Главы города Оренбурга</w:t>
            </w:r>
          </w:p>
          <w:p w:rsidR="00B857AE" w:rsidRDefault="00B857AE">
            <w:pPr>
              <w:widowControl w:val="0"/>
              <w:ind w:left="1026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B857AE" w:rsidRDefault="00822CCB">
            <w:pPr>
              <w:widowControl w:val="0"/>
              <w:ind w:left="1026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Объедкову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В.П.</w:t>
            </w:r>
          </w:p>
          <w:p w:rsidR="00B857AE" w:rsidRDefault="00B857AE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857AE" w:rsidRDefault="00B857AE">
      <w:pPr>
        <w:widowControl w:val="0"/>
        <w:spacing w:line="276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B857AE" w:rsidRDefault="00822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пункта 2 статьи 157 Бюджетного кодекса РФ, пункта 2 статьи 9 Федерального закона от 07.02.2011 № 6-ФЗ «Об общих принципах организации деятельности контрольно-счетных органов субъектов Росси</w:t>
      </w:r>
      <w:r>
        <w:rPr>
          <w:rFonts w:ascii="Times New Roman" w:hAnsi="Times New Roman" w:cs="Times New Roman"/>
          <w:sz w:val="28"/>
          <w:szCs w:val="28"/>
        </w:rPr>
        <w:t>йской Федерации, федеральных территорий и муниципальных образований», пункта 2 статьи 15 Положения о бюджетном про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цессе в городе Оренбурге, утвержденного решением Оренбургского городского Совета от 31.08.2020 № 970, и пункта 8.1 Положения о Счетной палате </w:t>
      </w:r>
      <w:r>
        <w:rPr>
          <w:rFonts w:ascii="Times New Roman" w:hAnsi="Times New Roman" w:cs="Times New Roman"/>
          <w:sz w:val="28"/>
          <w:szCs w:val="28"/>
        </w:rPr>
        <w:t>города Оренбурга, утвержденного решением Оренбургского городского Совета от 06.09.2011 № 265, Счетной палатой города Оренбурга (далее – Счетная палата) проведена экспертиза проекта решения Оренбургского городского Совета «О внесении изменений в решение Оре</w:t>
      </w:r>
      <w:r>
        <w:rPr>
          <w:rFonts w:ascii="Times New Roman" w:hAnsi="Times New Roman" w:cs="Times New Roman"/>
          <w:sz w:val="28"/>
          <w:szCs w:val="28"/>
        </w:rPr>
        <w:t>нбургского городского Совета от 24.12.2024 № 565» (далее – Проект решения), направленного в Счетную палату письмом Администрации города Оренбурга от 07.05.2025 № Вн.01-06/59.</w:t>
      </w:r>
    </w:p>
    <w:p w:rsidR="00B857AE" w:rsidRDefault="00822CC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Представленным Проектом решения предусматривается внесение изменений в решение Ор</w:t>
      </w:r>
      <w:r>
        <w:rPr>
          <w:rFonts w:ascii="Times New Roman" w:hAnsi="Times New Roman" w:cs="Times New Roman"/>
          <w:sz w:val="28"/>
          <w:szCs w:val="28"/>
        </w:rPr>
        <w:t>енбургского городского Совета от 24.12.2024 № 565 «О бюджете города Оренбурга на 2025 год и на плановый период 2026 и 2027 годов» (далее – Решение о бюджете, РОГС от 24.12.2024 № 565), направленных на изменение утвержденных на 2025-2027 годы показателей до</w:t>
      </w:r>
      <w:r>
        <w:rPr>
          <w:rFonts w:ascii="Times New Roman" w:hAnsi="Times New Roman" w:cs="Times New Roman"/>
          <w:sz w:val="28"/>
          <w:szCs w:val="28"/>
        </w:rPr>
        <w:t>ходной и расходной частей бюджета, а также источников финансирования дефицита бюджета.</w:t>
      </w:r>
    </w:p>
    <w:p w:rsidR="00B857AE" w:rsidRDefault="00822CCB">
      <w:pPr>
        <w:spacing w:after="12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основных параметров бюджета 2025 года, предусмотренные Проектом решения, представлены в следующей таблице.</w:t>
      </w:r>
    </w:p>
    <w:p w:rsidR="00B857AE" w:rsidRDefault="00822CCB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</w:t>
      </w:r>
      <w:proofErr w:type="gramStart"/>
      <w:r>
        <w:rPr>
          <w:rFonts w:ascii="Times New Roman" w:hAnsi="Times New Roman" w:cs="Times New Roman"/>
          <w:sz w:val="20"/>
          <w:szCs w:val="28"/>
        </w:rPr>
        <w:t>тыс.</w:t>
      </w:r>
      <w:proofErr w:type="gramEnd"/>
      <w:r>
        <w:rPr>
          <w:rFonts w:ascii="Times New Roman" w:hAnsi="Times New Roman" w:cs="Times New Roman"/>
          <w:sz w:val="20"/>
          <w:szCs w:val="28"/>
        </w:rPr>
        <w:t xml:space="preserve"> рублей)</w:t>
      </w:r>
    </w:p>
    <w:tbl>
      <w:tblPr>
        <w:tblW w:w="1020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560"/>
        <w:gridCol w:w="2409"/>
        <w:gridCol w:w="2478"/>
        <w:gridCol w:w="2057"/>
        <w:gridCol w:w="1702"/>
      </w:tblGrid>
      <w:tr w:rsidR="00B857AE">
        <w:trPr>
          <w:trHeight w:val="12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 РОГС от 24.12.20</w:t>
            </w:r>
            <w:r>
              <w:rPr>
                <w:rFonts w:ascii="Times New Roman" w:hAnsi="Times New Roman"/>
                <w:sz w:val="20"/>
                <w:szCs w:val="20"/>
              </w:rPr>
              <w:t>24 № 565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:rsidR="00B857AE" w:rsidRDefault="00822CC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Проектом решения</w:t>
            </w:r>
          </w:p>
        </w:tc>
        <w:tc>
          <w:tcPr>
            <w:tcW w:w="3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Отклонения Проекта решения</w:t>
            </w:r>
          </w:p>
        </w:tc>
      </w:tr>
      <w:tr w:rsidR="00B857AE">
        <w:trPr>
          <w:trHeight w:val="4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B857AE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B857AE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B857AE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857A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28 770 803,8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28 179 587,2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-591 216,6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-2,1</w:t>
            </w:r>
          </w:p>
        </w:tc>
      </w:tr>
      <w:tr w:rsidR="00B857A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28 770 803,8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29 272 168,2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+501 364,4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+1,7</w:t>
            </w:r>
          </w:p>
        </w:tc>
      </w:tr>
      <w:tr w:rsidR="00B857A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Дефицит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1 092 581,0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+1 092 581,0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+100,0</w:t>
            </w:r>
          </w:p>
        </w:tc>
      </w:tr>
    </w:tbl>
    <w:p w:rsidR="00B857AE" w:rsidRDefault="00B857A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57AE" w:rsidRDefault="00822CCB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Изменения основных параметров</w:t>
      </w:r>
      <w:r>
        <w:rPr>
          <w:rFonts w:ascii="Times New Roman" w:hAnsi="Times New Roman" w:cs="Times New Roman"/>
          <w:sz w:val="28"/>
          <w:szCs w:val="28"/>
        </w:rPr>
        <w:t xml:space="preserve"> городского бюджета на плановый период 2026 и 2027 годов, предусмотренные Проектом решения, представлены в следующей таблице.</w:t>
      </w:r>
    </w:p>
    <w:p w:rsidR="00B857AE" w:rsidRDefault="00822CCB">
      <w:pPr>
        <w:widowControl w:val="0"/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(</w:t>
      </w:r>
      <w:proofErr w:type="gramStart"/>
      <w:r>
        <w:rPr>
          <w:rFonts w:ascii="Times New Roman" w:hAnsi="Times New Roman"/>
          <w:sz w:val="20"/>
          <w:szCs w:val="28"/>
        </w:rPr>
        <w:t>тыс.</w:t>
      </w:r>
      <w:proofErr w:type="gramEnd"/>
      <w:r>
        <w:rPr>
          <w:rFonts w:ascii="Times New Roman" w:hAnsi="Times New Roman"/>
          <w:sz w:val="20"/>
          <w:szCs w:val="28"/>
        </w:rPr>
        <w:t xml:space="preserve"> рублей)</w:t>
      </w:r>
    </w:p>
    <w:tbl>
      <w:tblPr>
        <w:tblW w:w="1020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7"/>
        <w:gridCol w:w="1275"/>
        <w:gridCol w:w="1275"/>
        <w:gridCol w:w="1134"/>
        <w:gridCol w:w="568"/>
        <w:gridCol w:w="1275"/>
        <w:gridCol w:w="850"/>
      </w:tblGrid>
      <w:tr w:rsidR="00B857AE">
        <w:trPr>
          <w:trHeight w:val="41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 РОГС от 24.12.2024 № 565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  <w:p w:rsidR="00B857AE" w:rsidRDefault="00822CCB">
            <w:pPr>
              <w:widowControl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Проектом решения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Отклонения</w:t>
            </w:r>
          </w:p>
        </w:tc>
      </w:tr>
      <w:tr w:rsidR="00B857AE">
        <w:trPr>
          <w:trHeight w:val="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B857AE">
            <w:pPr>
              <w:widowControl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B857AE">
            <w:pPr>
              <w:widowControl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B857AE">
            <w:pPr>
              <w:widowControl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</w:tr>
      <w:tr w:rsidR="00B857AE">
        <w:trPr>
          <w:trHeight w:val="291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B857AE">
            <w:pPr>
              <w:widowControl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сумма</w:t>
            </w:r>
            <w:proofErr w:type="gram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сумма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B857AE">
        <w:trPr>
          <w:trHeight w:val="16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7AE" w:rsidRDefault="00822CCB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7AE" w:rsidRDefault="00822CCB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23 926 308,9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7AE" w:rsidRDefault="00822CCB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25 533 376,0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7AE" w:rsidRDefault="00822CCB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23 714 047,5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7AE" w:rsidRDefault="00822CCB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26 185 275,8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-212 261,4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spacing w:line="276" w:lineRule="auto"/>
              <w:ind w:left="-108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+651 899,8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+2,6</w:t>
            </w:r>
          </w:p>
        </w:tc>
      </w:tr>
      <w:tr w:rsidR="00B857A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7AE" w:rsidRDefault="00822CCB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7AE" w:rsidRDefault="00822CCB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98105998"/>
            <w:r>
              <w:rPr>
                <w:rFonts w:ascii="Times New Roman" w:hAnsi="Times New Roman" w:cs="Times New Roman"/>
                <w:sz w:val="20"/>
                <w:szCs w:val="20"/>
              </w:rPr>
              <w:t>23 926 308,9</w:t>
            </w:r>
            <w:bookmarkEnd w:id="1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7AE" w:rsidRDefault="00822CCB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25 533 376,0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7AE" w:rsidRDefault="00822CCB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98106050"/>
            <w:r>
              <w:rPr>
                <w:rFonts w:ascii="Times New Roman" w:hAnsi="Times New Roman" w:cs="Times New Roman"/>
                <w:sz w:val="20"/>
                <w:szCs w:val="20"/>
              </w:rPr>
              <w:t>23 714 047,5</w:t>
            </w:r>
            <w:bookmarkEnd w:id="2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7AE" w:rsidRDefault="00822CCB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26 185 275,8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-212 261,4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spacing w:line="276" w:lineRule="auto"/>
              <w:ind w:hanging="108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3" w:name="_Hlk198106279"/>
            <w:r>
              <w:rPr>
                <w:rFonts w:ascii="Times New Roman" w:hAnsi="Times New Roman"/>
                <w:sz w:val="20"/>
                <w:szCs w:val="20"/>
              </w:rPr>
              <w:t>+651 899,8</w:t>
            </w:r>
            <w:bookmarkEnd w:id="3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spacing w:line="276" w:lineRule="auto"/>
              <w:ind w:hanging="108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+2,6</w:t>
            </w:r>
          </w:p>
        </w:tc>
      </w:tr>
      <w:tr w:rsidR="00B857AE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7AE" w:rsidRDefault="00822CCB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Дефицит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7AE" w:rsidRDefault="00822CCB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7AE" w:rsidRDefault="00822CCB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7AE" w:rsidRDefault="00822CCB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7AE" w:rsidRDefault="00822CCB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7AE" w:rsidRDefault="00822CCB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7AE" w:rsidRDefault="00822CCB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7AE" w:rsidRDefault="00822CCB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7AE" w:rsidRDefault="00822CCB">
            <w:pPr>
              <w:widowControl w:val="0"/>
              <w:spacing w:line="276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</w:p>
        </w:tc>
      </w:tr>
    </w:tbl>
    <w:p w:rsidR="00B857AE" w:rsidRDefault="00B857AE">
      <w:pPr>
        <w:ind w:firstLine="709"/>
        <w:rPr>
          <w:rFonts w:ascii="Times New Roman" w:hAnsi="Times New Roman"/>
          <w:b/>
          <w:sz w:val="16"/>
          <w:szCs w:val="16"/>
        </w:rPr>
      </w:pPr>
    </w:p>
    <w:p w:rsidR="00B857AE" w:rsidRDefault="00822CCB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пояснительной записке и финансово-экономическому обоснованию Проекта решения внесение изменений в решение Оренбургского городского Совета «О бюджете города Оренбурга на 2025 год и на плановый период 2026 и 2027 годов» </w:t>
      </w:r>
      <w:r>
        <w:rPr>
          <w:rFonts w:ascii="Times New Roman" w:hAnsi="Times New Roman"/>
          <w:sz w:val="28"/>
          <w:szCs w:val="28"/>
        </w:rPr>
        <w:t>производится на основании следующих документов, которые представлены в Счетную палату с Проектом решения:</w:t>
      </w:r>
    </w:p>
    <w:p w:rsidR="00B857AE" w:rsidRDefault="00822CCB">
      <w:pPr>
        <w:pStyle w:val="af7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изменений</w:t>
      </w:r>
      <w:proofErr w:type="gramEnd"/>
      <w:r>
        <w:rPr>
          <w:rFonts w:ascii="Times New Roman" w:hAnsi="Times New Roman"/>
          <w:sz w:val="28"/>
          <w:szCs w:val="28"/>
        </w:rPr>
        <w:t>, внесенных в сводную бюджетную роспись на основании статьи 217 Бюджетного кодекса Российской Федерации и статьи 18 Положения о бюджетном про</w:t>
      </w:r>
      <w:r>
        <w:rPr>
          <w:rFonts w:ascii="Times New Roman" w:hAnsi="Times New Roman"/>
          <w:sz w:val="28"/>
          <w:szCs w:val="28"/>
        </w:rPr>
        <w:t xml:space="preserve">цессе в городе Оренбурге; </w:t>
      </w:r>
    </w:p>
    <w:p w:rsidR="00B857AE" w:rsidRDefault="00822CCB">
      <w:pPr>
        <w:pStyle w:val="af7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писем</w:t>
      </w:r>
      <w:proofErr w:type="gramEnd"/>
      <w:r>
        <w:rPr>
          <w:rFonts w:ascii="Times New Roman" w:hAnsi="Times New Roman"/>
          <w:sz w:val="28"/>
          <w:szCs w:val="28"/>
        </w:rPr>
        <w:t xml:space="preserve"> главных администраторов доходов бюджета города Оренбурга с предложениями об изменении бюджетных назначений по налоговым и неналоговым доходам;</w:t>
      </w:r>
    </w:p>
    <w:p w:rsidR="00B857AE" w:rsidRDefault="00822CCB">
      <w:pPr>
        <w:pStyle w:val="af7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уведомлений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от главных распорядителей бюджетных средств бюджета Оренбургской обл</w:t>
      </w:r>
      <w:r>
        <w:rPr>
          <w:rFonts w:ascii="Times New Roman" w:hAnsi="Times New Roman"/>
          <w:sz w:val="28"/>
          <w:szCs w:val="28"/>
        </w:rPr>
        <w:t>асти по расчетам между бюджетами;</w:t>
      </w:r>
    </w:p>
    <w:p w:rsidR="00B857AE" w:rsidRDefault="00822CCB">
      <w:pPr>
        <w:pStyle w:val="af7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писем</w:t>
      </w:r>
      <w:proofErr w:type="gramEnd"/>
      <w:r>
        <w:rPr>
          <w:rFonts w:ascii="Times New Roman" w:hAnsi="Times New Roman"/>
          <w:sz w:val="28"/>
          <w:szCs w:val="28"/>
        </w:rPr>
        <w:t xml:space="preserve"> главных распорядителей бюджетных средств города Оренбурга с предложениями об увеличении и (или) перераспределении бюджетных ассигнований.</w:t>
      </w:r>
    </w:p>
    <w:p w:rsidR="00B857AE" w:rsidRDefault="00B857AE">
      <w:pPr>
        <w:pStyle w:val="af7"/>
        <w:ind w:left="0" w:firstLine="0"/>
        <w:rPr>
          <w:rFonts w:ascii="Times New Roman" w:hAnsi="Times New Roman"/>
          <w:b/>
          <w:sz w:val="20"/>
          <w:szCs w:val="20"/>
        </w:rPr>
      </w:pPr>
    </w:p>
    <w:p w:rsidR="00B857AE" w:rsidRDefault="00822CCB">
      <w:pPr>
        <w:pStyle w:val="1"/>
        <w:numPr>
          <w:ilvl w:val="0"/>
          <w:numId w:val="10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бюджета города Оренбурга</w:t>
      </w:r>
    </w:p>
    <w:p w:rsidR="00B857AE" w:rsidRDefault="00B857AE">
      <w:pPr>
        <w:tabs>
          <w:tab w:val="left" w:pos="10035"/>
        </w:tabs>
        <w:ind w:left="142" w:right="-30" w:firstLine="709"/>
        <w:rPr>
          <w:rFonts w:ascii="Times New Roman" w:hAnsi="Times New Roman"/>
          <w:sz w:val="12"/>
          <w:szCs w:val="12"/>
        </w:rPr>
      </w:pPr>
    </w:p>
    <w:p w:rsidR="00B857AE" w:rsidRDefault="00822CCB">
      <w:pPr>
        <w:tabs>
          <w:tab w:val="left" w:pos="10035"/>
        </w:tabs>
        <w:ind w:right="-3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изменений в доходную часть бюджета города Оренбурга, утвержденную Решением о бюджете на 2025-2027 годы, предусматривается Проектом решения в связи с уточнением прогнозных поступлений налоговых и неналоговых доходов, а также безвозмездных поступлен</w:t>
      </w:r>
      <w:r>
        <w:rPr>
          <w:rFonts w:ascii="Times New Roman" w:hAnsi="Times New Roman"/>
          <w:sz w:val="28"/>
          <w:szCs w:val="28"/>
        </w:rPr>
        <w:t xml:space="preserve">ий. </w:t>
      </w:r>
    </w:p>
    <w:p w:rsidR="00B857AE" w:rsidRDefault="00822CCB">
      <w:pPr>
        <w:tabs>
          <w:tab w:val="left" w:pos="10035"/>
        </w:tabs>
        <w:ind w:right="-3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вносимых изменений общий объем доходов бюджета, прогнозируемый на 2025 год (28 770 803,8 тыс. рублей), сокращается на сумму 591 216,6 тыс. рублей или на 2,1% и предлагается к утверждению в сумме 28 179 587,2 тыс. рублей. </w:t>
      </w:r>
    </w:p>
    <w:p w:rsidR="00B857AE" w:rsidRDefault="00822CCB">
      <w:pPr>
        <w:widowControl w:val="0"/>
        <w:tabs>
          <w:tab w:val="left" w:pos="10035"/>
        </w:tabs>
        <w:ind w:right="-2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дохо</w:t>
      </w:r>
      <w:r>
        <w:rPr>
          <w:rFonts w:ascii="Times New Roman" w:hAnsi="Times New Roman"/>
          <w:sz w:val="28"/>
          <w:szCs w:val="28"/>
        </w:rPr>
        <w:t>дов, прогнозируемый на 2026 год (23 926 308,9 тыс. рублей), сокращается на сумму 212 261,4 тыс. рублей или на 0,9% и предлагается к утверждению в сумме 23 714 047,5 тыс. рублей.</w:t>
      </w:r>
    </w:p>
    <w:p w:rsidR="00B857AE" w:rsidRDefault="00822CCB">
      <w:pPr>
        <w:widowControl w:val="0"/>
        <w:tabs>
          <w:tab w:val="left" w:pos="10035"/>
        </w:tabs>
        <w:ind w:right="-2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доходов, прогнозируемый на 2027 год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25 533 376,0 </w:t>
      </w:r>
      <w:r>
        <w:rPr>
          <w:rFonts w:ascii="Times New Roman" w:hAnsi="Times New Roman"/>
          <w:sz w:val="28"/>
          <w:szCs w:val="28"/>
        </w:rPr>
        <w:t>тыс. рублей), ув</w:t>
      </w:r>
      <w:r>
        <w:rPr>
          <w:rFonts w:ascii="Times New Roman" w:hAnsi="Times New Roman"/>
          <w:sz w:val="28"/>
          <w:szCs w:val="28"/>
        </w:rPr>
        <w:t>еличивается на сумму 651 899,8 тыс. рублей или на 2,6% и предлагается к утверждению в сумме 26 185 275,88 тыс. рублей.</w:t>
      </w:r>
    </w:p>
    <w:p w:rsidR="00B857AE" w:rsidRDefault="00822CCB">
      <w:pPr>
        <w:spacing w:after="1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доходной части бюджета, предусмотренные Проектом решения на 2025 год, в разрезе видов доходов представлены в следующей таблице:</w:t>
      </w:r>
    </w:p>
    <w:p w:rsidR="00B857AE" w:rsidRDefault="00B857AE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</w:p>
    <w:p w:rsidR="00B857AE" w:rsidRDefault="00822CCB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(</w:t>
      </w:r>
      <w:proofErr w:type="gramStart"/>
      <w:r>
        <w:rPr>
          <w:rFonts w:ascii="Times New Roman" w:hAnsi="Times New Roman"/>
          <w:sz w:val="20"/>
          <w:szCs w:val="20"/>
        </w:rPr>
        <w:t>тыс.</w:t>
      </w:r>
      <w:proofErr w:type="gramEnd"/>
      <w:r>
        <w:rPr>
          <w:rFonts w:ascii="Times New Roman" w:hAnsi="Times New Roman"/>
          <w:sz w:val="20"/>
          <w:szCs w:val="20"/>
        </w:rPr>
        <w:t xml:space="preserve"> рублей)</w:t>
      </w:r>
    </w:p>
    <w:tbl>
      <w:tblPr>
        <w:tblW w:w="1023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961"/>
        <w:gridCol w:w="1418"/>
        <w:gridCol w:w="1560"/>
        <w:gridCol w:w="1304"/>
        <w:gridCol w:w="992"/>
      </w:tblGrid>
      <w:tr w:rsidR="00B857AE">
        <w:trPr>
          <w:trHeight w:val="464"/>
        </w:trPr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Доходный источник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 от 24.12.2024 РОГС № 565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Предусмотрено Проектом решения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Отклонения</w:t>
            </w:r>
          </w:p>
        </w:tc>
      </w:tr>
      <w:tr w:rsidR="00B857AE">
        <w:trPr>
          <w:trHeight w:val="464"/>
        </w:trPr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</w:tcPr>
          <w:p w:rsidR="00B857AE" w:rsidRDefault="00B857A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</w:tcPr>
          <w:p w:rsidR="00B857AE" w:rsidRDefault="00B857A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</w:tcPr>
          <w:p w:rsidR="00B857AE" w:rsidRDefault="00B857A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857AE">
        <w:trPr>
          <w:trHeight w:val="30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10 987 863,5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11 415 738,3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+427 874,8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+3,9</w:t>
            </w:r>
          </w:p>
        </w:tc>
      </w:tr>
      <w:tr w:rsidR="00B857AE">
        <w:trPr>
          <w:trHeight w:val="30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9 989 386,0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10 315 421,0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+326 035,0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+3,3</w:t>
            </w:r>
          </w:p>
        </w:tc>
      </w:tr>
      <w:tr w:rsidR="00B857AE">
        <w:trPr>
          <w:trHeight w:val="30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4 390 916,0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4 569 014,0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+178 098,0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+4,1</w:t>
            </w:r>
          </w:p>
        </w:tc>
      </w:tr>
      <w:tr w:rsidR="00B857AE">
        <w:trPr>
          <w:trHeight w:val="51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77 427,0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77 427,0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57AE">
        <w:trPr>
          <w:trHeight w:val="30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4 430 106,0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4 483 948,0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+53 842,0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+1,2</w:t>
            </w:r>
          </w:p>
        </w:tc>
      </w:tr>
      <w:tr w:rsidR="00B857AE">
        <w:trPr>
          <w:trHeight w:val="30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816 830,0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862 785,0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+45 955,0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+5,6</w:t>
            </w:r>
          </w:p>
        </w:tc>
      </w:tr>
      <w:tr w:rsidR="00B857AE">
        <w:trPr>
          <w:trHeight w:val="51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1 886,0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-5,9</w:t>
            </w:r>
          </w:p>
        </w:tc>
      </w:tr>
      <w:tr w:rsidR="00B857AE">
        <w:trPr>
          <w:trHeight w:val="30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272 102,0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320 361,0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+48 259,0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+17,7</w:t>
            </w:r>
          </w:p>
        </w:tc>
      </w:tr>
      <w:tr w:rsidR="00B857AE">
        <w:trPr>
          <w:trHeight w:val="30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998 477,5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1 100 317,3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+101 839,8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+10,2</w:t>
            </w:r>
          </w:p>
        </w:tc>
      </w:tr>
      <w:tr w:rsidR="00B857AE">
        <w:trPr>
          <w:trHeight w:val="54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701 425,0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785 376,8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+83 951,8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+12,0</w:t>
            </w:r>
          </w:p>
        </w:tc>
      </w:tr>
      <w:tr w:rsidR="00B857AE">
        <w:trPr>
          <w:trHeight w:val="26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20 772,0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20 772,0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57AE">
        <w:trPr>
          <w:trHeight w:val="51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оказания платных услуг и компенсации затрат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7 555,0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7 636,0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+1,1</w:t>
            </w:r>
          </w:p>
        </w:tc>
      </w:tr>
      <w:tr w:rsidR="00B857AE">
        <w:trPr>
          <w:trHeight w:val="51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225 674,0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235 368,0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+9 694,0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+4,3</w:t>
            </w:r>
          </w:p>
        </w:tc>
      </w:tr>
      <w:tr w:rsidR="00B857AE">
        <w:trPr>
          <w:trHeight w:val="30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36 600,8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44 713,8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+8 112,9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+22,2</w:t>
            </w:r>
          </w:p>
        </w:tc>
      </w:tr>
      <w:tr w:rsidR="00B857AE">
        <w:trPr>
          <w:trHeight w:val="30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6 450,7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6 450,7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57AE">
        <w:trPr>
          <w:trHeight w:val="30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17 782 940,3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16 763 848,9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-1 019 091,4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-5,7</w:t>
            </w:r>
          </w:p>
        </w:tc>
      </w:tr>
      <w:tr w:rsidR="00B857AE">
        <w:trPr>
          <w:trHeight w:val="579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17 782 715,3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16 759 123,9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-1 023 591,4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-5,8</w:t>
            </w:r>
          </w:p>
        </w:tc>
      </w:tr>
      <w:tr w:rsidR="00B857AE">
        <w:trPr>
          <w:trHeight w:val="12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1 252 608,0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418 108,0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-834 500,0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-66,6</w:t>
            </w:r>
          </w:p>
        </w:tc>
      </w:tr>
      <w:tr w:rsidR="00B857AE">
        <w:trPr>
          <w:trHeight w:val="166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8 412 573,7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8 223 482,3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-189 091,4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-2,2</w:t>
            </w:r>
          </w:p>
        </w:tc>
      </w:tr>
      <w:tr w:rsidR="00B857AE">
        <w:trPr>
          <w:trHeight w:val="21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7 804 807,4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7 804 807,4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57AE">
        <w:trPr>
          <w:trHeight w:val="30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312 726,2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312 726,2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57AE">
        <w:trPr>
          <w:trHeight w:val="51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4 705,0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+4 500,0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+2 195,1</w:t>
            </w:r>
          </w:p>
        </w:tc>
      </w:tr>
      <w:tr w:rsidR="00B857AE">
        <w:trPr>
          <w:trHeight w:val="30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безвозмездные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57AE">
        <w:trPr>
          <w:trHeight w:val="30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:rsidR="00B857AE" w:rsidRDefault="00822CCB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28 770 803,8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28 179 587,2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-591 216,6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-2,1</w:t>
            </w:r>
          </w:p>
        </w:tc>
      </w:tr>
    </w:tbl>
    <w:p w:rsidR="00B857AE" w:rsidRDefault="00B857AE">
      <w:pPr>
        <w:jc w:val="right"/>
        <w:rPr>
          <w:rFonts w:ascii="Times New Roman" w:hAnsi="Times New Roman"/>
          <w:sz w:val="20"/>
          <w:szCs w:val="20"/>
        </w:rPr>
      </w:pPr>
    </w:p>
    <w:p w:rsidR="00B857AE" w:rsidRDefault="00B857AE">
      <w:pPr>
        <w:tabs>
          <w:tab w:val="left" w:pos="10035"/>
        </w:tabs>
        <w:ind w:right="-30" w:firstLine="709"/>
        <w:rPr>
          <w:rFonts w:ascii="Times New Roman" w:hAnsi="Times New Roman"/>
          <w:sz w:val="12"/>
          <w:szCs w:val="12"/>
        </w:rPr>
      </w:pPr>
    </w:p>
    <w:p w:rsidR="00B857AE" w:rsidRDefault="00822CC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Общий объем </w:t>
      </w:r>
      <w:r>
        <w:rPr>
          <w:rFonts w:ascii="Times New Roman" w:hAnsi="Times New Roman"/>
          <w:b/>
          <w:sz w:val="28"/>
          <w:szCs w:val="28"/>
        </w:rPr>
        <w:t>налоговых и неналоговых доходов</w:t>
      </w:r>
      <w:r>
        <w:rPr>
          <w:rFonts w:ascii="Times New Roman" w:hAnsi="Times New Roman"/>
          <w:sz w:val="28"/>
          <w:szCs w:val="28"/>
        </w:rPr>
        <w:t xml:space="preserve">, прогнозируемый на 2025 год (10 987 863,5 тыс. рублей), увеличивается Проектом решения на общую сумму 427 874,8 тыс. </w:t>
      </w:r>
      <w:r>
        <w:rPr>
          <w:rFonts w:ascii="Times New Roman" w:hAnsi="Times New Roman"/>
          <w:sz w:val="28"/>
          <w:szCs w:val="28"/>
        </w:rPr>
        <w:t>рублей или на 3,9% и предлагается к утверждению в сумме 11 415 738,3 тыс. рублей.</w:t>
      </w:r>
    </w:p>
    <w:p w:rsidR="00B857AE" w:rsidRDefault="00822CC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налоговых и неналоговых доходов планового периода 2026 и 2027 годов не изменяется и составляет 11 697 177,9 тыс. рублей и 12 641 887,8 тыс. рублей соответственно </w:t>
      </w:r>
      <w:r>
        <w:rPr>
          <w:rFonts w:ascii="Times New Roman" w:hAnsi="Times New Roman"/>
          <w:sz w:val="28"/>
          <w:szCs w:val="28"/>
        </w:rPr>
        <w:t>по годам.</w:t>
      </w:r>
    </w:p>
    <w:p w:rsidR="00B857AE" w:rsidRDefault="00822CC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прогнозных показателей предлагаются на основании обращений главных администраторов доходов в связи с уточненной оценкой поступлений текущего года в соответствии с утвержденными ими на основании статьи 160.1 Бюджетного кодекса РФ методик</w:t>
      </w:r>
      <w:r>
        <w:rPr>
          <w:rFonts w:ascii="Times New Roman" w:hAnsi="Times New Roman" w:cs="Times New Roman"/>
          <w:sz w:val="28"/>
          <w:szCs w:val="28"/>
        </w:rPr>
        <w:t xml:space="preserve">ами прогнозирования доходов бюджета города Оренбурга (далее – Методика). </w:t>
      </w:r>
    </w:p>
    <w:p w:rsidR="00B857AE" w:rsidRDefault="00B857AE">
      <w:pPr>
        <w:ind w:firstLine="709"/>
        <w:rPr>
          <w:rFonts w:ascii="Times New Roman" w:hAnsi="Times New Roman"/>
          <w:sz w:val="12"/>
          <w:szCs w:val="12"/>
        </w:rPr>
      </w:pPr>
    </w:p>
    <w:p w:rsidR="00B857AE" w:rsidRDefault="00822CC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Наиболее значительные изменения предлагаются на основании письма Управления Федеральной налоговой службы по Оренбургской области (далее – УФНС) от 06.05.2025 № 12-03/06715@, в соотв</w:t>
      </w:r>
      <w:r>
        <w:rPr>
          <w:rFonts w:ascii="Times New Roman" w:hAnsi="Times New Roman"/>
          <w:sz w:val="28"/>
          <w:szCs w:val="28"/>
        </w:rPr>
        <w:t>етствии с которым налоговые и неналоговые доходы бюджета на 2025 год, администрируемые УФНС, увеличиваются на 10 315 136,0 тыс. рублей, в том числе: налог на доходы физических лиц (увеличение на 178 098,0 тыс. рублей или на 4,1%), налоги на совокупный дохо</w:t>
      </w:r>
      <w:r>
        <w:rPr>
          <w:rFonts w:ascii="Times New Roman" w:hAnsi="Times New Roman"/>
          <w:sz w:val="28"/>
          <w:szCs w:val="28"/>
        </w:rPr>
        <w:t>д (увеличение на 53 842,0 тыс. рублей или на 1,2%), налоги на имущество (увеличение на 45 955,0 тыс. рублей или на 5,6%), сбор за пользование объектами животного мира (сокращение на 119,0 тыс. рублей или на 5,9%) и государственная пошлина (увеличение на 48</w:t>
      </w:r>
      <w:r>
        <w:rPr>
          <w:rFonts w:ascii="Times New Roman" w:hAnsi="Times New Roman"/>
          <w:sz w:val="28"/>
          <w:szCs w:val="28"/>
        </w:rPr>
        <w:t> 259,0 тыс. рублей или на 17,7). Информация о причинах изменений и расчеты прогнозируемых сумм в письме не отражены.</w:t>
      </w:r>
    </w:p>
    <w:p w:rsidR="00B857AE" w:rsidRDefault="00B857AE">
      <w:pPr>
        <w:pStyle w:val="af7"/>
        <w:tabs>
          <w:tab w:val="left" w:pos="1134"/>
          <w:tab w:val="left" w:pos="10035"/>
        </w:tabs>
        <w:ind w:left="0" w:right="-30" w:firstLine="709"/>
        <w:rPr>
          <w:rFonts w:ascii="Times New Roman" w:hAnsi="Times New Roman"/>
          <w:sz w:val="12"/>
          <w:szCs w:val="12"/>
        </w:rPr>
      </w:pPr>
    </w:p>
    <w:p w:rsidR="00B857AE" w:rsidRDefault="00822CCB">
      <w:pPr>
        <w:pStyle w:val="af7"/>
        <w:tabs>
          <w:tab w:val="left" w:pos="1134"/>
          <w:tab w:val="left" w:pos="10035"/>
        </w:tabs>
        <w:ind w:left="0" w:right="-3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письма Министерства архитектуры и пространственно-градостроительного развития Оренбургской области от 14.04.2025 № 36-01/1124</w:t>
      </w:r>
      <w:r>
        <w:rPr>
          <w:rFonts w:ascii="Times New Roman" w:hAnsi="Times New Roman"/>
          <w:sz w:val="28"/>
          <w:szCs w:val="28"/>
        </w:rPr>
        <w:t>-исх в связи с фактическим и ожидаемым поступлением в соответствии с Методикой увеличиваются налоговые и неналоговые доходы бюджета на 2025 год на 83 876,8 тыс. рублей за счет уточнения на указанную сумму прочих поступлений от использования имущества, нахо</w:t>
      </w:r>
      <w:r>
        <w:rPr>
          <w:rFonts w:ascii="Times New Roman" w:hAnsi="Times New Roman"/>
          <w:sz w:val="28"/>
          <w:szCs w:val="28"/>
        </w:rPr>
        <w:t>дящегося в собственности городских округов (плата за право на заключение договора (контракта)), которые предлагается утвердить в размере 92 626,8 тыс. рублей. Согласно представленным расчетам и пояснениям прогнозируемые доходы соответствуют фактическим пос</w:t>
      </w:r>
      <w:r>
        <w:rPr>
          <w:rFonts w:ascii="Times New Roman" w:hAnsi="Times New Roman"/>
          <w:sz w:val="28"/>
          <w:szCs w:val="28"/>
        </w:rPr>
        <w:t>туплениям по состоянию на 10.04.2025. В декабре 2024 года проведены торги в форме аукциона, по результатам которых заключено три договора о комплексном развитии территории. В соответствии с условиями данных договоров (не позднее 30-го рабочего дня со дня з</w:t>
      </w:r>
      <w:r>
        <w:rPr>
          <w:rFonts w:ascii="Times New Roman" w:hAnsi="Times New Roman"/>
          <w:sz w:val="28"/>
          <w:szCs w:val="28"/>
        </w:rPr>
        <w:t xml:space="preserve">аключения договора) в январе-феврале 2025 года произведена оплата в общей сумме 92 626,8 тыс. рублей. </w:t>
      </w:r>
    </w:p>
    <w:p w:rsidR="00B857AE" w:rsidRDefault="00822CCB">
      <w:pPr>
        <w:tabs>
          <w:tab w:val="left" w:pos="1134"/>
          <w:tab w:val="left" w:pos="10035"/>
        </w:tabs>
        <w:ind w:right="-30" w:firstLine="0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.</w:t>
      </w:r>
    </w:p>
    <w:p w:rsidR="00B857AE" w:rsidRDefault="00822CCB">
      <w:pPr>
        <w:pStyle w:val="af7"/>
        <w:tabs>
          <w:tab w:val="left" w:pos="1134"/>
          <w:tab w:val="left" w:pos="10035"/>
        </w:tabs>
        <w:ind w:left="0" w:right="-3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письма Департамента имущественных и жилищных отношений администрации города Оренбурга (далее – </w:t>
      </w:r>
      <w:proofErr w:type="spellStart"/>
      <w:r>
        <w:rPr>
          <w:rFonts w:ascii="Times New Roman" w:hAnsi="Times New Roman"/>
          <w:sz w:val="28"/>
          <w:szCs w:val="28"/>
        </w:rPr>
        <w:t>ДИиЖО</w:t>
      </w:r>
      <w:proofErr w:type="spellEnd"/>
      <w:r>
        <w:rPr>
          <w:rFonts w:ascii="Times New Roman" w:hAnsi="Times New Roman"/>
          <w:sz w:val="28"/>
          <w:szCs w:val="28"/>
        </w:rPr>
        <w:t>) от 15.04.2025 № 01-22/5118 в связи с</w:t>
      </w:r>
      <w:r>
        <w:rPr>
          <w:rFonts w:ascii="Times New Roman" w:hAnsi="Times New Roman"/>
          <w:sz w:val="28"/>
          <w:szCs w:val="28"/>
        </w:rPr>
        <w:t xml:space="preserve"> внесением решением Оренбургского городского Совета от 28.02.2025 № 594 изменений в Прогнозный план (программу) приватизации имущества муниципального образования «город Оренбург» на 2023-2025 годы увеличиваются налоговые и неналоговые доходы бюджета на 202</w:t>
      </w:r>
      <w:r>
        <w:rPr>
          <w:rFonts w:ascii="Times New Roman" w:hAnsi="Times New Roman"/>
          <w:sz w:val="28"/>
          <w:szCs w:val="28"/>
        </w:rPr>
        <w:t>5 год на сумму 9 694,0 тыс. рублей за счет корректировки следующих плановых показателей:</w:t>
      </w:r>
    </w:p>
    <w:p w:rsidR="00B857AE" w:rsidRDefault="00822CCB">
      <w:pPr>
        <w:pStyle w:val="af7"/>
        <w:tabs>
          <w:tab w:val="left" w:pos="1134"/>
          <w:tab w:val="left" w:pos="10035"/>
        </w:tabs>
        <w:ind w:left="0" w:right="-3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доходы от реализации иного имущества, находящегося в собственности городских округов, в части реализации основных средств по указанному имуществу увеличиваются на су</w:t>
      </w:r>
      <w:r>
        <w:rPr>
          <w:rFonts w:ascii="Times New Roman" w:hAnsi="Times New Roman"/>
          <w:sz w:val="28"/>
          <w:szCs w:val="28"/>
        </w:rPr>
        <w:t>мму 11 116,5 тыс. рублей или на 9,9% и предлагаются к утверждению в сумме 123 042,5 тыс. рублей;</w:t>
      </w:r>
    </w:p>
    <w:p w:rsidR="00B857AE" w:rsidRDefault="00822CCB">
      <w:pPr>
        <w:pStyle w:val="af7"/>
        <w:tabs>
          <w:tab w:val="left" w:pos="1134"/>
          <w:tab w:val="left" w:pos="10035"/>
        </w:tabs>
        <w:ind w:left="0" w:right="-3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доходы от продажи земельных участков, находящихся в собственности городских округов сокращаются на сумму 1 422,5 тыс. рублей и предлагаются к утверждению в с</w:t>
      </w:r>
      <w:r>
        <w:rPr>
          <w:rFonts w:ascii="Times New Roman" w:hAnsi="Times New Roman"/>
          <w:sz w:val="28"/>
          <w:szCs w:val="28"/>
        </w:rPr>
        <w:t xml:space="preserve">умме 18 425,5 тыс. рублей (с учетом иных ГАДБ), из них прогнозные показатели </w:t>
      </w:r>
      <w:proofErr w:type="spellStart"/>
      <w:r>
        <w:rPr>
          <w:rFonts w:ascii="Times New Roman" w:hAnsi="Times New Roman"/>
          <w:sz w:val="28"/>
          <w:szCs w:val="28"/>
        </w:rPr>
        <w:t>ДИиЖО</w:t>
      </w:r>
      <w:proofErr w:type="spellEnd"/>
      <w:r>
        <w:rPr>
          <w:rFonts w:ascii="Times New Roman" w:hAnsi="Times New Roman"/>
          <w:sz w:val="28"/>
          <w:szCs w:val="28"/>
        </w:rPr>
        <w:t xml:space="preserve"> – 11 033,5 тыс. рублей.</w:t>
      </w:r>
    </w:p>
    <w:p w:rsidR="00B857AE" w:rsidRDefault="00B857AE">
      <w:pPr>
        <w:pStyle w:val="af7"/>
        <w:tabs>
          <w:tab w:val="left" w:pos="1134"/>
          <w:tab w:val="left" w:pos="10035"/>
        </w:tabs>
        <w:ind w:left="0" w:right="-30" w:firstLine="709"/>
        <w:rPr>
          <w:rFonts w:ascii="Times New Roman" w:hAnsi="Times New Roman"/>
          <w:sz w:val="12"/>
          <w:szCs w:val="12"/>
        </w:rPr>
      </w:pPr>
    </w:p>
    <w:p w:rsidR="00B857AE" w:rsidRDefault="00822CCB">
      <w:pPr>
        <w:pStyle w:val="af7"/>
        <w:tabs>
          <w:tab w:val="left" w:pos="1134"/>
          <w:tab w:val="left" w:pos="10035"/>
        </w:tabs>
        <w:ind w:left="0" w:right="-3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письма Администрации Северного округа города Оренбурга (далее – АСО) от 05.05.2024 № 01-09/1056 в связи с уточнением ожидаемой оценки н</w:t>
      </w:r>
      <w:r>
        <w:rPr>
          <w:rFonts w:ascii="Times New Roman" w:hAnsi="Times New Roman"/>
          <w:sz w:val="28"/>
          <w:szCs w:val="28"/>
        </w:rPr>
        <w:t xml:space="preserve">а 2025 год с учетом не планируемых поступлений доходов на 01.05.2025 </w:t>
      </w:r>
      <w:r>
        <w:rPr>
          <w:rFonts w:ascii="Times New Roman" w:hAnsi="Times New Roman"/>
          <w:sz w:val="28"/>
          <w:szCs w:val="28"/>
        </w:rPr>
        <w:lastRenderedPageBreak/>
        <w:t>увеличиваются неналоговые доходы бюджета на 8 112,9 тыс. рублей, за счет уточнения на указанную сумму платежей по искам о возмещении вреда, причиненного окружающей среде, а также платежи,</w:t>
      </w:r>
      <w:r>
        <w:rPr>
          <w:rFonts w:ascii="Times New Roman" w:hAnsi="Times New Roman"/>
          <w:sz w:val="28"/>
          <w:szCs w:val="28"/>
        </w:rPr>
        <w:t xml:space="preserve"> уплачиваемые при добровольном возмещении вреда, причиненного окружающей среде, которые предлагается утвердить в размере 11 383,9 тыс. рублей (с учетом иных ГАДБ), из них прогнозные показатели АСО – 10 112,9 тыс. рублей. Причинами увеличения являются факти</w:t>
      </w:r>
      <w:r>
        <w:rPr>
          <w:rFonts w:ascii="Times New Roman" w:hAnsi="Times New Roman"/>
          <w:sz w:val="28"/>
          <w:szCs w:val="28"/>
        </w:rPr>
        <w:t xml:space="preserve">ческие поступления от ООО «Газпром добыча Оренбург» в размере 8 112,9 тыс. рублей за вырубку зеленых насаждений в количестве 223 штуки, попавших в зону работ по объекту сетей водоотведения «КНС и напорный коллектор базы </w:t>
      </w:r>
      <w:proofErr w:type="spellStart"/>
      <w:r>
        <w:rPr>
          <w:rFonts w:ascii="Times New Roman" w:hAnsi="Times New Roman"/>
          <w:sz w:val="28"/>
          <w:szCs w:val="28"/>
        </w:rPr>
        <w:t>Нижнепавловского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ЛПУ».</w:t>
      </w:r>
    </w:p>
    <w:p w:rsidR="00B857AE" w:rsidRDefault="00B857AE">
      <w:pPr>
        <w:pStyle w:val="af7"/>
        <w:tabs>
          <w:tab w:val="left" w:pos="1134"/>
          <w:tab w:val="left" w:pos="10035"/>
        </w:tabs>
        <w:ind w:left="0" w:right="-30" w:firstLine="709"/>
        <w:rPr>
          <w:rFonts w:ascii="Times New Roman" w:hAnsi="Times New Roman"/>
          <w:sz w:val="12"/>
          <w:szCs w:val="12"/>
        </w:rPr>
      </w:pPr>
    </w:p>
    <w:p w:rsidR="00B857AE" w:rsidRDefault="00822CCB">
      <w:pPr>
        <w:pStyle w:val="af7"/>
        <w:tabs>
          <w:tab w:val="left" w:pos="1134"/>
          <w:tab w:val="left" w:pos="10035"/>
        </w:tabs>
        <w:ind w:left="0" w:right="-3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письма Управления жилищно-коммунального хозяйства администрации города Оренбурга (далее – УЖКХ) от 05.05.2025 № 1-25/1931 в связи с уточнением ожидаемой оценки на 2025 год увеличиваются налоговые и неналоговые доходы бюджета на сумму 156,1 тыс. рублей, из</w:t>
      </w:r>
      <w:r>
        <w:rPr>
          <w:rFonts w:ascii="Times New Roman" w:hAnsi="Times New Roman"/>
          <w:sz w:val="28"/>
          <w:szCs w:val="28"/>
        </w:rPr>
        <w:t xml:space="preserve"> них за счет корректировки следующих плановых показателей:</w:t>
      </w:r>
    </w:p>
    <w:p w:rsidR="00B857AE" w:rsidRDefault="00822CCB">
      <w:pPr>
        <w:pStyle w:val="af7"/>
        <w:tabs>
          <w:tab w:val="left" w:pos="1134"/>
          <w:tab w:val="left" w:pos="10035"/>
        </w:tabs>
        <w:ind w:left="0" w:right="-3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доходы от сдачи в аренду имущества, находящегося в оперативном управлении органов управления городских округов и созданных ими учреждений, увеличиваются на 75,0 тыс. рублей и предлагаются к утвер</w:t>
      </w:r>
      <w:r>
        <w:rPr>
          <w:rFonts w:ascii="Times New Roman" w:hAnsi="Times New Roman"/>
          <w:sz w:val="28"/>
          <w:szCs w:val="28"/>
        </w:rPr>
        <w:t>ждению в сумме 435,0 тыс. рублей (с учетом иных ГАДБ), из них прогнозные показатели УЖКХ – 100,0 тыс. рублей. Причиной увеличения является заключение договора аренды объекта муниципального нежилого фонда, находящегося в оперативном управлении МКУ «Специали</w:t>
      </w:r>
      <w:r>
        <w:rPr>
          <w:rFonts w:ascii="Times New Roman" w:hAnsi="Times New Roman"/>
          <w:sz w:val="28"/>
          <w:szCs w:val="28"/>
        </w:rPr>
        <w:t>зированная служба»;</w:t>
      </w:r>
    </w:p>
    <w:p w:rsidR="00B857AE" w:rsidRDefault="00822CCB">
      <w:pPr>
        <w:pStyle w:val="af7"/>
        <w:tabs>
          <w:tab w:val="left" w:pos="1134"/>
          <w:tab w:val="left" w:pos="10035"/>
        </w:tabs>
        <w:ind w:left="0" w:right="-3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доходы, поступающие в порядке возмещения расходов, понесенных в связи с эксплуатацией имущества городских округов увеличиваются на 57,9 тыс. рублей и предлагаются к утверждению в сумме 2 401,9 тыс. рублей (с учетом иных ГАДБ), из них </w:t>
      </w:r>
      <w:r>
        <w:rPr>
          <w:rFonts w:ascii="Times New Roman" w:hAnsi="Times New Roman"/>
          <w:sz w:val="28"/>
          <w:szCs w:val="28"/>
        </w:rPr>
        <w:t>прогнозные показатели УЖКХ – 78,9 тыс. рублей. Причиной увеличения также является заключение договора аренды объекта муниципального нежилого фонда, в соответствии с которым арендатор возмещает коммунальные расходы арендодателю;</w:t>
      </w:r>
    </w:p>
    <w:p w:rsidR="00B857AE" w:rsidRDefault="00822CCB">
      <w:pPr>
        <w:pStyle w:val="af7"/>
        <w:tabs>
          <w:tab w:val="left" w:pos="1134"/>
          <w:tab w:val="left" w:pos="10035"/>
        </w:tabs>
        <w:ind w:left="0" w:right="-3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прочие доходы от </w:t>
      </w:r>
      <w:r>
        <w:rPr>
          <w:rFonts w:ascii="Times New Roman" w:hAnsi="Times New Roman"/>
          <w:sz w:val="28"/>
          <w:szCs w:val="28"/>
        </w:rPr>
        <w:t>компенсации затрат бюджетов городских округов (доходы от компенсации затрат, связанных с предоставлением услуг, согласно гарантированному перечню услуг по погребению) увеличиваются на 23,1 тыс. рублей и предлагаются к утверждению в сумме 1 910,1 тыс. рубле</w:t>
      </w:r>
      <w:r>
        <w:rPr>
          <w:rFonts w:ascii="Times New Roman" w:hAnsi="Times New Roman"/>
          <w:sz w:val="28"/>
          <w:szCs w:val="28"/>
        </w:rPr>
        <w:t>й. Причиной увеличения является индексация Постановлением Правительства РФ от 23.01.2025 № 33 выплат, пособий и компенсаций, предусмотренных Законом о погребении.</w:t>
      </w:r>
    </w:p>
    <w:p w:rsidR="00B857AE" w:rsidRDefault="00B857AE">
      <w:pPr>
        <w:pStyle w:val="af7"/>
        <w:tabs>
          <w:tab w:val="left" w:pos="1134"/>
          <w:tab w:val="left" w:pos="10035"/>
        </w:tabs>
        <w:ind w:left="0" w:right="-30" w:firstLine="709"/>
        <w:rPr>
          <w:rFonts w:ascii="Times New Roman" w:hAnsi="Times New Roman"/>
          <w:sz w:val="12"/>
          <w:szCs w:val="12"/>
        </w:rPr>
      </w:pPr>
    </w:p>
    <w:p w:rsidR="00B857AE" w:rsidRDefault="00822CCB">
      <w:pPr>
        <w:tabs>
          <w:tab w:val="left" w:pos="10035"/>
        </w:tabs>
        <w:ind w:right="-3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Объем </w:t>
      </w:r>
      <w:r>
        <w:rPr>
          <w:rFonts w:ascii="Times New Roman" w:hAnsi="Times New Roman"/>
          <w:b/>
          <w:sz w:val="28"/>
          <w:szCs w:val="28"/>
        </w:rPr>
        <w:t>безвозмездных поступлений,</w:t>
      </w:r>
      <w:r>
        <w:rPr>
          <w:rFonts w:ascii="Times New Roman" w:hAnsi="Times New Roman"/>
          <w:sz w:val="28"/>
          <w:szCs w:val="28"/>
        </w:rPr>
        <w:t xml:space="preserve"> утвержденный на 2025 год (17 782 940,3 тыс. рублей), у</w:t>
      </w:r>
      <w:r>
        <w:rPr>
          <w:rFonts w:ascii="Times New Roman" w:hAnsi="Times New Roman"/>
          <w:sz w:val="28"/>
          <w:szCs w:val="28"/>
        </w:rPr>
        <w:t>величивается Проектом решения на 1 019 091,4 тыс. рублей или на 5,7% и предлагается к утверждению в сумме 16 763 848,9 тыс. рублей. На 2026 год (12 229 131,0 тыс. рублей) прогнозные показатели сокращаются на 212 261,4 тыс. рублей или на 1,7%, на 2027 год (</w:t>
      </w:r>
      <w:r>
        <w:rPr>
          <w:rFonts w:ascii="Times New Roman" w:hAnsi="Times New Roman"/>
          <w:sz w:val="28"/>
          <w:szCs w:val="28"/>
        </w:rPr>
        <w:t>12 891 488,2 тыс. рублей) прогнозные показатели увеличиваются на 651 899,8 тыс. рублей или на 5,1%. С учетом указанных изменений общий объем безвозмездных поступлений в городской бюджет предлагается к утверждению на 2026 год – в сумме 12 016 869,6 тыс. руб</w:t>
      </w:r>
      <w:r>
        <w:rPr>
          <w:rFonts w:ascii="Times New Roman" w:hAnsi="Times New Roman"/>
          <w:sz w:val="28"/>
          <w:szCs w:val="28"/>
        </w:rPr>
        <w:t>лей и на 2027 год – в сумме 13 543 388,0 тыс. рублей.</w:t>
      </w:r>
    </w:p>
    <w:p w:rsidR="00B857AE" w:rsidRDefault="00822CCB">
      <w:pPr>
        <w:tabs>
          <w:tab w:val="left" w:pos="10035"/>
        </w:tabs>
        <w:ind w:right="-3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Основной объем изменений предусматривается по </w:t>
      </w:r>
      <w:r>
        <w:rPr>
          <w:rFonts w:ascii="Times New Roman" w:hAnsi="Times New Roman"/>
          <w:b/>
          <w:i/>
          <w:sz w:val="28"/>
          <w:szCs w:val="28"/>
        </w:rPr>
        <w:t>безвозмездным поступлениям от других бюджетов бюджетной системы РФ</w:t>
      </w:r>
      <w:r>
        <w:rPr>
          <w:rFonts w:ascii="Times New Roman" w:hAnsi="Times New Roman"/>
          <w:sz w:val="28"/>
          <w:szCs w:val="28"/>
        </w:rPr>
        <w:t>, которые предлагаются Проектом решения к утверждению в следующих объемах: на 2025 год – 1</w:t>
      </w:r>
      <w:r>
        <w:rPr>
          <w:rFonts w:ascii="Times New Roman" w:hAnsi="Times New Roman"/>
          <w:sz w:val="28"/>
          <w:szCs w:val="28"/>
        </w:rPr>
        <w:t>6 759 123,9 тыс. рублей, на 2026 год – 12 016 653,6 тыс. рублей, на 2027 год – 13 543 172,0 тыс. рублей. Изменения предусматриваются Проектом решения на основании полученных уведомлений об уточнении объемов дотаций, субсидий и субвенций из областного бюдже</w:t>
      </w:r>
      <w:r>
        <w:rPr>
          <w:rFonts w:ascii="Times New Roman" w:hAnsi="Times New Roman"/>
          <w:sz w:val="28"/>
          <w:szCs w:val="28"/>
        </w:rPr>
        <w:t>та.</w:t>
      </w:r>
    </w:p>
    <w:p w:rsidR="00B857AE" w:rsidRDefault="00822CCB">
      <w:pPr>
        <w:widowControl w:val="0"/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показатели по </w:t>
      </w:r>
      <w:r>
        <w:rPr>
          <w:rFonts w:ascii="Times New Roman" w:hAnsi="Times New Roman"/>
          <w:i/>
          <w:sz w:val="28"/>
          <w:szCs w:val="28"/>
        </w:rPr>
        <w:t xml:space="preserve">дотациям </w:t>
      </w:r>
      <w:r>
        <w:rPr>
          <w:rFonts w:ascii="Times New Roman" w:hAnsi="Times New Roman"/>
          <w:sz w:val="28"/>
          <w:szCs w:val="28"/>
        </w:rPr>
        <w:t>предлагаются к изменению в части объема, утвержденного на 2025 год (1 252 608,0 тыс. рублей), который сокращается на сумму 834 500,0 тыс. рублей или на 66,6%. С учетом предлагаемых уточнений прогнозный объем дотаций в го</w:t>
      </w:r>
      <w:r>
        <w:rPr>
          <w:rFonts w:ascii="Times New Roman" w:hAnsi="Times New Roman"/>
          <w:sz w:val="28"/>
          <w:szCs w:val="28"/>
        </w:rPr>
        <w:t>родском бюджете на 2025 год составит 418 108,0 тыс. рублей. На плановый период 2026 и 2027 годов планируемые к поступлению суммы дотаций не изменяются и составляют 500,0 тыс. рублей ежегодно.</w:t>
      </w:r>
    </w:p>
    <w:p w:rsidR="00B857AE" w:rsidRDefault="00822CCB">
      <w:pPr>
        <w:widowControl w:val="0"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решения предусматривается уточнение плановых показателе</w:t>
      </w:r>
      <w:r>
        <w:rPr>
          <w:rFonts w:ascii="Times New Roman" w:hAnsi="Times New Roman"/>
          <w:sz w:val="28"/>
          <w:szCs w:val="28"/>
        </w:rPr>
        <w:t xml:space="preserve">й по отдельным видам </w:t>
      </w:r>
      <w:r>
        <w:rPr>
          <w:rFonts w:ascii="Times New Roman" w:hAnsi="Times New Roman"/>
          <w:i/>
          <w:iCs/>
          <w:sz w:val="28"/>
          <w:szCs w:val="28"/>
        </w:rPr>
        <w:t>межбюджетных субсидий</w:t>
      </w:r>
      <w:r>
        <w:rPr>
          <w:rFonts w:ascii="Times New Roman" w:hAnsi="Times New Roman"/>
          <w:sz w:val="28"/>
          <w:szCs w:val="28"/>
        </w:rPr>
        <w:t>, в связи с чем, общий объем субсидий предлагается:</w:t>
      </w:r>
    </w:p>
    <w:p w:rsidR="00B857AE" w:rsidRDefault="00822CCB">
      <w:pPr>
        <w:widowControl w:val="0"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2025 год (8 412 573,7 тыс. рублей) – сократить на 189 091,4 тыс. рублей или на 2,2% и утвердить в общей сумме 8 223 482,3 тыс. рублей;</w:t>
      </w:r>
    </w:p>
    <w:p w:rsidR="00B857AE" w:rsidRDefault="00822CCB">
      <w:pPr>
        <w:widowControl w:val="0"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2026 год (4 082 9</w:t>
      </w:r>
      <w:r>
        <w:rPr>
          <w:rFonts w:ascii="Times New Roman" w:hAnsi="Times New Roman"/>
          <w:sz w:val="28"/>
          <w:szCs w:val="28"/>
        </w:rPr>
        <w:t>30,1 тыс. рублей) – сократить на 212 261,4 тыс. рублей или на 5,2% и утвердить в общей сумме 3 870 668,7 тыс. рублей;</w:t>
      </w:r>
    </w:p>
    <w:p w:rsidR="00B857AE" w:rsidRDefault="00822CCB">
      <w:pPr>
        <w:widowControl w:val="0"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2027 год (4 745 885,8 тыс. рублей) – увеличить на 651 899,8 тыс. рублей или на 13,7% и утвердить в общей сумме 5 397 785,6 тыс. рубле</w:t>
      </w:r>
      <w:r>
        <w:rPr>
          <w:rFonts w:ascii="Times New Roman" w:hAnsi="Times New Roman"/>
          <w:sz w:val="28"/>
          <w:szCs w:val="28"/>
        </w:rPr>
        <w:t>й.</w:t>
      </w:r>
    </w:p>
    <w:p w:rsidR="00B857AE" w:rsidRDefault="00822CCB">
      <w:pPr>
        <w:widowControl w:val="0"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Уточнение плановых показателей предусматривается по следующим видам субсидий:</w:t>
      </w:r>
    </w:p>
    <w:p w:rsidR="00B857AE" w:rsidRDefault="00822CCB">
      <w:pPr>
        <w:widowControl w:val="0"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капитальных вложений в объекты муниципальной собственности – увеличить на 2025 год на сумму 1 684 603,7 тыс. рублей, на 2026 год – на сумму 641 871,8 тыс</w:t>
      </w:r>
      <w:r>
        <w:rPr>
          <w:rFonts w:ascii="Times New Roman" w:hAnsi="Times New Roman"/>
          <w:sz w:val="28"/>
          <w:szCs w:val="28"/>
        </w:rPr>
        <w:t>. рублей, на 2027 год – на сумму 1 543 489,7 тыс. рублей. С учетом уточнений бюджетные назначения составят: на 2025 год – 4 638 820,7 тыс. рублей, на 2026 год – 839 958,1 тыс. рублей, на 2027 год – 1 543 489,7 тыс. рублей;</w:t>
      </w:r>
    </w:p>
    <w:p w:rsidR="00B857AE" w:rsidRDefault="00822CCB">
      <w:pPr>
        <w:widowControl w:val="0"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адресное строительство школ </w:t>
      </w:r>
      <w:r>
        <w:rPr>
          <w:rFonts w:ascii="Times New Roman" w:hAnsi="Times New Roman"/>
          <w:sz w:val="28"/>
          <w:szCs w:val="28"/>
        </w:rPr>
        <w:t>в отдельных населенных пунктах с объективно выявленной потребностью инфраструктуры (зданий) школ – исключить из доходов бюджета (сократить в полном объеме): на 2025 год – в сумме 294 277,1 тыс. рублей, на 2026 год – в сумме 704 133,2 тыс. рублей, на 2027 г</w:t>
      </w:r>
      <w:r>
        <w:rPr>
          <w:rFonts w:ascii="Times New Roman" w:hAnsi="Times New Roman"/>
          <w:sz w:val="28"/>
          <w:szCs w:val="28"/>
        </w:rPr>
        <w:t>од – в сумме 647 131,2 тыс. рублей;</w:t>
      </w:r>
    </w:p>
    <w:p w:rsidR="00B857AE" w:rsidRDefault="00822CCB">
      <w:pPr>
        <w:widowControl w:val="0"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</w:t>
      </w:r>
      <w:r>
        <w:rPr>
          <w:rFonts w:ascii="Times New Roman" w:hAnsi="Times New Roman"/>
          <w:sz w:val="28"/>
          <w:szCs w:val="28"/>
        </w:rPr>
        <w:t>образованные на его основе слова или словосочетания, в нормативное состояние – включить в доходы бюджета на 2025 год в сумме 4 206,7 тыс. рублей;</w:t>
      </w:r>
    </w:p>
    <w:p w:rsidR="00B857AE" w:rsidRDefault="00822CCB">
      <w:pPr>
        <w:widowControl w:val="0"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создание новых мест в общеобразовательных организациях в связи с ростом числа обучающихся, вызванным демо</w:t>
      </w:r>
      <w:r>
        <w:rPr>
          <w:rFonts w:ascii="Times New Roman" w:hAnsi="Times New Roman"/>
          <w:sz w:val="28"/>
          <w:szCs w:val="28"/>
        </w:rPr>
        <w:t>графическим фактором – сократить на 2025 год на сумму 40 105,7 тыс. рублей. С учетом уточнений бюджетные назначения составят: на 2025 год – 309 907,7 тыс. рублей, на 2026 - 2027 годы – 0 рублей;</w:t>
      </w:r>
    </w:p>
    <w:p w:rsidR="00B857AE" w:rsidRDefault="00822CCB">
      <w:pPr>
        <w:widowControl w:val="0"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прочие субсидии – сократить на 2025 год на сумму 1 543 519,</w:t>
      </w:r>
      <w:r>
        <w:rPr>
          <w:rFonts w:ascii="Times New Roman" w:hAnsi="Times New Roman"/>
          <w:sz w:val="28"/>
          <w:szCs w:val="28"/>
        </w:rPr>
        <w:t xml:space="preserve">0 тыс. рублей, </w:t>
      </w:r>
      <w:r>
        <w:rPr>
          <w:rFonts w:ascii="Times New Roman" w:hAnsi="Times New Roman"/>
          <w:sz w:val="28"/>
          <w:szCs w:val="28"/>
        </w:rPr>
        <w:lastRenderedPageBreak/>
        <w:t>на 2026 год – на сумму 150 000,0 тыс. рублей, на 2027 год – на сумму 244 458,7 тыс. рублей. С учетом уточнений бюджетные назначения составят: на 2025 год – 948 302,9 тыс. рублей, на 2026 год – 681 459,0 тыс. рублей, на 2027 год – 508 894,4 т</w:t>
      </w:r>
      <w:r>
        <w:rPr>
          <w:rFonts w:ascii="Times New Roman" w:hAnsi="Times New Roman"/>
          <w:sz w:val="28"/>
          <w:szCs w:val="28"/>
        </w:rPr>
        <w:t>ыс. рублей.</w:t>
      </w:r>
    </w:p>
    <w:p w:rsidR="00B857AE" w:rsidRDefault="00822CCB">
      <w:pPr>
        <w:widowControl w:val="0"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решения предусматривается перераспределение плановых показателей субвенции на 2025 год в сумме 10 537,0 тыс. рублей на обеспечение детей-сирот и детей, оставшихся без попечения родителей, лиц из числа детей-сирот и детей, оставшихся бе</w:t>
      </w:r>
      <w:r>
        <w:rPr>
          <w:rFonts w:ascii="Times New Roman" w:hAnsi="Times New Roman"/>
          <w:sz w:val="28"/>
          <w:szCs w:val="28"/>
        </w:rPr>
        <w:t>з попечения родителей, жилыми помещениями, из состава субвенций на выполнение передаваемых полномочий субъектов РФ на отдельный код бюджетной классификации. Общий объем субвенций не изменяется и составляет: на 2025 год – 7 804 807,4 тыс. рублей, на 2026 го</w:t>
      </w:r>
      <w:r>
        <w:rPr>
          <w:rFonts w:ascii="Times New Roman" w:hAnsi="Times New Roman"/>
          <w:sz w:val="28"/>
          <w:szCs w:val="28"/>
        </w:rPr>
        <w:t>д – 7 832 758,7 тыс. рублей, на 2027 год – 7 832 160,2 тыс. рублей.</w:t>
      </w:r>
    </w:p>
    <w:p w:rsidR="00B857AE" w:rsidRDefault="00822CCB">
      <w:pPr>
        <w:tabs>
          <w:tab w:val="left" w:pos="10035"/>
        </w:tabs>
        <w:ind w:right="-3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Безвозмездные поступления от негосударственных организаций </w:t>
      </w:r>
      <w:r>
        <w:rPr>
          <w:rFonts w:ascii="Times New Roman" w:hAnsi="Times New Roman"/>
          <w:sz w:val="28"/>
          <w:szCs w:val="28"/>
        </w:rPr>
        <w:t>увеличиваются на 2025 год на сумму 4 500,0 тыс. рублей и предлагаются к утверждению в общей сумме 4 705,0 тыс. рублей. Увеличение</w:t>
      </w:r>
      <w:r>
        <w:rPr>
          <w:rFonts w:ascii="Times New Roman" w:hAnsi="Times New Roman"/>
          <w:sz w:val="28"/>
          <w:szCs w:val="28"/>
        </w:rPr>
        <w:t xml:space="preserve"> бюджетных назначений предлагается на основании письма Администрации города Оренбурга от 28.04.2025 № 01-27/202 в связи с заключением соглашения от 10.03.2025 о сотрудничестве между ПАО «Газпром нефть», ООО «</w:t>
      </w:r>
      <w:proofErr w:type="spellStart"/>
      <w:r>
        <w:rPr>
          <w:rFonts w:ascii="Times New Roman" w:hAnsi="Times New Roman"/>
          <w:sz w:val="28"/>
          <w:szCs w:val="28"/>
        </w:rPr>
        <w:t>Газпромнефть</w:t>
      </w:r>
      <w:proofErr w:type="spellEnd"/>
      <w:r>
        <w:rPr>
          <w:rFonts w:ascii="Times New Roman" w:hAnsi="Times New Roman"/>
          <w:sz w:val="28"/>
          <w:szCs w:val="28"/>
        </w:rPr>
        <w:t>-Оренбург» и Администрацией города О</w:t>
      </w:r>
      <w:r>
        <w:rPr>
          <w:rFonts w:ascii="Times New Roman" w:hAnsi="Times New Roman"/>
          <w:sz w:val="28"/>
          <w:szCs w:val="28"/>
        </w:rPr>
        <w:t>ренбурга на 2025 год, которым предусмотрена финансовая помощь на модернизацию Сельского дома культуры «</w:t>
      </w:r>
      <w:proofErr w:type="spellStart"/>
      <w:r>
        <w:rPr>
          <w:rFonts w:ascii="Times New Roman" w:hAnsi="Times New Roman"/>
          <w:sz w:val="28"/>
          <w:szCs w:val="28"/>
        </w:rPr>
        <w:t>Самородово</w:t>
      </w:r>
      <w:proofErr w:type="spellEnd"/>
      <w:r>
        <w:rPr>
          <w:rFonts w:ascii="Times New Roman" w:hAnsi="Times New Roman"/>
          <w:sz w:val="28"/>
          <w:szCs w:val="28"/>
        </w:rPr>
        <w:t xml:space="preserve">», расположенного по адресу: г. Оренбург, п. </w:t>
      </w:r>
      <w:proofErr w:type="spellStart"/>
      <w:r>
        <w:rPr>
          <w:rFonts w:ascii="Times New Roman" w:hAnsi="Times New Roman"/>
          <w:sz w:val="28"/>
          <w:szCs w:val="28"/>
        </w:rPr>
        <w:t>Самородово</w:t>
      </w:r>
      <w:proofErr w:type="spellEnd"/>
      <w:r>
        <w:rPr>
          <w:rFonts w:ascii="Times New Roman" w:hAnsi="Times New Roman"/>
          <w:sz w:val="28"/>
          <w:szCs w:val="28"/>
        </w:rPr>
        <w:t>, ул. Культурная, д. 3.</w:t>
      </w:r>
    </w:p>
    <w:p w:rsidR="00B857AE" w:rsidRDefault="00822CCB">
      <w:pPr>
        <w:widowControl w:val="0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2025 и 2026 годов объемы безвозмездных поступ</w:t>
      </w:r>
      <w:r>
        <w:rPr>
          <w:rFonts w:ascii="Times New Roman" w:hAnsi="Times New Roman"/>
          <w:sz w:val="28"/>
          <w:szCs w:val="28"/>
        </w:rPr>
        <w:t>лений от негосударственных организаций не изменяются и не планируются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57AE" w:rsidRDefault="00B857AE">
      <w:pPr>
        <w:tabs>
          <w:tab w:val="left" w:pos="10035"/>
        </w:tabs>
        <w:ind w:left="142" w:right="-30" w:firstLine="709"/>
        <w:rPr>
          <w:rFonts w:ascii="Times New Roman" w:hAnsi="Times New Roman"/>
          <w:sz w:val="20"/>
          <w:szCs w:val="20"/>
        </w:rPr>
      </w:pPr>
    </w:p>
    <w:p w:rsidR="00B857AE" w:rsidRDefault="00822CCB">
      <w:pPr>
        <w:pStyle w:val="1"/>
        <w:numPr>
          <w:ilvl w:val="0"/>
          <w:numId w:val="10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города Оренбурга</w:t>
      </w:r>
    </w:p>
    <w:p w:rsidR="00B857AE" w:rsidRDefault="00B857AE">
      <w:pPr>
        <w:pStyle w:val="af7"/>
        <w:tabs>
          <w:tab w:val="left" w:pos="993"/>
        </w:tabs>
        <w:ind w:left="0"/>
        <w:jc w:val="center"/>
        <w:rPr>
          <w:rFonts w:ascii="Times New Roman" w:hAnsi="Times New Roman"/>
          <w:b/>
          <w:sz w:val="12"/>
          <w:szCs w:val="12"/>
        </w:rPr>
      </w:pPr>
    </w:p>
    <w:p w:rsidR="00B857AE" w:rsidRDefault="00822CCB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Проектом решения предлагается увеличить расходы бюджета, утвержденные</w:t>
      </w:r>
      <w:r>
        <w:rPr>
          <w:rFonts w:ascii="Times New Roman" w:hAnsi="Times New Roman" w:cs="Times New Roman"/>
          <w:sz w:val="28"/>
          <w:szCs w:val="28"/>
        </w:rPr>
        <w:t xml:space="preserve"> Решением о бюджете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2025 год в общем объеме 28 770 803,8 тыс. рублей, на сумму 501 364,4 тыс. рублей или на 1,7% и утвердить их в общем объеме 29 272 168,2 тыс. рублей.</w:t>
      </w:r>
    </w:p>
    <w:p w:rsidR="00B857AE" w:rsidRDefault="00822CCB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Расходы бюджета, утвержденные на плановый период 2026 года в общем объеме 23 926 308,9 тыс. рублей, пре</w:t>
      </w:r>
      <w:r>
        <w:rPr>
          <w:rFonts w:ascii="Times New Roman" w:eastAsia="Times New Roman" w:hAnsi="Times New Roman" w:cs="Times New Roman"/>
          <w:sz w:val="28"/>
          <w:szCs w:val="28"/>
        </w:rPr>
        <w:t>длагается сократить на сумму 212 261,4 тыс. рублей и утвердить их в общем объеме 23 714 047,5 тыс. рублей.</w:t>
      </w:r>
    </w:p>
    <w:p w:rsidR="00B857AE" w:rsidRDefault="00822CCB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Расходы бюджета, утвержденные на плановый период 2027 года в общем объеме 25 533 376,0 тыс. рублей, предлагается увеличить на сумму 651 899,8 тыс. ру</w:t>
      </w:r>
      <w:r>
        <w:rPr>
          <w:rFonts w:ascii="Times New Roman" w:eastAsia="Times New Roman" w:hAnsi="Times New Roman" w:cs="Times New Roman"/>
          <w:sz w:val="28"/>
          <w:szCs w:val="28"/>
        </w:rPr>
        <w:t>блей и утвердить их в общем объеме 26 185 275,8 тыс. рублей.</w:t>
      </w:r>
    </w:p>
    <w:p w:rsidR="00B857AE" w:rsidRDefault="00822CCB">
      <w:pPr>
        <w:tabs>
          <w:tab w:val="left" w:pos="0"/>
        </w:tabs>
        <w:spacing w:after="120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Сведения о предлагаемых к утверждению изменениях расходов бюджета представлены в следующей таблице.</w:t>
      </w:r>
    </w:p>
    <w:p w:rsidR="00B857AE" w:rsidRDefault="00822CCB">
      <w:pPr>
        <w:ind w:right="-1" w:firstLine="709"/>
        <w:jc w:val="righ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(</w:t>
      </w:r>
      <w:proofErr w:type="gramStart"/>
      <w:r>
        <w:rPr>
          <w:rFonts w:ascii="Times New Roman" w:eastAsia="Calibri" w:hAnsi="Times New Roman"/>
          <w:sz w:val="20"/>
          <w:szCs w:val="20"/>
        </w:rPr>
        <w:t>тыс.</w:t>
      </w:r>
      <w:proofErr w:type="gramEnd"/>
      <w:r>
        <w:rPr>
          <w:rFonts w:ascii="Times New Roman" w:eastAsia="Calibri" w:hAnsi="Times New Roman"/>
          <w:sz w:val="20"/>
          <w:szCs w:val="20"/>
        </w:rPr>
        <w:t xml:space="preserve"> рублей)</w:t>
      </w:r>
    </w:p>
    <w:tbl>
      <w:tblPr>
        <w:tblW w:w="1020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529"/>
        <w:gridCol w:w="1717"/>
        <w:gridCol w:w="1431"/>
        <w:gridCol w:w="1529"/>
      </w:tblGrid>
      <w:tr w:rsidR="00B857AE">
        <w:trPr>
          <w:trHeight w:val="129"/>
        </w:trPr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на 2025 год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Плановый период</w:t>
            </w:r>
          </w:p>
        </w:tc>
      </w:tr>
      <w:tr w:rsidR="00B857AE">
        <w:trPr>
          <w:trHeight w:val="52"/>
        </w:trPr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B857AE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B857AE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B857AE">
        <w:trPr>
          <w:trHeight w:val="274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УТВЕРЖДЕНО РОГС от 24.12.2024 № 565</w:t>
            </w:r>
          </w:p>
        </w:tc>
      </w:tr>
      <w:tr w:rsidR="00B857AE">
        <w:trPr>
          <w:trHeight w:val="67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РАСХОДЫ, всего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28 770 803,8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23 926 308,9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25 533 376,0</w:t>
            </w:r>
          </w:p>
        </w:tc>
      </w:tr>
      <w:tr w:rsidR="00B857AE">
        <w:trPr>
          <w:trHeight w:val="52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них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B857AE">
        <w:trPr>
          <w:trHeight w:val="52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Программная часть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28 295 594,2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22 835 072,1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23 633 654,6</w:t>
            </w:r>
          </w:p>
        </w:tc>
      </w:tr>
      <w:tr w:rsidR="00B857AE">
        <w:trPr>
          <w:trHeight w:val="52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475 209,6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437 284,9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442 551,1</w:t>
            </w:r>
          </w:p>
        </w:tc>
      </w:tr>
      <w:tr w:rsidR="00B857AE">
        <w:trPr>
          <w:trHeight w:val="52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653 951,9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1 457 170,3</w:t>
            </w:r>
          </w:p>
        </w:tc>
      </w:tr>
      <w:tr w:rsidR="00B857AE">
        <w:trPr>
          <w:trHeight w:val="52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Публично нормативные обязательства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165 195,4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168 791,0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177 062,9</w:t>
            </w:r>
          </w:p>
        </w:tc>
      </w:tr>
      <w:tr w:rsidR="00B857AE">
        <w:trPr>
          <w:trHeight w:val="52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6 119 642,5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2 002 619,0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2 700 033,0</w:t>
            </w:r>
          </w:p>
        </w:tc>
      </w:tr>
      <w:tr w:rsidR="00B857AE">
        <w:trPr>
          <w:trHeight w:val="149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Дорожный фонд города Оренбурга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5 633 600,0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2 661 983,4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3 209 903,7</w:t>
            </w:r>
          </w:p>
        </w:tc>
      </w:tr>
      <w:tr w:rsidR="00B857AE">
        <w:trPr>
          <w:trHeight w:val="9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140 000,0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150 000,0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150 000,0</w:t>
            </w:r>
          </w:p>
        </w:tc>
      </w:tr>
      <w:tr w:rsidR="00B857AE">
        <w:trPr>
          <w:trHeight w:val="186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ПРЕДЛОЖЕНО ПРОЕКТОМ РЕШЕНИЯ</w:t>
            </w:r>
          </w:p>
        </w:tc>
      </w:tr>
      <w:tr w:rsidR="00B857AE">
        <w:trPr>
          <w:trHeight w:val="5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РАСХОДЫ, всего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29 272 168,2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23 714 047,5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26 185 275,8</w:t>
            </w:r>
          </w:p>
        </w:tc>
      </w:tr>
      <w:tr w:rsidR="00B857AE">
        <w:trPr>
          <w:trHeight w:val="102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них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B857AE">
        <w:trPr>
          <w:trHeight w:val="47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Программная часть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28 688 667,5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22 622 810,7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24 285 554,4</w:t>
            </w:r>
          </w:p>
        </w:tc>
      </w:tr>
      <w:tr w:rsidR="00B857AE">
        <w:trPr>
          <w:trHeight w:val="138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583 500,7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437 284,9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442 551,1</w:t>
            </w:r>
          </w:p>
        </w:tc>
      </w:tr>
      <w:tr w:rsidR="00B857AE">
        <w:trPr>
          <w:trHeight w:val="9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653 951,9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1 457 170,3</w:t>
            </w:r>
          </w:p>
        </w:tc>
      </w:tr>
      <w:tr w:rsidR="00B857AE">
        <w:trPr>
          <w:trHeight w:val="52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Публично нормативные обязательства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175 942,0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168 791,0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177 062,9</w:t>
            </w:r>
          </w:p>
        </w:tc>
      </w:tr>
      <w:tr w:rsidR="00B857AE">
        <w:trPr>
          <w:trHeight w:val="52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6 000 682,2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1 787 506,4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3 360 101,5</w:t>
            </w:r>
          </w:p>
        </w:tc>
      </w:tr>
      <w:tr w:rsidR="00B857AE">
        <w:trPr>
          <w:trHeight w:val="52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Дорожный фонд города Оренбурга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6 020 080,3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2 665 670,8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3 201 735,1</w:t>
            </w:r>
          </w:p>
        </w:tc>
      </w:tr>
      <w:tr w:rsidR="00B857AE">
        <w:trPr>
          <w:trHeight w:val="52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140 000,0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150 000,0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150 000,0</w:t>
            </w:r>
          </w:p>
        </w:tc>
      </w:tr>
      <w:tr w:rsidR="00B857AE">
        <w:trPr>
          <w:trHeight w:val="102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ИЗМЕНЕНИЯ (+/-)</w:t>
            </w:r>
          </w:p>
        </w:tc>
      </w:tr>
      <w:tr w:rsidR="00B857AE">
        <w:trPr>
          <w:trHeight w:val="256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РАСХОДЫ, всего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501 364,4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-212 261,4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651 899,8</w:t>
            </w:r>
          </w:p>
        </w:tc>
      </w:tr>
      <w:tr w:rsidR="00B857AE">
        <w:trPr>
          <w:trHeight w:val="57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них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B857AE">
        <w:trPr>
          <w:trHeight w:val="8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Программная часть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393 073,3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-212 261,4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651 899,8</w:t>
            </w:r>
          </w:p>
        </w:tc>
      </w:tr>
      <w:tr w:rsidR="00B857AE">
        <w:trPr>
          <w:trHeight w:val="17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108 291,1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57AE">
        <w:trPr>
          <w:trHeight w:val="57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57AE">
        <w:trPr>
          <w:trHeight w:val="7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Публично нормативные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обязательства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10 746,6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57AE">
        <w:trPr>
          <w:trHeight w:val="153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-118 960,3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-215 112,6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660 068,5</w:t>
            </w:r>
          </w:p>
        </w:tc>
      </w:tr>
      <w:tr w:rsidR="00B857AE">
        <w:trPr>
          <w:trHeight w:val="95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Дорожный фонд города Оренбурга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386 480,3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3 687,4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-8 168,6</w:t>
            </w:r>
          </w:p>
        </w:tc>
      </w:tr>
      <w:tr w:rsidR="00B857AE">
        <w:trPr>
          <w:trHeight w:val="57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B857AE" w:rsidRDefault="00B857AE">
      <w:pPr>
        <w:ind w:right="-30" w:firstLine="709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B857AE" w:rsidRDefault="00822CCB">
      <w:pPr>
        <w:spacing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изменений, предложенных Проектом решения по группам видов расходов на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 в следующей таблице.</w:t>
      </w:r>
    </w:p>
    <w:p w:rsidR="00B857AE" w:rsidRDefault="00822CCB">
      <w:pPr>
        <w:ind w:right="-1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рублей)</w:t>
      </w:r>
    </w:p>
    <w:tbl>
      <w:tblPr>
        <w:tblW w:w="1022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85"/>
        <w:gridCol w:w="5186"/>
        <w:gridCol w:w="1693"/>
        <w:gridCol w:w="1284"/>
        <w:gridCol w:w="992"/>
        <w:gridCol w:w="580"/>
      </w:tblGrid>
      <w:tr w:rsidR="00B857AE"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5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вида расходов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Утверждено РОГС от 24.12.2024 № 565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Предусмотрено Проектом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Отклонение</w:t>
            </w:r>
          </w:p>
        </w:tc>
      </w:tr>
      <w:tr w:rsidR="00B857AE"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B857AE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B857AE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B857AE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B857AE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  <w:proofErr w:type="gramEnd"/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B857AE">
        <w:trPr>
          <w:trHeight w:val="40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2 029 315,1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2 034 685,7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5 370,6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</w:tr>
      <w:tr w:rsidR="00B857AE">
        <w:trPr>
          <w:trHeight w:val="4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1 064 783,0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1 070 119,6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5 336,6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</w:tr>
      <w:tr w:rsidR="00B857AE">
        <w:trPr>
          <w:trHeight w:val="21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государственных (муниципальных) органов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964 532,1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964 566,1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B857AE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4 543 693,9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4 461 171,9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-82 522,0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-1,8</w:t>
            </w:r>
          </w:p>
        </w:tc>
      </w:tr>
      <w:tr w:rsidR="00B857AE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299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367,5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316 226,6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16 859,1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5,6</w:t>
            </w:r>
          </w:p>
        </w:tc>
      </w:tr>
      <w:tr w:rsidR="00B857AE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158 058,2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163 764,8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5 706,6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</w:t>
            </w:r>
          </w:p>
        </w:tc>
      </w:tr>
      <w:tr w:rsidR="00B857AE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129 722,5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135 835,0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6 112,5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4,7</w:t>
            </w:r>
          </w:p>
        </w:tc>
      </w:tr>
      <w:tr w:rsidR="00B857AE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выплаты гражданам несоциального характера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7 137,2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12 177,2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5 040,0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70,6</w:t>
            </w:r>
          </w:p>
        </w:tc>
      </w:tr>
      <w:tr w:rsidR="00B857AE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B857AE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2 147,1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2 147,1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B857AE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1 897,5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1 897,5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B857AE">
        <w:trPr>
          <w:trHeight w:val="17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Капитальные вложения в объекты государственной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(муниципальной) собственности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6 119 642,5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6 000 682,2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-118 960,3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-1,9</w:t>
            </w:r>
          </w:p>
        </w:tc>
      </w:tr>
      <w:tr w:rsidR="00B857AE">
        <w:trPr>
          <w:trHeight w:val="8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14 552 951,7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15 177 462,1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624 510,4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B857AE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1 012 159,7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1 050 848,4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38 688,7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</w:t>
            </w:r>
          </w:p>
        </w:tc>
      </w:tr>
      <w:tr w:rsidR="00B857AE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13 455 984,5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14 041 706,2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585 721,7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4,4</w:t>
            </w:r>
          </w:p>
        </w:tc>
      </w:tr>
      <w:tr w:rsidR="00B857AE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публично-правовых компаний)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84 807,5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84 907,5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</w:tr>
      <w:tr w:rsidR="00B857AE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741,1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857AE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1 225 092,0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1 281 198,6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56 106,6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B857AE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юридическим лицам (кроме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753 713,0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754 161,4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448,4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</w:tr>
      <w:tr w:rsidR="00B857AE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141 060,5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217 740,4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76 679,9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54,4</w:t>
            </w:r>
          </w:p>
        </w:tc>
      </w:tr>
      <w:tr w:rsidR="00B857AE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123 318,5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127 542,9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4 224,4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</w:t>
            </w:r>
          </w:p>
        </w:tc>
      </w:tr>
      <w:tr w:rsidR="00B857AE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140 000,0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114 753,9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-25 246,1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-18,0</w:t>
            </w:r>
          </w:p>
        </w:tc>
      </w:tr>
      <w:tr w:rsidR="00B857AE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67 000,0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B857AE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28 770 803,8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29 272 168,2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501 364,4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1,7</w:t>
            </w:r>
          </w:p>
        </w:tc>
      </w:tr>
    </w:tbl>
    <w:p w:rsidR="00B857AE" w:rsidRDefault="00822CCB">
      <w:pPr>
        <w:tabs>
          <w:tab w:val="left" w:pos="6662"/>
        </w:tabs>
        <w:contextualSpacing/>
        <w:rPr>
          <w:rFonts w:ascii="Times New Roman" w:eastAsia="Calibri" w:hAnsi="Times New Roman"/>
          <w:sz w:val="16"/>
          <w:szCs w:val="28"/>
        </w:rPr>
      </w:pPr>
      <w:r>
        <w:rPr>
          <w:rFonts w:ascii="Times New Roman" w:eastAsia="Calibri" w:hAnsi="Times New Roman"/>
          <w:sz w:val="16"/>
          <w:szCs w:val="28"/>
        </w:rPr>
        <w:tab/>
      </w:r>
    </w:p>
    <w:p w:rsidR="00B857AE" w:rsidRDefault="00822CCB">
      <w:pPr>
        <w:ind w:right="-28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разрезе групп видов расходов основное увеличение бюджетных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на 2025 год предусматривается Проектом решения по следующим видам расходов:</w:t>
      </w:r>
    </w:p>
    <w:p w:rsidR="00B857AE" w:rsidRDefault="00822CCB">
      <w:pPr>
        <w:numPr>
          <w:ilvl w:val="0"/>
          <w:numId w:val="8"/>
        </w:numPr>
        <w:tabs>
          <w:tab w:val="left" w:pos="1134"/>
        </w:tabs>
        <w:ind w:left="0" w:right="-28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предоставление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субсидий бюджетным, автономным учреждениям и иным некоммерческим организациям – на сумму </w:t>
      </w:r>
      <w:r>
        <w:rPr>
          <w:rFonts w:ascii="Times New Roman" w:hAnsi="Times New Roman" w:cs="Times New Roman"/>
          <w:bCs/>
          <w:sz w:val="28"/>
          <w:szCs w:val="28"/>
        </w:rPr>
        <w:t>624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510,4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4,3%. Согласно финансово-экономическому обоснованию (далее – ФЭО) основными причинами увеличения бюджетных ассигнований являются: создание спортивных площадок, приобретение оборудования и проведение ремонтных работ в учреждениях образовани</w:t>
      </w:r>
      <w:r>
        <w:rPr>
          <w:rFonts w:ascii="Times New Roman" w:hAnsi="Times New Roman" w:cs="Times New Roman"/>
          <w:sz w:val="28"/>
          <w:szCs w:val="28"/>
        </w:rPr>
        <w:t>я, спорта и культуры;</w:t>
      </w:r>
    </w:p>
    <w:p w:rsidR="00B857AE" w:rsidRDefault="00822CCB">
      <w:pPr>
        <w:numPr>
          <w:ilvl w:val="0"/>
          <w:numId w:val="8"/>
        </w:numPr>
        <w:tabs>
          <w:tab w:val="left" w:pos="1134"/>
        </w:tabs>
        <w:ind w:left="0" w:right="-28" w:firstLine="709"/>
        <w:contextualSpacing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– на сумму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56 106,6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на 4,6%. Согласно ФЭО основной причиной увеличения бюджетных ассигнований является уточнение судебных расходов.</w:t>
      </w:r>
    </w:p>
    <w:p w:rsidR="00B857AE" w:rsidRDefault="00822CCB">
      <w:pPr>
        <w:pStyle w:val="af7"/>
        <w:tabs>
          <w:tab w:val="left" w:pos="1134"/>
        </w:tabs>
        <w:ind w:left="0" w:right="-2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групп видов расходов основное сокращение бюджетн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ассигнований на 2025 год предусматривается Проектом решения по следующим видам расходов:</w:t>
      </w:r>
    </w:p>
    <w:p w:rsidR="00B857AE" w:rsidRDefault="00822CCB">
      <w:pPr>
        <w:pStyle w:val="af7"/>
        <w:numPr>
          <w:ilvl w:val="0"/>
          <w:numId w:val="9"/>
        </w:numPr>
        <w:tabs>
          <w:tab w:val="left" w:pos="1134"/>
        </w:tabs>
        <w:ind w:left="0" w:right="-3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вложения в объекты государственной (муниципальной)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сумму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118 960,3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или 1,9%;</w:t>
      </w:r>
    </w:p>
    <w:p w:rsidR="00B857AE" w:rsidRDefault="00822CCB">
      <w:pPr>
        <w:pStyle w:val="af7"/>
        <w:numPr>
          <w:ilvl w:val="0"/>
          <w:numId w:val="9"/>
        </w:numPr>
        <w:tabs>
          <w:tab w:val="left" w:pos="1134"/>
        </w:tabs>
        <w:ind w:left="0" w:right="-3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работ и услуг для обеспечен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государственных (муниципальных) нужд – на сумму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82 522,0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на 1,8%. </w:t>
      </w:r>
    </w:p>
    <w:p w:rsidR="00B857AE" w:rsidRDefault="00822CCB">
      <w:pPr>
        <w:pStyle w:val="af7"/>
        <w:tabs>
          <w:tab w:val="left" w:pos="1134"/>
        </w:tabs>
        <w:ind w:left="0" w:right="-3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ФЭО основной причиной уменьшения бюджетных ассигнований является сокращением межбюджетных трансфертов.</w:t>
      </w:r>
    </w:p>
    <w:p w:rsidR="00B857AE" w:rsidRDefault="00B857AE">
      <w:pPr>
        <w:pStyle w:val="af7"/>
        <w:tabs>
          <w:tab w:val="left" w:pos="1134"/>
        </w:tabs>
        <w:ind w:left="709" w:right="-3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57AE" w:rsidRDefault="00822CCB">
      <w:pPr>
        <w:pStyle w:val="2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Основной объем изменений расходной части бюджета </w:t>
      </w:r>
      <w:r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>предусматривается по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муниципальным программам. </w:t>
      </w:r>
    </w:p>
    <w:p w:rsidR="00B857AE" w:rsidRDefault="00822CCB">
      <w:pPr>
        <w:tabs>
          <w:tab w:val="left" w:pos="0"/>
        </w:tabs>
        <w:ind w:firstLine="709"/>
        <w:contextualSpacing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Так, внесенный Проект решения предлагает изменения программных расходов на 2025 год по 17-ти муниципальным программам. В результате предложенных Проектом решения изменений утвержденные на 2025 год п</w:t>
      </w:r>
      <w:r>
        <w:rPr>
          <w:rFonts w:ascii="Times New Roman" w:eastAsia="Calibri" w:hAnsi="Times New Roman"/>
          <w:color w:val="000000"/>
          <w:sz w:val="28"/>
          <w:szCs w:val="28"/>
        </w:rPr>
        <w:t>рограммные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расходы бюджета увеличиваются на 393 073,3 тыс. рублей и предлагаются к утверждению в общей сумме 28 688 667,5 тыс. рублей, что составляет 98,0% от всех расходов бюджета (29 272 168,2 тыс. рублей).</w:t>
      </w:r>
    </w:p>
    <w:p w:rsidR="00B857AE" w:rsidRDefault="00822CCB">
      <w:pPr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Изменения общих объемов финансирования муниципальных прог</w:t>
      </w:r>
      <w:r>
        <w:rPr>
          <w:rFonts w:ascii="Times New Roman" w:eastAsia="Calibri" w:hAnsi="Times New Roman"/>
          <w:sz w:val="28"/>
          <w:szCs w:val="28"/>
        </w:rPr>
        <w:t>рамм, предусмотренных Проектом решения на 2025 год, представлены в следующей таблице.</w:t>
      </w:r>
    </w:p>
    <w:p w:rsidR="00B857AE" w:rsidRDefault="00822CCB">
      <w:pPr>
        <w:tabs>
          <w:tab w:val="left" w:pos="0"/>
        </w:tabs>
        <w:ind w:firstLine="709"/>
        <w:jc w:val="right"/>
        <w:rPr>
          <w:rFonts w:ascii="Times New Roman" w:eastAsia="Calibri" w:hAnsi="Times New Roman"/>
          <w:sz w:val="20"/>
          <w:szCs w:val="16"/>
        </w:rPr>
      </w:pPr>
      <w:r>
        <w:rPr>
          <w:rFonts w:ascii="Times New Roman" w:eastAsia="Calibri" w:hAnsi="Times New Roman"/>
          <w:sz w:val="20"/>
          <w:szCs w:val="16"/>
        </w:rPr>
        <w:t xml:space="preserve"> (</w:t>
      </w:r>
      <w:proofErr w:type="gramStart"/>
      <w:r>
        <w:rPr>
          <w:rFonts w:ascii="Times New Roman" w:eastAsia="Calibri" w:hAnsi="Times New Roman"/>
          <w:sz w:val="20"/>
          <w:szCs w:val="16"/>
        </w:rPr>
        <w:t>тыс.</w:t>
      </w:r>
      <w:proofErr w:type="gramEnd"/>
      <w:r>
        <w:rPr>
          <w:rFonts w:ascii="Times New Roman" w:eastAsia="Calibri" w:hAnsi="Times New Roman"/>
          <w:sz w:val="20"/>
          <w:szCs w:val="16"/>
        </w:rPr>
        <w:t xml:space="preserve"> рублей)</w:t>
      </w:r>
    </w:p>
    <w:tbl>
      <w:tblPr>
        <w:tblW w:w="1020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732"/>
        <w:gridCol w:w="1702"/>
        <w:gridCol w:w="1070"/>
        <w:gridCol w:w="993"/>
        <w:gridCol w:w="709"/>
      </w:tblGrid>
      <w:tr w:rsidR="00B857AE">
        <w:trPr>
          <w:trHeight w:val="20"/>
        </w:trPr>
        <w:tc>
          <w:tcPr>
            <w:tcW w:w="5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Утверждено РОГС от 24.12.2024 № 565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Предложено Проектом решения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Отклонение</w:t>
            </w:r>
          </w:p>
        </w:tc>
      </w:tr>
      <w:tr w:rsidR="00B857AE">
        <w:trPr>
          <w:trHeight w:val="20"/>
        </w:trPr>
        <w:tc>
          <w:tcPr>
            <w:tcW w:w="5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B857A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B857A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B857A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B857AE">
        <w:trPr>
          <w:trHeight w:val="20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Развитие пассажирского транспорта 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территории города Оренбурга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965 446,5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965 446,5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B857AE">
        <w:trPr>
          <w:trHeight w:val="20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и дорожное хозяйство в городе Оренбурге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4 667 350,0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5 080 624,8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413 274,8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8,9</w:t>
            </w:r>
          </w:p>
        </w:tc>
      </w:tr>
      <w:tr w:rsidR="00B857AE">
        <w:trPr>
          <w:trHeight w:val="20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Развитие малого и среднего предпринимательства, сельского хозяйства и рынков сельскохозяйственной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продукции, сырья и продовольствия, сферы размещения наружной рекламы и объектов наружной информации в муниципальном образовании «город Оренбург»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60 360,1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60 360,1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B857AE">
        <w:trPr>
          <w:trHeight w:val="20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Доступное образование в городе Оренбурге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15 587 026,2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15 787 498,9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200 472,7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</w:t>
            </w:r>
          </w:p>
        </w:tc>
      </w:tr>
      <w:tr w:rsidR="00B857AE">
        <w:trPr>
          <w:trHeight w:val="20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муниципальными финансами и муниципальным долгом города Оренбурга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171 467,2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171 467,2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B857AE">
        <w:trPr>
          <w:trHeight w:val="20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энергосбережения и повышения энергетической эффективности в городе Оренбурге на 2016-2027 годы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10 361,0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10 361,0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B857AE">
        <w:trPr>
          <w:trHeight w:val="20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Регулирование градостроительной деятельности, землепользования, сохранение памятников монументальной скульптуры и объектов культурного наследия, создание архитектурно-художественного облика муниципального образования «город Оренбург»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282 834,6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285 334,6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</w:tr>
      <w:tr w:rsidR="00B857AE">
        <w:trPr>
          <w:trHeight w:val="20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эффективности управления муниципальным имуществом города Оренбурга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69 200,5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68 208,0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-992,5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-1,4</w:t>
            </w:r>
          </w:p>
        </w:tc>
      </w:tr>
      <w:tr w:rsidR="00B857AE">
        <w:trPr>
          <w:trHeight w:val="20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Комплексное развитие жилищно-коммунального хозяйства, благоустройства и реализация жилищной политики на территории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образования «город Оренбург»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1 325 814,3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1 349 482,2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23 667,9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</w:t>
            </w:r>
          </w:p>
        </w:tc>
      </w:tr>
      <w:tr w:rsidR="00B857AE">
        <w:trPr>
          <w:trHeight w:val="20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правонарушений в муниципальном образовании «город Оренбург»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12 220,6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12 220,6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B857AE">
        <w:trPr>
          <w:trHeight w:val="20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Обеспечение деятельности Администрации города Оренбурга по решению вопросов местного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значения и исполнению отдельных государственных полномочий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519 993,3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536 814,1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16 820,8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</w:t>
            </w:r>
          </w:p>
        </w:tc>
      </w:tr>
      <w:tr w:rsidR="00B857AE">
        <w:trPr>
          <w:trHeight w:val="20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Спортивный Оренбург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420 920,6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458 604,3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37 683,7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9,0</w:t>
            </w:r>
          </w:p>
        </w:tc>
      </w:tr>
      <w:tr w:rsidR="00B857AE">
        <w:trPr>
          <w:trHeight w:val="20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поддержка жителей города Оренбурга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162 651,2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175 629,5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12 978,3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</w:tr>
      <w:tr w:rsidR="00B857AE">
        <w:trPr>
          <w:trHeight w:val="20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Молодой Оренбург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37 963,1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37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B857AE">
        <w:trPr>
          <w:trHeight w:val="20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культуры и искусства в муниципальном образовании «город Оренбург»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1 098 100,3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1 176 239,5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78 139,2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7,1</w:t>
            </w:r>
          </w:p>
        </w:tc>
      </w:tr>
      <w:tr w:rsidR="00B857AE">
        <w:trPr>
          <w:trHeight w:val="20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мероприятий в области гражданской обороны, защиты населения и территорий от чрезвычайных ситуаций, пожарной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безопасности и безопасности людей на водных объектах в муниципальном образовании «город Оренбург»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93 705,3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97 205,3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</w:t>
            </w:r>
          </w:p>
        </w:tc>
      </w:tr>
      <w:tr w:rsidR="00B857AE">
        <w:trPr>
          <w:trHeight w:val="20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окружающей среды в границах муниципального образования «город Оренбург»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267,5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10 243,7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9 976,2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3 729,4</w:t>
            </w:r>
          </w:p>
        </w:tc>
      </w:tr>
      <w:tr w:rsidR="00B857AE">
        <w:trPr>
          <w:trHeight w:val="20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Информатизация 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связь в обеспечении деятельности органов местного самоуправления муниципального образования «город Оренбург»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40 118,5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43 718,5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9,0</w:t>
            </w:r>
          </w:p>
        </w:tc>
      </w:tr>
      <w:tr w:rsidR="00B857AE">
        <w:trPr>
          <w:trHeight w:val="20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Комплексное благоустройство и повышение качества жизни населения на территории Северного округа города Оренбурга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537 442,0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560 034,1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22 592,1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</w:tr>
      <w:tr w:rsidR="00B857AE">
        <w:trPr>
          <w:trHeight w:val="20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Комплексное благоустройство территории Южного округа города Оренбурга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646 006,0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656 780,3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10 774,3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</w:tr>
      <w:tr w:rsidR="00B857AE">
        <w:trPr>
          <w:trHeight w:val="20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Переселение граждан муниципального образования «город Оренбург» из жилых домов, признанных аварийными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247 464,3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313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65 538,5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26,5</w:t>
            </w:r>
          </w:p>
        </w:tc>
      </w:tr>
      <w:tr w:rsidR="00B857AE">
        <w:trPr>
          <w:trHeight w:val="20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современной городской среды на территории муниципального образования «город Оренбург» на 2018-2029 годы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1 145 489,6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638 057,0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-507 432,6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-44,3</w:t>
            </w:r>
          </w:p>
        </w:tc>
      </w:tr>
      <w:tr w:rsidR="00B857AE">
        <w:trPr>
          <w:trHeight w:val="20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наркомании на территории муниципального образования «город Оренбу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рг»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2 601,5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2 601,5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B857AE">
        <w:trPr>
          <w:trHeight w:val="20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терроризма и экстремизма на территории муниципального образования «город Оренбург»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189 695,6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189 695,6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B857AE">
        <w:trPr>
          <w:trHeight w:val="20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муниципальной службы в Администрации города Оренбурга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1 094,4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1 074,3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-1,8</w:t>
            </w:r>
          </w:p>
        </w:tc>
      </w:tr>
      <w:tr w:rsidR="00B857AE">
        <w:trPr>
          <w:trHeight w:val="20"/>
        </w:trPr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ПРОГРАММНЫХ РАСХОДОВ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28 295 594,2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28 688 667,5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393 073,3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1,4</w:t>
            </w:r>
          </w:p>
        </w:tc>
      </w:tr>
    </w:tbl>
    <w:p w:rsidR="00B857AE" w:rsidRDefault="00B857AE">
      <w:pPr>
        <w:tabs>
          <w:tab w:val="left" w:pos="0"/>
        </w:tabs>
        <w:ind w:firstLine="709"/>
        <w:contextualSpacing/>
        <w:rPr>
          <w:rFonts w:ascii="Times New Roman" w:eastAsia="Calibri" w:hAnsi="Times New Roman"/>
          <w:sz w:val="16"/>
          <w:szCs w:val="16"/>
        </w:rPr>
      </w:pPr>
    </w:p>
    <w:p w:rsidR="00B857AE" w:rsidRDefault="00822CCB">
      <w:pPr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Изменения общих объемов финансирования муниципальных программ, предусмотренных Проектом решения, повлияло на целевые показатели (индикаторы), утвержденные на 2025 год. Изменения показателей планируется в шести муниципальных программах, а именно «Строительс</w:t>
      </w:r>
      <w:r>
        <w:rPr>
          <w:rFonts w:ascii="Times New Roman" w:eastAsia="Calibri" w:hAnsi="Times New Roman"/>
          <w:sz w:val="28"/>
          <w:szCs w:val="28"/>
        </w:rPr>
        <w:t xml:space="preserve">тво и дорожное хозяйство в городе Оренбурге», «Комплексное развитие жилищно-коммунального хозяйства, благоустройства и реализация жилищной политики на территории муниципального образования «город Оренбург», «Социальная поддержка жителей города Оренбурга», </w:t>
      </w:r>
      <w:r>
        <w:rPr>
          <w:rFonts w:ascii="Times New Roman" w:eastAsia="Calibri" w:hAnsi="Times New Roman"/>
          <w:sz w:val="28"/>
          <w:szCs w:val="28"/>
        </w:rPr>
        <w:t>«Переселение граждан муниципального образования «город Оренбург» из жилых домов, признанных аварийными», «Спортивный Оренбург» и «Охрана окружающей среды в границах муниципального образования «город Оренбург». Согласно представленным с Проектом решения док</w:t>
      </w:r>
      <w:r>
        <w:rPr>
          <w:rFonts w:ascii="Times New Roman" w:eastAsia="Calibri" w:hAnsi="Times New Roman"/>
          <w:sz w:val="28"/>
          <w:szCs w:val="28"/>
        </w:rPr>
        <w:t xml:space="preserve">ументам, предлагаемые изменения бюджетных ассигнований не окажут влияние на целевые показатели 19-ти муниципальных программ. </w:t>
      </w:r>
    </w:p>
    <w:p w:rsidR="00B857AE" w:rsidRDefault="00822CCB">
      <w:pPr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Влияние изменений на целевые показатели указанных муниципальных программ отражено в приложении к ФЭО по расходам.</w:t>
      </w:r>
    </w:p>
    <w:p w:rsidR="00B857AE" w:rsidRDefault="00B857AE">
      <w:pPr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57AE" w:rsidRDefault="00822CCB">
      <w:pPr>
        <w:pStyle w:val="2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>Распределение б</w:t>
      </w:r>
      <w:r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юджетных ассигнований </w:t>
      </w:r>
      <w:r>
        <w:rPr>
          <w:rFonts w:ascii="Times New Roman" w:hAnsi="Times New Roman" w:cs="Times New Roman"/>
          <w:spacing w:val="0"/>
          <w:sz w:val="28"/>
          <w:szCs w:val="28"/>
        </w:rPr>
        <w:t>по разделам и подразделам</w:t>
      </w:r>
      <w:r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бюджетной классификации расходов бюджетов на 2025 год в соответствии с Проектом решения представлено в следующей таблице.</w:t>
      </w:r>
    </w:p>
    <w:p w:rsidR="00B857AE" w:rsidRDefault="00822CCB">
      <w:pPr>
        <w:ind w:right="-30" w:firstLine="709"/>
        <w:jc w:val="right"/>
        <w:rPr>
          <w:rFonts w:ascii="Times New Roman" w:eastAsia="Calibri" w:hAnsi="Times New Roman"/>
          <w:sz w:val="20"/>
          <w:szCs w:val="28"/>
        </w:rPr>
      </w:pPr>
      <w:r>
        <w:rPr>
          <w:rFonts w:ascii="Times New Roman" w:eastAsia="Calibri" w:hAnsi="Times New Roman"/>
          <w:sz w:val="20"/>
          <w:szCs w:val="28"/>
        </w:rPr>
        <w:t>(</w:t>
      </w:r>
      <w:proofErr w:type="gramStart"/>
      <w:r>
        <w:rPr>
          <w:rFonts w:ascii="Times New Roman" w:eastAsia="Calibri" w:hAnsi="Times New Roman"/>
          <w:sz w:val="20"/>
          <w:szCs w:val="28"/>
        </w:rPr>
        <w:t>тыс.</w:t>
      </w:r>
      <w:proofErr w:type="gramEnd"/>
      <w:r>
        <w:rPr>
          <w:rFonts w:ascii="Times New Roman" w:eastAsia="Calibri" w:hAnsi="Times New Roman"/>
          <w:sz w:val="20"/>
          <w:szCs w:val="28"/>
        </w:rPr>
        <w:t xml:space="preserve"> рублей)</w:t>
      </w:r>
    </w:p>
    <w:tbl>
      <w:tblPr>
        <w:tblW w:w="1022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6095"/>
        <w:gridCol w:w="1118"/>
        <w:gridCol w:w="1291"/>
        <w:gridCol w:w="1025"/>
        <w:gridCol w:w="697"/>
      </w:tblGrid>
      <w:tr w:rsidR="00B857AE">
        <w:trPr>
          <w:trHeight w:val="20"/>
        </w:trPr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раздела расходов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Утверждено РОГС от 24.12.2024 № 565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Предусмотрено Проектом решения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Отклонение</w:t>
            </w:r>
          </w:p>
        </w:tc>
      </w:tr>
      <w:tr w:rsidR="00B857AE">
        <w:trPr>
          <w:trHeight w:val="20"/>
        </w:trPr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B857AE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B857AE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B857AE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1 353 529,6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1 417 171,5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63 641,9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4,7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5 122,0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5 122,0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77 540,9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77 540,9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377 712,5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382 976,6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5 264,1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57AE">
        <w:trPr>
          <w:trHeight w:val="227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деятельности финансовых, налоговых и таможенных органов и органов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финансового (финансово-бюджетног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о) надзора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147 174,0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147 174,0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67 000,0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67 000,0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140 000,0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114 753,9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-25 246,1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-18,0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538 938,2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622 562,1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83 623,9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15,5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НАЦИОНАЛЬНАЯ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БЕЗОПАСНОСТЬ И ПРАВООХРАНИТЕЛЬНАЯ ДЕЯТЕЛЬНОСТЬ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143 302,2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156 616,2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13 314,0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9,3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Органы юстиции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39 241,3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39 241,3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175,2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3 629,2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3 454,0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1 971,5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Защита населения и территории от чрезвычайных ситуаций природного и техногенного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характера, пожарная безопасность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93 530,1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103 390,1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9 860,0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10,5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10 355,6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10 355,6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6 988 421,1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7 489 066,0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500 644,9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7,2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Сельское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хозяйство и рыболовство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4 102,3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4 102,3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Лесное хозяйство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835,5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835,5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965 446,5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972 446,5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5 633 600,0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6 020 080,3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386 480,3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436,8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491 601,3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107 164,5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27,9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2 248 070,7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1 824 722,0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-423 348,7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-18,8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396 454,1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472 692,6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76 238,5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19,2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18 821,5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19 272,2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450,7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1 709 906,3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1 195 363,2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-514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543,1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-30,1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122 888,8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137 394,0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14 505,2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11,8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3 582,7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13 558,9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9 976,2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278,5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3 582,7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13 558,9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9 976,2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278,5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16 068 700,8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16 284 069,9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215 369,1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1,3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4 505 968,0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4 561 827,6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55 859,6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9 401 394,4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9 331 924,5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-69 469,9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-0,7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1 545 145,5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1 553 026,2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7 880,7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B857AE">
        <w:trPr>
          <w:trHeight w:val="6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Профессиональная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подготовка, переподготовка и повышение квалификации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1 094,4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1 074,3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-20,1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-1,8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32 441,3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32 441,3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582 657,1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803 776,1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221 119,0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38,0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676 364,9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756 214,7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79 849,8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11,8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579 366,5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659 216,3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79 849,8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13,8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96 998,4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96 998,4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836 230,1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841 563,6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5 333,5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0,6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60 329,3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60 385,9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Социальное 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35 028,6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46 305,3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11 276,7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32,2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672 401,5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664 756,7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-7 644,8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-1,1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68 470,7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70 115,7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1 645,0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421 420,6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459 104,3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37 683,7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8,9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384 766,3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426 887,0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42 120,7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10,9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9 111,1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-9 111,1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-100,0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 высших достижений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4 674,1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4 674,1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gramEnd"/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27 543,2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27 543,2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30 440,0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340,0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-1 100,0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-3,6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Телевидение и радиовещание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18 940,0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17 840,0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-1 100,0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-5,8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11 500,0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741,1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741,1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857AE">
        <w:trPr>
          <w:trHeight w:val="2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28 770 803,8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29 272 168,2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501 364,4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1,7</w:t>
            </w:r>
          </w:p>
        </w:tc>
      </w:tr>
    </w:tbl>
    <w:p w:rsidR="00B857AE" w:rsidRDefault="00B857AE">
      <w:pPr>
        <w:ind w:firstLine="709"/>
        <w:contextualSpacing/>
        <w:rPr>
          <w:rFonts w:ascii="Times New Roman" w:eastAsia="Calibri" w:hAnsi="Times New Roman"/>
          <w:sz w:val="20"/>
          <w:szCs w:val="28"/>
        </w:rPr>
      </w:pPr>
    </w:p>
    <w:p w:rsidR="00B857AE" w:rsidRDefault="00822CCB">
      <w:pPr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 результатам проведенного анализа распределения бюджетных ассигнований по разделам и подразделам бюджетной классификации расходов бюджетов установлено следующее.</w:t>
      </w:r>
    </w:p>
    <w:p w:rsidR="00B857AE" w:rsidRDefault="00822CCB">
      <w:pPr>
        <w:widowControl w:val="0"/>
        <w:tabs>
          <w:tab w:val="left" w:pos="0"/>
          <w:tab w:val="left" w:pos="1134"/>
        </w:tabs>
        <w:contextualSpacing/>
        <w:textAlignment w:val="baseline"/>
        <w:rPr>
          <w:rFonts w:ascii="Times New Roman" w:eastAsia="Calibri" w:hAnsi="Times New Roman"/>
          <w:sz w:val="28"/>
          <w:szCs w:val="28"/>
          <w:highlight w:val="yellow"/>
        </w:rPr>
      </w:pPr>
      <w:r>
        <w:rPr>
          <w:rFonts w:ascii="Times New Roman" w:eastAsia="Calibri" w:hAnsi="Times New Roman"/>
          <w:sz w:val="28"/>
          <w:szCs w:val="28"/>
        </w:rPr>
        <w:t xml:space="preserve">Увеличение бюджетных ассигнований на 2025 год предлагается по восьми </w:t>
      </w:r>
      <w:r>
        <w:rPr>
          <w:rFonts w:ascii="Times New Roman" w:eastAsia="Calibri" w:hAnsi="Times New Roman"/>
          <w:sz w:val="28"/>
          <w:szCs w:val="28"/>
        </w:rPr>
        <w:t>разделам бюджетной классификации. В наибольших объемах (&gt;100 000,0 тыс. рублей) Проектом решения предложено увеличить расходы по следующим разделам:</w:t>
      </w:r>
    </w:p>
    <w:p w:rsidR="00B857AE" w:rsidRDefault="00822CCB">
      <w:pPr>
        <w:widowControl w:val="0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contextualSpacing/>
        <w:textAlignment w:val="baseline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«Национальная экономика» – на сумму </w:t>
      </w:r>
      <w:r>
        <w:rPr>
          <w:rFonts w:ascii="Times New Roman" w:eastAsia="Calibri" w:hAnsi="Times New Roman"/>
          <w:bCs/>
          <w:sz w:val="28"/>
          <w:szCs w:val="28"/>
        </w:rPr>
        <w:t>500 644,9</w:t>
      </w:r>
      <w:r>
        <w:rPr>
          <w:rFonts w:ascii="Times New Roman" w:eastAsia="Calibri" w:hAnsi="Times New Roman"/>
          <w:sz w:val="28"/>
          <w:szCs w:val="28"/>
        </w:rPr>
        <w:t xml:space="preserve"> тыс. рублей и утвердить в сумме </w:t>
      </w:r>
      <w:r>
        <w:rPr>
          <w:rFonts w:ascii="Times New Roman" w:eastAsia="Calibri" w:hAnsi="Times New Roman"/>
          <w:bCs/>
          <w:sz w:val="28"/>
          <w:szCs w:val="28"/>
        </w:rPr>
        <w:t>7 489 066,0</w:t>
      </w:r>
      <w:r>
        <w:rPr>
          <w:rFonts w:ascii="Times New Roman" w:eastAsia="Calibri" w:hAnsi="Times New Roman"/>
          <w:sz w:val="28"/>
          <w:szCs w:val="28"/>
        </w:rPr>
        <w:t> тыс. рублей;</w:t>
      </w:r>
    </w:p>
    <w:p w:rsidR="00B857AE" w:rsidRDefault="00822CCB">
      <w:pPr>
        <w:widowControl w:val="0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contextualSpacing/>
        <w:textAlignment w:val="baseline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«Обр</w:t>
      </w:r>
      <w:r>
        <w:rPr>
          <w:rFonts w:ascii="Times New Roman" w:eastAsia="Calibri" w:hAnsi="Times New Roman"/>
          <w:sz w:val="28"/>
          <w:szCs w:val="28"/>
        </w:rPr>
        <w:t xml:space="preserve">азование» – на сумму </w:t>
      </w:r>
      <w:r>
        <w:rPr>
          <w:rFonts w:ascii="Times New Roman" w:eastAsia="Calibri" w:hAnsi="Times New Roman"/>
          <w:bCs/>
          <w:sz w:val="28"/>
          <w:szCs w:val="28"/>
        </w:rPr>
        <w:t xml:space="preserve">215 369,1 </w:t>
      </w:r>
      <w:r>
        <w:rPr>
          <w:rFonts w:ascii="Times New Roman" w:eastAsia="Calibri" w:hAnsi="Times New Roman"/>
          <w:sz w:val="28"/>
          <w:szCs w:val="28"/>
        </w:rPr>
        <w:t xml:space="preserve">тыс. рублей и утвердить в сумме </w:t>
      </w:r>
      <w:r>
        <w:rPr>
          <w:rFonts w:ascii="Times New Roman" w:eastAsia="Calibri" w:hAnsi="Times New Roman"/>
          <w:bCs/>
          <w:sz w:val="28"/>
          <w:szCs w:val="28"/>
        </w:rPr>
        <w:t xml:space="preserve">16 284 069,9 </w:t>
      </w:r>
      <w:r>
        <w:rPr>
          <w:rFonts w:ascii="Times New Roman" w:eastAsia="Calibri" w:hAnsi="Times New Roman"/>
          <w:sz w:val="28"/>
          <w:szCs w:val="28"/>
        </w:rPr>
        <w:t>тыс. рублей.</w:t>
      </w:r>
    </w:p>
    <w:p w:rsidR="00B857AE" w:rsidRDefault="00822CCB">
      <w:pPr>
        <w:widowControl w:val="0"/>
        <w:tabs>
          <w:tab w:val="left" w:pos="0"/>
        </w:tabs>
        <w:ind w:firstLine="709"/>
        <w:contextualSpacing/>
        <w:textAlignment w:val="baseline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наименьших объемах (&lt;80 000,0 тыс. рублей) Проектом решения предложено увеличить расходы по следующим разделам:</w:t>
      </w:r>
    </w:p>
    <w:p w:rsidR="00B857AE" w:rsidRDefault="00822CCB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contextualSpacing/>
        <w:textAlignment w:val="baseline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>«Культура, кинематография»</w:t>
      </w:r>
      <w:r>
        <w:rPr>
          <w:rFonts w:ascii="Times New Roman" w:eastAsia="Calibri" w:hAnsi="Times New Roman"/>
          <w:sz w:val="28"/>
          <w:szCs w:val="28"/>
        </w:rPr>
        <w:t xml:space="preserve"> – на сумму </w:t>
      </w:r>
      <w:r>
        <w:rPr>
          <w:rFonts w:ascii="Times New Roman" w:eastAsia="Calibri" w:hAnsi="Times New Roman"/>
          <w:bCs/>
          <w:sz w:val="28"/>
          <w:szCs w:val="28"/>
        </w:rPr>
        <w:t>79 849,8</w:t>
      </w:r>
      <w:r>
        <w:rPr>
          <w:rFonts w:ascii="Times New Roman" w:eastAsia="Calibri" w:hAnsi="Times New Roman"/>
          <w:sz w:val="28"/>
          <w:szCs w:val="28"/>
        </w:rPr>
        <w:t> тыс. р</w:t>
      </w:r>
      <w:r>
        <w:rPr>
          <w:rFonts w:ascii="Times New Roman" w:eastAsia="Calibri" w:hAnsi="Times New Roman"/>
          <w:sz w:val="28"/>
          <w:szCs w:val="28"/>
        </w:rPr>
        <w:t xml:space="preserve">ублей и утвердить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в сумме </w:t>
      </w:r>
      <w:r>
        <w:rPr>
          <w:rFonts w:ascii="Times New Roman" w:eastAsia="Calibri" w:hAnsi="Times New Roman"/>
          <w:bCs/>
          <w:sz w:val="28"/>
          <w:szCs w:val="28"/>
        </w:rPr>
        <w:t>756 214,7 </w:t>
      </w:r>
      <w:r>
        <w:rPr>
          <w:rFonts w:ascii="Times New Roman" w:eastAsia="Calibri" w:hAnsi="Times New Roman"/>
          <w:sz w:val="28"/>
          <w:szCs w:val="28"/>
        </w:rPr>
        <w:t xml:space="preserve">тыс. рублей; </w:t>
      </w:r>
    </w:p>
    <w:p w:rsidR="00B857AE" w:rsidRDefault="00822CCB">
      <w:pPr>
        <w:pStyle w:val="af7"/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«Общегосударственные расходы»</w:t>
      </w:r>
      <w:r>
        <w:t xml:space="preserve"> </w:t>
      </w:r>
      <w:r>
        <w:rPr>
          <w:rFonts w:ascii="Times New Roman" w:eastAsia="Calibri" w:hAnsi="Times New Roman"/>
          <w:sz w:val="28"/>
          <w:szCs w:val="28"/>
        </w:rPr>
        <w:t>– на сумму 63 641,9 тыс. рублей и утвердить в сумме 1 417 171,5тыс. рублей;</w:t>
      </w:r>
    </w:p>
    <w:p w:rsidR="00B857AE" w:rsidRDefault="00822CCB">
      <w:pPr>
        <w:widowControl w:val="0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contextualSpacing/>
        <w:textAlignment w:val="baseline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«Физическая культура и спорт» – на сумму </w:t>
      </w:r>
      <w:r>
        <w:rPr>
          <w:rFonts w:ascii="Times New Roman" w:eastAsia="Calibri" w:hAnsi="Times New Roman"/>
          <w:bCs/>
          <w:sz w:val="28"/>
          <w:szCs w:val="28"/>
        </w:rPr>
        <w:t xml:space="preserve">37 683,7 </w:t>
      </w:r>
      <w:r>
        <w:rPr>
          <w:rFonts w:ascii="Times New Roman" w:eastAsia="Calibri" w:hAnsi="Times New Roman"/>
          <w:sz w:val="28"/>
          <w:szCs w:val="28"/>
        </w:rPr>
        <w:t xml:space="preserve">тыс. рублей и утвердить в сумме </w:t>
      </w:r>
      <w:r>
        <w:rPr>
          <w:rFonts w:ascii="Times New Roman" w:eastAsia="Calibri" w:hAnsi="Times New Roman"/>
          <w:bCs/>
          <w:sz w:val="28"/>
          <w:szCs w:val="28"/>
        </w:rPr>
        <w:t xml:space="preserve">459 104,3 </w:t>
      </w:r>
      <w:r>
        <w:rPr>
          <w:rFonts w:ascii="Times New Roman" w:eastAsia="Calibri" w:hAnsi="Times New Roman"/>
          <w:sz w:val="28"/>
          <w:szCs w:val="28"/>
        </w:rPr>
        <w:t xml:space="preserve">тыс. </w:t>
      </w:r>
      <w:r>
        <w:rPr>
          <w:rFonts w:ascii="Times New Roman" w:eastAsia="Calibri" w:hAnsi="Times New Roman"/>
          <w:sz w:val="28"/>
          <w:szCs w:val="28"/>
        </w:rPr>
        <w:t>рублей;</w:t>
      </w:r>
    </w:p>
    <w:p w:rsidR="00B857AE" w:rsidRDefault="00822CCB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contextualSpacing/>
        <w:textAlignment w:val="baseline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«Национальная безопасность и правоохранительная деятельность» – на сумму </w:t>
      </w:r>
      <w:r>
        <w:rPr>
          <w:rFonts w:ascii="Times New Roman" w:eastAsia="Calibri" w:hAnsi="Times New Roman"/>
          <w:bCs/>
          <w:sz w:val="28"/>
          <w:szCs w:val="28"/>
        </w:rPr>
        <w:t>13 314,0</w:t>
      </w:r>
      <w:r>
        <w:rPr>
          <w:rFonts w:ascii="Times New Roman" w:eastAsia="Calibri" w:hAnsi="Times New Roman"/>
          <w:sz w:val="28"/>
          <w:szCs w:val="28"/>
        </w:rPr>
        <w:t xml:space="preserve"> тыс. рублей и утвердить в сумме </w:t>
      </w:r>
      <w:r>
        <w:rPr>
          <w:rFonts w:ascii="Times New Roman" w:eastAsia="Calibri" w:hAnsi="Times New Roman"/>
          <w:bCs/>
          <w:sz w:val="28"/>
          <w:szCs w:val="28"/>
        </w:rPr>
        <w:t>156 616,2 </w:t>
      </w:r>
      <w:r>
        <w:rPr>
          <w:rFonts w:ascii="Times New Roman" w:eastAsia="Calibri" w:hAnsi="Times New Roman"/>
          <w:sz w:val="28"/>
          <w:szCs w:val="28"/>
        </w:rPr>
        <w:t>тыс. рублей;</w:t>
      </w:r>
    </w:p>
    <w:p w:rsidR="00B857AE" w:rsidRDefault="00822CCB">
      <w:pPr>
        <w:widowControl w:val="0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contextualSpacing/>
        <w:textAlignment w:val="baseline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«Охрана окружающей среды» – на сумму </w:t>
      </w:r>
      <w:r>
        <w:rPr>
          <w:rFonts w:ascii="Times New Roman" w:eastAsia="Calibri" w:hAnsi="Times New Roman"/>
          <w:bCs/>
          <w:sz w:val="28"/>
          <w:szCs w:val="28"/>
        </w:rPr>
        <w:t xml:space="preserve">9 976,2 </w:t>
      </w:r>
      <w:r>
        <w:rPr>
          <w:rFonts w:ascii="Times New Roman" w:eastAsia="Calibri" w:hAnsi="Times New Roman"/>
          <w:sz w:val="28"/>
          <w:szCs w:val="28"/>
        </w:rPr>
        <w:t xml:space="preserve">тыс. рублей и утвердить в сумме </w:t>
      </w:r>
      <w:r>
        <w:rPr>
          <w:rFonts w:ascii="Times New Roman" w:eastAsia="Calibri" w:hAnsi="Times New Roman"/>
          <w:bCs/>
          <w:sz w:val="28"/>
          <w:szCs w:val="28"/>
        </w:rPr>
        <w:t xml:space="preserve">13 558,9 </w:t>
      </w:r>
      <w:r>
        <w:rPr>
          <w:rFonts w:ascii="Times New Roman" w:eastAsia="Calibri" w:hAnsi="Times New Roman"/>
          <w:sz w:val="28"/>
          <w:szCs w:val="28"/>
        </w:rPr>
        <w:t>тыс. рублей;</w:t>
      </w:r>
    </w:p>
    <w:p w:rsidR="00B857AE" w:rsidRDefault="00822CCB">
      <w:pPr>
        <w:widowControl w:val="0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contextualSpacing/>
        <w:textAlignment w:val="baseline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«Социальная </w:t>
      </w:r>
      <w:r>
        <w:rPr>
          <w:rFonts w:ascii="Times New Roman" w:eastAsia="Calibri" w:hAnsi="Times New Roman"/>
          <w:sz w:val="28"/>
          <w:szCs w:val="28"/>
        </w:rPr>
        <w:t xml:space="preserve">политика» – на сумму </w:t>
      </w:r>
      <w:r>
        <w:rPr>
          <w:rFonts w:ascii="Times New Roman" w:eastAsia="Calibri" w:hAnsi="Times New Roman"/>
          <w:bCs/>
          <w:sz w:val="28"/>
          <w:szCs w:val="28"/>
        </w:rPr>
        <w:t xml:space="preserve">5 333,5 </w:t>
      </w:r>
      <w:r>
        <w:rPr>
          <w:rFonts w:ascii="Times New Roman" w:eastAsia="Calibri" w:hAnsi="Times New Roman"/>
          <w:sz w:val="28"/>
          <w:szCs w:val="28"/>
        </w:rPr>
        <w:t xml:space="preserve">тыс. рублей и утвердить их в сумме </w:t>
      </w:r>
      <w:r>
        <w:rPr>
          <w:rFonts w:ascii="Times New Roman" w:eastAsia="Calibri" w:hAnsi="Times New Roman"/>
          <w:bCs/>
          <w:sz w:val="28"/>
          <w:szCs w:val="28"/>
        </w:rPr>
        <w:t>841 563,6 </w:t>
      </w:r>
      <w:r>
        <w:rPr>
          <w:rFonts w:ascii="Times New Roman" w:eastAsia="Calibri" w:hAnsi="Times New Roman"/>
          <w:sz w:val="28"/>
          <w:szCs w:val="28"/>
        </w:rPr>
        <w:t>тыс. рублей.</w:t>
      </w:r>
    </w:p>
    <w:p w:rsidR="00B857AE" w:rsidRDefault="00822CCB">
      <w:pPr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Сокращение бюджетных ассигнований на 2025 год предлагается по двум разделам из 11-ти предусмотренных: </w:t>
      </w:r>
    </w:p>
    <w:p w:rsidR="00B857AE" w:rsidRDefault="00822CCB">
      <w:pPr>
        <w:widowControl w:val="0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contextualSpacing/>
        <w:textAlignment w:val="baseline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«Жилищно-коммунальное хозяйство» – на сумму </w:t>
      </w:r>
      <w:r>
        <w:rPr>
          <w:rFonts w:ascii="Times New Roman" w:eastAsia="Calibri" w:hAnsi="Times New Roman"/>
          <w:bCs/>
          <w:sz w:val="28"/>
          <w:szCs w:val="28"/>
        </w:rPr>
        <w:t>423 348,7</w:t>
      </w:r>
      <w:r>
        <w:rPr>
          <w:rFonts w:ascii="Times New Roman" w:eastAsia="Calibri" w:hAnsi="Times New Roman"/>
          <w:sz w:val="28"/>
          <w:szCs w:val="28"/>
        </w:rPr>
        <w:t xml:space="preserve"> тыс. рублей </w:t>
      </w:r>
      <w:r>
        <w:rPr>
          <w:rFonts w:ascii="Times New Roman" w:eastAsia="Calibri" w:hAnsi="Times New Roman"/>
          <w:sz w:val="28"/>
          <w:szCs w:val="28"/>
        </w:rPr>
        <w:t xml:space="preserve">и утвердить их в сумме </w:t>
      </w:r>
      <w:r>
        <w:rPr>
          <w:rFonts w:ascii="Times New Roman" w:eastAsia="Calibri" w:hAnsi="Times New Roman"/>
          <w:bCs/>
          <w:sz w:val="28"/>
          <w:szCs w:val="28"/>
        </w:rPr>
        <w:t>1 824 722,0</w:t>
      </w:r>
      <w:r>
        <w:rPr>
          <w:rFonts w:ascii="Times New Roman" w:eastAsia="Calibri" w:hAnsi="Times New Roman"/>
          <w:sz w:val="28"/>
          <w:szCs w:val="28"/>
        </w:rPr>
        <w:t> тыс. рублей;</w:t>
      </w:r>
    </w:p>
    <w:p w:rsidR="00B857AE" w:rsidRDefault="00822CCB">
      <w:pPr>
        <w:widowControl w:val="0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contextualSpacing/>
        <w:textAlignment w:val="baseline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«Средства массовой информации» – на сумму </w:t>
      </w:r>
      <w:r>
        <w:rPr>
          <w:rFonts w:ascii="Times New Roman" w:eastAsia="Calibri" w:hAnsi="Times New Roman"/>
          <w:bCs/>
          <w:sz w:val="28"/>
          <w:szCs w:val="28"/>
        </w:rPr>
        <w:t xml:space="preserve">1 100,0 </w:t>
      </w:r>
      <w:r>
        <w:rPr>
          <w:rFonts w:ascii="Times New Roman" w:eastAsia="Calibri" w:hAnsi="Times New Roman"/>
          <w:sz w:val="28"/>
          <w:szCs w:val="28"/>
        </w:rPr>
        <w:t xml:space="preserve">тыс. рублей и утвердить их в сумме </w:t>
      </w:r>
      <w:r>
        <w:rPr>
          <w:rFonts w:ascii="Times New Roman" w:eastAsia="Calibri" w:hAnsi="Times New Roman"/>
          <w:bCs/>
          <w:sz w:val="28"/>
          <w:szCs w:val="28"/>
        </w:rPr>
        <w:t>29 340,0</w:t>
      </w:r>
      <w:r>
        <w:rPr>
          <w:rFonts w:ascii="Times New Roman" w:eastAsia="Calibri" w:hAnsi="Times New Roman"/>
          <w:sz w:val="28"/>
          <w:szCs w:val="28"/>
        </w:rPr>
        <w:t> тыс. рублей».</w:t>
      </w:r>
    </w:p>
    <w:p w:rsidR="00B857AE" w:rsidRDefault="00B857AE">
      <w:pPr>
        <w:widowControl w:val="0"/>
        <w:tabs>
          <w:tab w:val="left" w:pos="0"/>
          <w:tab w:val="left" w:pos="1134"/>
        </w:tabs>
        <w:ind w:left="709" w:firstLine="0"/>
        <w:contextualSpacing/>
        <w:textAlignment w:val="baseline"/>
        <w:rPr>
          <w:rFonts w:ascii="Times New Roman" w:eastAsia="Calibri" w:hAnsi="Times New Roman"/>
          <w:sz w:val="12"/>
          <w:szCs w:val="12"/>
        </w:rPr>
      </w:pPr>
    </w:p>
    <w:p w:rsidR="00B857AE" w:rsidRDefault="00822CCB">
      <w:pPr>
        <w:pStyle w:val="2"/>
        <w:spacing w:after="120"/>
        <w:jc w:val="both"/>
        <w:rPr>
          <w:rFonts w:ascii="Times New Roman" w:hAnsi="Times New Roman" w:cs="Times New Roman"/>
          <w:b w:val="0"/>
          <w:bCs w:val="0"/>
          <w:spacing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0"/>
          <w:sz w:val="28"/>
          <w:szCs w:val="28"/>
          <w:lang w:eastAsia="ru-RU"/>
        </w:rPr>
        <w:t>2.3.</w:t>
      </w:r>
      <w:r>
        <w:rPr>
          <w:rFonts w:ascii="Times New Roman" w:hAnsi="Times New Roman" w:cs="Times New Roman"/>
          <w:b w:val="0"/>
          <w:bCs w:val="0"/>
          <w:spacing w:val="0"/>
          <w:sz w:val="28"/>
          <w:szCs w:val="28"/>
          <w:lang w:eastAsia="ru-RU"/>
        </w:rPr>
        <w:t xml:space="preserve"> Сведения о предлагаемых к утверждению Проектом решения бюджетных ассигнований 2025 года и их изменении относительно РОГС от 24.12.2024 № 565 в разрезе ГРБС представлены в следующей таблице.</w:t>
      </w:r>
    </w:p>
    <w:p w:rsidR="00B857AE" w:rsidRDefault="00822CCB">
      <w:pPr>
        <w:ind w:right="-1" w:firstLine="0"/>
        <w:jc w:val="right"/>
        <w:rPr>
          <w:rFonts w:ascii="Times New Roman" w:eastAsia="Calibri" w:hAnsi="Times New Roman" w:cs="Times New Roman"/>
          <w:sz w:val="20"/>
          <w:szCs w:val="28"/>
          <w:lang w:eastAsia="ru-RU"/>
        </w:rPr>
      </w:pPr>
      <w:r>
        <w:rPr>
          <w:rFonts w:ascii="Times New Roman" w:eastAsia="Calibri" w:hAnsi="Times New Roman" w:cs="Times New Roman"/>
          <w:sz w:val="20"/>
          <w:szCs w:val="28"/>
          <w:lang w:eastAsia="ru-RU"/>
        </w:rPr>
        <w:t>(</w:t>
      </w:r>
      <w:proofErr w:type="gramStart"/>
      <w:r>
        <w:rPr>
          <w:rFonts w:ascii="Times New Roman" w:eastAsia="Calibri" w:hAnsi="Times New Roman" w:cs="Times New Roman"/>
          <w:sz w:val="20"/>
          <w:szCs w:val="28"/>
          <w:lang w:eastAsia="ru-RU"/>
        </w:rPr>
        <w:t>тыс.</w:t>
      </w:r>
      <w:proofErr w:type="gramEnd"/>
      <w:r>
        <w:rPr>
          <w:rFonts w:ascii="Times New Roman" w:eastAsia="Calibri" w:hAnsi="Times New Roman" w:cs="Times New Roman"/>
          <w:sz w:val="20"/>
          <w:szCs w:val="28"/>
          <w:lang w:eastAsia="ru-RU"/>
        </w:rPr>
        <w:t xml:space="preserve"> рублей)</w:t>
      </w:r>
    </w:p>
    <w:tbl>
      <w:tblPr>
        <w:tblW w:w="10251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6237"/>
        <w:gridCol w:w="1418"/>
        <w:gridCol w:w="1274"/>
        <w:gridCol w:w="1322"/>
      </w:tblGrid>
      <w:tr w:rsidR="00B857AE">
        <w:trPr>
          <w:trHeight w:val="300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РОГС от 24.12.2024</w:t>
            </w:r>
          </w:p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565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решения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</w:tr>
      <w:tr w:rsidR="00B857AE">
        <w:trPr>
          <w:trHeight w:val="86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Оренбурга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1 576 845,0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1 593 700,9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16 855,9</w:t>
            </w:r>
          </w:p>
        </w:tc>
      </w:tr>
      <w:tr w:rsidR="00B857AE">
        <w:trPr>
          <w:trHeight w:val="65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-ревизионное управление администрации города Оренбурга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19 541,1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19 541,1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57AE">
        <w:trPr>
          <w:trHeight w:val="65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 городской Совет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88 540,9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88 540,9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57AE">
        <w:trPr>
          <w:trHeight w:val="65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Счетная палата города Оренбурга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31 302,4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31 302,4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57AE">
        <w:trPr>
          <w:trHeight w:val="65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имущественных и жилищных отношений администрации города Оренбурга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979 914,6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1 080 206,3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100 291,7</w:t>
            </w:r>
          </w:p>
        </w:tc>
      </w:tr>
      <w:tr w:rsidR="00B857AE">
        <w:trPr>
          <w:trHeight w:val="65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администрации города Оренбурга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431 999,3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442 918,5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10 919,2</w:t>
            </w:r>
          </w:p>
        </w:tc>
      </w:tr>
      <w:tr w:rsidR="00B857AE">
        <w:trPr>
          <w:trHeight w:val="65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Северного округа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546 297,1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574 427,7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28 130,6</w:t>
            </w:r>
          </w:p>
        </w:tc>
      </w:tr>
      <w:tr w:rsidR="00B857AE">
        <w:trPr>
          <w:trHeight w:val="65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Южного округа города Оренбурга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653 976,6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680 395,0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26 418,4</w:t>
            </w:r>
          </w:p>
        </w:tc>
      </w:tr>
      <w:tr w:rsidR="00B857AE">
        <w:trPr>
          <w:trHeight w:val="65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записи актов гражданского состояния администрации города Оренбурга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39 241,3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39 241,3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57AE">
        <w:trPr>
          <w:trHeight w:val="65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потребительского рынка, услуг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развития предпринимательства администрации города Оренбурга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61 409,1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61 409,1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57AE">
        <w:trPr>
          <w:trHeight w:val="65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гражданской обороне, чрезвычайным ситуациям и пожарной безопасности администрации города Оренбурга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92 491,3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95 991,3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</w:tr>
      <w:tr w:rsidR="00B857AE">
        <w:trPr>
          <w:trHeight w:val="65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информатике и 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города Оренбурга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44 029,5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47 629,5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</w:t>
            </w:r>
          </w:p>
        </w:tc>
      </w:tr>
      <w:tr w:rsidR="00B857AE">
        <w:trPr>
          <w:trHeight w:val="65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физической культуре и спорту администрации города Оренбурга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412 329,5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459 124,2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46 794,7</w:t>
            </w:r>
          </w:p>
        </w:tc>
      </w:tr>
      <w:tr w:rsidR="00B857AE">
        <w:trPr>
          <w:trHeight w:val="65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социальной политике администрации города Оренбурга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159 068,7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172 026,9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12 958,2</w:t>
            </w:r>
          </w:p>
        </w:tc>
      </w:tr>
      <w:tr w:rsidR="00B857AE">
        <w:trPr>
          <w:trHeight w:val="65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администрации города Оренбурга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13 459 293,9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13 949 690,4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490 396,5</w:t>
            </w:r>
          </w:p>
        </w:tc>
      </w:tr>
      <w:tr w:rsidR="00B857AE">
        <w:trPr>
          <w:trHeight w:val="65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молодежной политики администрации города Оренбурга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38 313,1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38 313,1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57AE">
        <w:trPr>
          <w:trHeight w:val="65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градостроительства и земельных отношений администрации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8 546 471,4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8 079 043,7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-467 427,7</w:t>
            </w:r>
          </w:p>
        </w:tc>
      </w:tr>
      <w:tr w:rsidR="00B857AE">
        <w:trPr>
          <w:trHeight w:val="65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культуре и искусству администрации города Оренбурга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1 051 801,4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1 136 431,9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84 630,5</w:t>
            </w:r>
          </w:p>
        </w:tc>
      </w:tr>
      <w:tr w:rsidR="00B857AE">
        <w:trPr>
          <w:trHeight w:val="65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жилищно-коммунального хозяйства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города Оренбурга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537 937,6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682 234,0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144 296,4</w:t>
            </w:r>
          </w:p>
        </w:tc>
      </w:tr>
      <w:tr w:rsidR="00B857AE">
        <w:trPr>
          <w:trHeight w:val="65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28 770 803,8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29 272 168,2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</w:tcPr>
          <w:p w:rsidR="00B857AE" w:rsidRDefault="00822CC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501 364,4</w:t>
            </w:r>
          </w:p>
        </w:tc>
      </w:tr>
    </w:tbl>
    <w:p w:rsidR="00B857AE" w:rsidRDefault="00B857AE">
      <w:pPr>
        <w:tabs>
          <w:tab w:val="left" w:pos="709"/>
          <w:tab w:val="left" w:pos="1134"/>
        </w:tabs>
        <w:ind w:right="-30" w:firstLine="709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857AE" w:rsidRDefault="00822CCB">
      <w:pPr>
        <w:pStyle w:val="af7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объем изменений предложен Проектом решения по следующим Главным распорядителям средств бюджета города Оренбурга.</w:t>
      </w:r>
    </w:p>
    <w:p w:rsidR="00B857AE" w:rsidRDefault="00822CCB">
      <w:pPr>
        <w:pStyle w:val="af7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предлагается увеличить общий объем бюджетных ассигнований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города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Оренбурга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 на 16 855,9 тыс. рублей и утвердить в сумме 1 593 700,9 тыс. рублей. Общий объем назначений планового периода не корректируется.</w:t>
      </w:r>
    </w:p>
    <w:p w:rsidR="00B857AE" w:rsidRDefault="00822CCB">
      <w:pPr>
        <w:pStyle w:val="af7"/>
        <w:tabs>
          <w:tab w:val="left" w:pos="1134"/>
        </w:tabs>
        <w:ind w:left="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Проектом решения основные изменения бюджетных ассигнований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Администрации города Оренбурга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предложены по муниципальной программе «Обеспечение деятельности Администрации города Оренбурга по решению вопросов местного значения и исполнению отдельных государственных полномочий». На 2025 год бюджетные ассигнования увеличиваются на 16 820,9 тыс. рубл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ей.</w:t>
      </w:r>
    </w:p>
    <w:p w:rsidR="00B857AE" w:rsidRDefault="00822CCB">
      <w:pPr>
        <w:pStyle w:val="af7"/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бюджетных ассигнований предусмотрены по следующим комплексам процессных мероприятий:</w:t>
      </w:r>
    </w:p>
    <w:p w:rsidR="00B857AE" w:rsidRDefault="00822CCB">
      <w:pPr>
        <w:pStyle w:val="af7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«Создание организационных, материально-технических, правовых, документационных, информационных, финансовых и иных условий по решению вопросов местного значен</w:t>
      </w:r>
      <w:r>
        <w:rPr>
          <w:rFonts w:ascii="Times New Roman" w:hAnsi="Times New Roman" w:cs="Times New Roman"/>
          <w:sz w:val="28"/>
          <w:szCs w:val="28"/>
        </w:rPr>
        <w:t>ия Администрации города Оренбурга» - увеличение на 358,8 тыс. рублей. Основные изменения предлагаются по следующим направлениям расходов:</w:t>
      </w:r>
    </w:p>
    <w:p w:rsidR="00B857AE" w:rsidRDefault="00822CCB">
      <w:pPr>
        <w:pStyle w:val="af7"/>
        <w:numPr>
          <w:ilvl w:val="0"/>
          <w:numId w:val="28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увеличивается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объем средств на сумму 437,5 тыс. рублей «на оплату членского взноса в международную ассоциацию «Породне</w:t>
      </w:r>
      <w:r>
        <w:rPr>
          <w:rFonts w:ascii="Times New Roman" w:hAnsi="Times New Roman" w:cs="Times New Roman"/>
          <w:sz w:val="28"/>
          <w:szCs w:val="28"/>
        </w:rPr>
        <w:t>нные города»;</w:t>
      </w:r>
    </w:p>
    <w:p w:rsidR="00B857AE" w:rsidRDefault="00822CCB">
      <w:pPr>
        <w:pStyle w:val="af7"/>
        <w:numPr>
          <w:ilvl w:val="0"/>
          <w:numId w:val="28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сокращение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78,6 тыс. рублей на «Обеспечение организации, проведения и участия Администрации города Оренбурга в мероприятиях федерального, регионального и муниципального уровня» в соответствии ФЭО «в связи со сложившейся экономией по торгам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857AE" w:rsidRDefault="00822CCB">
      <w:pPr>
        <w:pStyle w:val="af7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архивной деятельности, деятельности по организации культурно-массовых мероприятий, информационно-аналитической деятельности, обеспечение деятельности Администрации города Оренбурга» - увеличение объема бюджетных ассигнований на сумму 16 421</w:t>
      </w:r>
      <w:r>
        <w:rPr>
          <w:rFonts w:ascii="Times New Roman" w:hAnsi="Times New Roman" w:cs="Times New Roman"/>
          <w:sz w:val="28"/>
          <w:szCs w:val="28"/>
        </w:rPr>
        <w:t>,5 тыс. рублей. Изменения предлагаются по направлению расходов «Обеспечение деятельности подведомственных учреждений», за счет:</w:t>
      </w:r>
    </w:p>
    <w:p w:rsidR="00B857AE" w:rsidRDefault="00822CCB">
      <w:pPr>
        <w:pStyle w:val="af7"/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увеличения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 на: ремонт ОГС – 6 156,0 тыс. рублей, услуги охраны – 2 500,0 тыс. рублей, приобретение </w:t>
      </w:r>
      <w:r>
        <w:rPr>
          <w:rFonts w:ascii="Times New Roman" w:hAnsi="Times New Roman" w:cs="Times New Roman"/>
          <w:sz w:val="28"/>
          <w:szCs w:val="28"/>
        </w:rPr>
        <w:t>автомобилей – 3 500,0 тыс. рублей, авторский надзор – 1 000,0 тыс. рублей, ремонт фасада – 2 754,0 тыс. рублей, разработку ПСД – 1 100,0 тыс. рублей, охрану и обслуживание помещений – 1 500,0 тыс. рублей и т.д.;</w:t>
      </w:r>
    </w:p>
    <w:p w:rsidR="00B857AE" w:rsidRDefault="00822CCB">
      <w:pPr>
        <w:pStyle w:val="af7"/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уменьшения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ассигнований: в связи с</w:t>
      </w:r>
      <w:r>
        <w:rPr>
          <w:rFonts w:ascii="Times New Roman" w:hAnsi="Times New Roman" w:cs="Times New Roman"/>
          <w:sz w:val="28"/>
          <w:szCs w:val="28"/>
        </w:rPr>
        <w:t xml:space="preserve"> передачей имущества – на 1 453,2 тыс. рублей и сокращением штатных единиц, сложившейся экономией по торгам – на сумму 849,6 тыс. рублей, уплату налогов 245,6 тыс. рублей и т.д.</w:t>
      </w:r>
    </w:p>
    <w:p w:rsidR="00B857AE" w:rsidRDefault="00822CCB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Проектом решения предложено на 2025 год увеличить Администрации города </w:t>
      </w:r>
      <w:r>
        <w:rPr>
          <w:rFonts w:ascii="Times New Roman" w:hAnsi="Times New Roman" w:cs="Times New Roman"/>
          <w:sz w:val="28"/>
          <w:szCs w:val="28"/>
        </w:rPr>
        <w:t>Оренбурга объем непрограммных расходов на сумму 35,0 тыс. рублей на оплату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7AE" w:rsidRDefault="00822CCB">
      <w:pPr>
        <w:pStyle w:val="af7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Проектом решения предлагается увеличить общий объем бюджетных ассигнований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департаменту имущественных и жилищных отношений администрации города Оренбурга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ДИиЖО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 на 100 291,7 тыс. рублей, на плановый период 2026 года на 29 871,8 тыс. рублей и 2027 года на 115 489,7 тыс. рублей и утвердить их в сумме 1 080 206,3 тыс. рублей, 1 116 636,5 тыс. рублей и 1 208 298,7 тыс. рублей соответственно.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57AE" w:rsidRDefault="00822CCB">
      <w:pPr>
        <w:pStyle w:val="af7"/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основные изменения бюджетных ассигнований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ДИиЖО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предложены по следующим муниципальным программам:</w:t>
      </w:r>
    </w:p>
    <w:p w:rsidR="00B857AE" w:rsidRDefault="00822CCB">
      <w:pPr>
        <w:pStyle w:val="af7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«Повышение эффективности управления муниципальным имуществом города Оренбурга».</w:t>
      </w:r>
    </w:p>
    <w:p w:rsidR="00B857AE" w:rsidRDefault="00822CCB">
      <w:pPr>
        <w:pStyle w:val="af7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Объем изменений бюджетных ассигнований предусмотрен по 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омплексу процессных мероприятий «Управление муниципальным имуществом города Оренбурга», в основном за счет сокращения объема бюджетных ассигнований по направлению расходов «Содержание объектов муниципального недвижимого имущества муниципальной казны муници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пального образования «город Оренбург», в отношении которых осуществляется реестровый учет»:</w:t>
      </w:r>
    </w:p>
    <w:p w:rsidR="00B857AE" w:rsidRDefault="00822CCB">
      <w:pPr>
        <w:pStyle w:val="af7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на 2025 год на сумму 992,9 тыс. рублей. Согласно финансово-экономическому обоснованию к проекту решения Совета «уменьшение бюджетных ассигнований необходимо для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уплаты НДС за 4 квартал 2024 года».</w:t>
      </w:r>
    </w:p>
    <w:p w:rsidR="00B857AE" w:rsidRDefault="00822CCB">
      <w:pPr>
        <w:pStyle w:val="af7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на 2026 год на сумму 536,1 тыс. рублей. Согласно финансово-экономическому обоснованию к проекту решения Совета «уменьшение бюджетных ассигнований на содержание объектов муниципального недвижимого имущества».</w:t>
      </w:r>
    </w:p>
    <w:p w:rsidR="00B857AE" w:rsidRDefault="00822CCB">
      <w:pPr>
        <w:pStyle w:val="af7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«Комплексн</w:t>
      </w:r>
      <w:r>
        <w:rPr>
          <w:rFonts w:ascii="Times New Roman" w:hAnsi="Times New Roman" w:cs="Times New Roman"/>
          <w:sz w:val="28"/>
          <w:szCs w:val="28"/>
        </w:rPr>
        <w:t>ое развитие жилищно-коммунального хозяйства, благоустройства и реализация жилищной политики на территории муниципального образования «город Оренбург» - бюджетные ассигнования увеличиваются на 2025 год на 1 776,8 тыс. рублей.</w:t>
      </w:r>
    </w:p>
    <w:p w:rsidR="00B857AE" w:rsidRDefault="00822CCB">
      <w:pPr>
        <w:pStyle w:val="af7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Объем изменений бюджетных ассиг</w:t>
      </w:r>
      <w:r>
        <w:rPr>
          <w:rFonts w:ascii="Times New Roman" w:hAnsi="Times New Roman" w:cs="Times New Roman"/>
          <w:sz w:val="28"/>
          <w:szCs w:val="28"/>
        </w:rPr>
        <w:t>нований предусмотрен по направлениям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B857AE" w:rsidRDefault="00822CCB">
      <w:pPr>
        <w:pStyle w:val="af7"/>
        <w:numPr>
          <w:ilvl w:val="0"/>
          <w:numId w:val="26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«Мероприятия в области жилищно-коммунального хозяйства», за счет увеличения бюджетных ассигнований на сумму 1 836,9 тыс. рублей по направлению расходов «Осуществление полномочий собственника муниципального жилищного фо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нда». Согласно ФЭО «корректировка расходов направлена на ремонт жилых помещений»;</w:t>
      </w:r>
    </w:p>
    <w:p w:rsidR="00B857AE" w:rsidRDefault="00822CCB">
      <w:pPr>
        <w:pStyle w:val="af7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«Осуществление управленческих функций, обеспечение деятельности подведомственных учреждений и осуществление переданных государственных полномочий Оренбургской области в сфере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жилищно-коммунального хозяйства» за счет сокращения бюджетных ассигнований на сумму 60,1 тыс. рублей по мероприятию «Обеспечение деятельности подведомственных учреждений».</w:t>
      </w:r>
    </w:p>
    <w:p w:rsidR="00B857AE" w:rsidRDefault="00822CCB">
      <w:pPr>
        <w:pStyle w:val="af7"/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«Переселение граждан муниципального образования «город Оренбург» из жилых домов,</w:t>
      </w:r>
      <w:r>
        <w:rPr>
          <w:rFonts w:ascii="Times New Roman" w:hAnsi="Times New Roman" w:cs="Times New Roman"/>
          <w:sz w:val="28"/>
          <w:szCs w:val="28"/>
        </w:rPr>
        <w:t xml:space="preserve"> признанных аварийными».</w:t>
      </w:r>
    </w:p>
    <w:p w:rsidR="00B857AE" w:rsidRDefault="00822CCB">
      <w:pPr>
        <w:pStyle w:val="af7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Изменение бюджетных ассигнований предусмотрено по 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омплексу процессных мероприятий «Переселение граждан из аварийного жилищного фонда муниципального образования «город Оренбург»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направлениям расходов:</w:t>
      </w:r>
    </w:p>
    <w:p w:rsidR="00B857AE" w:rsidRDefault="00822CCB">
      <w:pPr>
        <w:pStyle w:val="af7"/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«Дополнительные мероприят</w:t>
      </w:r>
      <w:r>
        <w:rPr>
          <w:rFonts w:ascii="Times New Roman" w:hAnsi="Times New Roman" w:cs="Times New Roman"/>
          <w:sz w:val="28"/>
          <w:szCs w:val="28"/>
        </w:rPr>
        <w:t xml:space="preserve">ия по предоставлению жилых помещений гражданам по договорам социального найма и мены» - на 2025 год увеличиваются бюджетные ассигнования на сумму 65 538,5 тыс. рублей (согласно ФЭО </w:t>
      </w:r>
      <w:r>
        <w:rPr>
          <w:rFonts w:ascii="Times New Roman" w:hAnsi="Times New Roman" w:cs="Times New Roman"/>
          <w:sz w:val="28"/>
          <w:szCs w:val="28"/>
        </w:rPr>
        <w:lastRenderedPageBreak/>
        <w:t>«увеличение расходов на оплату доп. метров при осуществлении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переселению граждан из аварийных жилых домов»);</w:t>
      </w:r>
    </w:p>
    <w:p w:rsidR="00B857AE" w:rsidRDefault="00822CCB">
      <w:pPr>
        <w:pStyle w:val="af7"/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«Реализация мероприятий по переселению граждан из многоквартирных домов, признанных аварийными после 1 января 2022 года, находящихся под угрозой обрушения» - бюджетные ассигнования увеличиваются на </w:t>
      </w:r>
      <w:r>
        <w:rPr>
          <w:rFonts w:ascii="Times New Roman" w:hAnsi="Times New Roman" w:cs="Times New Roman"/>
          <w:sz w:val="28"/>
          <w:szCs w:val="28"/>
        </w:rPr>
        <w:t>плановый 2026 года на сумму 30 407,9 тыс. рублей и на 2027 года на сумму 115 489,7 тыс. рублей. В соответствии с ФЭО увеличение бюджетных ассигнований осуществляется на основании уведомления министерства финансов Оренбургской области от 14.02.2025 № 854/43</w:t>
      </w:r>
      <w:r>
        <w:rPr>
          <w:rFonts w:ascii="Times New Roman" w:hAnsi="Times New Roman" w:cs="Times New Roman"/>
          <w:sz w:val="28"/>
          <w:szCs w:val="28"/>
        </w:rPr>
        <w:t>8.</w:t>
      </w:r>
    </w:p>
    <w:p w:rsidR="00B857AE" w:rsidRDefault="00822CCB">
      <w:pPr>
        <w:tabs>
          <w:tab w:val="left" w:pos="113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Проектом решения предложено на 2025 год увеличить объем непрограммных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ДИиЖО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сумму 33 968,8 тыс. рублей, в том числе 26 616,3 тыс. рублей на исполнение судебных актов и мировых соглашений, иные выплаты по обязательствам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«город Оренбург», 992,5 тыс. рублей на выполнение обязательств, связанных с уплатой прочих налогов, 6 360,0 тыс. рублей на создание и использование резерва финансовых и материальных ресурсов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7AE" w:rsidRDefault="00822CCB">
      <w:pPr>
        <w:pStyle w:val="af7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предлагается увеличить общий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финансовому управлению администрации города Оренбурга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2025 год на 10 919,2 тыс. рублей и утвердить их в сумме 442 918,5 тыс. рублей. Объем бюджетных назначений планового периода не корректируется.</w:t>
      </w:r>
    </w:p>
    <w:p w:rsidR="00B857AE" w:rsidRDefault="00822CCB">
      <w:pPr>
        <w:tabs>
          <w:tab w:val="left" w:pos="1134"/>
        </w:tabs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Проектом решения предложено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измен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ить на 2025 год объем непрограммных расходов на:</w:t>
      </w:r>
    </w:p>
    <w:p w:rsidR="00B857AE" w:rsidRDefault="00822CCB">
      <w:pPr>
        <w:pStyle w:val="af7"/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судебных актов и мировых соглашений, иные выплаты по обязательствам муниципального образования «город Оренбург» – увеличить на 36 165,3 тыс. рублей и утвердить в сумме 176 165,3 тыс. рублей. При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этом, согласно ФЭО на момент направления в Счетную палату на экспертизу Проекта решения, для исполнения судебных актов финансовым управлением администрации города Оренбурга главным распорядителям бюджетных средств путем внесения изменений в сводную бюджетн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ую роспись по расходам бюджета города Оренбурга выделены бюджетные ассигнования в сумме 63 834,7 тыс. рублей;</w:t>
      </w:r>
    </w:p>
    <w:p w:rsidR="00B857AE" w:rsidRDefault="00822CCB">
      <w:pPr>
        <w:pStyle w:val="af7"/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использование резервного фонда администрации города Оренбурга – сократить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18 886,1 тыс. рублей и утвердить в сумме 71 113,9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лей;</w:t>
      </w:r>
    </w:p>
    <w:p w:rsidR="00B857AE" w:rsidRDefault="00822CCB">
      <w:pPr>
        <w:pStyle w:val="af7"/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использование резерва финансовых и материальных ресурсов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сократить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6 360,0 тыс. рублей и утвердить в сумме 43 640,0 тыс. рублей.</w:t>
      </w:r>
    </w:p>
    <w:p w:rsidR="00B857AE" w:rsidRDefault="00822CCB">
      <w:pPr>
        <w:pStyle w:val="af7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предлагается увеличить общий объем бюджетных ассигнований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Северного округа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 Оренбурга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 на 28 130,6 тыс. рублей и утвердить их в сумме 574 427,7 тыс. рублей. Объем бюджетных назначений планового периода не корректируется.</w:t>
      </w:r>
    </w:p>
    <w:p w:rsidR="00B857AE" w:rsidRDefault="00822CCB">
      <w:pPr>
        <w:pStyle w:val="af7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основные изменения бюджетных ассигнований Администрации Северного округа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дложены по следующим муниципальным программам:</w:t>
      </w:r>
    </w:p>
    <w:p w:rsidR="00B857AE" w:rsidRDefault="00822CCB">
      <w:pPr>
        <w:pStyle w:val="af7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благоустройство и повышение качества жизни населения на территории Северного округа города Оренбурга» – увеличение бюджетных ассигнований на 2025 год на 22 592,1 тыс. рублей.</w:t>
      </w:r>
    </w:p>
    <w:p w:rsidR="00B857AE" w:rsidRDefault="00822CCB">
      <w:pPr>
        <w:pStyle w:val="af7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Изменение бюджетны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ассигнований предусмотрено по следующим комплексам процессных мероприятий:</w:t>
      </w:r>
    </w:p>
    <w:p w:rsidR="00B857AE" w:rsidRDefault="00822CCB">
      <w:pPr>
        <w:pStyle w:val="af7"/>
        <w:numPr>
          <w:ilvl w:val="0"/>
          <w:numId w:val="20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«Благоустройство, озеленение и содержание территории» – увеличение на 1 714,4 тыс. рублей, в том числе на: </w:t>
      </w:r>
    </w:p>
    <w:p w:rsidR="00B857AE" w:rsidRDefault="00822CCB">
      <w:pPr>
        <w:pStyle w:val="af7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общего пользования местного значения,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илегающей к дорогам территории и объектов на ней, организация мест ожидания общественного транспорта – 714,4 тыс. рублей. Согласно ФЭО, бюджетные ассигнования планируется направить на приобретение стекол для остановочных павильонов;</w:t>
      </w:r>
    </w:p>
    <w:p w:rsidR="00B857AE" w:rsidRDefault="00822CCB">
      <w:pPr>
        <w:pStyle w:val="ConsPlusCell0"/>
        <w:numPr>
          <w:ilvl w:val="0"/>
          <w:numId w:val="19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реализацию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sz w:val="28"/>
          <w:szCs w:val="28"/>
        </w:rPr>
        <w:t>по благоустройству и содержанию территории округа – 1 000,0 тыс. рублей. Согласно ФЭО, бюджетные ассигнования планируется направить на ремонт видеокамер в парке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им. В.И. Ленина («Железнодорожников»)</w:t>
      </w:r>
      <w:r>
        <w:rPr>
          <w:rFonts w:ascii="Times New Roman" w:hAnsi="Times New Roman" w:cs="Times New Roman"/>
          <w:sz w:val="28"/>
          <w:szCs w:val="28"/>
        </w:rPr>
        <w:t xml:space="preserve"> и сквере у Центра детского творчества Промышленного район</w:t>
      </w:r>
      <w:r>
        <w:rPr>
          <w:rFonts w:ascii="Times New Roman" w:hAnsi="Times New Roman" w:cs="Times New Roman"/>
          <w:sz w:val="28"/>
          <w:szCs w:val="28"/>
        </w:rPr>
        <w:t xml:space="preserve">а (ДК «ТРЗ»). Счетная палата обращает внимание на то, что система видеонаблюдения в сквере у Центра детского творчества Промышленного района создана в рамках муниципального контракта от 31.01.2022 № ЭА-1720 (22) – дата окончания создания парка 31.08.2022. </w:t>
      </w:r>
      <w:r>
        <w:rPr>
          <w:rFonts w:ascii="Times New Roman" w:hAnsi="Times New Roman" w:cs="Times New Roman"/>
          <w:sz w:val="28"/>
          <w:szCs w:val="28"/>
        </w:rPr>
        <w:t>Согласно статьи 9 указанного муниципального контракта:</w:t>
      </w:r>
    </w:p>
    <w:p w:rsidR="00B857AE" w:rsidRDefault="00822CCB">
      <w:pPr>
        <w:pStyle w:val="ConsPlusCell0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гарантийный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 нормальной эксплуатации: 4 года, а также не менее гарантийного срока завода-изготовителя используемых материалов, поставленных товаров (оборудования) и в соответствии с действующими </w:t>
      </w:r>
      <w:r>
        <w:rPr>
          <w:rFonts w:ascii="Times New Roman" w:hAnsi="Times New Roman" w:cs="Times New Roman"/>
          <w:sz w:val="28"/>
          <w:szCs w:val="28"/>
        </w:rPr>
        <w:t>нормативными документами;</w:t>
      </w:r>
    </w:p>
    <w:p w:rsidR="00B857AE" w:rsidRDefault="00822CCB">
      <w:pPr>
        <w:pStyle w:val="ConsPlusCel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период гарантийной эксплуатации обнаружатся дефекты, которые не позволят продолжить нормальную эксплуатацию объекта до их устранения, то гарантийный срок продлевается соответственно на период устранения дефектов. Устранение</w:t>
      </w:r>
      <w:r>
        <w:rPr>
          <w:rFonts w:ascii="Times New Roman" w:hAnsi="Times New Roman" w:cs="Times New Roman"/>
          <w:sz w:val="28"/>
          <w:szCs w:val="28"/>
        </w:rPr>
        <w:t xml:space="preserve"> дефектов осуществляется подрядчиком за свой счет. При отказе подрядчика от составления или подписания акта обнаруженных дефектов и недоделок, «Заказчик» самостоятельно составляет односторонний акт обнаруженных дефектов и недоделок. Если «Подрядчик» в тече</w:t>
      </w:r>
      <w:r>
        <w:rPr>
          <w:rFonts w:ascii="Times New Roman" w:hAnsi="Times New Roman" w:cs="Times New Roman"/>
          <w:sz w:val="28"/>
          <w:szCs w:val="28"/>
        </w:rPr>
        <w:t>ние срока, указанного в акте обнаруженных дефектов, не устранит дефекты и недоделки в выполненных работах, включая оборудование, то «Технический заказчик» вправе, при сохранении своих прав по гарантии, устранить дефекты и недоделки силами другого «Подрядчи</w:t>
      </w:r>
      <w:r>
        <w:rPr>
          <w:rFonts w:ascii="Times New Roman" w:hAnsi="Times New Roman" w:cs="Times New Roman"/>
          <w:sz w:val="28"/>
          <w:szCs w:val="28"/>
        </w:rPr>
        <w:t>ка». В этом случае «Подрядчик» возмещает «Заказчику» всю сумму затрат на оплату работ по устранению дефектов. Исключением из данного пункта являются случаи преднамеренного повреждения объекта со стороны третьих лиц.</w:t>
      </w:r>
    </w:p>
    <w:p w:rsidR="00B857AE" w:rsidRDefault="00822CCB">
      <w:pPr>
        <w:pStyle w:val="ConsPlusCel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Администрации Северного о</w:t>
      </w:r>
      <w:r>
        <w:rPr>
          <w:rFonts w:ascii="Times New Roman" w:hAnsi="Times New Roman" w:cs="Times New Roman"/>
          <w:sz w:val="28"/>
          <w:szCs w:val="28"/>
        </w:rPr>
        <w:t>круга города Оренбурга при осуществлении бюджетных расходов необходимо, в том числе руководствоваться условиями указанного муниципального контракта.</w:t>
      </w:r>
    </w:p>
    <w:p w:rsidR="00B857AE" w:rsidRDefault="00822CCB">
      <w:pPr>
        <w:pStyle w:val="af7"/>
        <w:numPr>
          <w:ilvl w:val="1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«Осуществление управленческих функций по исполнению полномочий органов местного самоуправления и переданных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государственных полномочий Оренбургской области и обеспечение деятельности подведомственных учреждений» на обеспечение деятельности подведомственных учреждений – увеличение на 20 877,7 тыс. рублей за счет:</w:t>
      </w:r>
    </w:p>
    <w:p w:rsidR="00B857AE" w:rsidRDefault="00822CCB">
      <w:pPr>
        <w:pStyle w:val="af7"/>
        <w:numPr>
          <w:ilvl w:val="0"/>
          <w:numId w:val="15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21 000,0 тыс. рублей. Согл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 ФЭО средства планируется направить на: приобретение запасных частей, ремонт и ТО транспортных средств (19 000,0 тыс. рублей), ремонт плитки в парках (2 000,0 тыс. рублей);</w:t>
      </w:r>
    </w:p>
    <w:p w:rsidR="00B857AE" w:rsidRDefault="00822CCB">
      <w:pPr>
        <w:pStyle w:val="af7"/>
        <w:numPr>
          <w:ilvl w:val="0"/>
          <w:numId w:val="15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122,3 тыс. рублей. Согласно ФЭО, бюджетные ассигнования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перераспределить на исполнение судебных актов и мировых соглашений, иные выплаты по обязательствам муниципального образования «город Оренбург».</w:t>
      </w:r>
    </w:p>
    <w:p w:rsidR="00B857AE" w:rsidRDefault="00822CCB">
      <w:pPr>
        <w:pStyle w:val="af7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«Формирование современной городской среды на территории муниципального образования «город Оренбур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г» на 2018-2029 годы» – утвердить бюджетные ассигнования на 2025 год в сумме 3 334,1 тыс. рублей. Согласно ФЭО, бюджетные ассигнования планируется направить на выполнение работ по подключению входных групп парка «Березка».</w:t>
      </w:r>
    </w:p>
    <w:p w:rsidR="00B857AE" w:rsidRDefault="00822CCB">
      <w:pPr>
        <w:pStyle w:val="af7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«Развитие культуры и искусства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 «город Оренбург» бюджетные ассигнования увеличиваются на 2025 год на 800,0 тыс. рублей в связи с внесением изменений в решение Оренбургского городского Совета от 31.10.2024 № 545 «О наказах избирателей на 2025 год».</w:t>
      </w:r>
    </w:p>
    <w:p w:rsidR="00B857AE" w:rsidRDefault="00822CCB">
      <w:pPr>
        <w:pStyle w:val="af7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Проектом решения предложено на 2025 год увеличить объем непрограммных расходов на исполнение судебных актов и мировых соглашений, иные выплаты по обязательствам муниципального образования «город Оренбург» на сумму 1 404,4 тыс. рублей.</w:t>
      </w:r>
    </w:p>
    <w:p w:rsidR="00B857AE" w:rsidRDefault="00822CCB">
      <w:pPr>
        <w:pStyle w:val="af7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едлагается увеличить общий объем бюджетных ассигнований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Южного округа города Оренбурга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на 26 418,4 тыс. рублей и утвердить их в сумме 680 395,0 тыс. рублей. Объем бюджетных назначений планового периода не корректируется.</w:t>
      </w:r>
    </w:p>
    <w:p w:rsidR="00B857AE" w:rsidRDefault="00822CCB">
      <w:pPr>
        <w:pStyle w:val="af7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основные изменения бюджетных ассигнований Администрации Южного округа предложены по следующим муниципальным программам:</w:t>
      </w:r>
    </w:p>
    <w:p w:rsidR="00B857AE" w:rsidRDefault="00822CCB">
      <w:pPr>
        <w:pStyle w:val="af7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благоустройство территории Южного округа города Оренбурга» – увеличение бюджетных ассигнований на 2025 год на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774,4 тыс. рублей.</w:t>
      </w:r>
    </w:p>
    <w:p w:rsidR="00B857AE" w:rsidRDefault="00822CCB">
      <w:pPr>
        <w:pStyle w:val="af7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бюджетных ассигнований предусмотрено по следующим комплексам процессных мероприятий:</w:t>
      </w:r>
    </w:p>
    <w:p w:rsidR="00B857AE" w:rsidRDefault="00822CCB">
      <w:pPr>
        <w:pStyle w:val="af7"/>
        <w:numPr>
          <w:ilvl w:val="1"/>
          <w:numId w:val="16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«Благоустройство, озеленение и содержание территории» – сокращение на 33 396,7 тыс. рублей в том числе за счет:</w:t>
      </w:r>
    </w:p>
    <w:p w:rsidR="00B857AE" w:rsidRDefault="00822CCB">
      <w:pPr>
        <w:pStyle w:val="af7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сокращения бюджетных ассигн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ований на реализацию мероприятий по благоустройству и содержанию территории округа на 31 650,7 тыс. рублей. Согласно ФЭО, планируется сокращение расходов на закупку плитки.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по данному направлению в соответствии с постановлением Администрации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Оренбурга от 27.12.2024 № 2516-п «О распределении дотации, полученной из областного бюджета» увеличиваются бюджетные ассигнования на оплату выполненных работ по предотвращению чрезвычайной ситуации, сложившейся на территории Оренбургской области в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с прохождением весеннего паводка в 2024 году за инертный материал на сумму 3 454,0 тыс. рублей;</w:t>
      </w:r>
    </w:p>
    <w:p w:rsidR="00B857AE" w:rsidRDefault="00822CCB">
      <w:pPr>
        <w:pStyle w:val="af7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сокращения в связи с внесением изменений в решение Оренбургского городского Совета от 31.10.2024 № 545 «О наказах избирателей на 2025 год» на 5 200,0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B857AE" w:rsidRDefault="00822CCB">
      <w:pPr>
        <w:pStyle w:val="af7"/>
        <w:numPr>
          <w:ilvl w:val="1"/>
          <w:numId w:val="16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«Осуществление управленческих функций по исполнению полномочий органов местного самоуправления и переданных отдельных государственных полномочий Оренбургской области и обеспечение деятельности подведомственных учреждений» – увеличение на 44 790,5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на обеспечение деятельности подведомственных учреждений. Согласно ФЭО средства планируется направить на: ремонт базы МКУ «Биоз» и приобретение ПУМ (37 790,5 тыс. рублей), содержание канатной дороги (7 000,0 тыс. рублей).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по данному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перераспределить бюджетные ассигнования на исполнение судебных актов и мировых соглашений, иные выплаты по обязательствам муниципального образования «город Оренбург» в сумме 619,4 тыс. рублей.</w:t>
      </w:r>
    </w:p>
    <w:p w:rsidR="00B857AE" w:rsidRDefault="00822CCB">
      <w:pPr>
        <w:pStyle w:val="af7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окружающей среды в границах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«город Оренбург» – утвердить бюджетные ассигнования на 2025 год для оплаты работ на разработку проектно-сметной документации на ликвидацию несанкционированной свалки в пос. Авиагородок в сумме 9 783,0 тыс. рублей.</w:t>
      </w:r>
    </w:p>
    <w:p w:rsidR="00B857AE" w:rsidRDefault="00822CCB">
      <w:pPr>
        <w:pStyle w:val="af7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«Развитие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ультуры и искусства в муниципальном образовании «город Оренбург» – увеличение бюджетных ассигнований на 2025 год на 1 300,0 тыс. рублей в связи с внесением изменений в решение Оренбургского городского Совета от 31.10.2024 № 545 «О наказах избирателей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год».</w:t>
      </w:r>
    </w:p>
    <w:p w:rsidR="00B857AE" w:rsidRDefault="00822CCB">
      <w:pPr>
        <w:pStyle w:val="af7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Проектом решения предложено на 2025 год увеличить объем непрограммных расходов на исполнение судебных актов и мировых соглашений, иные выплаты по обязательствам муниципального образования «город Оренбург» на сумму 4 561,0 тыс. рублей.</w:t>
      </w:r>
    </w:p>
    <w:p w:rsidR="00B857AE" w:rsidRDefault="00822CCB">
      <w:pPr>
        <w:pStyle w:val="af7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предлагается увеличить общий объем бюджетных ассигнований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управлению по гражданской обороне, чрезвычайным ситуациям и пожарной безопасности администрации города Оренбурга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УГОЧСиПБ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на 3 500,0 тыс. рублей и утвердить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95 991,3 тыс. рублей. Общий объем назначений планового периода не корректируется.</w:t>
      </w:r>
    </w:p>
    <w:p w:rsidR="00B857AE" w:rsidRDefault="00822CCB">
      <w:pPr>
        <w:pStyle w:val="af7"/>
        <w:tabs>
          <w:tab w:val="left" w:pos="142"/>
          <w:tab w:val="left" w:pos="1134"/>
        </w:tabs>
        <w:ind w:left="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Проектом решения изменения бюджетных ассигнований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УГОЧСиПБ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предложены по муниципальной программе «Обеспечение мероприятий в области гражданской обороны, защиты населен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ия и территорий от чрезвычайных ситуаций, пожарной безопасности и безопасности людей на водных объектах в муниципальном образовании «город Оренбург» в рамках комплекса процессных мероприятий «Обеспечение первичных мер пожарной безопасности и обеспечение бе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зопасности в чрезвычайных ситуациях».</w:t>
      </w:r>
    </w:p>
    <w:p w:rsidR="00B857AE" w:rsidRDefault="00822CCB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Бюджетные ассигнования увеличиваются по направлению расходов «Обеспечение деятельности подведомственных учреждений». Согласно ФЭО средства планируется направить «на приобретение двух автомобилей для аварийно-спасательн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ых работ».</w:t>
      </w:r>
    </w:p>
    <w:p w:rsidR="00B857AE" w:rsidRDefault="00822CCB">
      <w:pPr>
        <w:numPr>
          <w:ilvl w:val="0"/>
          <w:numId w:val="7"/>
        </w:numPr>
        <w:tabs>
          <w:tab w:val="left" w:pos="1134"/>
        </w:tabs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предлагается увеличить общий объем бюджетных ассигнований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управлению по информатике и связи администрации города Оренбурга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УИС) на 2025 год на 3 600,0 тыс. рублей и утвердить их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47 629,5 тыс. рублей.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назначений планового периода не корректируется.</w:t>
      </w:r>
    </w:p>
    <w:p w:rsidR="00B857AE" w:rsidRDefault="00822CCB">
      <w:pPr>
        <w:tabs>
          <w:tab w:val="left" w:pos="1134"/>
        </w:tabs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изменения бюджетных ассигнований, утвержденных УИС, предложены Проектом решения на 2025 год по муниципальной программе «Информатизация и связь в обеспечении деятельности органов местного 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моуправления муниципального образования «город Оренбург».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увеличиваются на 3 600,0 тыс. рублей по следующим комплексам процессных мероприятий:</w:t>
      </w:r>
    </w:p>
    <w:p w:rsidR="00B857AE" w:rsidRDefault="00822CCB">
      <w:pPr>
        <w:pStyle w:val="af7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«Модернизация, развитие и защита инфраструктуры муниципальной сети, функционирование инфор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мационных систем и передачи данных» – 3 494,6 тыс. рублей. Согласно ФЭО, бюджетные ассигнования, предлагаемый к изменению, предлагается утвердить на модернизацию городской информационно-справочной службы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NAUMEN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приобретение программного обеспечения «Актив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ист», приобретение неисключительных прав использования программы для ЭВМ (XCUD);</w:t>
      </w:r>
    </w:p>
    <w:p w:rsidR="00B857AE" w:rsidRDefault="00822CCB">
      <w:pPr>
        <w:pStyle w:val="af7"/>
        <w:numPr>
          <w:ilvl w:val="0"/>
          <w:numId w:val="13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«Мероприятия по технической защите информации ограниченного доступа»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105,4 тыс. рублей. Согласно ФЭО, бюджетные ассигнования, предлагаемый к изменению, предлагается утвердит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на</w:t>
      </w:r>
      <w: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лицензии и оборудования по требованиям защиты информации.</w:t>
      </w:r>
    </w:p>
    <w:p w:rsidR="00B857AE" w:rsidRDefault="00822CCB">
      <w:pPr>
        <w:pStyle w:val="af7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предлагается увеличить общий объем бюджетных ассигнований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комитету по физической культуре и спорту администрации города Оренбурга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КФКиС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2025 год на 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794,7 тыс. рублей и утвердить их в сумме 459 124,2 тыс. рублей.</w:t>
      </w:r>
    </w:p>
    <w:p w:rsidR="00B857AE" w:rsidRDefault="00822CCB">
      <w:pPr>
        <w:tabs>
          <w:tab w:val="left" w:pos="1134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Изменения бюджетных ассигнований, утвержденных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КФКиС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предложены Проектом решения по муниципальной программе «Спортивный Оренбург». Увеличение бюджетных ассигнований предусмотрено по двум ком</w:t>
      </w:r>
      <w:r>
        <w:rPr>
          <w:rFonts w:ascii="Times New Roman" w:eastAsia="Calibri" w:hAnsi="Times New Roman" w:cs="Times New Roman"/>
          <w:sz w:val="28"/>
          <w:szCs w:val="28"/>
        </w:rPr>
        <w:t>плексам процессных мероприятий:</w:t>
      </w:r>
    </w:p>
    <w:p w:rsidR="00B857AE" w:rsidRDefault="00822CCB">
      <w:pPr>
        <w:pStyle w:val="af7"/>
        <w:numPr>
          <w:ilvl w:val="0"/>
          <w:numId w:val="17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«Капитальный, текущий ремонт и укрепление материально-технической базы муниципальных учреждений и организаций» на 44 172,1 тыс. рублей, в том числе за счет:</w:t>
      </w:r>
    </w:p>
    <w:p w:rsidR="00B857AE" w:rsidRDefault="00822CCB">
      <w:pPr>
        <w:pStyle w:val="af7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увеличения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бюджетных ассигнований на 22 000,0 тыс. рублей – </w:t>
      </w:r>
      <w:r>
        <w:rPr>
          <w:rFonts w:ascii="Times New Roman" w:eastAsia="Calibri" w:hAnsi="Times New Roman" w:cs="Times New Roman"/>
          <w:sz w:val="28"/>
          <w:szCs w:val="28"/>
        </w:rPr>
        <w:t>выполнение проектных, экспертных и ремонтных работ на стадионе МАУ ЦСК «Оренбург», 17 898,1 тыс. рублей – выполнение ремонтных работ легкоатлетических дорожек и футбольного поля в МАУ ЦСК «Оренбург», 4 674,0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 приобретение спортивного оборудова</w:t>
      </w:r>
      <w:r>
        <w:rPr>
          <w:rFonts w:ascii="Times New Roman" w:eastAsia="Calibri" w:hAnsi="Times New Roman" w:cs="Times New Roman"/>
          <w:sz w:val="28"/>
          <w:szCs w:val="28"/>
        </w:rPr>
        <w:t>ния и инвентаря, 500,0 тыс. рублей – реализацию общественно значимого проекта «Спортивный бюджет», 100,0 тыс. рублей – наказы избирателей.</w:t>
      </w:r>
    </w:p>
    <w:p w:rsidR="00B857AE" w:rsidRDefault="00822CCB">
      <w:pPr>
        <w:pStyle w:val="af7"/>
        <w:tabs>
          <w:tab w:val="left" w:pos="1134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Счетная палата отмечает, что согласно представленному сводному локально-сметному расчету стоимости на капитальный рем</w:t>
      </w:r>
      <w:r>
        <w:rPr>
          <w:rFonts w:ascii="Times New Roman" w:eastAsia="Calibri" w:hAnsi="Times New Roman" w:cs="Times New Roman"/>
          <w:sz w:val="28"/>
          <w:szCs w:val="28"/>
        </w:rPr>
        <w:t>онт футбольного поля, беговых дорожек и легкоатлетических секторов Центрального спортивного комплекса «Оренбург» итоговая стоимость работ составит 65 141,8 тыс. рублей, что на 25 243,7 тыс. рублей больше, предлагаемых Проектом решения изменений.</w:t>
      </w:r>
    </w:p>
    <w:p w:rsidR="00B857AE" w:rsidRDefault="00822CCB">
      <w:pPr>
        <w:pStyle w:val="af7"/>
        <w:tabs>
          <w:tab w:val="left" w:pos="1134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общественно значимого проекта «Спортивный бюджет» предусмотрена Постановлением администрации города Оренбурга от 21.10.2022 № 1889-п «О реализации на территории муниципального образования «город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Оренбург» общественно значимых проектов, основанных на местн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ых инициативах, в рамках проектов «Школьный бюджет», «Молодежный бюджет», «Культурный бюджет» и «Спортивный бюджет».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Положением о проекте «Спортивный бюджет» в муниципальном образовании «город Оренбург» предусмотрено, что финансовое обеспечение Проекта осу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ществляется за счет средств бюджета города Оренбурга в рамках реализации </w:t>
      </w:r>
      <w:hyperlink r:id="rId11" w:anchor="/document/72860692/entry/6" w:history="1">
        <w:r>
          <w:rPr>
            <w:rStyle w:val="af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муниципальной программы</w:t>
        </w:r>
      </w:hyperlink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 «Спортивный Оренбург» в размере 100% от их стоимости в пределах лимитов бюджетных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обязательств, при этом о</w:t>
      </w:r>
      <w:r>
        <w:rPr>
          <w:rFonts w:ascii="Times New Roman" w:eastAsia="Calibri" w:hAnsi="Times New Roman" w:cs="Times New Roman"/>
          <w:sz w:val="28"/>
          <w:szCs w:val="28"/>
        </w:rPr>
        <w:t>ценочная стоимость реализации проекта не превышает 500,0 тыс. рублей.</w:t>
      </w:r>
    </w:p>
    <w:p w:rsidR="00B857AE" w:rsidRDefault="00822CCB">
      <w:pPr>
        <w:pStyle w:val="af7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сокращения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бюджетных ассигнований на: 1 000,0 тыс. рублей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внесением изменений в решение Оренбургского городского Совета от 31.10.2024 № 545 «О наказах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 на 2025 год».</w:t>
      </w:r>
    </w:p>
    <w:p w:rsidR="00B857AE" w:rsidRDefault="00822CCB">
      <w:pPr>
        <w:pStyle w:val="af7"/>
        <w:numPr>
          <w:ilvl w:val="0"/>
          <w:numId w:val="17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«Организация и проведение физкультурных и спортивных мероприятий и обеспечение деятельности подведомственных учреждений в сфере физической культуры и спорта» на 2 622,6 тыс. рублей, в том числе за счет:</w:t>
      </w:r>
    </w:p>
    <w:p w:rsidR="00B857AE" w:rsidRDefault="00822CCB">
      <w:pPr>
        <w:pStyle w:val="af7"/>
        <w:tabs>
          <w:tab w:val="left" w:pos="1134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увеличения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бюджетных ассиг</w:t>
      </w:r>
      <w:r>
        <w:rPr>
          <w:rFonts w:ascii="Times New Roman" w:eastAsia="Calibri" w:hAnsi="Times New Roman" w:cs="Times New Roman"/>
          <w:sz w:val="28"/>
          <w:szCs w:val="28"/>
        </w:rPr>
        <w:t>нований на 2 790,0 тыс. рублей на организацию Первенства России по Самбо в городе Оренбург;</w:t>
      </w:r>
    </w:p>
    <w:p w:rsidR="00B857AE" w:rsidRDefault="00822CCB">
      <w:pPr>
        <w:pStyle w:val="af7"/>
        <w:tabs>
          <w:tab w:val="left" w:pos="1134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сокращения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бюджетных ассигнований на 167,4 тыс. рублей для заключения соглашения на приобретение спортивного оборудования и инвентаря МБУДО СШОР № 2 «Прогресс».</w:t>
      </w:r>
    </w:p>
    <w:p w:rsidR="00B857AE" w:rsidRDefault="00822CC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Бюд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жетные ассигнования планового периода 2026 года в сумме 844,4 тыс. рублей с целью соблюдения условий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 средствам областного бюджета предлагается перераспределить с целевых статей расходов «Обеспечение деятельности подведомственных учрежден</w:t>
      </w:r>
      <w:r>
        <w:rPr>
          <w:rFonts w:ascii="Times New Roman" w:eastAsia="Calibri" w:hAnsi="Times New Roman" w:cs="Times New Roman"/>
          <w:sz w:val="28"/>
          <w:szCs w:val="28"/>
        </w:rPr>
        <w:t>ий» и «Организация и проведение физкультурных и спортивных мероприятий» на «Создание спортивных площадок». Бюджетные ассигнования 2027 года не корректируются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7AE" w:rsidRDefault="00822CCB">
      <w:pPr>
        <w:pStyle w:val="af7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предлагается увеличить общий объем бюджетных ассигнований </w:t>
      </w:r>
      <w:r>
        <w:rPr>
          <w:rFonts w:ascii="Times New Roman" w:hAnsi="Times New Roman" w:cs="Times New Roman"/>
          <w:b/>
          <w:sz w:val="28"/>
          <w:szCs w:val="28"/>
        </w:rPr>
        <w:t>управлению по социальн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политике администрации города Оренбурга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УСП) на 2025 год на 12 958,2 тыс. рублей и утвердить их в сумме 172 026,9 тыс. рублей. Объем назначений планового периода не корректируется. </w:t>
      </w:r>
    </w:p>
    <w:p w:rsidR="00B857AE" w:rsidRDefault="00822CCB">
      <w:pPr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Изменения бюджетных ассигнований, утвержденных </w:t>
      </w:r>
      <w:r>
        <w:rPr>
          <w:rFonts w:ascii="Times New Roman" w:eastAsia="Calibri" w:hAnsi="Times New Roman" w:cs="Times New Roman"/>
          <w:bCs/>
          <w:sz w:val="28"/>
          <w:szCs w:val="28"/>
        </w:rPr>
        <w:t>управлению по с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оциальной политике </w:t>
      </w:r>
      <w:r>
        <w:rPr>
          <w:rFonts w:ascii="Times New Roman" w:eastAsia="Calibri" w:hAnsi="Times New Roman" w:cs="Times New Roman"/>
          <w:sz w:val="28"/>
          <w:szCs w:val="28"/>
        </w:rPr>
        <w:t>предложены Проектом решения по муниципальным программам:</w:t>
      </w:r>
    </w:p>
    <w:p w:rsidR="00B857AE" w:rsidRDefault="00822CCB">
      <w:pPr>
        <w:pStyle w:val="af7"/>
        <w:numPr>
          <w:ilvl w:val="0"/>
          <w:numId w:val="34"/>
        </w:numPr>
        <w:tabs>
          <w:tab w:val="left" w:pos="142"/>
          <w:tab w:val="left" w:pos="1134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«Социальная поддержка жителей города Оренбурга». Общий объем бюджетных ассигнований увеличивается на 12 978,3 тыс. рублей в том числе за счет:</w:t>
      </w:r>
    </w:p>
    <w:p w:rsidR="00B857AE" w:rsidRDefault="00822CCB">
      <w:pPr>
        <w:pStyle w:val="af7"/>
        <w:numPr>
          <w:ilvl w:val="1"/>
          <w:numId w:val="16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увеличения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расходов по комплексу </w:t>
      </w:r>
      <w:r>
        <w:rPr>
          <w:rFonts w:ascii="Times New Roman" w:eastAsia="Calibri" w:hAnsi="Times New Roman" w:cs="Times New Roman"/>
          <w:sz w:val="28"/>
          <w:szCs w:val="28"/>
        </w:rPr>
        <w:t>процессных мероприятий «Предоставление социальных выплат, мер социальной поддержки, компенсаций и материальной помощи отдельным категориям граждан и проведение социально значимых мероприятий» на 13 018,8 тыс. рублей. Согласно ФЭО и писем УСП бюджетные асси</w:t>
      </w:r>
      <w:r>
        <w:rPr>
          <w:rFonts w:ascii="Times New Roman" w:eastAsia="Calibri" w:hAnsi="Times New Roman" w:cs="Times New Roman"/>
          <w:sz w:val="28"/>
          <w:szCs w:val="28"/>
        </w:rPr>
        <w:t>гнования:</w:t>
      </w:r>
    </w:p>
    <w:p w:rsidR="00B857AE" w:rsidRDefault="00822CCB">
      <w:pPr>
        <w:pStyle w:val="af7"/>
        <w:numPr>
          <w:ilvl w:val="0"/>
          <w:numId w:val="35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увеличиваются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реализацию следующим мероприятий:</w:t>
      </w:r>
    </w:p>
    <w:p w:rsidR="00B857AE" w:rsidRDefault="00822CCB">
      <w:pPr>
        <w:pStyle w:val="af7"/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«предоставление социальных выплат, компенсаций и материальной помощи отдельным категориям граждан» на 10 746,6 тыс. рублей (5 500,0 тыс. рублей – ежегодные выплаты семьям погибших участников СВО;</w:t>
      </w:r>
      <w:r>
        <w:rPr>
          <w:rFonts w:ascii="Times New Roman" w:eastAsia="Calibri" w:hAnsi="Times New Roman" w:cs="Times New Roman"/>
          <w:sz w:val="28"/>
          <w:szCs w:val="28"/>
        </w:rPr>
        <w:t xml:space="preserve"> 5 040,0 тыс.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рублей – ежемесячные выплаты «Почетным гражданам города Оренбурга» (участники ВОВ), 150,0 тыс. рублей – ежемесячные выплаты детям до 18 лет погибших и ставших инвалидами военнослужащих и участников СВО и 56,6 тыс. рублей – изменение среднего </w:t>
      </w:r>
      <w:r>
        <w:rPr>
          <w:rFonts w:ascii="Times New Roman" w:eastAsia="Calibri" w:hAnsi="Times New Roman" w:cs="Times New Roman"/>
          <w:sz w:val="28"/>
          <w:szCs w:val="28"/>
        </w:rPr>
        <w:t>размера выплат после индексации пенсий за выслугу лет муниципальным служащим);</w:t>
      </w:r>
    </w:p>
    <w:p w:rsidR="00B857AE" w:rsidRDefault="00822CCB">
      <w:pPr>
        <w:pStyle w:val="af7"/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возмещение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недополученных доходов лицам, предоставляющим социальные гарантии по оплате за жилое помещение и коммунальные услуги лицам, удостоенным Звания «Почетный гражданин го</w:t>
      </w:r>
      <w:r>
        <w:rPr>
          <w:rFonts w:ascii="Times New Roman" w:eastAsia="Calibri" w:hAnsi="Times New Roman" w:cs="Times New Roman"/>
          <w:sz w:val="28"/>
          <w:szCs w:val="28"/>
        </w:rPr>
        <w:t>рода Оренбурга» на 586,7 тыс. рублей;</w:t>
      </w:r>
    </w:p>
    <w:p w:rsidR="00B857AE" w:rsidRDefault="00822CCB">
      <w:pPr>
        <w:pStyle w:val="af7"/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организация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проведение мероприятий для граждан старшего поколения» на 1 809,4 тыс. рублей;</w:t>
      </w:r>
    </w:p>
    <w:p w:rsidR="00B857AE" w:rsidRDefault="00822CCB">
      <w:pPr>
        <w:pStyle w:val="af7"/>
        <w:numPr>
          <w:ilvl w:val="0"/>
          <w:numId w:val="35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сокращаются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организацию и проведение мероприятий для инвалидов на 56,9 тыс. рублей и социально значимых мероприятий на 67</w:t>
      </w:r>
      <w:r>
        <w:rPr>
          <w:rFonts w:ascii="Times New Roman" w:eastAsia="Calibri" w:hAnsi="Times New Roman" w:cs="Times New Roman"/>
          <w:sz w:val="28"/>
          <w:szCs w:val="28"/>
        </w:rPr>
        <w:t xml:space="preserve">,0 тыс. рублей; </w:t>
      </w:r>
    </w:p>
    <w:p w:rsidR="00B857AE" w:rsidRDefault="00822CCB">
      <w:pPr>
        <w:pStyle w:val="af7"/>
        <w:numPr>
          <w:ilvl w:val="1"/>
          <w:numId w:val="16"/>
        </w:numPr>
        <w:tabs>
          <w:tab w:val="left" w:pos="1134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сокращения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расходов по комплексу процессных мероприятий «Осуществление управленческих функций в сфере социальной политики» на 40,5 тыс. рублей.</w:t>
      </w:r>
    </w:p>
    <w:p w:rsidR="00B857AE" w:rsidRDefault="00822CCB">
      <w:pPr>
        <w:pStyle w:val="af7"/>
        <w:numPr>
          <w:ilvl w:val="0"/>
          <w:numId w:val="34"/>
        </w:numPr>
        <w:tabs>
          <w:tab w:val="left" w:pos="0"/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муниципальной службы в Администрации города Оренбурга». Бюджетные ассигнования, предус</w:t>
      </w:r>
      <w:r>
        <w:rPr>
          <w:rFonts w:ascii="Times New Roman" w:eastAsia="Calibri" w:hAnsi="Times New Roman" w:cs="Times New Roman"/>
          <w:sz w:val="28"/>
          <w:szCs w:val="28"/>
        </w:rPr>
        <w:t>мотренные на реализацию мероприятия по повышению квалификации работников сокращаются на 20,1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7AE" w:rsidRDefault="00822CCB">
      <w:pPr>
        <w:pStyle w:val="af7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предлагается увеличить общий объем бюджетных ассигнований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управлению образования администрации города Оренбурга </w:t>
      </w:r>
      <w:r>
        <w:rPr>
          <w:rFonts w:ascii="Times New Roman" w:hAnsi="Times New Roman" w:cs="Times New Roman"/>
          <w:sz w:val="28"/>
          <w:szCs w:val="28"/>
        </w:rPr>
        <w:t>(далее – Управление о</w:t>
      </w:r>
      <w:r>
        <w:rPr>
          <w:rFonts w:ascii="Times New Roman" w:hAnsi="Times New Roman" w:cs="Times New Roman"/>
          <w:sz w:val="28"/>
          <w:szCs w:val="28"/>
        </w:rPr>
        <w:t>бразования)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 на 490 396,5 тыс. рублей и утвердить в сумме 13 949 690,4 тыс. рублей. Общий объем назначений планового периода не корректируется.</w:t>
      </w:r>
    </w:p>
    <w:p w:rsidR="00B857AE" w:rsidRDefault="00822CCB">
      <w:pPr>
        <w:pStyle w:val="af7"/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решения основные изменения бюджетных ассигнований по Управлению образования предложены по сл</w:t>
      </w:r>
      <w:r>
        <w:rPr>
          <w:rFonts w:ascii="Times New Roman" w:hAnsi="Times New Roman" w:cs="Times New Roman"/>
          <w:sz w:val="28"/>
          <w:szCs w:val="28"/>
        </w:rPr>
        <w:t>едующим муниципальным программам:</w:t>
      </w:r>
    </w:p>
    <w:p w:rsidR="00B857AE" w:rsidRDefault="00822CCB">
      <w:pPr>
        <w:pStyle w:val="af7"/>
        <w:numPr>
          <w:ilvl w:val="0"/>
          <w:numId w:val="2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«Доступное образование в городе Оренбурге» - объем бюджетных ассигнований по программе на 2025 год увеличивается на 499 231,2 тыс. рублей.</w:t>
      </w:r>
    </w:p>
    <w:p w:rsidR="00B857AE" w:rsidRDefault="00822CCB">
      <w:pPr>
        <w:pStyle w:val="af7"/>
        <w:tabs>
          <w:tab w:val="left" w:pos="142"/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изменений бюджетных ассигнований предусмотрен по комплексам процессных меропр</w:t>
      </w:r>
      <w:r>
        <w:rPr>
          <w:rFonts w:ascii="Times New Roman" w:hAnsi="Times New Roman" w:cs="Times New Roman"/>
          <w:sz w:val="28"/>
          <w:szCs w:val="28"/>
        </w:rPr>
        <w:t>иятий:</w:t>
      </w:r>
    </w:p>
    <w:p w:rsidR="00B857AE" w:rsidRDefault="00822CCB">
      <w:pPr>
        <w:pStyle w:val="af7"/>
        <w:numPr>
          <w:ilvl w:val="0"/>
          <w:numId w:val="23"/>
        </w:numPr>
        <w:tabs>
          <w:tab w:val="left" w:pos="142"/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предоставления общедоступного дошкольного образования, присмотра и ухода за детьми» - увеличение на 55 610,4 тыс. рублей, в том числе по направлениям расходов:</w:t>
      </w:r>
    </w:p>
    <w:p w:rsidR="00B857AE" w:rsidRDefault="00822CCB">
      <w:pPr>
        <w:pStyle w:val="af7"/>
        <w:numPr>
          <w:ilvl w:val="0"/>
          <w:numId w:val="24"/>
        </w:numPr>
        <w:tabs>
          <w:tab w:val="left" w:pos="142"/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общедоступного дошкольного образования, присмотр и уход за </w:t>
      </w:r>
      <w:r>
        <w:rPr>
          <w:rFonts w:ascii="Times New Roman" w:hAnsi="Times New Roman" w:cs="Times New Roman"/>
          <w:sz w:val="28"/>
          <w:szCs w:val="28"/>
        </w:rPr>
        <w:t>детьми – увеличение на 112 573,5 тыс. рублей. Согласно ФЭО увеличение бюджетных ассигнований предусматривается за счет:</w:t>
      </w:r>
    </w:p>
    <w:p w:rsidR="00B857AE" w:rsidRDefault="00822CCB">
      <w:pPr>
        <w:pStyle w:val="af7"/>
        <w:tabs>
          <w:tab w:val="left" w:pos="142"/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увеличения ассигнований на 990,0 тыс. рублей на капитальный ремонт (постановление Администрации города Оренбурга от 14.01.2025 № 32-п </w:t>
      </w:r>
      <w:r>
        <w:rPr>
          <w:rFonts w:ascii="Times New Roman" w:hAnsi="Times New Roman" w:cs="Times New Roman"/>
          <w:sz w:val="28"/>
          <w:szCs w:val="28"/>
        </w:rPr>
        <w:t>«Об увеличении ассигнований города Оренбурга»), на 1 718,0 тыс. рублей - изменения в наказы избирателей, на 60 000,0 тыс. рублей 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питание в детских садах, на 50 000,0 тыс. рублей - благоустройство и оборудование МДОАУ «Детский сад № 89»</w:t>
      </w:r>
    </w:p>
    <w:p w:rsidR="00B857AE" w:rsidRDefault="00822CCB">
      <w:pPr>
        <w:pStyle w:val="af7"/>
        <w:tabs>
          <w:tab w:val="left" w:pos="142"/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сокращения ас</w:t>
      </w:r>
      <w:r>
        <w:rPr>
          <w:rFonts w:ascii="Times New Roman" w:hAnsi="Times New Roman" w:cs="Times New Roman"/>
          <w:sz w:val="28"/>
          <w:szCs w:val="28"/>
        </w:rPr>
        <w:t>сигнований на 90,0 тыс. рублей - материальные запасы и на 44,5 тыс. рублей – коммунальные услуги.</w:t>
      </w:r>
    </w:p>
    <w:p w:rsidR="00B857AE" w:rsidRDefault="00822CCB">
      <w:pPr>
        <w:pStyle w:val="af7"/>
        <w:numPr>
          <w:ilvl w:val="0"/>
          <w:numId w:val="24"/>
        </w:numPr>
        <w:tabs>
          <w:tab w:val="left" w:pos="142"/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Субсидия бюджетам муниципальных образований на модернизацию объектов муниципальной собственности для размещения дошкольных образовательных организаций – сокра</w:t>
      </w:r>
      <w:r>
        <w:rPr>
          <w:rFonts w:ascii="Times New Roman" w:hAnsi="Times New Roman" w:cs="Times New Roman"/>
          <w:sz w:val="28"/>
          <w:szCs w:val="28"/>
        </w:rPr>
        <w:t>щение на 56 963,1 тыс. рублей на основании уведомления министерства образования Оренбургской обл. от 26.02.2025 № 871/2666 (модернизация объектов дошкольного образования).</w:t>
      </w:r>
    </w:p>
    <w:p w:rsidR="00B857AE" w:rsidRDefault="00822CCB">
      <w:pPr>
        <w:pStyle w:val="af7"/>
        <w:numPr>
          <w:ilvl w:val="0"/>
          <w:numId w:val="23"/>
        </w:numPr>
        <w:tabs>
          <w:tab w:val="left" w:pos="142"/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предоставления начального общего, основного общего, среднего общего и д</w:t>
      </w:r>
      <w:r>
        <w:rPr>
          <w:rFonts w:ascii="Times New Roman" w:hAnsi="Times New Roman" w:cs="Times New Roman"/>
          <w:sz w:val="28"/>
          <w:szCs w:val="28"/>
        </w:rPr>
        <w:t>ополнительного образования детям» - увеличение на 230 191,2 тыс. рублей, в том числе по направлениям расходов:</w:t>
      </w:r>
    </w:p>
    <w:p w:rsidR="00B857AE" w:rsidRDefault="00822CCB">
      <w:pPr>
        <w:pStyle w:val="af7"/>
        <w:numPr>
          <w:ilvl w:val="0"/>
          <w:numId w:val="24"/>
        </w:numPr>
        <w:tabs>
          <w:tab w:val="left" w:pos="142"/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начального общего, основного общего, среднего общего образования детям – увеличение на 233 611,6 тыс. рублей. Согласно ФЭО увеличе</w:t>
      </w:r>
      <w:r>
        <w:rPr>
          <w:rFonts w:ascii="Times New Roman" w:hAnsi="Times New Roman" w:cs="Times New Roman"/>
          <w:sz w:val="28"/>
          <w:szCs w:val="28"/>
        </w:rPr>
        <w:t>ние бюджетных ассигнований предусматривается в основном за счёт увеличения ассигнований на: 100 890,7 тыс. рублей - капитальный ремонт, благоустройство территории  (постановление Администрации г. Оренбурга от 14.01.2025 № 32-п «Об увеличении ассигнований г</w:t>
      </w:r>
      <w:r>
        <w:rPr>
          <w:rFonts w:ascii="Times New Roman" w:hAnsi="Times New Roman" w:cs="Times New Roman"/>
          <w:sz w:val="28"/>
          <w:szCs w:val="28"/>
        </w:rPr>
        <w:t>орода Оренбурга»: подготовительные работы по устройству спортивной площадке МОАУ «СОШ № 8» - 1 215,5 тыс. рублей, проектно- сметная по капитальному ремонту здания МОАУ «СОШ № 48» - 1 400,0 тыс. рублей, капитальный ремонт МОАУ «СОШ № 65» - 68 475,2 тыс. руб</w:t>
      </w:r>
      <w:r>
        <w:rPr>
          <w:rFonts w:ascii="Times New Roman" w:hAnsi="Times New Roman" w:cs="Times New Roman"/>
          <w:sz w:val="28"/>
          <w:szCs w:val="28"/>
        </w:rPr>
        <w:t>лей, благоустройство территории МОАУ «СОШ № 10 и 67» - 29 800,0 тыс. рублей, 100 000,0 тыс. рублей - работы по капитальному ремонту МОАУ «СОШ № 65» (заключен договор на корректировку проектно-сметной документации), 13 600, тыс. рублей - оплата за выполненн</w:t>
      </w:r>
      <w:r>
        <w:rPr>
          <w:rFonts w:ascii="Times New Roman" w:hAnsi="Times New Roman" w:cs="Times New Roman"/>
          <w:sz w:val="28"/>
          <w:szCs w:val="28"/>
        </w:rPr>
        <w:t>ые работы по капитальному ремонту МОАУ «Лицей № 1»,27 000,0 тыс. рублей - ремонт аварийной кровли МОАУ «СОШ № 4».</w:t>
      </w:r>
    </w:p>
    <w:p w:rsidR="00B857AE" w:rsidRDefault="00822CCB">
      <w:pPr>
        <w:pStyle w:val="af7"/>
        <w:numPr>
          <w:ilvl w:val="0"/>
          <w:numId w:val="24"/>
        </w:numPr>
        <w:tabs>
          <w:tab w:val="left" w:pos="142"/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на проведение капитального ремонта и обновление материально-технической базы для занятий физической культурой и спортом в общеобразов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ательных организациях, расположенных в сельской местности и городах с численностью населения до 250 тысяч человек – сокращение на 5 482,2 тыс. рублей (уведомление </w:t>
      </w:r>
      <w:bookmarkStart w:id="4" w:name="_Hlk198889000"/>
      <w:r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Оренбургской области от 26.02.2025 № 871/2693 (капитальный ремонт и </w:t>
      </w:r>
      <w:r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занятий физической культурой в сельской местности);</w:t>
      </w:r>
    </w:p>
    <w:p w:rsidR="00B857AE" w:rsidRDefault="00822CCB">
      <w:pPr>
        <w:pStyle w:val="af7"/>
        <w:numPr>
          <w:ilvl w:val="0"/>
          <w:numId w:val="23"/>
        </w:numPr>
        <w:tabs>
          <w:tab w:val="left" w:pos="142"/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отдыха и оздоровления обучающихся в каникулярное время, оказание психолого-педагогической, методической помощи» - увеличение на 213 747,2 тыс. рубл</w:t>
      </w:r>
      <w:r>
        <w:rPr>
          <w:rFonts w:ascii="Times New Roman" w:hAnsi="Times New Roman" w:cs="Times New Roman"/>
          <w:sz w:val="28"/>
          <w:szCs w:val="28"/>
        </w:rPr>
        <w:t>ей, в том числе по направлениям расходов:</w:t>
      </w:r>
    </w:p>
    <w:p w:rsidR="00B857AE" w:rsidRDefault="00822CCB">
      <w:pPr>
        <w:pStyle w:val="af7"/>
        <w:numPr>
          <w:ilvl w:val="0"/>
          <w:numId w:val="24"/>
        </w:numPr>
        <w:tabs>
          <w:tab w:val="left" w:pos="142"/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отдыха и оздоровления обучающихся в каникулярное время – увеличение ассигнований на 29 991,9 тыс. рублей. Согласно ФЭО изменение бюджетных ассигнований предусматривается за счёт:</w:t>
      </w:r>
    </w:p>
    <w:p w:rsidR="00B857AE" w:rsidRDefault="00822CCB">
      <w:pPr>
        <w:pStyle w:val="af7"/>
        <w:tabs>
          <w:tab w:val="left" w:pos="142"/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увеличения ассигнован</w:t>
      </w:r>
      <w:r>
        <w:rPr>
          <w:rFonts w:ascii="Times New Roman" w:hAnsi="Times New Roman" w:cs="Times New Roman"/>
          <w:sz w:val="28"/>
          <w:szCs w:val="28"/>
        </w:rPr>
        <w:t>ий на 32 508,8 тыс. рублей на капитальный ремонт объектов инфраструктуры организации отдыха детей и их оздоровления, и благоустройства территории (постановление Администрации г. Оренбурга от 14.01.2025 № 32-п «Об увеличении ассигнований города Оренбурга»;</w:t>
      </w:r>
    </w:p>
    <w:p w:rsidR="00B857AE" w:rsidRDefault="00822CCB">
      <w:pPr>
        <w:pStyle w:val="af7"/>
        <w:tabs>
          <w:tab w:val="left" w:pos="142"/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сокращения ассигнований на 2 517,0 тыс. рублей - перераспределение экономии по торгам.</w:t>
      </w:r>
    </w:p>
    <w:p w:rsidR="00B857AE" w:rsidRDefault="00822CCB">
      <w:pPr>
        <w:pStyle w:val="af7"/>
        <w:numPr>
          <w:ilvl w:val="0"/>
          <w:numId w:val="2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на модернизацию объектов инфраструктуры, предназначенных для отдыха и оздоровления детей – увеличение на 183 755,3 тыс. рублей </w:t>
      </w:r>
      <w:r>
        <w:rPr>
          <w:rFonts w:ascii="Times New Roman" w:hAnsi="Times New Roman" w:cs="Times New Roman"/>
          <w:sz w:val="28"/>
          <w:szCs w:val="28"/>
        </w:rPr>
        <w:lastRenderedPageBreak/>
        <w:t>(уведомление министерства образ</w:t>
      </w:r>
      <w:r>
        <w:rPr>
          <w:rFonts w:ascii="Times New Roman" w:hAnsi="Times New Roman" w:cs="Times New Roman"/>
          <w:sz w:val="28"/>
          <w:szCs w:val="28"/>
        </w:rPr>
        <w:t>ования Оренбургской области от 24.03.2025 № 642/16 (модернизация объектов для отдыха и оздоровления детей).</w:t>
      </w:r>
    </w:p>
    <w:p w:rsidR="00B857AE" w:rsidRDefault="00822CCB">
      <w:pPr>
        <w:pStyle w:val="af7"/>
        <w:numPr>
          <w:ilvl w:val="0"/>
          <w:numId w:val="2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«Осуществление управленческих функций, обеспечение деятельности подведомственных учреждений в сфере образования и переданных полномочий муниципально</w:t>
      </w:r>
      <w:r>
        <w:rPr>
          <w:rFonts w:ascii="Times New Roman" w:hAnsi="Times New Roman" w:cs="Times New Roman"/>
          <w:sz w:val="28"/>
          <w:szCs w:val="28"/>
        </w:rPr>
        <w:t>му образованию «город Оренбург» – сокращение бюджетных ассигнований на 317,5 тыс. рублей, в том числе 262,8 тыс. рублей перераспределение экономии по результатам проведения конкурсных процедур.</w:t>
      </w:r>
    </w:p>
    <w:p w:rsidR="00B857AE" w:rsidRDefault="00822CCB">
      <w:pPr>
        <w:pStyle w:val="af7"/>
        <w:tabs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на плановый период 2026-2027 годов уточняются коды</w:t>
      </w:r>
      <w:r>
        <w:rPr>
          <w:rFonts w:ascii="Times New Roman" w:hAnsi="Times New Roman" w:cs="Times New Roman"/>
          <w:sz w:val="28"/>
          <w:szCs w:val="28"/>
        </w:rPr>
        <w:t xml:space="preserve"> бюджетной квалификации на сумму 7 644,8 тыс. рублей по направлению «Осуществление переданных полномочий по финансовому обеспечению мероприятий по отдыху детей в каникулярное время (возмещение затрат)».</w:t>
      </w:r>
    </w:p>
    <w:p w:rsidR="00B857AE" w:rsidRDefault="00822CCB">
      <w:pPr>
        <w:pStyle w:val="af7"/>
        <w:numPr>
          <w:ilvl w:val="0"/>
          <w:numId w:val="25"/>
        </w:numPr>
        <w:tabs>
          <w:tab w:val="left" w:pos="0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«Спортивный Оренбург» - объем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по программе на 2025 год сокращается на 9 111,1 тыс. рублей. На основании уведомления министерства физической культуры и спорта Оренбургской области от 18.03.2025 № 834/130/9 уменьшаются бюджетные ассигнования на создание спортивных площадок.</w:t>
      </w:r>
    </w:p>
    <w:p w:rsidR="00B857AE" w:rsidRDefault="00822CCB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</w:t>
      </w:r>
      <w:r>
        <w:rPr>
          <w:rFonts w:ascii="Times New Roman" w:hAnsi="Times New Roman" w:cs="Times New Roman"/>
          <w:sz w:val="28"/>
          <w:szCs w:val="28"/>
        </w:rPr>
        <w:t>Проектом решения предложено на 2025 год увеличить объем непрограммных расходов на сумму 276,4 тыс. рублей на исполнение судебных актов и мировых соглашений, иные выплаты по обязательствам муниципального образования «город Оренбург»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7AE" w:rsidRDefault="00822CCB">
      <w:pPr>
        <w:pStyle w:val="af7"/>
        <w:numPr>
          <w:ilvl w:val="0"/>
          <w:numId w:val="46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гается сократить общий объем бюджетных ассигнований </w:t>
      </w:r>
      <w:r>
        <w:rPr>
          <w:rFonts w:ascii="Times New Roman" w:hAnsi="Times New Roman" w:cs="Times New Roman"/>
          <w:b/>
          <w:sz w:val="28"/>
          <w:szCs w:val="28"/>
        </w:rPr>
        <w:t>департаменту градостроительства и земельных отношений администрации города Оренбурга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ДГиЗО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 на 467 427,7 тыс. рублей и утвердить их в сумме 8 079 043,7 тыс. рублей. На плановый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2026 года бюджетные ассигнования предлагается сократить на 242 133,2 тыс. рублей, на плановый период 2027 года увеличить на 536 410,1 тыс. рублей и утвердить в сумме 3 033 168,3 тыс. рублей и 4 401 209,6 тыс. рублей соответственно.</w:t>
      </w:r>
    </w:p>
    <w:p w:rsidR="00B857AE" w:rsidRDefault="00822CCB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решения основн</w:t>
      </w:r>
      <w:r>
        <w:rPr>
          <w:rFonts w:ascii="Times New Roman" w:hAnsi="Times New Roman" w:cs="Times New Roman"/>
          <w:sz w:val="28"/>
          <w:szCs w:val="28"/>
        </w:rPr>
        <w:t xml:space="preserve">ые изменения бюджетных ассигнований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ДГиЗО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предложены по следующим муниципальным программам:</w:t>
      </w:r>
    </w:p>
    <w:p w:rsidR="00B857AE" w:rsidRDefault="00822CCB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«Строительство и дорожное хозяйство в городе Оренбурге»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бюджетные ассигнования увеличиваются на 2025 год на 433 274,8 тыс. рублей и на 2026 год на 3 687,4 т</w:t>
      </w:r>
      <w:r>
        <w:rPr>
          <w:rFonts w:ascii="Times New Roman" w:hAnsi="Times New Roman" w:cs="Times New Roman"/>
          <w:sz w:val="28"/>
          <w:szCs w:val="28"/>
        </w:rPr>
        <w:t>ыс. рублей, сокращаются на 2027 год на сумму 8 168,6 тыс. рублей.</w:t>
      </w:r>
    </w:p>
    <w:p w:rsidR="00B857AE" w:rsidRDefault="00822CCB">
      <w:pPr>
        <w:pStyle w:val="af7"/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объем изменений бюджетных ассигнований предусмотрен по следующим комплексам процессных мероприятий:</w:t>
      </w:r>
    </w:p>
    <w:p w:rsidR="00B857AE" w:rsidRDefault="00822CCB">
      <w:pPr>
        <w:pStyle w:val="af7"/>
        <w:numPr>
          <w:ilvl w:val="0"/>
          <w:numId w:val="37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«Осуществление дорожной деятельности»:</w:t>
      </w:r>
    </w:p>
    <w:p w:rsidR="00B857AE" w:rsidRDefault="00822CCB">
      <w:pPr>
        <w:pStyle w:val="af7"/>
        <w:numPr>
          <w:ilvl w:val="0"/>
          <w:numId w:val="38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увеличение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2025 год на сумму 334 643,5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тыс. рублей, в том числе за счет:</w:t>
      </w:r>
    </w:p>
    <w:p w:rsidR="00B857AE" w:rsidRDefault="00822CCB">
      <w:pPr>
        <w:pStyle w:val="af7"/>
        <w:numPr>
          <w:ilvl w:val="0"/>
          <w:numId w:val="39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увеличения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объема бюджетных ассигнований на:</w:t>
      </w:r>
    </w:p>
    <w:p w:rsidR="00B857AE" w:rsidRDefault="00822CCB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строительство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магистрали районного значения, соединяющей ул. Степана Разина и Загородное шоссе (Дублер ул. Чкалова) в г. Оренбурге 2 этап – 5 174,9 тыс. рублей и 3 этап – 19 491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,8 тыс. рублей;</w:t>
      </w:r>
    </w:p>
    <w:p w:rsidR="00B857AE" w:rsidRDefault="00822CCB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строительство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автомобильной дороги ул. Александрова в г. Оренбурге – 57 732,3 тыс. рублей;</w:t>
      </w:r>
    </w:p>
    <w:p w:rsidR="00B857AE" w:rsidRDefault="00822CCB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содержание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автомобильных дорог общего пользования местного значения и объектов инженерной инфраструктуры на них – 95 895,8 тыс. рублей. Согласно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ФЭО,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бюджетные ассигнования планируется направить на ямочный ремонт автомобильных дорог (40 537,9 тыс. рублей), мероприятия по обеспечению безопасности дорожного движения (разметка, искусственные дорожные неровности, знаки) (52 542,9 тыс. рублей), диагностику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мостов и путепроводов (2 315,0 тыс. рублей), приобретение модулей к ПО для работы с пространственными данными «Отраслевая дорожная ГИС» (500,0 тыс. рублей);</w:t>
      </w:r>
    </w:p>
    <w:p w:rsidR="00B857AE" w:rsidRDefault="00822CCB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капитальный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ремонт и ремонт автомобильных дорог общего пользования местного значения – 182 515,3 ты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с. рублей. Согласно ФЭО, бюджетные ассигнования планируется направить на ремонт автомобильных дорог (64 562,7 тыс. рублей), ремонт мостов и путепроводов (19 389,4 тыс. рублей), ремонт подземного пешеходного перехода ул. Пролетарская (29 416,3 тыс. рублей)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ост.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Музкомедии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(8 840,9 тыс. рублей), приобретение и установку остановочных павильонов (45 239,0 тыс. рублей), проведение экспертизы сметной документации на ремонт дорог (2 954,5 тыс. рублей), проектные работы и инженерные изыскания по ремонту п/п по ул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 Терешковой (15 762,4 тыс. рублей). Кроме этого, по данному направлению сокращаются расходы на выполнение наказов избирателей на сумму 3 649,9 тыс. рублей;</w:t>
      </w:r>
    </w:p>
    <w:p w:rsidR="00B857AE" w:rsidRDefault="00822CCB">
      <w:pPr>
        <w:pStyle w:val="af7"/>
        <w:numPr>
          <w:ilvl w:val="0"/>
          <w:numId w:val="40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уменьшения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объема бюджетных ассигнований на:</w:t>
      </w:r>
    </w:p>
    <w:p w:rsidR="00B857AE" w:rsidRDefault="00822CCB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строительство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автомобильной дороги в районе ул. Липова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я, 17 в г. Оренбурге – 2 000,0 тыс. рублей. Согласно ФЭО,</w:t>
      </w:r>
      <w: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расходы сокращаются в связи с внесением изменений в перечень наказов избирателей;</w:t>
      </w:r>
    </w:p>
    <w:p w:rsidR="00B857AE" w:rsidRDefault="00822CCB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строительство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магистрали районного значения, соединяющей ул. Степана Разина и Загородное шоссе (Дублер ул. Чкалова)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этап 1.2 – 24 166,6 тыс. рублей. Согласно ФЭО, бюджетные ассигнования перераспределяются на строительство дороги дублер ул. Чкалова – этапы 2 и 3. </w:t>
      </w:r>
    </w:p>
    <w:p w:rsidR="00B857AE" w:rsidRDefault="00822CCB">
      <w:pPr>
        <w:pStyle w:val="af7"/>
        <w:numPr>
          <w:ilvl w:val="0"/>
          <w:numId w:val="4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увеличение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2026 год объема бюджетных ассигнований на капитальный ремонт и ремонт автомобильных дорог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общего пользования местного значения на сумму 3 687,4 тыс. рублей;</w:t>
      </w:r>
    </w:p>
    <w:p w:rsidR="00B857AE" w:rsidRDefault="00822CCB">
      <w:pPr>
        <w:pStyle w:val="af7"/>
        <w:numPr>
          <w:ilvl w:val="0"/>
          <w:numId w:val="4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сокращение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2027 год объема бюджетных ассигнований на капитальный ремонт и ремонт автомобильных дорог общего пользования местного значения на сумму 8 168,6 тыс. рублей.</w:t>
      </w:r>
    </w:p>
    <w:p w:rsidR="00B857AE" w:rsidRDefault="00822CCB">
      <w:pPr>
        <w:pStyle w:val="af7"/>
        <w:numPr>
          <w:ilvl w:val="0"/>
          <w:numId w:val="37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«Создание объектов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инфраструктуры, обеспечение эксплуатации и содержание объектов муниципальной собственности» – увеличение на 2025 год на сумму 9</w:t>
      </w:r>
      <w:r>
        <w:rPr>
          <w:rFonts w:ascii="Times New Roman" w:hAnsi="Times New Roman" w:cs="Times New Roman"/>
          <w:sz w:val="28"/>
          <w:szCs w:val="28"/>
        </w:rPr>
        <w:t>8 631,3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тыс. рублей. Согласно ФЭО, корректируемые бюджетные ассигнования планируется направить на обеспечение эксплуатации и сод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ержание объектов муниципальной собственности, а именно: консервацию объекта «Атриум» (37 543,1 тыс. рублей), ремонт объекта по ул. Самолетной, 101 (57 220,5 тыс. рублей), ремонт здания пр. Парковый/ул.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Цвиллинга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(3 034,8 тыс. рублей), диагностику и текущий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ремонт вантового пешеходного моста через р. Урал (832,9 тыс. рублей).</w:t>
      </w:r>
    </w:p>
    <w:p w:rsidR="00B857AE" w:rsidRDefault="00822CCB">
      <w:pPr>
        <w:tabs>
          <w:tab w:val="left" w:pos="1134"/>
        </w:tabs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 «Комплексное развитие жилищно-коммунального хозяйства, благоустройства и реализация жилищной политики на территории муниципального образования «город Оренбург»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</w:t>
      </w:r>
      <w:r>
        <w:rPr>
          <w:rFonts w:ascii="Times New Roman" w:hAnsi="Times New Roman" w:cs="Times New Roman"/>
          <w:sz w:val="28"/>
          <w:szCs w:val="28"/>
        </w:rPr>
        <w:t xml:space="preserve">ия увеличиваются на 2025 год на 4 131,9 тыс. рублей в связи с внесением изменений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Оренбургского городского Совета от 31.10.2024 № 545 «О наказах избирателей на 2025 год»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(Осуществление мероприятий по благоустройству городских территорий за счет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редств дорожного фонда).</w:t>
      </w:r>
    </w:p>
    <w:p w:rsidR="00B857AE" w:rsidRDefault="00822CCB">
      <w:pPr>
        <w:tabs>
          <w:tab w:val="left" w:pos="0"/>
          <w:tab w:val="left" w:pos="1134"/>
        </w:tabs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 «Доступное образование в городе Оренбурге» –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 на строительство школы на 1135 мест по ул. Геннадия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Донковцева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Оренбурга сокращаются по региональному проекту Оренбургской области «Все лучшее детям» на 2025-2027 годы в сумме 298 758,5 тыс. рублей, 867 140,3 тыс. рублей и 905 16</w:t>
      </w:r>
      <w:r>
        <w:rPr>
          <w:rFonts w:ascii="Times New Roman" w:hAnsi="Times New Roman" w:cs="Times New Roman"/>
          <w:sz w:val="28"/>
          <w:szCs w:val="28"/>
        </w:rPr>
        <w:t>7,4 тыс. рублей соответственно и увеличиваются по комплексу процессных мероприятий «Организация предоставления начального общего, основного общего, среднего общего и дополнительного образования детям» в 2026 году на 621 319,8 тыс. рублей, 2027 году на 1 44</w:t>
      </w:r>
      <w:r>
        <w:rPr>
          <w:rFonts w:ascii="Times New Roman" w:hAnsi="Times New Roman" w:cs="Times New Roman"/>
          <w:sz w:val="28"/>
          <w:szCs w:val="28"/>
        </w:rPr>
        <w:t>9 746,2 тыс. рублей.</w:t>
      </w:r>
    </w:p>
    <w:p w:rsidR="00B857AE" w:rsidRDefault="00822CCB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 «Регулирование градостроительной деятельности, землепользования, сохранение памятников монументальной скульптуры и объектов культурного наследия, создание архитектурно-художественного облика муниципального образования «город Оренбур</w:t>
      </w:r>
      <w:r>
        <w:rPr>
          <w:rFonts w:ascii="Times New Roman" w:hAnsi="Times New Roman" w:cs="Times New Roman"/>
          <w:sz w:val="28"/>
          <w:szCs w:val="28"/>
        </w:rPr>
        <w:t xml:space="preserve">г»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 увеличиваются на 2025 год на 2 500,0 тыс. рублей и сокращаются на 2026-2027 годы по 0,1 тыс. рублей.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Основной объем корректируемых бюджетных ассигнований (2 500,0 тыс. рублей) предлагается направить на обеспечение деятельности 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одведомственных учреждений – приобретение двух автомобилей.</w:t>
      </w:r>
    </w:p>
    <w:p w:rsidR="00B857AE" w:rsidRDefault="00822CCB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 «Охрана окружающей среды в границах муниципального образования «город Оренбург»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 утверждаются на 2025 год в сумме 193,2 тыс. рублей на искусственное воспроизводство водн</w:t>
      </w:r>
      <w:r>
        <w:rPr>
          <w:rFonts w:ascii="Times New Roman" w:hAnsi="Times New Roman" w:cs="Times New Roman"/>
          <w:sz w:val="28"/>
          <w:szCs w:val="28"/>
        </w:rPr>
        <w:t>ых биологических ресурсов в целях компенсации ущерба, причиненного при благоустройстве набережной р. Урал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B857AE" w:rsidRDefault="00822CCB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«Формирование современной городской среды на территории муниципального образования «город Оренбург» на 2018-2029 годы»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б</w:t>
      </w:r>
      <w:r>
        <w:rPr>
          <w:rFonts w:ascii="Times New Roman" w:hAnsi="Times New Roman" w:cs="Times New Roman"/>
          <w:sz w:val="28"/>
          <w:szCs w:val="28"/>
        </w:rPr>
        <w:t>юджетные ассигнования со</w:t>
      </w:r>
      <w:r>
        <w:rPr>
          <w:rFonts w:ascii="Times New Roman" w:hAnsi="Times New Roman" w:cs="Times New Roman"/>
          <w:sz w:val="28"/>
          <w:szCs w:val="28"/>
        </w:rPr>
        <w:t xml:space="preserve">кращаются на 2025 год на 636 320,0 тыс. рублей. </w:t>
      </w:r>
    </w:p>
    <w:p w:rsidR="00B857AE" w:rsidRDefault="00822CCB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предусмотрены по комплексу процессных мероприятий «Организация формирования современной городской среды на территории муниципального образования «город Оренбург»:</w:t>
      </w:r>
    </w:p>
    <w:p w:rsidR="00B857AE" w:rsidRDefault="00822CCB">
      <w:pPr>
        <w:pStyle w:val="af7"/>
        <w:numPr>
          <w:ilvl w:val="1"/>
          <w:numId w:val="4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сокращение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на сумму 825 982,6 тыс. рублей в соответствии с уведомлением Министерства финансов Оренбургской области по расчетам между бюджетами от 10.02.2025 № 02-16/200;</w:t>
      </w:r>
    </w:p>
    <w:p w:rsidR="00B857AE" w:rsidRDefault="00822CCB">
      <w:pPr>
        <w:pStyle w:val="af7"/>
        <w:numPr>
          <w:ilvl w:val="1"/>
          <w:numId w:val="48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увеличение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 на сумму 189 662,6 тыс. рублей. Согласно ФЭО и писем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ДГиЗО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корр</w:t>
      </w:r>
      <w:r>
        <w:rPr>
          <w:rFonts w:ascii="Times New Roman" w:hAnsi="Times New Roman" w:cs="Times New Roman"/>
          <w:sz w:val="28"/>
          <w:szCs w:val="28"/>
        </w:rPr>
        <w:t>ектируемые бюджетные ассигнования планируется направить на благоустройство:</w:t>
      </w:r>
    </w:p>
    <w:p w:rsidR="00B857AE" w:rsidRDefault="00822CCB">
      <w:pPr>
        <w:pStyle w:val="af7"/>
        <w:numPr>
          <w:ilvl w:val="0"/>
          <w:numId w:val="4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набережной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реки Урал (восстановление МАФ) – 29 182,5 тыс. рублей;</w:t>
      </w:r>
    </w:p>
    <w:p w:rsidR="00B857AE" w:rsidRDefault="00822CCB">
      <w:pPr>
        <w:pStyle w:val="af7"/>
        <w:numPr>
          <w:ilvl w:val="0"/>
          <w:numId w:val="4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парка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16 микрорайоне СВЖР 1 этап (подготовительный) – 69 766,0 тыс. рублей;</w:t>
      </w:r>
    </w:p>
    <w:p w:rsidR="00B857AE" w:rsidRDefault="00822CCB">
      <w:pPr>
        <w:pStyle w:val="af7"/>
        <w:numPr>
          <w:ilvl w:val="0"/>
          <w:numId w:val="4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пешеходной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части ул. Советской (в пр</w:t>
      </w:r>
      <w:r>
        <w:rPr>
          <w:rFonts w:ascii="Times New Roman" w:hAnsi="Times New Roman" w:cs="Times New Roman"/>
          <w:sz w:val="28"/>
          <w:szCs w:val="28"/>
        </w:rPr>
        <w:t>еделах ул. Володарского и ул. Набережной) 3 этап – 52 291,9 тыс. рублей;</w:t>
      </w:r>
    </w:p>
    <w:p w:rsidR="00B857AE" w:rsidRDefault="00822CCB">
      <w:pPr>
        <w:pStyle w:val="af7"/>
        <w:numPr>
          <w:ilvl w:val="0"/>
          <w:numId w:val="4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скейт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-парка в парке Южном – 5 883,3 тыс. рублей;</w:t>
      </w:r>
    </w:p>
    <w:p w:rsidR="00B857AE" w:rsidRDefault="00822CCB">
      <w:pPr>
        <w:pStyle w:val="af7"/>
        <w:numPr>
          <w:ilvl w:val="0"/>
          <w:numId w:val="4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парка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Южного жилого р-на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Илекской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(вынос ЛЭП) – 11 500,8 тыс. рублей;</w:t>
      </w:r>
    </w:p>
    <w:p w:rsidR="00B857AE" w:rsidRDefault="00822CCB">
      <w:pPr>
        <w:pStyle w:val="af7"/>
        <w:numPr>
          <w:ilvl w:val="0"/>
          <w:numId w:val="4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ул. Чкалова/Ленинградская, 3, 4 этапы </w:t>
      </w:r>
      <w:r>
        <w:rPr>
          <w:rFonts w:ascii="Times New Roman" w:hAnsi="Times New Roman" w:cs="Times New Roman"/>
          <w:sz w:val="28"/>
          <w:szCs w:val="28"/>
        </w:rPr>
        <w:t>(технологическое присоединение к инженерным сетям) – 6 357,0 тыс. рублей;</w:t>
      </w:r>
    </w:p>
    <w:p w:rsidR="00B857AE" w:rsidRDefault="00822CCB">
      <w:pPr>
        <w:pStyle w:val="af7"/>
        <w:numPr>
          <w:ilvl w:val="0"/>
          <w:numId w:val="4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сквера им. В.И. Ленина – 4 334,2 тыс. рублей;</w:t>
      </w:r>
    </w:p>
    <w:p w:rsidR="00B857AE" w:rsidRDefault="00822CCB">
      <w:pPr>
        <w:pStyle w:val="af7"/>
        <w:numPr>
          <w:ilvl w:val="0"/>
          <w:numId w:val="4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спуск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р. Урал (ДИО) – 1 198,0 тыс. рублей;</w:t>
      </w:r>
    </w:p>
    <w:p w:rsidR="00B857AE" w:rsidRDefault="00822CCB">
      <w:pPr>
        <w:pStyle w:val="af7"/>
        <w:numPr>
          <w:ilvl w:val="0"/>
          <w:numId w:val="4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ФАП в с. Городище – 3 586,5 тыс. рублей;</w:t>
      </w:r>
    </w:p>
    <w:p w:rsidR="00B857AE" w:rsidRDefault="00822CCB">
      <w:pPr>
        <w:pStyle w:val="af7"/>
        <w:numPr>
          <w:ilvl w:val="0"/>
          <w:numId w:val="4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ФАП по ул. Литейная – 5 562,4 тыс. рубл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B857AE" w:rsidRDefault="00822CCB">
      <w:pPr>
        <w:tabs>
          <w:tab w:val="left" w:pos="1134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Счетная палата обращает внимание на то, что в соответствии с пунктом 2.2 части 3 закона Оренбургской области от </w:t>
      </w:r>
      <w:r>
        <w:rPr>
          <w:rStyle w:val="af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29.10.2015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№ </w:t>
      </w:r>
      <w:r>
        <w:rPr>
          <w:rStyle w:val="af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3388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>
        <w:rPr>
          <w:rStyle w:val="af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969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Style w:val="af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V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Style w:val="af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ОЗ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создании органами местного самоуправления Оренбургской области условий для оказания медицинской помощи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населению в соответствии с территориальной программой государственных гарантий бесплатного оказания гражданам медицинской помощи» органы местного самоуправления с целью создания условий для оказания медицинской помощи населению вправе осуществлять организа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цию благоустройства территорий медицинских и фармацевтических организаций, судебно-экспертных учреждений, подведомственных исполнительному органу Оренбургской области в сфере охраны здоровья, расположенных на территориях соответствующих муниципальных образ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ований Оренбургской области, в соответствии с правилами благоустройства территорий указанных муниципальных образований.</w:t>
      </w:r>
    </w:p>
    <w:p w:rsidR="00B857AE" w:rsidRDefault="00822CCB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проведение работ по благоустройству территорий </w:t>
      </w:r>
      <w:r>
        <w:rPr>
          <w:rStyle w:val="af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фельдшерско-акушерских пунктов влечет дополнительную нагрузку на бюджет го</w:t>
      </w:r>
      <w:r>
        <w:rPr>
          <w:rStyle w:val="af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рода Оренбурга в сумме 9 148,9 тыс. рублей.</w:t>
      </w:r>
    </w:p>
    <w:p w:rsidR="00B857AE" w:rsidRDefault="00822CCB">
      <w:pPr>
        <w:pStyle w:val="af7"/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Проектом решения предложено на 2025 год увеличить объем непрограммных расходов на исполнение судебных актов и мировых соглашений, иные выплаты по обязательствам муниципального образования «город Оренбург» </w:t>
      </w:r>
      <w:r>
        <w:rPr>
          <w:rFonts w:ascii="Times New Roman" w:hAnsi="Times New Roman" w:cs="Times New Roman"/>
          <w:sz w:val="28"/>
          <w:szCs w:val="28"/>
        </w:rPr>
        <w:t>на сумму 27 550,9 тыс. рублей.</w:t>
      </w:r>
    </w:p>
    <w:p w:rsidR="00B857AE" w:rsidRDefault="00822CCB">
      <w:pPr>
        <w:pStyle w:val="af7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общий объем бюджетных ассигнований 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управлению по культуре и искусству администрации города Оренбурга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УКиИ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2025 год на 84 630,5 тыс. рублей и утвердить их в сумме 1 136 431,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 тыс. рублей. Объем назначений планового периода 2026 и 2027 годов не корректируется.</w:t>
      </w:r>
    </w:p>
    <w:p w:rsidR="00B857AE" w:rsidRDefault="00822CCB">
      <w:pPr>
        <w:tabs>
          <w:tab w:val="left" w:pos="1134"/>
        </w:tabs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Основные изменения бюджетных ассигнований, утвержденных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предложены Проектом решения по муниципальной программе «Развитие культуры и искусства в муниципальном образ</w:t>
      </w:r>
      <w:r>
        <w:rPr>
          <w:rFonts w:ascii="Times New Roman" w:eastAsia="Calibri" w:hAnsi="Times New Roman" w:cs="Times New Roman"/>
          <w:sz w:val="28"/>
          <w:szCs w:val="28"/>
        </w:rPr>
        <w:t>овании «город Оренбург».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 увеличиваются на 76 039,2 тыс. рублей</w:t>
      </w:r>
      <w:r>
        <w:rPr>
          <w:rFonts w:ascii="Times New Roman" w:eastAsia="Calibri" w:hAnsi="Times New Roman" w:cs="Times New Roman"/>
          <w:sz w:val="28"/>
          <w:szCs w:val="28"/>
        </w:rPr>
        <w:t>, в том числе по следующим комплексам процессных мероприятий:</w:t>
      </w:r>
    </w:p>
    <w:p w:rsidR="00B857AE" w:rsidRDefault="00822CCB">
      <w:pPr>
        <w:pStyle w:val="af7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«Мероприятия, выполняемые в сфере культуры и искусства» на 69 158,6 тыс. рублей. Согласно ФЭО основной объем бюджетных ассигнований планируется на обеспечение деятельности учреждений клубного типа (установка театрально-зрелищного оборудования с учетом монт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ажа, приобретение мебели – 39 000,0 тыс. рублей, ремонт фасада ДК «Молодежный» – 16 815,8 тыс. рублей, устранение аварийности в ДК «Заря» – 13 342,7 тыс. рублей). </w:t>
      </w:r>
    </w:p>
    <w:p w:rsidR="00B857AE" w:rsidRDefault="00822CCB">
      <w:pPr>
        <w:pStyle w:val="af7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«Мероприятия, выполняемые в системе дополнительного образования детей в сфере культуры и 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усства» на 6 880,6 тыс. рублей. Согласно ФЭО увеличение бюджетных ассигнований предусмотрено на оплату капитального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ремонта кровли здания МБУДО «Детская школа искусств № 9» – 6 680,6 тыс. рублей, наказы избирателей – 200,0 тыс. рублей.</w:t>
      </w:r>
    </w:p>
    <w:p w:rsidR="00B857AE" w:rsidRDefault="00822CCB">
      <w:pPr>
        <w:tabs>
          <w:tab w:val="left" w:pos="1134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Кроме этого,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УКиИ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ув</w:t>
      </w:r>
      <w:r>
        <w:rPr>
          <w:rFonts w:ascii="Times New Roman" w:eastAsia="Calibri" w:hAnsi="Times New Roman" w:cs="Times New Roman"/>
          <w:sz w:val="28"/>
          <w:szCs w:val="28"/>
        </w:rPr>
        <w:t>еличены непрограммные расходы:</w:t>
      </w:r>
    </w:p>
    <w:p w:rsidR="00B857AE" w:rsidRDefault="00822CCB">
      <w:pPr>
        <w:pStyle w:val="af7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социально-экономических и других мероприятий в соответствии с соглашениями (договорами) – проведение косметического ремонта ДК «Радуга» – 1 719,4 тыс. рублей и модернизация сельского ДК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Самородово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4 500,0 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рублей;</w:t>
      </w:r>
    </w:p>
    <w:p w:rsidR="00B857AE" w:rsidRDefault="00822CCB">
      <w:pPr>
        <w:pStyle w:val="af7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разработку проектно-сметной документации на проведение работ по ремонту, реставрации и приспособлению под музей объекта культурного наследия «Здание, в котором в 1895-1918 годах осуществляла свою деятельность ученая архивная комиссия», распол</w:t>
      </w:r>
      <w:r>
        <w:rPr>
          <w:rFonts w:ascii="Times New Roman" w:eastAsia="Calibri" w:hAnsi="Times New Roman" w:cs="Times New Roman"/>
          <w:sz w:val="28"/>
          <w:szCs w:val="28"/>
        </w:rPr>
        <w:t>оженного по адресу: г. Оренбург, ул. Набережная, 29 – 2 345,8 тыс. рублей (постановление Администрации города Оренбурга от 23.04.2025 № 840-п «О выделении бюджетных ассигнований резервного фонда Администрации города Оренбурга»);</w:t>
      </w:r>
    </w:p>
    <w:p w:rsidR="00B857AE" w:rsidRDefault="00822CCB">
      <w:pPr>
        <w:pStyle w:val="af7"/>
        <w:numPr>
          <w:ilvl w:val="0"/>
          <w:numId w:val="14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 судебных акто</w:t>
      </w:r>
      <w:r>
        <w:rPr>
          <w:rFonts w:ascii="Times New Roman" w:eastAsia="Calibri" w:hAnsi="Times New Roman" w:cs="Times New Roman"/>
          <w:sz w:val="28"/>
          <w:szCs w:val="28"/>
        </w:rPr>
        <w:t>в в целях оплаты основного долга в пользу ПАО «Т Плюс» (по ДК «Радуга») – 26,1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57AE" w:rsidRDefault="00822CCB">
      <w:pPr>
        <w:pStyle w:val="af7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общий объем бюджетных ассигнований 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Управлению жилищно-коммунального хозяйства администрации города Оренбурга</w:t>
      </w:r>
      <w:r>
        <w:rPr>
          <w:rFonts w:ascii="Times New Roman" w:hAnsi="Times New Roman" w:cs="Times New Roman"/>
          <w:sz w:val="28"/>
          <w:szCs w:val="28"/>
        </w:rPr>
        <w:t xml:space="preserve"> (далее – УЖКХ)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 на 144 296,4 тыс. рублей и утвердить в сумме 682 234,0 тыс. рублей. Общий объем назначений планового периода не корректируется. </w:t>
      </w:r>
    </w:p>
    <w:p w:rsidR="00B857AE" w:rsidRDefault="00822CCB">
      <w:pPr>
        <w:pStyle w:val="af7"/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решения основные изменения бюджетных ассигнований по УЖКХ предложены по следующим муниципальным программа</w:t>
      </w:r>
      <w:r>
        <w:rPr>
          <w:rFonts w:ascii="Times New Roman" w:hAnsi="Times New Roman" w:cs="Times New Roman"/>
          <w:sz w:val="28"/>
          <w:szCs w:val="28"/>
        </w:rPr>
        <w:t>м:</w:t>
      </w:r>
    </w:p>
    <w:p w:rsidR="00B857AE" w:rsidRDefault="00822CCB">
      <w:pPr>
        <w:pStyle w:val="af7"/>
        <w:numPr>
          <w:ilvl w:val="0"/>
          <w:numId w:val="29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«Комплексное развитие жилищно-коммунального хозяйства, благоустройства и реализация жилищной политики на территории муниципального образования «город Оренбург» - бюджетные ассигнования увеличиваются на 2025 год на 46 810,4 тыс. рублей.</w:t>
      </w:r>
    </w:p>
    <w:p w:rsidR="00B857AE" w:rsidRDefault="00822CCB">
      <w:pPr>
        <w:tabs>
          <w:tab w:val="left" w:pos="1134"/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бюджетн</w:t>
      </w:r>
      <w:r>
        <w:rPr>
          <w:rFonts w:ascii="Times New Roman" w:hAnsi="Times New Roman" w:cs="Times New Roman"/>
          <w:sz w:val="28"/>
          <w:szCs w:val="28"/>
        </w:rPr>
        <w:t>ых ассигнований предусмотрено по комплексам процессных мероприятий:</w:t>
      </w:r>
    </w:p>
    <w:p w:rsidR="00B857AE" w:rsidRDefault="00822CCB">
      <w:pPr>
        <w:pStyle w:val="af7"/>
        <w:numPr>
          <w:ilvl w:val="0"/>
          <w:numId w:val="23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«Осуществление управленческих функций, обеспечение деятельности подведомственных учреждений и осуществление переданных государственных полномочий Оренбургской области в сфере жилищно-комму</w:t>
      </w:r>
      <w:r>
        <w:rPr>
          <w:rFonts w:ascii="Times New Roman" w:hAnsi="Times New Roman" w:cs="Times New Roman"/>
          <w:sz w:val="28"/>
          <w:szCs w:val="28"/>
        </w:rPr>
        <w:t>нального хозяйства» за счет сокращения на 2025 год на 1 607,2 тыс. рублей. Основные изменения за счет:</w:t>
      </w:r>
    </w:p>
    <w:p w:rsidR="00B857AE" w:rsidRDefault="00822CCB">
      <w:pPr>
        <w:pStyle w:val="af7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сокращения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2 257,9 тыс. рублей по направлению расходов на осуществление мероприятий в области жилищного хозяйства. Согласно ФЭО причиной сокращения бю</w:t>
      </w:r>
      <w:r>
        <w:rPr>
          <w:rFonts w:ascii="Times New Roman" w:hAnsi="Times New Roman" w:cs="Times New Roman"/>
          <w:sz w:val="28"/>
          <w:szCs w:val="28"/>
        </w:rPr>
        <w:t>джетных ассигнований является «перераспределение экономии по торгам», одновременно предлагается увеличить бюджетные ассигнования на сумму 590,0 тыс. рублей на «приобретение теплообменников по адресам: г. Оренбург, ул. Турбинная, 9 и ул. Турбинная,17». Счет</w:t>
      </w:r>
      <w:r>
        <w:rPr>
          <w:rFonts w:ascii="Times New Roman" w:hAnsi="Times New Roman" w:cs="Times New Roman"/>
          <w:sz w:val="28"/>
          <w:szCs w:val="28"/>
        </w:rPr>
        <w:t>ная палата обращает внимание на то, что согласно представленным в Счётную палату документам, приобретение теплообменников необходимо для индивидуального теплового пункта (ИТП), расположенного в многоквартирном доме № 17 по ул. Турбинная, указанный ИТП закр</w:t>
      </w:r>
      <w:r>
        <w:rPr>
          <w:rFonts w:ascii="Times New Roman" w:hAnsi="Times New Roman" w:cs="Times New Roman"/>
          <w:sz w:val="28"/>
          <w:szCs w:val="28"/>
        </w:rPr>
        <w:t xml:space="preserve">еплен на праве оперативного управления за УЖКХ. Вместе с тем, согласно статье 36 Жилищного кодекса Российской Федерации (далее – Жилищный кодекс РФ) собственникам помещений в многоквартирном доме </w:t>
      </w:r>
      <w:r>
        <w:rPr>
          <w:rFonts w:ascii="Times New Roman" w:hAnsi="Times New Roman" w:cs="Times New Roman"/>
          <w:sz w:val="28"/>
          <w:szCs w:val="28"/>
        </w:rPr>
        <w:lastRenderedPageBreak/>
        <w:t>принадлежит на праве общей долевой собственности общее имуще</w:t>
      </w:r>
      <w:r>
        <w:rPr>
          <w:rFonts w:ascii="Times New Roman" w:hAnsi="Times New Roman" w:cs="Times New Roman"/>
          <w:sz w:val="28"/>
          <w:szCs w:val="28"/>
        </w:rPr>
        <w:t>ство в многоквартирном доме, а именно: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</w:t>
      </w:r>
      <w:r>
        <w:rPr>
          <w:rFonts w:ascii="Times New Roman" w:hAnsi="Times New Roman" w:cs="Times New Roman"/>
          <w:sz w:val="28"/>
          <w:szCs w:val="28"/>
        </w:rPr>
        <w:t>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подвалы). Согласно постановлению Правительства РФ от 03.04.2013 № 290 «О минимальном п</w:t>
      </w:r>
      <w:r>
        <w:rPr>
          <w:rFonts w:ascii="Times New Roman" w:hAnsi="Times New Roman" w:cs="Times New Roman"/>
          <w:sz w:val="28"/>
          <w:szCs w:val="28"/>
        </w:rPr>
        <w:t>еречне услуг и работ, необходимых для обеспечения надлежащего содержания общего имущества в многоквартирном доме, и порядке их оказания и выполнения» работы по содержанию, в том числе проведению восстановительных работ ИТП являются работами по содержанию о</w:t>
      </w:r>
      <w:r>
        <w:rPr>
          <w:rFonts w:ascii="Times New Roman" w:hAnsi="Times New Roman" w:cs="Times New Roman"/>
          <w:sz w:val="28"/>
          <w:szCs w:val="28"/>
        </w:rPr>
        <w:t>бщего имущества в многоквартирном доме. Принятие своевременных мер по передаче ИТП в общедолевую собственность владельцев помещений в многоквартирных домах снизило (и (или) исключило) данные расходы.</w:t>
      </w:r>
    </w:p>
    <w:p w:rsidR="00B857AE" w:rsidRDefault="00822CCB">
      <w:pPr>
        <w:pStyle w:val="af7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«Мероприятия, направленные на благоустройство городских </w:t>
      </w:r>
      <w:r>
        <w:rPr>
          <w:rFonts w:ascii="Times New Roman" w:hAnsi="Times New Roman" w:cs="Times New Roman"/>
          <w:sz w:val="28"/>
          <w:szCs w:val="28"/>
        </w:rPr>
        <w:t>территорий» за счет увеличения на 2025 год на 45 355,6 тыс. рублей, в том числе основные:</w:t>
      </w:r>
    </w:p>
    <w:p w:rsidR="00B857AE" w:rsidRDefault="00822CCB">
      <w:pPr>
        <w:pStyle w:val="af7"/>
        <w:numPr>
          <w:ilvl w:val="0"/>
          <w:numId w:val="30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направлению расходов на осуществление мероприятий по благоустройству городских территорий за счет средств дорожного фонда сокращаются бюджетные ассигнования на сум</w:t>
      </w:r>
      <w:r>
        <w:rPr>
          <w:rFonts w:ascii="Times New Roman" w:hAnsi="Times New Roman" w:cs="Times New Roman"/>
          <w:sz w:val="28"/>
          <w:szCs w:val="28"/>
        </w:rPr>
        <w:t>му 4 800,0 тыс. рублей в связи с изменениями, внесенными в решение Оренбургского городского Совета «О наказах избирателей на 2025 год» (в редакции от 27.02.2025 № 586, от 03.04.2025 № 600);</w:t>
      </w:r>
    </w:p>
    <w:p w:rsidR="00B857AE" w:rsidRDefault="00822CCB">
      <w:pPr>
        <w:pStyle w:val="af7"/>
        <w:numPr>
          <w:ilvl w:val="0"/>
          <w:numId w:val="3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сумму 60,6 тыс. рублей сокращаются бюджетные ассигнования для </w:t>
      </w:r>
      <w:r>
        <w:rPr>
          <w:rFonts w:ascii="Times New Roman" w:hAnsi="Times New Roman" w:cs="Times New Roman"/>
          <w:sz w:val="28"/>
          <w:szCs w:val="28"/>
        </w:rPr>
        <w:t>оплаты земельного налога за 4 кв. 2024 и 1,2,3 кв.2025;</w:t>
      </w:r>
    </w:p>
    <w:p w:rsidR="00B857AE" w:rsidRDefault="00822CCB">
      <w:pPr>
        <w:pStyle w:val="af7"/>
        <w:numPr>
          <w:ilvl w:val="0"/>
          <w:numId w:val="3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увеличиваются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 по направлению расходов на осуществление мероприятий по благоустройству городских территорий (17 394,2 тыс. рублей). Изменения согласно представленных документов в</w:t>
      </w:r>
      <w:r>
        <w:rPr>
          <w:rFonts w:ascii="Times New Roman" w:hAnsi="Times New Roman" w:cs="Times New Roman"/>
          <w:sz w:val="28"/>
          <w:szCs w:val="28"/>
        </w:rPr>
        <w:t xml:space="preserve"> основном направлены на:</w:t>
      </w:r>
    </w:p>
    <w:p w:rsidR="00B857AE" w:rsidRDefault="00822CCB">
      <w:pPr>
        <w:pStyle w:val="af7"/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средств по наказам избирателей согласно РОГС от 27.02.2025 № 586 (3 400,0 тыс. рублей);</w:t>
      </w:r>
    </w:p>
    <w:p w:rsidR="00B857AE" w:rsidRDefault="00822CCB">
      <w:pPr>
        <w:pStyle w:val="af7"/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уменьшение средств по наказам избирателей согласно РОГС от 30.04.2025 № 600 (400,0 тыс. рублей);</w:t>
      </w:r>
    </w:p>
    <w:p w:rsidR="00B857AE" w:rsidRDefault="00822CCB">
      <w:pPr>
        <w:pStyle w:val="af7"/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средств на </w:t>
      </w:r>
      <w:r>
        <w:rPr>
          <w:rFonts w:ascii="Times New Roman" w:hAnsi="Times New Roman" w:cs="Times New Roman"/>
          <w:sz w:val="28"/>
          <w:szCs w:val="28"/>
        </w:rPr>
        <w:t>разработку декларации по дамбе п.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Кушкуль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600,0 тыс. рублей;</w:t>
      </w:r>
    </w:p>
    <w:p w:rsidR="00B857AE" w:rsidRDefault="00822CCB">
      <w:pPr>
        <w:pStyle w:val="af7"/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увеличение бюджетных ассигнований на сумму 15 000,0 тыс. рублей на содержание Набережной р. Урал, 14 000,0 тыс. рублей на содержание пешеходной зоны ул. Советской;</w:t>
      </w:r>
    </w:p>
    <w:p w:rsidR="00B857AE" w:rsidRDefault="00822CCB">
      <w:pPr>
        <w:pStyle w:val="af7"/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бюджетных асс</w:t>
      </w:r>
      <w:r>
        <w:rPr>
          <w:rFonts w:ascii="Times New Roman" w:hAnsi="Times New Roman" w:cs="Times New Roman"/>
          <w:sz w:val="28"/>
          <w:szCs w:val="28"/>
        </w:rPr>
        <w:t>игнований на сумму 13 875,0 тыс. рублей на оплату расходов за поставленную электроэнергию по наружному освещению г. Оренбурга;</w:t>
      </w:r>
    </w:p>
    <w:p w:rsidR="00B857AE" w:rsidRDefault="00822CCB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бюджетных ассигнований на сумму 29 051,2 тыс. рублей на благоустройство территории у здания администрации Южного окр</w:t>
      </w:r>
      <w:r>
        <w:rPr>
          <w:rFonts w:ascii="Times New Roman" w:hAnsi="Times New Roman" w:cs="Times New Roman"/>
          <w:sz w:val="28"/>
          <w:szCs w:val="28"/>
        </w:rPr>
        <w:t>уга, расположенного по адресу: г. Оренбург, ул. Чкалова, д.32А.</w:t>
      </w:r>
    </w:p>
    <w:p w:rsidR="00B857AE" w:rsidRDefault="00822CCB">
      <w:pPr>
        <w:pStyle w:val="af7"/>
        <w:numPr>
          <w:ilvl w:val="0"/>
          <w:numId w:val="3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осуществление мероприятий по содержанию мест захоронения (32 822,0 тыс. рублей). Изменения согласно представленным документам в основном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направлены на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увеличение бюджетных ассигнований на 3</w:t>
      </w:r>
      <w:r>
        <w:rPr>
          <w:rFonts w:ascii="Times New Roman" w:hAnsi="Times New Roman" w:cs="Times New Roman"/>
          <w:sz w:val="28"/>
          <w:szCs w:val="28"/>
        </w:rPr>
        <w:t>2 912,0 тыс. рублей для оплаты работ по благоустройству кладбища «Степной» и уменьшение бюджетных ассигнований на 89,9 тыс. рублей в связи с перераспределением экономии по торгам.</w:t>
      </w:r>
    </w:p>
    <w:p w:rsidR="00B857AE" w:rsidRDefault="00822CCB">
      <w:pPr>
        <w:pStyle w:val="af7"/>
        <w:numPr>
          <w:ilvl w:val="0"/>
          <w:numId w:val="32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 комплексу процессных мероприятий «Осуществление управленческих функций, о</w:t>
      </w:r>
      <w:r>
        <w:rPr>
          <w:rFonts w:ascii="Times New Roman" w:hAnsi="Times New Roman" w:cs="Times New Roman"/>
          <w:sz w:val="28"/>
          <w:szCs w:val="28"/>
        </w:rPr>
        <w:t>беспечение деятельности подведомственных учреждений и осуществление переданных государственных полномочий Оренбургской области в сфере жилищно-коммунального хозяйства» бюджетные ассигнования увеличиваются на 3 062,0 тыс. рублей. Изменения направлены на обе</w:t>
      </w:r>
      <w:r>
        <w:rPr>
          <w:rFonts w:ascii="Times New Roman" w:hAnsi="Times New Roman" w:cs="Times New Roman"/>
          <w:sz w:val="28"/>
          <w:szCs w:val="28"/>
        </w:rPr>
        <w:t>спечение деятельности подведомственного учреждения. Согласно представленным документам и финансово-экономическому обоснованию основное увеличение в объеме 2 749,2 тыс. рублей связано с направлением средств «на оплату труда МКУ «ЖКХ» в связи с передачей дву</w:t>
      </w:r>
      <w:r>
        <w:rPr>
          <w:rFonts w:ascii="Times New Roman" w:hAnsi="Times New Roman" w:cs="Times New Roman"/>
          <w:sz w:val="28"/>
          <w:szCs w:val="28"/>
        </w:rPr>
        <w:t>х штатных единиц с МКУ «ЦОД» – 749,2 тыс. рублей», 2 000,0 тыс. рублей «на оплату труда МКУ «ЖКХ» 5 штатных единиц добавленных в декабре 2024».</w:t>
      </w:r>
    </w:p>
    <w:p w:rsidR="00B857AE" w:rsidRDefault="00822CCB">
      <w:pPr>
        <w:pStyle w:val="af7"/>
        <w:numPr>
          <w:ilvl w:val="0"/>
          <w:numId w:val="29"/>
        </w:numPr>
        <w:tabs>
          <w:tab w:val="left" w:pos="709"/>
          <w:tab w:val="left" w:pos="1134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«Формирование современной городской среды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«город Оренбург».</w:t>
      </w:r>
    </w:p>
    <w:p w:rsidR="00B857AE" w:rsidRDefault="00822CCB">
      <w:pPr>
        <w:pStyle w:val="af7"/>
        <w:numPr>
          <w:ilvl w:val="0"/>
          <w:numId w:val="23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Объем изменений бюджетных ассигнований предусмотрен по комплексу процессных мероприятий «Организация формирования современной городской среды на территории муниципального образования «город Оренбург» - средства увеличиваются на 76 501,9 т</w:t>
      </w:r>
      <w:r>
        <w:rPr>
          <w:rFonts w:ascii="Times New Roman" w:hAnsi="Times New Roman" w:cs="Times New Roman"/>
          <w:sz w:val="28"/>
          <w:szCs w:val="28"/>
        </w:rPr>
        <w:t xml:space="preserve">ыс. рублей. Согласно ФЭО средства планируется направить «на благоустройство территории у здания администрации Южного округа, расположенного по адресу: г. Оренбург, ул. Чкалова, д.32А». </w:t>
      </w:r>
    </w:p>
    <w:p w:rsidR="00B857AE" w:rsidRDefault="00822CCB">
      <w:pPr>
        <w:pStyle w:val="af7"/>
        <w:numPr>
          <w:ilvl w:val="0"/>
          <w:numId w:val="29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По муниципальной программе «Развитие муниципальной службы в Администра</w:t>
      </w:r>
      <w:r>
        <w:rPr>
          <w:rFonts w:ascii="Times New Roman" w:hAnsi="Times New Roman" w:cs="Times New Roman"/>
          <w:bCs/>
          <w:sz w:val="28"/>
          <w:szCs w:val="28"/>
        </w:rPr>
        <w:t>ции города Оренбурга» на 2025-2027 годы уточняется направление расходов по комплексу процессных мероприятий «Повышение эффективности и результативности муниципальной службы в Администрации города Оренбурга» на сумму 67,6 тыс. рублей в рамках организации по</w:t>
      </w:r>
      <w:r>
        <w:rPr>
          <w:rFonts w:ascii="Times New Roman" w:hAnsi="Times New Roman" w:cs="Times New Roman"/>
          <w:bCs/>
          <w:sz w:val="28"/>
          <w:szCs w:val="28"/>
        </w:rPr>
        <w:t>лучения дополнительного профессионального образования муниципальными служащими Администрации города Оренбурга, отраслевых (функциональных) и территориальных органов Администрации города Оренбурга, участия в иных обучающих мероприятиях.</w:t>
      </w:r>
    </w:p>
    <w:p w:rsidR="00B857AE" w:rsidRDefault="00822CCB">
      <w:pPr>
        <w:pStyle w:val="af7"/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Проектом реше</w:t>
      </w:r>
      <w:r>
        <w:rPr>
          <w:rFonts w:ascii="Times New Roman" w:hAnsi="Times New Roman" w:cs="Times New Roman"/>
          <w:sz w:val="28"/>
          <w:szCs w:val="28"/>
        </w:rPr>
        <w:t xml:space="preserve">ния предложено на 2025 год увеличить объем непрограммных расходов на сумму 20 984,1 тыс. рублей. Из них: </w:t>
      </w:r>
    </w:p>
    <w:p w:rsidR="00B857AE" w:rsidRDefault="00822CCB">
      <w:pPr>
        <w:pStyle w:val="af7"/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исполнение судебных актов и мировых соглашений, иные выплаты по обязательствам муниципального образования «город Оренбург» - 4 443,8 тыс. рублей;</w:t>
      </w:r>
    </w:p>
    <w:p w:rsidR="00B857AE" w:rsidRDefault="00822CCB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 использование средств резервного фонда Администрации города Оренбурга - 16 540,3 тыс. рублей.</w:t>
      </w:r>
    </w:p>
    <w:p w:rsidR="00B857AE" w:rsidRDefault="00B857AE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857AE" w:rsidRDefault="00822CCB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Счетная палата обращает внимание на то, что с Проектом решения по предлагаемым изменениям не в полном объеме представлены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расчеты и подтверждающие их докум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енты так, например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финансово-экономические обоснования ГРБС частично содержат расчеты предлагаемых к изменению бюджетных ассигнований, но отсутствуют подтверждающие их документы (локально-сметные расчеты, коммерческие предложения, заключенные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муниципальные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контракты), представленные локально-сметные расчеты имеют расхождение с предлагаемыми к корректировкам суммам бюджетных ассигнований, часть локально-счетных расчетов находится в стадии разработки.</w:t>
      </w:r>
    </w:p>
    <w:p w:rsidR="00B857AE" w:rsidRDefault="00B857AE">
      <w:pPr>
        <w:tabs>
          <w:tab w:val="left" w:pos="709"/>
          <w:tab w:val="left" w:pos="1134"/>
        </w:tabs>
        <w:ind w:right="-30" w:firstLine="709"/>
        <w:rPr>
          <w:rFonts w:ascii="Times New Roman" w:eastAsia="Calibri" w:hAnsi="Times New Roman" w:cs="Times New Roman"/>
          <w:sz w:val="12"/>
          <w:szCs w:val="12"/>
          <w:lang w:eastAsia="ru-RU"/>
        </w:rPr>
      </w:pPr>
    </w:p>
    <w:p w:rsidR="00B857AE" w:rsidRDefault="00822CCB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2.4.</w:t>
      </w:r>
      <w:r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Проектом решения общий объем резерва финансовых и материальных ресурсов для ликвидации чрезвычайных ситуаций на территории города Оренбурга (далее – </w:t>
      </w:r>
      <w:r>
        <w:rPr>
          <w:rFonts w:ascii="Times New Roman" w:hAnsi="Times New Roman" w:cs="Times New Roman"/>
          <w:bCs w:val="0"/>
          <w:spacing w:val="0"/>
          <w:sz w:val="28"/>
          <w:szCs w:val="28"/>
        </w:rPr>
        <w:t>Резерв финансовых и материальных ресурсов</w:t>
      </w:r>
      <w:r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>) на 2025 год и на плановый период 2026 и 2027 годов не изменяетс</w:t>
      </w:r>
      <w:r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я (утвержден в сумме 50 000,0 тыс. рублей ежегодно). </w:t>
      </w:r>
    </w:p>
    <w:p w:rsidR="00B857AE" w:rsidRDefault="00822CC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Резерва финансовых и материальных ресурсов 2025 года с финансового управления администрации города Оренбурга перераспределяются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ДИиЖО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сумме 6 360,0 тыс. рублей. Согласно ФЭО пер</w:t>
      </w:r>
      <w:r>
        <w:rPr>
          <w:rFonts w:ascii="Times New Roman" w:hAnsi="Times New Roman" w:cs="Times New Roman"/>
          <w:sz w:val="28"/>
          <w:szCs w:val="28"/>
        </w:rPr>
        <w:t>ераспределение осуществлено для организации проведения экспертных услуг при осмотре жилых помещений, пострадавших в результате чрезвычайной ситуации, связанной с высоким уровнем воды в результате прохождения весеннего паводка в 2024 году.</w:t>
      </w:r>
    </w:p>
    <w:p w:rsidR="00B857AE" w:rsidRDefault="00822CCB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Проектом решения общий объем резервного фонда Администрации города Оренбурга (далее – Резервный фонд) на 2025 год и на плановый период не изменяется (утвержден </w:t>
      </w:r>
      <w:r>
        <w:rPr>
          <w:rFonts w:ascii="Times New Roman" w:hAnsi="Times New Roman"/>
          <w:sz w:val="28"/>
          <w:szCs w:val="28"/>
        </w:rPr>
        <w:t>на 2025 год в сумме 90 000,0 тыс. рублей, на 2026 год в сумме 100 000,0 тыс. ру</w:t>
      </w:r>
      <w:r>
        <w:rPr>
          <w:rFonts w:ascii="Times New Roman" w:hAnsi="Times New Roman"/>
          <w:sz w:val="28"/>
          <w:szCs w:val="28"/>
        </w:rPr>
        <w:t>блей, на 2027 год в сумме 100 000,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57AE" w:rsidRDefault="00822CCB">
      <w:pPr>
        <w:pStyle w:val="af7"/>
        <w:tabs>
          <w:tab w:val="left" w:pos="142"/>
          <w:tab w:val="left" w:pos="113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ассигнования резервного фонда в объеме 18 886,1 тыс. рублей распределяются двум главным распорядителям бюджетных средств:</w:t>
      </w:r>
    </w:p>
    <w:p w:rsidR="00B857AE" w:rsidRDefault="00822CCB">
      <w:pPr>
        <w:pStyle w:val="af7"/>
        <w:numPr>
          <w:ilvl w:val="0"/>
          <w:numId w:val="28"/>
        </w:numPr>
        <w:tabs>
          <w:tab w:val="left" w:pos="142"/>
          <w:tab w:val="left" w:pos="1134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размере 2 345, 8 тыс. рублей на «возмещение расходов МБУ «Музей истор</w:t>
      </w:r>
      <w:r>
        <w:rPr>
          <w:rFonts w:ascii="Times New Roman" w:hAnsi="Times New Roman" w:cs="Times New Roman"/>
          <w:sz w:val="28"/>
          <w:szCs w:val="28"/>
        </w:rPr>
        <w:t>ии Оренбурга» на разработку ПСД на проведение работ по ремонту, реставрации и приспособлении под музей объекта, расположенного по адресу: г.  Оренбург, ул. Набережная, 29» в соответствии с постановлением Администрации города Оренбурга от 23.04.2025 № 840-п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57AE" w:rsidRDefault="00822CCB">
      <w:pPr>
        <w:pStyle w:val="af7"/>
        <w:numPr>
          <w:ilvl w:val="0"/>
          <w:numId w:val="28"/>
        </w:numPr>
        <w:tabs>
          <w:tab w:val="left" w:pos="142"/>
          <w:tab w:val="left" w:pos="1134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УЖКХ в размере 16 540, 3 тыс. рублей, в том числе:</w:t>
      </w:r>
    </w:p>
    <w:p w:rsidR="00B857AE" w:rsidRDefault="00822CCB">
      <w:pPr>
        <w:pStyle w:val="af7"/>
        <w:tabs>
          <w:tab w:val="left" w:pos="142"/>
          <w:tab w:val="left" w:pos="113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- 6 086,9 тыс. рублей на «организацию похорон погибших 14.01.2025 несовершеннолетних» (86,9 тыс. рублей – постановление Администрации города Оренбурга от 25.02.2025 № 369-п) и на «организацию похорон пог</w:t>
      </w:r>
      <w:r>
        <w:rPr>
          <w:rFonts w:ascii="Times New Roman" w:hAnsi="Times New Roman" w:cs="Times New Roman"/>
          <w:sz w:val="28"/>
          <w:szCs w:val="28"/>
        </w:rPr>
        <w:t>ибших лиц, принявших участие в СВО» (6 000,0 тыс. рублей – постановление Администрации города Оренбурга от 08.04.2025 № 725-п);</w:t>
      </w:r>
    </w:p>
    <w:p w:rsidR="00B857AE" w:rsidRDefault="00822CCB">
      <w:pPr>
        <w:pStyle w:val="af7"/>
        <w:ind w:left="0"/>
      </w:pPr>
      <w:r>
        <w:rPr>
          <w:rFonts w:ascii="Times New Roman" w:hAnsi="Times New Roman" w:cs="Times New Roman"/>
          <w:sz w:val="28"/>
          <w:szCs w:val="28"/>
        </w:rPr>
        <w:t>- 10 453, 4 тыс. рублей на «на разработку ПСД работ по устранению аварийности дома по ул.Чичерина,15» (691,6 тыс. рублей – поста</w:t>
      </w:r>
      <w:r>
        <w:rPr>
          <w:rFonts w:ascii="Times New Roman" w:hAnsi="Times New Roman" w:cs="Times New Roman"/>
          <w:sz w:val="28"/>
          <w:szCs w:val="28"/>
        </w:rPr>
        <w:t xml:space="preserve">новление Администрации города Оренбурга от 14.04.2025 № 760-п)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«устранение строительных недостатков дома по ул. Просвещения,19/3» (9 761,8 тыс. рублей – постановления Администрации города Оренбурга от 16.09.2024 № 1629-п, от 18.04.2025 № 803-п).</w:t>
      </w:r>
    </w:p>
    <w:p w:rsidR="00B857AE" w:rsidRDefault="00B857AE">
      <w:pPr>
        <w:widowControl w:val="0"/>
        <w:tabs>
          <w:tab w:val="left" w:pos="1134"/>
        </w:tabs>
        <w:ind w:right="-1" w:firstLine="709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B857AE" w:rsidRDefault="00822CCB">
      <w:pPr>
        <w:pStyle w:val="2"/>
        <w:jc w:val="both"/>
        <w:rPr>
          <w:rFonts w:ascii="Times New Roman" w:hAnsi="Times New Roman" w:cs="Times New Roman"/>
          <w:spacing w:val="0"/>
          <w:sz w:val="28"/>
          <w:szCs w:val="28"/>
          <w:lang w:eastAsia="ru-RU"/>
        </w:rPr>
      </w:pPr>
      <w:r>
        <w:rPr>
          <w:rStyle w:val="10"/>
          <w:rFonts w:eastAsiaTheme="minorEastAsia"/>
          <w:b/>
          <w:bCs/>
          <w:spacing w:val="0"/>
          <w:sz w:val="28"/>
          <w:szCs w:val="28"/>
        </w:rPr>
        <w:t>2.5</w:t>
      </w:r>
      <w:r>
        <w:rPr>
          <w:rStyle w:val="10"/>
          <w:rFonts w:eastAsiaTheme="minorEastAsia"/>
          <w:b/>
          <w:bCs/>
          <w:spacing w:val="0"/>
          <w:sz w:val="28"/>
          <w:szCs w:val="28"/>
        </w:rPr>
        <w:t>.</w:t>
      </w:r>
      <w:r>
        <w:rPr>
          <w:rStyle w:val="10"/>
          <w:rFonts w:eastAsiaTheme="minorEastAsia"/>
          <w:b/>
          <w:spacing w:val="0"/>
          <w:sz w:val="28"/>
          <w:szCs w:val="28"/>
        </w:rPr>
        <w:t xml:space="preserve"> Проектом решения предлагается увеличить утвержденный объем бюджетных ассигнований </w:t>
      </w:r>
      <w:r>
        <w:rPr>
          <w:rStyle w:val="10"/>
          <w:rFonts w:eastAsiaTheme="minorEastAsia"/>
          <w:b/>
          <w:bCs/>
          <w:spacing w:val="0"/>
          <w:sz w:val="28"/>
          <w:szCs w:val="28"/>
        </w:rPr>
        <w:t>муниципального дорожного фонда муниципального образования «город Оренбург»</w:t>
      </w:r>
      <w:r>
        <w:rPr>
          <w:rFonts w:ascii="Times New Roman" w:hAnsi="Times New Roman" w:cs="Times New Roman"/>
          <w:spacing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0"/>
          <w:sz w:val="28"/>
          <w:szCs w:val="28"/>
          <w:lang w:eastAsia="ru-RU"/>
        </w:rPr>
        <w:t>(далее – Дорожный фонд) на 2025 год на сумму 386 480,3 тыс. рублей или на 6,9% и утвердить в сумм</w:t>
      </w:r>
      <w:r>
        <w:rPr>
          <w:rFonts w:ascii="Times New Roman" w:hAnsi="Times New Roman" w:cs="Times New Roman"/>
          <w:b w:val="0"/>
          <w:bCs w:val="0"/>
          <w:spacing w:val="0"/>
          <w:sz w:val="28"/>
          <w:szCs w:val="28"/>
          <w:lang w:eastAsia="ru-RU"/>
        </w:rPr>
        <w:t xml:space="preserve">е 6 020 080,3 тыс. рублей и на плановый период 2026 года на сумму 3 687,4 тыс. рублей или на 0,1% и утвердить в </w:t>
      </w:r>
      <w:r>
        <w:rPr>
          <w:rFonts w:ascii="Times New Roman" w:hAnsi="Times New Roman" w:cs="Times New Roman"/>
          <w:b w:val="0"/>
          <w:bCs w:val="0"/>
          <w:spacing w:val="0"/>
          <w:sz w:val="28"/>
          <w:szCs w:val="28"/>
          <w:lang w:eastAsia="ru-RU"/>
        </w:rPr>
        <w:lastRenderedPageBreak/>
        <w:t>сумме 2 665 670,8 тыс. рублей. На плановый период 2027 года утвержденный объем бюджетных ассигнований предлагается сократить на 8 168,6 тыс. руб</w:t>
      </w:r>
      <w:r>
        <w:rPr>
          <w:rFonts w:ascii="Times New Roman" w:hAnsi="Times New Roman" w:cs="Times New Roman"/>
          <w:b w:val="0"/>
          <w:bCs w:val="0"/>
          <w:spacing w:val="0"/>
          <w:sz w:val="28"/>
          <w:szCs w:val="28"/>
          <w:lang w:eastAsia="ru-RU"/>
        </w:rPr>
        <w:t xml:space="preserve">лей или на 0,3% и утвердить в сумме 3 201 735,1 тыс. рублей. </w:t>
      </w:r>
    </w:p>
    <w:p w:rsidR="00B857AE" w:rsidRDefault="00822CCB">
      <w:pPr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изменения в составе источников формирования Дорожного фонда на 2025 год связаны с увеличением поступлений налоговых и неналоговых доходов.</w:t>
      </w:r>
    </w:p>
    <w:p w:rsidR="00B857AE" w:rsidRDefault="00822CCB">
      <w:pPr>
        <w:ind w:firstLine="709"/>
        <w:contextualSpacing/>
        <w:rPr>
          <w:rFonts w:ascii="Times New Roman" w:eastAsiaTheme="minorEastAsia" w:hAnsi="Times New Roman"/>
          <w:sz w:val="1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Информация об источниках формирования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Дорожного фонда представлена в следующей таблице.</w:t>
      </w:r>
    </w:p>
    <w:p w:rsidR="00B857AE" w:rsidRDefault="00822CCB">
      <w:pPr>
        <w:contextualSpacing/>
        <w:jc w:val="right"/>
        <w:rPr>
          <w:rFonts w:ascii="Times New Roman" w:eastAsiaTheme="minorEastAsia" w:hAnsi="Times New Roman"/>
          <w:sz w:val="18"/>
          <w:szCs w:val="28"/>
          <w:lang w:eastAsia="ru-RU"/>
        </w:rPr>
      </w:pPr>
      <w:r>
        <w:rPr>
          <w:rFonts w:ascii="Times New Roman" w:eastAsiaTheme="minorEastAsia" w:hAnsi="Times New Roman"/>
          <w:sz w:val="18"/>
          <w:szCs w:val="28"/>
          <w:lang w:eastAsia="ru-RU"/>
        </w:rPr>
        <w:t>(</w:t>
      </w:r>
      <w:proofErr w:type="gramStart"/>
      <w:r>
        <w:rPr>
          <w:rFonts w:ascii="Times New Roman" w:eastAsiaTheme="minorEastAsia" w:hAnsi="Times New Roman"/>
          <w:sz w:val="18"/>
          <w:szCs w:val="28"/>
          <w:lang w:eastAsia="ru-RU"/>
        </w:rPr>
        <w:t>тыс.</w:t>
      </w:r>
      <w:proofErr w:type="gramEnd"/>
      <w:r>
        <w:rPr>
          <w:rFonts w:ascii="Times New Roman" w:eastAsiaTheme="minorEastAsia" w:hAnsi="Times New Roman"/>
          <w:sz w:val="18"/>
          <w:szCs w:val="28"/>
          <w:lang w:eastAsia="ru-RU"/>
        </w:rPr>
        <w:t xml:space="preserve"> рублей)</w:t>
      </w:r>
    </w:p>
    <w:tbl>
      <w:tblPr>
        <w:tblStyle w:val="aff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095"/>
        <w:gridCol w:w="1153"/>
        <w:gridCol w:w="1156"/>
        <w:gridCol w:w="1157"/>
        <w:gridCol w:w="1153"/>
        <w:gridCol w:w="1156"/>
        <w:gridCol w:w="1157"/>
        <w:gridCol w:w="1045"/>
      </w:tblGrid>
      <w:tr w:rsidR="00B857AE">
        <w:tc>
          <w:tcPr>
            <w:tcW w:w="3381" w:type="dxa"/>
            <w:gridSpan w:val="3"/>
            <w:shd w:val="clear" w:color="auto" w:fill="DBE5F1" w:themeFill="accent1" w:themeFillTint="33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466" w:type="dxa"/>
            <w:gridSpan w:val="3"/>
            <w:shd w:val="clear" w:color="auto" w:fill="DBE5F1" w:themeFill="accent1" w:themeFillTint="33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358" w:type="dxa"/>
            <w:gridSpan w:val="3"/>
            <w:shd w:val="clear" w:color="auto" w:fill="DBE5F1" w:themeFill="accent1" w:themeFillTint="33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 год</w:t>
            </w:r>
          </w:p>
        </w:tc>
      </w:tr>
      <w:tr w:rsidR="00B857AE">
        <w:tc>
          <w:tcPr>
            <w:tcW w:w="1133" w:type="dxa"/>
            <w:shd w:val="clear" w:color="auto" w:fill="DBE5F1" w:themeFill="accent1" w:themeFillTint="33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РОГС от 24.12.2024 № 565</w:t>
            </w:r>
          </w:p>
        </w:tc>
        <w:tc>
          <w:tcPr>
            <w:tcW w:w="1095" w:type="dxa"/>
            <w:shd w:val="clear" w:color="auto" w:fill="DBE5F1" w:themeFill="accent1" w:themeFillTint="33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Проект решения</w:t>
            </w:r>
          </w:p>
        </w:tc>
        <w:tc>
          <w:tcPr>
            <w:tcW w:w="1153" w:type="dxa"/>
            <w:shd w:val="clear" w:color="auto" w:fill="DBE5F1" w:themeFill="accent1" w:themeFillTint="33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56" w:type="dxa"/>
            <w:shd w:val="clear" w:color="auto" w:fill="DBE5F1" w:themeFill="accent1" w:themeFillTint="33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РОГС от 24.12.2024 № 565</w:t>
            </w:r>
          </w:p>
        </w:tc>
        <w:tc>
          <w:tcPr>
            <w:tcW w:w="1157" w:type="dxa"/>
            <w:shd w:val="clear" w:color="auto" w:fill="DBE5F1" w:themeFill="accent1" w:themeFillTint="33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Проект решения</w:t>
            </w:r>
          </w:p>
        </w:tc>
        <w:tc>
          <w:tcPr>
            <w:tcW w:w="1153" w:type="dxa"/>
            <w:shd w:val="clear" w:color="auto" w:fill="DBE5F1" w:themeFill="accent1" w:themeFillTint="33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56" w:type="dxa"/>
            <w:shd w:val="clear" w:color="auto" w:fill="DBE5F1" w:themeFill="accent1" w:themeFillTint="33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РОГС от 24.12.2024 № 565</w:t>
            </w:r>
          </w:p>
        </w:tc>
        <w:tc>
          <w:tcPr>
            <w:tcW w:w="1157" w:type="dxa"/>
            <w:shd w:val="clear" w:color="auto" w:fill="DBE5F1" w:themeFill="accent1" w:themeFillTint="33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Проект решения</w:t>
            </w:r>
          </w:p>
        </w:tc>
        <w:tc>
          <w:tcPr>
            <w:tcW w:w="1045" w:type="dxa"/>
            <w:shd w:val="clear" w:color="auto" w:fill="DBE5F1" w:themeFill="accent1" w:themeFillTint="33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</w:tr>
      <w:tr w:rsidR="00B857AE">
        <w:tc>
          <w:tcPr>
            <w:tcW w:w="10205" w:type="dxa"/>
            <w:gridSpan w:val="9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Налоговые и неналоговые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</w:t>
            </w:r>
          </w:p>
        </w:tc>
      </w:tr>
      <w:tr w:rsidR="00B857AE">
        <w:tc>
          <w:tcPr>
            <w:tcW w:w="1133" w:type="dxa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1 407 934,1</w:t>
            </w:r>
          </w:p>
        </w:tc>
        <w:tc>
          <w:tcPr>
            <w:tcW w:w="1095" w:type="dxa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1 539 588,4</w:t>
            </w:r>
          </w:p>
        </w:tc>
        <w:tc>
          <w:tcPr>
            <w:tcW w:w="1153" w:type="dxa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5" w:name="_Hlk198550713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+131 654,3</w:t>
            </w:r>
            <w:bookmarkEnd w:id="5"/>
          </w:p>
        </w:tc>
        <w:tc>
          <w:tcPr>
            <w:tcW w:w="1156" w:type="dxa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1 193 528,2</w:t>
            </w:r>
          </w:p>
        </w:tc>
        <w:tc>
          <w:tcPr>
            <w:tcW w:w="1157" w:type="dxa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1 197 215,6</w:t>
            </w:r>
          </w:p>
        </w:tc>
        <w:tc>
          <w:tcPr>
            <w:tcW w:w="1153" w:type="dxa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+3 687,4</w:t>
            </w:r>
          </w:p>
        </w:tc>
        <w:tc>
          <w:tcPr>
            <w:tcW w:w="1156" w:type="dxa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1 108 448,5</w:t>
            </w:r>
          </w:p>
        </w:tc>
        <w:tc>
          <w:tcPr>
            <w:tcW w:w="1157" w:type="dxa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1 100 279,9</w:t>
            </w:r>
          </w:p>
        </w:tc>
        <w:tc>
          <w:tcPr>
            <w:tcW w:w="1045" w:type="dxa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6" w:name="_Hlk198550799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-8 168,6</w:t>
            </w:r>
            <w:bookmarkEnd w:id="6"/>
          </w:p>
        </w:tc>
      </w:tr>
      <w:tr w:rsidR="00B857AE">
        <w:tc>
          <w:tcPr>
            <w:tcW w:w="10205" w:type="dxa"/>
            <w:gridSpan w:val="9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</w:tr>
      <w:tr w:rsidR="00B857AE">
        <w:tc>
          <w:tcPr>
            <w:tcW w:w="1133" w:type="dxa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4 225 665,9</w:t>
            </w:r>
          </w:p>
        </w:tc>
        <w:tc>
          <w:tcPr>
            <w:tcW w:w="1095" w:type="dxa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4 225 665,9</w:t>
            </w:r>
          </w:p>
        </w:tc>
        <w:tc>
          <w:tcPr>
            <w:tcW w:w="1153" w:type="dxa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6" w:type="dxa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1 468 455,2</w:t>
            </w:r>
          </w:p>
        </w:tc>
        <w:tc>
          <w:tcPr>
            <w:tcW w:w="1157" w:type="dxa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1 468 455,2</w:t>
            </w:r>
          </w:p>
        </w:tc>
        <w:tc>
          <w:tcPr>
            <w:tcW w:w="1153" w:type="dxa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6" w:type="dxa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2 101 455,2</w:t>
            </w:r>
          </w:p>
        </w:tc>
        <w:tc>
          <w:tcPr>
            <w:tcW w:w="1157" w:type="dxa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2 101 455,2</w:t>
            </w:r>
          </w:p>
        </w:tc>
        <w:tc>
          <w:tcPr>
            <w:tcW w:w="1045" w:type="dxa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857AE">
        <w:tc>
          <w:tcPr>
            <w:tcW w:w="10205" w:type="dxa"/>
            <w:gridSpan w:val="9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Остаток бюджетных ассигнований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дорожного фонда на начало года</w:t>
            </w:r>
          </w:p>
        </w:tc>
      </w:tr>
      <w:tr w:rsidR="00B857AE">
        <w:tc>
          <w:tcPr>
            <w:tcW w:w="1133" w:type="dxa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5" w:type="dxa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254 826,0</w:t>
            </w:r>
          </w:p>
        </w:tc>
        <w:tc>
          <w:tcPr>
            <w:tcW w:w="1153" w:type="dxa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+254 826,0</w:t>
            </w:r>
          </w:p>
        </w:tc>
        <w:tc>
          <w:tcPr>
            <w:tcW w:w="1156" w:type="dxa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7" w:type="dxa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3" w:type="dxa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6" w:type="dxa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7" w:type="dxa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5" w:type="dxa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857AE">
        <w:tc>
          <w:tcPr>
            <w:tcW w:w="10205" w:type="dxa"/>
            <w:gridSpan w:val="9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 ассигнований дорожного фонда муниципального образования «город Оренбург», всего</w:t>
            </w:r>
          </w:p>
        </w:tc>
      </w:tr>
      <w:tr w:rsidR="00B857AE">
        <w:tc>
          <w:tcPr>
            <w:tcW w:w="1133" w:type="dxa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5 633 600,0</w:t>
            </w:r>
          </w:p>
        </w:tc>
        <w:tc>
          <w:tcPr>
            <w:tcW w:w="1095" w:type="dxa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6 020 080,3</w:t>
            </w:r>
          </w:p>
        </w:tc>
        <w:tc>
          <w:tcPr>
            <w:tcW w:w="1153" w:type="dxa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+386 480,3</w:t>
            </w:r>
          </w:p>
        </w:tc>
        <w:tc>
          <w:tcPr>
            <w:tcW w:w="1156" w:type="dxa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2 661 983,4</w:t>
            </w:r>
          </w:p>
        </w:tc>
        <w:tc>
          <w:tcPr>
            <w:tcW w:w="1157" w:type="dxa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2 665 670,8</w:t>
            </w:r>
          </w:p>
        </w:tc>
        <w:tc>
          <w:tcPr>
            <w:tcW w:w="1153" w:type="dxa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+3 687,4</w:t>
            </w:r>
          </w:p>
        </w:tc>
        <w:tc>
          <w:tcPr>
            <w:tcW w:w="1156" w:type="dxa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3 209 903,7</w:t>
            </w:r>
          </w:p>
        </w:tc>
        <w:tc>
          <w:tcPr>
            <w:tcW w:w="1157" w:type="dxa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3 201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735,1</w:t>
            </w:r>
          </w:p>
        </w:tc>
        <w:tc>
          <w:tcPr>
            <w:tcW w:w="1045" w:type="dxa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-8 168,6</w:t>
            </w:r>
          </w:p>
        </w:tc>
      </w:tr>
    </w:tbl>
    <w:p w:rsidR="00B857AE" w:rsidRDefault="00B857AE">
      <w:pPr>
        <w:ind w:firstLine="709"/>
        <w:contextualSpacing/>
        <w:rPr>
          <w:rFonts w:ascii="Times New Roman" w:eastAsiaTheme="minorEastAsia" w:hAnsi="Times New Roman"/>
          <w:sz w:val="20"/>
          <w:szCs w:val="28"/>
          <w:lang w:eastAsia="ru-RU"/>
        </w:rPr>
      </w:pPr>
    </w:p>
    <w:p w:rsidR="00B857AE" w:rsidRDefault="00822CCB">
      <w:pPr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Проектом решения корректируются плановые суммы поступлений налоговых и неналоговых доходов, формирующих Дорожный фонд, путем увеличения на 2025 год на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131 654,3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или 9,4% и на 2026 год – на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3 687,4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 или 0,3% и сокраще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на 2026 год на 8 168,6 тыс. рублей или 0,7%.</w:t>
      </w:r>
    </w:p>
    <w:p w:rsidR="00B857AE" w:rsidRDefault="00822CCB">
      <w:pPr>
        <w:pStyle w:val="af7"/>
        <w:tabs>
          <w:tab w:val="left" w:pos="1134"/>
        </w:tabs>
        <w:ind w:left="0"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необходимо отметить, что Проектом решения предусматривается увеличение объема Дорожного фонда на 2025 год за счет остатков бюджетных ассигнований дорожного фонда на начало года на сумму 254 826,0 тыс.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рублей. </w:t>
      </w:r>
    </w:p>
    <w:p w:rsidR="00B857AE" w:rsidRDefault="00822CCB">
      <w:pPr>
        <w:pStyle w:val="af7"/>
        <w:tabs>
          <w:tab w:val="left" w:pos="1134"/>
        </w:tabs>
        <w:ind w:left="0" w:right="-1"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Целевые направления расходования средств Дорожного фонда на 2025 год представлены в следующей таблице.</w:t>
      </w:r>
    </w:p>
    <w:p w:rsidR="00B857AE" w:rsidRDefault="00B857AE">
      <w:pPr>
        <w:pStyle w:val="af7"/>
        <w:ind w:left="1429" w:right="-1" w:firstLine="0"/>
        <w:jc w:val="right"/>
        <w:rPr>
          <w:rFonts w:ascii="Times New Roman" w:eastAsiaTheme="minorEastAsia" w:hAnsi="Times New Roman"/>
          <w:sz w:val="18"/>
          <w:szCs w:val="28"/>
          <w:lang w:eastAsia="ru-RU"/>
        </w:rPr>
      </w:pPr>
    </w:p>
    <w:p w:rsidR="00B857AE" w:rsidRDefault="00822CCB">
      <w:pPr>
        <w:pStyle w:val="af7"/>
        <w:ind w:left="1429" w:right="-1" w:firstLine="0"/>
        <w:jc w:val="right"/>
        <w:rPr>
          <w:rFonts w:ascii="Times New Roman" w:eastAsiaTheme="minorEastAsia" w:hAnsi="Times New Roman"/>
          <w:sz w:val="18"/>
          <w:szCs w:val="28"/>
          <w:lang w:eastAsia="ru-RU"/>
        </w:rPr>
      </w:pPr>
      <w:r>
        <w:rPr>
          <w:rFonts w:ascii="Times New Roman" w:eastAsiaTheme="minorEastAsia" w:hAnsi="Times New Roman"/>
          <w:sz w:val="18"/>
          <w:szCs w:val="28"/>
          <w:lang w:eastAsia="ru-RU"/>
        </w:rPr>
        <w:t>(</w:t>
      </w:r>
      <w:proofErr w:type="gramStart"/>
      <w:r>
        <w:rPr>
          <w:rFonts w:ascii="Times New Roman" w:eastAsiaTheme="minorEastAsia" w:hAnsi="Times New Roman"/>
          <w:sz w:val="18"/>
          <w:szCs w:val="28"/>
          <w:lang w:eastAsia="ru-RU"/>
        </w:rPr>
        <w:t>тыс.</w:t>
      </w:r>
      <w:proofErr w:type="gramEnd"/>
      <w:r>
        <w:rPr>
          <w:rFonts w:ascii="Times New Roman" w:eastAsiaTheme="minorEastAsia" w:hAnsi="Times New Roman"/>
          <w:sz w:val="18"/>
          <w:szCs w:val="28"/>
          <w:lang w:eastAsia="ru-RU"/>
        </w:rPr>
        <w:t xml:space="preserve"> рублей)</w:t>
      </w:r>
    </w:p>
    <w:tbl>
      <w:tblPr>
        <w:tblStyle w:val="aff4"/>
        <w:tblW w:w="102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4"/>
        <w:gridCol w:w="6132"/>
        <w:gridCol w:w="1129"/>
        <w:gridCol w:w="1133"/>
        <w:gridCol w:w="1039"/>
      </w:tblGrid>
      <w:tr w:rsidR="00B857AE">
        <w:tc>
          <w:tcPr>
            <w:tcW w:w="814" w:type="dxa"/>
            <w:shd w:val="clear" w:color="auto" w:fill="DBE5F1" w:themeFill="accent1" w:themeFillTint="33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132" w:type="dxa"/>
            <w:shd w:val="clear" w:color="auto" w:fill="DBE5F1" w:themeFill="accent1" w:themeFillTint="33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РОГС от 24.12.2024 № 565</w:t>
            </w:r>
          </w:p>
        </w:tc>
        <w:tc>
          <w:tcPr>
            <w:tcW w:w="1133" w:type="dxa"/>
            <w:shd w:val="clear" w:color="auto" w:fill="DBE5F1" w:themeFill="accent1" w:themeFillTint="33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Проект решения</w:t>
            </w:r>
          </w:p>
        </w:tc>
        <w:tc>
          <w:tcPr>
            <w:tcW w:w="1039" w:type="dxa"/>
            <w:shd w:val="clear" w:color="auto" w:fill="DBE5F1" w:themeFill="accent1" w:themeFillTint="33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B857AE">
        <w:tc>
          <w:tcPr>
            <w:tcW w:w="814" w:type="dxa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2" w:type="dxa"/>
          </w:tcPr>
          <w:p w:rsidR="00B857AE" w:rsidRDefault="00822CCB">
            <w:pPr>
              <w:ind w:firstLine="0"/>
              <w:contextualSpacing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Проектирование, строительство, реконструкция автомобильных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   общего пользования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2 992 982,2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3 049 214,6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56 232,4</w:t>
            </w:r>
          </w:p>
        </w:tc>
      </w:tr>
      <w:tr w:rsidR="00B857AE">
        <w:tc>
          <w:tcPr>
            <w:tcW w:w="814" w:type="dxa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6132" w:type="dxa"/>
            <w:vAlign w:val="center"/>
          </w:tcPr>
          <w:p w:rsidR="00B857AE" w:rsidRDefault="00822CCB">
            <w:pPr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Магистраль районного значения, соединяющая ул. Степана Разина и Загородное шоссе, (Дублер ул. Чкалова) в г. Оренбурге. 1 этап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112 500,0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112 500,0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857AE">
        <w:tc>
          <w:tcPr>
            <w:tcW w:w="814" w:type="dxa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6132" w:type="dxa"/>
            <w:vAlign w:val="center"/>
          </w:tcPr>
          <w:p w:rsidR="00B857AE" w:rsidRDefault="00822CCB">
            <w:pPr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Магистраль районного значения,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соединяющая ул. Степана Разина и Загородное шоссе, (Дублер ул. Чкалова) в г. Оренбурге. Этап 1.1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364 583,4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364 583,4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857AE">
        <w:tc>
          <w:tcPr>
            <w:tcW w:w="814" w:type="dxa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6132" w:type="dxa"/>
            <w:vAlign w:val="center"/>
          </w:tcPr>
          <w:p w:rsidR="00B857AE" w:rsidRDefault="00822CCB">
            <w:pPr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Магистраль районного значения, соединяющая ул. Степана Разина и Загородное шоссе, (Дублер ул. Чкалова) в г. Оренбурге. Этап 1.2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</w:t>
            </w:r>
          </w:p>
        </w:tc>
        <w:tc>
          <w:tcPr>
            <w:tcW w:w="1133" w:type="dxa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291 833,4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-24 166,6</w:t>
            </w:r>
          </w:p>
        </w:tc>
      </w:tr>
      <w:tr w:rsidR="00B857AE">
        <w:tc>
          <w:tcPr>
            <w:tcW w:w="814" w:type="dxa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6132" w:type="dxa"/>
            <w:vAlign w:val="center"/>
          </w:tcPr>
          <w:p w:rsidR="00B857AE" w:rsidRDefault="00822CCB">
            <w:pPr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Магистраль районного значения, соединяющая ул. Степана Разина и Загородное шоссе, (Дублер ул. Чкалова) в г. Оренбурге. 2 этап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72 916,7</w:t>
            </w:r>
          </w:p>
        </w:tc>
        <w:tc>
          <w:tcPr>
            <w:tcW w:w="1133" w:type="dxa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78 091,6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5 174,9</w:t>
            </w:r>
          </w:p>
        </w:tc>
      </w:tr>
      <w:tr w:rsidR="00B857AE">
        <w:tc>
          <w:tcPr>
            <w:tcW w:w="814" w:type="dxa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6132" w:type="dxa"/>
            <w:vAlign w:val="center"/>
          </w:tcPr>
          <w:p w:rsidR="00B857AE" w:rsidRDefault="00822CCB">
            <w:pPr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Магистраль районного значения, соединяющая ул. Степана Разина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Загородное шоссе, (Дублер ул. Чкалова) в г. Оренбурге. 3 этап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19 491,8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19 491,8</w:t>
            </w:r>
          </w:p>
        </w:tc>
      </w:tr>
      <w:tr w:rsidR="00B857AE">
        <w:tc>
          <w:tcPr>
            <w:tcW w:w="814" w:type="dxa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6132" w:type="dxa"/>
            <w:vAlign w:val="center"/>
          </w:tcPr>
          <w:p w:rsidR="00B857AE" w:rsidRDefault="00822CCB">
            <w:pPr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автомобильной дороги ул. Александрова в г. Оренбурге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57 732,3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57 732,3</w:t>
            </w:r>
          </w:p>
        </w:tc>
      </w:tr>
      <w:tr w:rsidR="00B857AE">
        <w:tc>
          <w:tcPr>
            <w:tcW w:w="814" w:type="dxa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6132" w:type="dxa"/>
            <w:vAlign w:val="center"/>
          </w:tcPr>
          <w:p w:rsidR="00B857AE" w:rsidRDefault="00822CCB">
            <w:pPr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автомобильной дороги ул. Липовая, 17 в г. Оренбурге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133" w:type="dxa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-2 000,0</w:t>
            </w:r>
          </w:p>
        </w:tc>
      </w:tr>
      <w:tr w:rsidR="00B857AE">
        <w:tc>
          <w:tcPr>
            <w:tcW w:w="814" w:type="dxa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6132" w:type="dxa"/>
            <w:vAlign w:val="center"/>
          </w:tcPr>
          <w:p w:rsidR="00B857AE" w:rsidRDefault="00822CCB">
            <w:pPr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объектов инфраструктуры в целях реализации инфраструктурных проектов (строительство транспортной развязки на пересечении улицы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Гаранькина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Загородного шоссе) в г. Оренбурге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1 274 989,3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1 274 989,3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857AE">
        <w:tc>
          <w:tcPr>
            <w:tcW w:w="814" w:type="dxa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6132" w:type="dxa"/>
            <w:vAlign w:val="center"/>
          </w:tcPr>
          <w:p w:rsidR="00B857AE" w:rsidRDefault="00822CCB">
            <w:pPr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объектов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инфраструктуры в целях реализации инфраструктурных проектов (строительство автомобильной дороги от ул. Тихой до ул. Автомобилистов (1 этап))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102 041,2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102 041,2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857AE">
        <w:tc>
          <w:tcPr>
            <w:tcW w:w="814" w:type="dxa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6132" w:type="dxa"/>
            <w:vAlign w:val="center"/>
          </w:tcPr>
          <w:p w:rsidR="00B857AE" w:rsidRDefault="00822CCB">
            <w:pPr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объектов инфраструктуры в целях реализации инфраструктурных проектов (строит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ельство автомобильной дороги ул. Тихая (2 этап))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747 951,6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747 951,6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857AE">
        <w:tc>
          <w:tcPr>
            <w:tcW w:w="814" w:type="dxa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32" w:type="dxa"/>
          </w:tcPr>
          <w:p w:rsidR="00B857AE" w:rsidRDefault="00822CCB">
            <w:pPr>
              <w:ind w:firstLine="0"/>
              <w:contextualSpacing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и ремонт автомобильных дорог общего пользования местного значения (включая проектирование соответствующих работ и проведение необходимых государственных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экспертиз)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1 579 520,6</w:t>
            </w:r>
          </w:p>
        </w:tc>
        <w:tc>
          <w:tcPr>
            <w:tcW w:w="1133" w:type="dxa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1 760 743,2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181 222,6</w:t>
            </w:r>
          </w:p>
        </w:tc>
      </w:tr>
      <w:tr w:rsidR="00B857AE">
        <w:tc>
          <w:tcPr>
            <w:tcW w:w="814" w:type="dxa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6132" w:type="dxa"/>
          </w:tcPr>
          <w:p w:rsidR="00B857AE" w:rsidRDefault="00822CCB">
            <w:pPr>
              <w:ind w:firstLine="0"/>
              <w:contextualSpacing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29" w:type="dxa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912 368,7</w:t>
            </w:r>
          </w:p>
        </w:tc>
        <w:tc>
          <w:tcPr>
            <w:tcW w:w="1133" w:type="dxa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1 062 062,1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149 693,4</w:t>
            </w:r>
          </w:p>
        </w:tc>
      </w:tr>
      <w:tr w:rsidR="00B857AE">
        <w:tc>
          <w:tcPr>
            <w:tcW w:w="814" w:type="dxa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32" w:type="dxa"/>
          </w:tcPr>
          <w:p w:rsidR="00B857AE" w:rsidRDefault="00822CCB">
            <w:pPr>
              <w:ind w:firstLine="0"/>
              <w:contextualSpacing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и ремонт дворовых территорий многоквартирных домов,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проездов к дворовым территориям многоквартирных домов, благоустройство дворовых территорий многоквартирных домов в части ремонта асфальтобетонного покрытия проезжей части, внутриквартальных проездов, автомобильных стоянок, устройство, асфальтирование и рем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онт пешеходных тротуаров</w:t>
            </w:r>
          </w:p>
        </w:tc>
        <w:tc>
          <w:tcPr>
            <w:tcW w:w="1129" w:type="dxa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148 728,5</w:t>
            </w:r>
          </w:p>
        </w:tc>
        <w:tc>
          <w:tcPr>
            <w:tcW w:w="1133" w:type="dxa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148 060,4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-668,1</w:t>
            </w:r>
          </w:p>
        </w:tc>
      </w:tr>
      <w:tr w:rsidR="00B857AE">
        <w:tc>
          <w:tcPr>
            <w:tcW w:w="6946" w:type="dxa"/>
            <w:gridSpan w:val="2"/>
            <w:shd w:val="clear" w:color="auto" w:fill="DBE5F1" w:themeFill="accent1" w:themeFillTint="33"/>
            <w:vAlign w:val="center"/>
          </w:tcPr>
          <w:p w:rsidR="00B857AE" w:rsidRDefault="00822CCB">
            <w:pPr>
              <w:ind w:firstLine="0"/>
              <w:contextualSpacing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29" w:type="dxa"/>
            <w:shd w:val="clear" w:color="auto" w:fill="DBE5F1" w:themeFill="accent1" w:themeFillTint="33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5 633 600,0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6 020 080,3</w:t>
            </w:r>
          </w:p>
        </w:tc>
        <w:tc>
          <w:tcPr>
            <w:tcW w:w="1039" w:type="dxa"/>
            <w:shd w:val="clear" w:color="auto" w:fill="DBE5F1" w:themeFill="accent1" w:themeFillTint="33"/>
          </w:tcPr>
          <w:p w:rsidR="00B857AE" w:rsidRDefault="00822CCB">
            <w:pPr>
              <w:ind w:hanging="62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386 480,3</w:t>
            </w:r>
          </w:p>
        </w:tc>
      </w:tr>
    </w:tbl>
    <w:p w:rsidR="00B857AE" w:rsidRDefault="00B857AE">
      <w:pPr>
        <w:contextualSpacing/>
        <w:jc w:val="right"/>
        <w:rPr>
          <w:rFonts w:ascii="Times New Roman" w:eastAsiaTheme="minorEastAsia" w:hAnsi="Times New Roman"/>
          <w:sz w:val="18"/>
          <w:szCs w:val="28"/>
          <w:lang w:eastAsia="ru-RU"/>
        </w:rPr>
      </w:pPr>
    </w:p>
    <w:p w:rsidR="00B857AE" w:rsidRDefault="00822CCB">
      <w:pPr>
        <w:ind w:firstLine="709"/>
        <w:contextualSpacing/>
        <w:rPr>
          <w:rFonts w:ascii="Times New Roman" w:eastAsiaTheme="minorEastAsia" w:hAnsi="Times New Roman"/>
          <w:sz w:val="28"/>
          <w:szCs w:val="28"/>
          <w:highlight w:val="yellow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Основное увеличение бюджетных ассигнований предлагается по направлениям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Капитальный ремонт и ремонт автомобильных дорог общего пользования местного значения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на сумму 181 222,6 тыс. рублей или 11,5%, «Содержание автомобильных дорог общего пользования местного значения и искусственных сооружений на них» – на 149 693,4 тыс. рублей или 16,4%, «Проектирование, строительство, реконструкция автомобильных дорог общего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пользования» на сумму 56 232,4 тыс. рублей или 1,9%.</w:t>
      </w:r>
    </w:p>
    <w:p w:rsidR="00B857AE" w:rsidRDefault="00822CCB">
      <w:pPr>
        <w:ind w:firstLine="709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Сокращение бюджетных ассигнований предлагается по направлению «Капитальный ремонт и ремонт дворовых территорий многоквартирных домов, проездов к дворовым территориям многоквартирных домов, благоустройст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во дворовых территорий многоквартирных домов в части ремонта асфальтобетонного покрытия проезжей части, внутриквартальных проездов, автомобильных стоянок, устройство, асфальтирование и ремонт пешеходных тротуаров» на 668,1 тыс. рублей. </w:t>
      </w:r>
    </w:p>
    <w:p w:rsidR="00B857AE" w:rsidRDefault="00822CCB">
      <w:pPr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В целом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Дорожного фонда увеличивается на 386 480,3 тыс. рублей или на 6,9%.</w:t>
      </w:r>
    </w:p>
    <w:p w:rsidR="00B857AE" w:rsidRDefault="00822CCB">
      <w:pPr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На 2026 год Проектом решения предложено увеличить утвержденный объем бюджетных ассигнований на этап 1.1 строительства магистрали районного значения, соединяющая ул. Степана Разина и Загор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одное шоссе (Дублер ул. Чкалова) по направлению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Проектирование, строительство, реконструкция автомобильных дорог общего пользования»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сумму 204 081,7 тыс. рублей или на 0,8%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57AE" w:rsidRDefault="00822CCB">
      <w:pPr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2026 год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Проектом решения утвержденный объем бюджетных ассигнований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Дорожно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 фонда не изменяется.</w:t>
      </w:r>
    </w:p>
    <w:p w:rsidR="00B857AE" w:rsidRDefault="00822CCB">
      <w:pPr>
        <w:ind w:right="-1" w:firstLine="709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Изменения по целевым направлениям расходования средств Дорожного фонда на плановый период 2025 и 2026 годов представлены в следующей таблице.</w:t>
      </w:r>
    </w:p>
    <w:p w:rsidR="00B857AE" w:rsidRDefault="00822CCB">
      <w:pPr>
        <w:contextualSpacing/>
        <w:jc w:val="right"/>
        <w:rPr>
          <w:rFonts w:ascii="Times New Roman" w:eastAsiaTheme="minorEastAsia" w:hAnsi="Times New Roman"/>
          <w:sz w:val="18"/>
          <w:szCs w:val="28"/>
          <w:lang w:eastAsia="ru-RU"/>
        </w:rPr>
      </w:pPr>
      <w:r>
        <w:rPr>
          <w:rFonts w:ascii="Times New Roman" w:eastAsiaTheme="minorEastAsia" w:hAnsi="Times New Roman"/>
          <w:sz w:val="18"/>
          <w:szCs w:val="28"/>
          <w:lang w:eastAsia="ru-RU"/>
        </w:rPr>
        <w:t>(</w:t>
      </w:r>
      <w:proofErr w:type="gramStart"/>
      <w:r>
        <w:rPr>
          <w:rFonts w:ascii="Times New Roman" w:eastAsiaTheme="minorEastAsia" w:hAnsi="Times New Roman"/>
          <w:sz w:val="18"/>
          <w:szCs w:val="28"/>
          <w:lang w:eastAsia="ru-RU"/>
        </w:rPr>
        <w:t>тыс.</w:t>
      </w:r>
      <w:proofErr w:type="gramEnd"/>
      <w:r>
        <w:rPr>
          <w:rFonts w:ascii="Times New Roman" w:eastAsiaTheme="minorEastAsia" w:hAnsi="Times New Roman"/>
          <w:sz w:val="18"/>
          <w:szCs w:val="28"/>
          <w:lang w:eastAsia="ru-RU"/>
        </w:rPr>
        <w:t xml:space="preserve"> рублей)</w:t>
      </w:r>
    </w:p>
    <w:tbl>
      <w:tblPr>
        <w:tblStyle w:val="aff4"/>
        <w:tblW w:w="101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3"/>
        <w:gridCol w:w="3405"/>
        <w:gridCol w:w="1093"/>
        <w:gridCol w:w="986"/>
        <w:gridCol w:w="930"/>
        <w:gridCol w:w="1088"/>
        <w:gridCol w:w="1071"/>
        <w:gridCol w:w="1013"/>
      </w:tblGrid>
      <w:tr w:rsidR="00B857AE">
        <w:tc>
          <w:tcPr>
            <w:tcW w:w="532" w:type="dxa"/>
            <w:vMerge w:val="restart"/>
            <w:shd w:val="clear" w:color="auto" w:fill="DBE5F1" w:themeFill="accent1" w:themeFillTint="33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404" w:type="dxa"/>
            <w:vMerge w:val="restart"/>
            <w:shd w:val="clear" w:color="auto" w:fill="DBE5F1" w:themeFill="accent1" w:themeFillTint="33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009" w:type="dxa"/>
            <w:gridSpan w:val="3"/>
            <w:shd w:val="clear" w:color="auto" w:fill="DBE5F1" w:themeFill="accent1" w:themeFillTint="33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3172" w:type="dxa"/>
            <w:gridSpan w:val="3"/>
            <w:shd w:val="clear" w:color="auto" w:fill="DBE5F1" w:themeFill="accent1" w:themeFillTint="33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2027</w:t>
            </w:r>
          </w:p>
        </w:tc>
      </w:tr>
      <w:tr w:rsidR="00B857AE">
        <w:tc>
          <w:tcPr>
            <w:tcW w:w="532" w:type="dxa"/>
            <w:vMerge/>
            <w:shd w:val="clear" w:color="auto" w:fill="DBE5F1" w:themeFill="accent1" w:themeFillTint="33"/>
            <w:vAlign w:val="center"/>
          </w:tcPr>
          <w:p w:rsidR="00B857AE" w:rsidRDefault="00B857A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404" w:type="dxa"/>
            <w:vMerge/>
            <w:shd w:val="clear" w:color="auto" w:fill="DBE5F1" w:themeFill="accent1" w:themeFillTint="33"/>
            <w:vAlign w:val="center"/>
          </w:tcPr>
          <w:p w:rsidR="00B857AE" w:rsidRDefault="00B857A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093" w:type="dxa"/>
            <w:shd w:val="clear" w:color="auto" w:fill="DBE5F1" w:themeFill="accent1" w:themeFillTint="33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РОГС от 24.12.2024 № 565</w:t>
            </w:r>
          </w:p>
        </w:tc>
        <w:tc>
          <w:tcPr>
            <w:tcW w:w="986" w:type="dxa"/>
            <w:shd w:val="clear" w:color="auto" w:fill="DBE5F1" w:themeFill="accent1" w:themeFillTint="33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Проект решения</w:t>
            </w:r>
          </w:p>
        </w:tc>
        <w:tc>
          <w:tcPr>
            <w:tcW w:w="930" w:type="dxa"/>
            <w:shd w:val="clear" w:color="auto" w:fill="DBE5F1" w:themeFill="accent1" w:themeFillTint="33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88" w:type="dxa"/>
            <w:shd w:val="clear" w:color="auto" w:fill="DBE5F1" w:themeFill="accent1" w:themeFillTint="33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РОГС от 24.12.2024 № 565</w:t>
            </w:r>
          </w:p>
        </w:tc>
        <w:tc>
          <w:tcPr>
            <w:tcW w:w="1071" w:type="dxa"/>
            <w:shd w:val="clear" w:color="auto" w:fill="DBE5F1" w:themeFill="accent1" w:themeFillTint="33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Проект решения</w:t>
            </w:r>
          </w:p>
        </w:tc>
        <w:tc>
          <w:tcPr>
            <w:tcW w:w="1013" w:type="dxa"/>
            <w:shd w:val="clear" w:color="auto" w:fill="DBE5F1" w:themeFill="accent1" w:themeFillTint="33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B857AE">
        <w:tc>
          <w:tcPr>
            <w:tcW w:w="532" w:type="dxa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4" w:type="dxa"/>
          </w:tcPr>
          <w:p w:rsidR="00B857AE" w:rsidRDefault="00822CC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Проектирование, строительство, реконструкция автомобильных дорог   общего пользования</w:t>
            </w:r>
          </w:p>
        </w:tc>
        <w:tc>
          <w:tcPr>
            <w:tcW w:w="1093" w:type="dxa"/>
            <w:vAlign w:val="center"/>
          </w:tcPr>
          <w:p w:rsidR="00B857AE" w:rsidRDefault="00822CCB">
            <w:pPr>
              <w:ind w:left="-161" w:firstLine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206 340,0</w:t>
            </w:r>
          </w:p>
        </w:tc>
        <w:tc>
          <w:tcPr>
            <w:tcW w:w="986" w:type="dxa"/>
            <w:vAlign w:val="center"/>
          </w:tcPr>
          <w:p w:rsidR="00B857AE" w:rsidRDefault="00822CCB">
            <w:pPr>
              <w:ind w:left="-161" w:firstLine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206 340,0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B857AE" w:rsidRDefault="00822CCB">
            <w:pPr>
              <w:ind w:left="-161" w:firstLine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8" w:type="dxa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865 715,0</w:t>
            </w:r>
          </w:p>
        </w:tc>
        <w:tc>
          <w:tcPr>
            <w:tcW w:w="1071" w:type="dxa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865 715,0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857AE">
        <w:tc>
          <w:tcPr>
            <w:tcW w:w="532" w:type="dxa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404" w:type="dxa"/>
          </w:tcPr>
          <w:p w:rsidR="00B857AE" w:rsidRDefault="00822CC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Магистраль районного значения, соединяющая ул. Степана Разина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Загородное шоссе, (Дублер ул. Чкалова) в г. Оренбурге. Этап 1.2</w:t>
            </w:r>
          </w:p>
        </w:tc>
        <w:tc>
          <w:tcPr>
            <w:tcW w:w="1093" w:type="dxa"/>
            <w:vAlign w:val="center"/>
          </w:tcPr>
          <w:p w:rsidR="00B857AE" w:rsidRDefault="00822CCB">
            <w:pPr>
              <w:ind w:left="-161" w:firstLine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129 508,1</w:t>
            </w:r>
          </w:p>
        </w:tc>
        <w:tc>
          <w:tcPr>
            <w:tcW w:w="986" w:type="dxa"/>
            <w:vAlign w:val="center"/>
          </w:tcPr>
          <w:p w:rsidR="00B857AE" w:rsidRDefault="00822CCB">
            <w:pPr>
              <w:ind w:left="-161" w:firstLine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129 508,1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B857AE" w:rsidRDefault="00822CCB">
            <w:pPr>
              <w:ind w:left="-161" w:firstLine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8" w:type="dxa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857AE">
        <w:tc>
          <w:tcPr>
            <w:tcW w:w="532" w:type="dxa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404" w:type="dxa"/>
          </w:tcPr>
          <w:p w:rsidR="00B857AE" w:rsidRDefault="00822CC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Магистраль районного значения, соединяющая ул. Степана Разина и Загородное шоссе, (Дублер ул. Чкалова) в г. Оренбурге. Этап 2.1</w:t>
            </w:r>
          </w:p>
        </w:tc>
        <w:tc>
          <w:tcPr>
            <w:tcW w:w="1093" w:type="dxa"/>
            <w:vAlign w:val="center"/>
          </w:tcPr>
          <w:p w:rsidR="00B857AE" w:rsidRDefault="00822CCB">
            <w:pPr>
              <w:ind w:left="-161" w:firstLine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dxa"/>
            <w:vAlign w:val="center"/>
          </w:tcPr>
          <w:p w:rsidR="00B857AE" w:rsidRDefault="00822CCB">
            <w:pPr>
              <w:ind w:left="-161" w:firstLine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B857AE" w:rsidRDefault="00822CCB">
            <w:pPr>
              <w:ind w:left="-161" w:firstLine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8" w:type="dxa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692 546,8</w:t>
            </w:r>
          </w:p>
        </w:tc>
        <w:tc>
          <w:tcPr>
            <w:tcW w:w="1071" w:type="dxa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692 546,8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857AE">
        <w:tc>
          <w:tcPr>
            <w:tcW w:w="532" w:type="dxa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404" w:type="dxa"/>
          </w:tcPr>
          <w:p w:rsidR="00B857AE" w:rsidRDefault="00822CC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Автомобильная дорога по ул. Рощина от ул. Березка до ул. Рокоссовского г. Оренбурга</w:t>
            </w:r>
          </w:p>
        </w:tc>
        <w:tc>
          <w:tcPr>
            <w:tcW w:w="1093" w:type="dxa"/>
            <w:vAlign w:val="center"/>
          </w:tcPr>
          <w:p w:rsidR="00B857AE" w:rsidRDefault="00822CCB">
            <w:pPr>
              <w:ind w:left="-161" w:firstLine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76 831,9</w:t>
            </w:r>
          </w:p>
        </w:tc>
        <w:tc>
          <w:tcPr>
            <w:tcW w:w="986" w:type="dxa"/>
            <w:vAlign w:val="center"/>
          </w:tcPr>
          <w:p w:rsidR="00B857AE" w:rsidRDefault="00822CCB">
            <w:pPr>
              <w:ind w:left="-161" w:firstLine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76 831,9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B857AE" w:rsidRDefault="00822CCB">
            <w:pPr>
              <w:ind w:left="-161" w:firstLine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8" w:type="dxa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173 168,2</w:t>
            </w:r>
          </w:p>
        </w:tc>
        <w:tc>
          <w:tcPr>
            <w:tcW w:w="1071" w:type="dxa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173 168,2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857AE">
        <w:tc>
          <w:tcPr>
            <w:tcW w:w="532" w:type="dxa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4" w:type="dxa"/>
          </w:tcPr>
          <w:p w:rsidR="00B857AE" w:rsidRDefault="00822CC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и ремонт автомобильных дорог общего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пользования местного значения (включая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проектирование соответствующих работ и проведение необходимых государственных экспертиз)</w:t>
            </w:r>
          </w:p>
        </w:tc>
        <w:tc>
          <w:tcPr>
            <w:tcW w:w="1093" w:type="dxa"/>
            <w:vAlign w:val="center"/>
          </w:tcPr>
          <w:p w:rsidR="00B857AE" w:rsidRDefault="00822CCB">
            <w:pPr>
              <w:ind w:left="-161" w:firstLine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1 457 700,0</w:t>
            </w:r>
          </w:p>
        </w:tc>
        <w:tc>
          <w:tcPr>
            <w:tcW w:w="986" w:type="dxa"/>
            <w:vAlign w:val="center"/>
          </w:tcPr>
          <w:p w:rsidR="00B857AE" w:rsidRDefault="00822CCB">
            <w:pPr>
              <w:ind w:left="-161" w:firstLine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1 461 387,4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B857AE" w:rsidRDefault="00822CCB">
            <w:pPr>
              <w:ind w:left="-161" w:firstLine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3 687,4</w:t>
            </w:r>
          </w:p>
        </w:tc>
        <w:tc>
          <w:tcPr>
            <w:tcW w:w="1088" w:type="dxa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1 447 299,7</w:t>
            </w:r>
          </w:p>
        </w:tc>
        <w:tc>
          <w:tcPr>
            <w:tcW w:w="1071" w:type="dxa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1 439 131,1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-8 168,6</w:t>
            </w:r>
          </w:p>
        </w:tc>
      </w:tr>
      <w:tr w:rsidR="00B857AE">
        <w:tc>
          <w:tcPr>
            <w:tcW w:w="532" w:type="dxa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3404" w:type="dxa"/>
          </w:tcPr>
          <w:p w:rsidR="00B857AE" w:rsidRDefault="00822CC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автомобильных дорог общего пользования местного значения и искусственных сооружений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них</w:t>
            </w:r>
          </w:p>
        </w:tc>
        <w:tc>
          <w:tcPr>
            <w:tcW w:w="1093" w:type="dxa"/>
            <w:vAlign w:val="center"/>
          </w:tcPr>
          <w:p w:rsidR="00B857AE" w:rsidRDefault="00822CCB">
            <w:pPr>
              <w:ind w:left="-161" w:firstLine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897 943,4</w:t>
            </w:r>
          </w:p>
        </w:tc>
        <w:tc>
          <w:tcPr>
            <w:tcW w:w="986" w:type="dxa"/>
            <w:vAlign w:val="center"/>
          </w:tcPr>
          <w:p w:rsidR="00B857AE" w:rsidRDefault="00822CCB">
            <w:pPr>
              <w:ind w:left="-161" w:firstLine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897 943,4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B857AE" w:rsidRDefault="00822CCB">
            <w:pPr>
              <w:ind w:left="-161" w:firstLine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8" w:type="dxa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896 889,0</w:t>
            </w:r>
          </w:p>
        </w:tc>
        <w:tc>
          <w:tcPr>
            <w:tcW w:w="1071" w:type="dxa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896 889,0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857AE">
        <w:tc>
          <w:tcPr>
            <w:tcW w:w="532" w:type="dxa"/>
            <w:vAlign w:val="center"/>
          </w:tcPr>
          <w:p w:rsidR="00B857AE" w:rsidRDefault="00822CCB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4" w:type="dxa"/>
          </w:tcPr>
          <w:p w:rsidR="00B857AE" w:rsidRDefault="00822CCB">
            <w:pPr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домов, благоустройство дворовых территорий многоквартирных домов в части ремонта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асфальтобетонного покрытия проезжей части, внутриквартальных проездов, автомобильных стоянок, устройство, асфальтирование и ремонт пешеходных тротуаров</w:t>
            </w:r>
          </w:p>
        </w:tc>
        <w:tc>
          <w:tcPr>
            <w:tcW w:w="1093" w:type="dxa"/>
            <w:vAlign w:val="center"/>
          </w:tcPr>
          <w:p w:rsidR="00B857AE" w:rsidRDefault="00822CCB">
            <w:pPr>
              <w:ind w:left="-161" w:firstLine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100 000,0</w:t>
            </w:r>
          </w:p>
        </w:tc>
        <w:tc>
          <w:tcPr>
            <w:tcW w:w="986" w:type="dxa"/>
            <w:vAlign w:val="center"/>
          </w:tcPr>
          <w:p w:rsidR="00B857AE" w:rsidRDefault="00822CCB">
            <w:pPr>
              <w:ind w:left="-161" w:firstLine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100 000,0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B857AE" w:rsidRDefault="00822CCB">
            <w:pPr>
              <w:ind w:left="-161" w:firstLine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8" w:type="dxa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1" w:type="dxa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857AE" w:rsidRDefault="00822CCB">
            <w:pPr>
              <w:ind w:firstLine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857AE">
        <w:tc>
          <w:tcPr>
            <w:tcW w:w="3936" w:type="dxa"/>
            <w:gridSpan w:val="2"/>
            <w:shd w:val="clear" w:color="auto" w:fill="DBE5F1" w:themeFill="accent1" w:themeFillTint="33"/>
            <w:vAlign w:val="center"/>
          </w:tcPr>
          <w:p w:rsidR="00B857AE" w:rsidRDefault="00822CCB">
            <w:pPr>
              <w:ind w:firstLine="0"/>
              <w:contextualSpacing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093" w:type="dxa"/>
            <w:shd w:val="clear" w:color="auto" w:fill="DBE5F1" w:themeFill="accent1" w:themeFillTint="33"/>
            <w:vAlign w:val="bottom"/>
          </w:tcPr>
          <w:p w:rsidR="00B857AE" w:rsidRDefault="00822CCB">
            <w:pPr>
              <w:ind w:left="-161" w:firstLine="0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2 661 983,4</w:t>
            </w:r>
          </w:p>
        </w:tc>
        <w:tc>
          <w:tcPr>
            <w:tcW w:w="986" w:type="dxa"/>
            <w:shd w:val="clear" w:color="auto" w:fill="DBE5F1" w:themeFill="accent1" w:themeFillTint="33"/>
            <w:vAlign w:val="bottom"/>
          </w:tcPr>
          <w:p w:rsidR="00B857AE" w:rsidRDefault="00822CCB">
            <w:pPr>
              <w:ind w:left="-161" w:firstLine="0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2 665 670,8</w:t>
            </w:r>
          </w:p>
        </w:tc>
        <w:tc>
          <w:tcPr>
            <w:tcW w:w="930" w:type="dxa"/>
            <w:shd w:val="clear" w:color="auto" w:fill="DBE5F1" w:themeFill="accent1" w:themeFillTint="33"/>
            <w:vAlign w:val="bottom"/>
          </w:tcPr>
          <w:p w:rsidR="00B857AE" w:rsidRDefault="00822CCB">
            <w:pPr>
              <w:ind w:left="-161" w:firstLine="0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3 687,4</w:t>
            </w:r>
          </w:p>
        </w:tc>
        <w:tc>
          <w:tcPr>
            <w:tcW w:w="1088" w:type="dxa"/>
            <w:shd w:val="clear" w:color="auto" w:fill="DBE5F1" w:themeFill="accent1" w:themeFillTint="33"/>
            <w:vAlign w:val="bottom"/>
          </w:tcPr>
          <w:p w:rsidR="00B857AE" w:rsidRDefault="00822CCB">
            <w:pPr>
              <w:ind w:left="-161" w:firstLine="0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3 209 903,7</w:t>
            </w:r>
          </w:p>
        </w:tc>
        <w:tc>
          <w:tcPr>
            <w:tcW w:w="1071" w:type="dxa"/>
            <w:shd w:val="clear" w:color="auto" w:fill="DBE5F1" w:themeFill="accent1" w:themeFillTint="33"/>
            <w:vAlign w:val="bottom"/>
          </w:tcPr>
          <w:p w:rsidR="00B857AE" w:rsidRDefault="00822CCB">
            <w:pPr>
              <w:ind w:left="-161" w:firstLine="0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3 201 735,1</w:t>
            </w:r>
          </w:p>
        </w:tc>
        <w:tc>
          <w:tcPr>
            <w:tcW w:w="1013" w:type="dxa"/>
            <w:shd w:val="clear" w:color="auto" w:fill="DBE5F1" w:themeFill="accent1" w:themeFillTint="33"/>
            <w:vAlign w:val="bottom"/>
          </w:tcPr>
          <w:p w:rsidR="00B857AE" w:rsidRDefault="00822CCB">
            <w:pPr>
              <w:ind w:left="-161" w:firstLine="0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8168,6</w:t>
            </w:r>
          </w:p>
        </w:tc>
      </w:tr>
    </w:tbl>
    <w:p w:rsidR="00B857AE" w:rsidRDefault="00B857AE">
      <w:pPr>
        <w:widowControl w:val="0"/>
        <w:tabs>
          <w:tab w:val="left" w:pos="0"/>
        </w:tabs>
        <w:ind w:left="709" w:firstLine="0"/>
        <w:contextualSpacing/>
        <w:textAlignment w:val="baseline"/>
        <w:rPr>
          <w:rFonts w:ascii="Times New Roman" w:eastAsia="Calibri" w:hAnsi="Times New Roman"/>
          <w:sz w:val="16"/>
          <w:szCs w:val="28"/>
        </w:rPr>
      </w:pPr>
    </w:p>
    <w:p w:rsidR="00B857AE" w:rsidRDefault="00822CCB">
      <w:pPr>
        <w:pStyle w:val="2"/>
        <w:jc w:val="both"/>
        <w:rPr>
          <w:rFonts w:ascii="Times New Roman" w:hAnsi="Times New Roman" w:cs="Times New Roman"/>
          <w:iCs/>
          <w:spacing w:val="0"/>
          <w:sz w:val="28"/>
          <w:szCs w:val="28"/>
        </w:rPr>
      </w:pPr>
      <w:r>
        <w:rPr>
          <w:rFonts w:ascii="Times New Roman" w:hAnsi="Times New Roman" w:cs="Times New Roman"/>
          <w:iCs/>
          <w:spacing w:val="0"/>
          <w:sz w:val="28"/>
          <w:szCs w:val="28"/>
        </w:rPr>
        <w:t>2.6.</w:t>
      </w:r>
      <w:r>
        <w:rPr>
          <w:rFonts w:ascii="Times New Roman" w:hAnsi="Times New Roman" w:cs="Times New Roman"/>
          <w:b w:val="0"/>
          <w:bCs w:val="0"/>
          <w:iCs/>
          <w:spacing w:val="0"/>
          <w:sz w:val="28"/>
          <w:szCs w:val="28"/>
        </w:rPr>
        <w:t xml:space="preserve"> </w:t>
      </w:r>
      <w:bookmarkStart w:id="7" w:name="_Hlk198890073"/>
      <w:r>
        <w:rPr>
          <w:rFonts w:ascii="Times New Roman" w:hAnsi="Times New Roman" w:cs="Times New Roman"/>
          <w:b w:val="0"/>
          <w:bCs w:val="0"/>
          <w:iCs/>
          <w:spacing w:val="0"/>
          <w:sz w:val="28"/>
          <w:szCs w:val="28"/>
        </w:rPr>
        <w:t xml:space="preserve">Проектом решения предлагается увеличить утвержденный объем бюджетных ассигнований </w:t>
      </w:r>
      <w:bookmarkEnd w:id="7"/>
      <w:r>
        <w:rPr>
          <w:rFonts w:ascii="Times New Roman" w:hAnsi="Times New Roman" w:cs="Times New Roman"/>
          <w:b w:val="0"/>
          <w:bCs w:val="0"/>
          <w:iCs/>
          <w:spacing w:val="0"/>
          <w:sz w:val="28"/>
          <w:szCs w:val="28"/>
        </w:rPr>
        <w:t xml:space="preserve">на реализацию </w:t>
      </w:r>
      <w:r>
        <w:rPr>
          <w:rFonts w:ascii="Times New Roman" w:hAnsi="Times New Roman" w:cs="Times New Roman"/>
          <w:iCs/>
          <w:spacing w:val="0"/>
          <w:sz w:val="28"/>
          <w:szCs w:val="28"/>
        </w:rPr>
        <w:t>плана мероприятий</w:t>
      </w:r>
      <w:r>
        <w:rPr>
          <w:rFonts w:ascii="Times New Roman" w:hAnsi="Times New Roman" w:cs="Times New Roman"/>
          <w:b w:val="0"/>
          <w:bCs w:val="0"/>
          <w:iCs/>
          <w:spacing w:val="0"/>
          <w:sz w:val="28"/>
          <w:szCs w:val="28"/>
        </w:rPr>
        <w:t xml:space="preserve">, разработанного в соответствии с постановлением Правительства Российской Федерации от 02.08.2022 № 1370 «О порядке разработки и </w:t>
      </w:r>
      <w:r>
        <w:rPr>
          <w:rFonts w:ascii="Times New Roman" w:hAnsi="Times New Roman" w:cs="Times New Roman"/>
          <w:b w:val="0"/>
          <w:bCs w:val="0"/>
          <w:iCs/>
          <w:spacing w:val="0"/>
          <w:sz w:val="28"/>
          <w:szCs w:val="28"/>
        </w:rPr>
        <w:t>согласования плана мероприятий, указанных в пункте 1 статьи 16.6, пункте 1 статьи 75.1 и пункте 1 статьи 78.2 Федерального закона «Об охране окружающей среды» на 2025 год на 18 029,2 тыс. рублей и утвердить в сумме 42 112,2 тыс. рублей, на 2026 год на 14 4</w:t>
      </w:r>
      <w:r>
        <w:rPr>
          <w:rFonts w:ascii="Times New Roman" w:hAnsi="Times New Roman" w:cs="Times New Roman"/>
          <w:b w:val="0"/>
          <w:bCs w:val="0"/>
          <w:iCs/>
          <w:spacing w:val="0"/>
          <w:sz w:val="28"/>
          <w:szCs w:val="28"/>
        </w:rPr>
        <w:t>57,4 тыс. рублей и утвердить в сумме 39 703,4 тыс. рублей. Объем бюджетных ассигнований планового 2027 года не корректируется</w:t>
      </w:r>
      <w:r>
        <w:rPr>
          <w:rFonts w:ascii="Times New Roman" w:hAnsi="Times New Roman" w:cs="Times New Roman"/>
          <w:iCs/>
          <w:spacing w:val="0"/>
          <w:sz w:val="28"/>
          <w:szCs w:val="28"/>
        </w:rPr>
        <w:t>.</w:t>
      </w:r>
    </w:p>
    <w:p w:rsidR="00B857AE" w:rsidRDefault="00B857AE">
      <w:pPr>
        <w:pStyle w:val="2"/>
        <w:jc w:val="both"/>
        <w:rPr>
          <w:rFonts w:ascii="Times New Roman" w:hAnsi="Times New Roman" w:cs="Times New Roman"/>
          <w:iCs/>
          <w:spacing w:val="0"/>
          <w:sz w:val="28"/>
          <w:szCs w:val="28"/>
        </w:rPr>
      </w:pPr>
    </w:p>
    <w:p w:rsidR="00B857AE" w:rsidRDefault="00822CCB">
      <w:pPr>
        <w:pStyle w:val="2"/>
        <w:jc w:val="both"/>
        <w:rPr>
          <w:rFonts w:ascii="Times New Roman" w:hAnsi="Times New Roman" w:cs="Times New Roman"/>
          <w:b w:val="0"/>
          <w:bCs w:val="0"/>
          <w:iCs/>
          <w:spacing w:val="0"/>
          <w:sz w:val="28"/>
          <w:szCs w:val="28"/>
        </w:rPr>
      </w:pPr>
      <w:r>
        <w:rPr>
          <w:rFonts w:ascii="Times New Roman" w:hAnsi="Times New Roman" w:cs="Times New Roman"/>
          <w:iCs/>
          <w:spacing w:val="0"/>
          <w:sz w:val="28"/>
          <w:szCs w:val="28"/>
        </w:rPr>
        <w:t>2.7.</w:t>
      </w:r>
      <w:r>
        <w:rPr>
          <w:rFonts w:ascii="Times New Roman" w:hAnsi="Times New Roman" w:cs="Times New Roman"/>
          <w:b w:val="0"/>
          <w:bCs w:val="0"/>
          <w:iCs/>
          <w:spacing w:val="0"/>
          <w:sz w:val="28"/>
          <w:szCs w:val="28"/>
        </w:rPr>
        <w:t xml:space="preserve"> Проектом решения предлагается увеличить утвержденный объем бюджетных ассигнований на исполнение </w:t>
      </w:r>
      <w:r>
        <w:rPr>
          <w:rFonts w:ascii="Times New Roman" w:hAnsi="Times New Roman" w:cs="Times New Roman"/>
          <w:iCs/>
          <w:spacing w:val="0"/>
          <w:sz w:val="28"/>
          <w:szCs w:val="28"/>
        </w:rPr>
        <w:t>публичных нормативных обяза</w:t>
      </w:r>
      <w:r>
        <w:rPr>
          <w:rFonts w:ascii="Times New Roman" w:hAnsi="Times New Roman" w:cs="Times New Roman"/>
          <w:iCs/>
          <w:spacing w:val="0"/>
          <w:sz w:val="28"/>
          <w:szCs w:val="28"/>
        </w:rPr>
        <w:t>тельств</w:t>
      </w:r>
      <w:r>
        <w:rPr>
          <w:rFonts w:ascii="Times New Roman" w:hAnsi="Times New Roman" w:cs="Times New Roman"/>
          <w:b w:val="0"/>
          <w:bCs w:val="0"/>
          <w:iCs/>
          <w:spacing w:val="0"/>
          <w:sz w:val="28"/>
          <w:szCs w:val="28"/>
        </w:rPr>
        <w:t xml:space="preserve"> на 2025 год на сумму 10 746,6 тыс. рублей или на 6,5% и утвердить в сумме 175 942,0 тыс. рублей.</w:t>
      </w:r>
      <w:r>
        <w:t xml:space="preserve"> </w:t>
      </w:r>
      <w:r>
        <w:rPr>
          <w:rFonts w:ascii="Times New Roman" w:hAnsi="Times New Roman" w:cs="Times New Roman"/>
          <w:b w:val="0"/>
          <w:bCs w:val="0"/>
          <w:iCs/>
          <w:spacing w:val="0"/>
          <w:sz w:val="28"/>
          <w:szCs w:val="28"/>
        </w:rPr>
        <w:t>Объем бюджетных назначений планового периода не корректируется.</w:t>
      </w:r>
    </w:p>
    <w:p w:rsidR="00B857AE" w:rsidRDefault="00822CCB">
      <w:pPr>
        <w:ind w:firstLine="709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Увеличение бюджетных ассигнований предлагается Управлению по социальной политике на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предоставление социальных выплат, компенсаций и материальной помощи отдельным категориям граждан. Согласно ФЭО,</w:t>
      </w:r>
      <w: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бюджетные ассигнования планируется направить на выплату пенсий за выслугу лет муниципальным служащим (изменение среднего размера выплат после ин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дексации) – 56,6 тыс. рублей, ежегодные выплаты семьям погибших участников СВО (рост численности получателей) – 5 500,0 тыс. рублей, ежемесячные выплаты детям до 18 лет погибших и ставших инвалидами военнослужащих и участников СВО – 150,0 тыс. рублей, ежем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есячные выплаты «Почетным гражданам города Оренбурга» (участники ВОВ) – 5 040,0 тыс. рублей.</w:t>
      </w:r>
    </w:p>
    <w:p w:rsidR="00B857AE" w:rsidRDefault="00B857AE">
      <w:pPr>
        <w:pStyle w:val="af7"/>
        <w:tabs>
          <w:tab w:val="left" w:pos="993"/>
        </w:tabs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B857AE" w:rsidRDefault="00822CC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Дефицит бюджета города Оренбурга, источники внутреннего финансирования дефицита бюджета </w:t>
      </w:r>
      <w:r>
        <w:rPr>
          <w:rFonts w:ascii="Times New Roman" w:eastAsia="Calibri" w:hAnsi="Times New Roman"/>
          <w:bCs w:val="0"/>
          <w:sz w:val="28"/>
          <w:szCs w:val="28"/>
        </w:rPr>
        <w:t>и муниципальные заимствования</w:t>
      </w:r>
    </w:p>
    <w:p w:rsidR="00B857AE" w:rsidRDefault="00B857AE">
      <w:pPr>
        <w:tabs>
          <w:tab w:val="left" w:pos="993"/>
          <w:tab w:val="left" w:pos="10206"/>
        </w:tabs>
        <w:ind w:right="-1" w:firstLine="709"/>
        <w:rPr>
          <w:rFonts w:ascii="Times New Roman" w:hAnsi="Times New Roman"/>
          <w:b/>
          <w:sz w:val="12"/>
          <w:szCs w:val="12"/>
        </w:rPr>
      </w:pPr>
    </w:p>
    <w:p w:rsidR="00B857AE" w:rsidRDefault="00822CCB">
      <w:pPr>
        <w:tabs>
          <w:tab w:val="left" w:pos="993"/>
          <w:tab w:val="left" w:pos="10206"/>
        </w:tabs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В связи с увеличением расходов бюджета на 2025 год в объеме, превышающем объем увеличения доходов бюджета на 1 092 581,1 тыс. рублей, Проектом решения предусматривается увеличение на указанную сумму </w:t>
      </w:r>
      <w:r>
        <w:rPr>
          <w:rFonts w:ascii="Times New Roman" w:hAnsi="Times New Roman"/>
          <w:b/>
          <w:sz w:val="28"/>
          <w:szCs w:val="28"/>
        </w:rPr>
        <w:t xml:space="preserve">дефицита </w:t>
      </w:r>
      <w:r>
        <w:rPr>
          <w:rFonts w:ascii="Times New Roman" w:hAnsi="Times New Roman"/>
          <w:b/>
          <w:sz w:val="28"/>
          <w:szCs w:val="28"/>
        </w:rPr>
        <w:lastRenderedPageBreak/>
        <w:t>бюджета</w:t>
      </w:r>
      <w:r>
        <w:rPr>
          <w:rFonts w:ascii="Times New Roman" w:hAnsi="Times New Roman"/>
          <w:sz w:val="28"/>
          <w:szCs w:val="28"/>
        </w:rPr>
        <w:t xml:space="preserve">, который планируется в размере </w:t>
      </w:r>
      <w:r>
        <w:rPr>
          <w:rFonts w:ascii="Times New Roman" w:hAnsi="Times New Roman" w:cs="Times New Roman"/>
          <w:sz w:val="28"/>
          <w:szCs w:val="28"/>
        </w:rPr>
        <w:t>1 092 58</w:t>
      </w:r>
      <w:r>
        <w:rPr>
          <w:rFonts w:ascii="Times New Roman" w:hAnsi="Times New Roman" w:cs="Times New Roman"/>
          <w:sz w:val="28"/>
          <w:szCs w:val="28"/>
        </w:rPr>
        <w:t>1,1</w:t>
      </w:r>
      <w:r>
        <w:rPr>
          <w:rFonts w:ascii="Times New Roman" w:hAnsi="Times New Roman"/>
          <w:sz w:val="28"/>
          <w:szCs w:val="28"/>
        </w:rPr>
        <w:t xml:space="preserve"> тыс. рублей. Размер дефицита на плановый период 2026 и 2027 годов не изменяется и составляет 0 рублей.</w:t>
      </w:r>
    </w:p>
    <w:p w:rsidR="00B857AE" w:rsidRDefault="00822CCB">
      <w:pPr>
        <w:tabs>
          <w:tab w:val="left" w:pos="993"/>
          <w:tab w:val="left" w:pos="10206"/>
        </w:tabs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Предлагаемый к утверждению размер дефицита составляет 9,57% от общего годового объема доходов бюджета города без учета объема безвозмездных поступлен</w:t>
      </w:r>
      <w:r>
        <w:rPr>
          <w:rFonts w:ascii="Times New Roman" w:hAnsi="Times New Roman"/>
          <w:sz w:val="28"/>
          <w:szCs w:val="28"/>
        </w:rPr>
        <w:t xml:space="preserve">ий, что соответствует требованиям, установленным пунктом 3 статьи 92.1 Бюджетного кодекса РФ. </w:t>
      </w:r>
    </w:p>
    <w:p w:rsidR="00B857AE" w:rsidRDefault="00B857A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B857AE" w:rsidRDefault="00822CCB">
      <w:pPr>
        <w:pStyle w:val="Bodytext20"/>
        <w:shd w:val="clear" w:color="auto" w:fill="auto"/>
        <w:tabs>
          <w:tab w:val="left" w:pos="1134"/>
        </w:tabs>
        <w:spacing w:before="0" w:after="0" w:line="240" w:lineRule="auto"/>
        <w:ind w:firstLine="760"/>
        <w:jc w:val="both"/>
      </w:pPr>
      <w:r>
        <w:rPr>
          <w:b/>
        </w:rPr>
        <w:t>3.2.</w:t>
      </w:r>
      <w:r>
        <w:t xml:space="preserve"> Уточнение </w:t>
      </w:r>
      <w:r>
        <w:rPr>
          <w:b/>
        </w:rPr>
        <w:t>источников внутреннего финансирования дефицита бюджета</w:t>
      </w:r>
      <w:r>
        <w:t xml:space="preserve"> предусматривается Проектом решения на 2025-2027 годы в части уточнения показателей по изме</w:t>
      </w:r>
      <w:r>
        <w:t xml:space="preserve">нению остатков средств на счетах по учету средств бюджетов. </w:t>
      </w:r>
    </w:p>
    <w:p w:rsidR="00B857AE" w:rsidRDefault="00822CCB">
      <w:pPr>
        <w:pStyle w:val="Bodytext20"/>
        <w:shd w:val="clear" w:color="auto" w:fill="auto"/>
        <w:tabs>
          <w:tab w:val="left" w:pos="1134"/>
        </w:tabs>
        <w:spacing w:before="0" w:after="0" w:line="240" w:lineRule="auto"/>
        <w:ind w:firstLine="760"/>
        <w:jc w:val="both"/>
      </w:pPr>
      <w:r>
        <w:t>В результате данных уточнений сумма изменения остатков средств на счетах бюджета, утвержденная на 2025 год в размере 83 800,30 тыс. рублей, увеличивается на 1 092 581,1 тыс. рублей и предлагается</w:t>
      </w:r>
      <w:r>
        <w:t xml:space="preserve"> к утверждению в сумме 1 176 381,1 тыс. рублей. Размеры изменений остатков средств на счетах бюджетов, утвержденные на плановый период 2026 и 2027 годов, не уточняются и составляют ежегодно по 83 800,0 тыс. рублей.</w:t>
      </w:r>
    </w:p>
    <w:p w:rsidR="00B857AE" w:rsidRDefault="00822CCB">
      <w:pPr>
        <w:pStyle w:val="Bodytext20"/>
        <w:shd w:val="clear" w:color="auto" w:fill="auto"/>
        <w:spacing w:before="0" w:after="0" w:line="240" w:lineRule="auto"/>
        <w:ind w:firstLine="740"/>
        <w:jc w:val="both"/>
        <w:rPr>
          <w:b/>
          <w:bCs/>
          <w:i/>
          <w:iCs/>
        </w:rPr>
      </w:pPr>
      <w:r>
        <w:t>Требования, установленные статьей 96 Бюдж</w:t>
      </w:r>
      <w:r>
        <w:t>етного кодекса РФ к составу источников финансирования дефицита местного бюджета, в представленном Проекте решения соблюдены.</w:t>
      </w:r>
    </w:p>
    <w:p w:rsidR="00B857AE" w:rsidRDefault="00B857AE">
      <w:pPr>
        <w:tabs>
          <w:tab w:val="left" w:pos="993"/>
          <w:tab w:val="left" w:pos="10206"/>
        </w:tabs>
        <w:ind w:right="-1" w:firstLine="709"/>
        <w:jc w:val="center"/>
        <w:rPr>
          <w:rFonts w:ascii="Times New Roman" w:eastAsia="Calibri" w:hAnsi="Times New Roman"/>
          <w:sz w:val="20"/>
          <w:szCs w:val="20"/>
        </w:rPr>
      </w:pPr>
    </w:p>
    <w:p w:rsidR="00B857AE" w:rsidRDefault="00822CC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</w:p>
    <w:p w:rsidR="00B857AE" w:rsidRDefault="00B857AE">
      <w:pPr>
        <w:tabs>
          <w:tab w:val="left" w:pos="1134"/>
        </w:tabs>
        <w:ind w:firstLine="709"/>
        <w:contextualSpacing/>
        <w:jc w:val="center"/>
        <w:rPr>
          <w:rFonts w:ascii="Times New Roman" w:eastAsia="Calibri" w:hAnsi="Times New Roman"/>
          <w:sz w:val="12"/>
          <w:szCs w:val="12"/>
        </w:rPr>
      </w:pPr>
    </w:p>
    <w:p w:rsidR="00B857AE" w:rsidRDefault="00822CCB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Предусмотренные представленным проектом решения Оренбургского городского Совета «О внесении изменений в решение </w:t>
      </w:r>
      <w:r>
        <w:rPr>
          <w:rFonts w:ascii="Times New Roman" w:eastAsia="Calibri" w:hAnsi="Times New Roman"/>
          <w:sz w:val="28"/>
          <w:szCs w:val="28"/>
        </w:rPr>
        <w:t>Оренбургского городского Совета от 24.12.2024 № 565» изменения в бюджет города Оренбурга на 2025 год и на плановый период 2026 и 2027 годов предлагаются на основании:</w:t>
      </w:r>
    </w:p>
    <w:p w:rsidR="00B857AE" w:rsidRDefault="00822CCB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изменений</w:t>
      </w:r>
      <w:proofErr w:type="gramEnd"/>
      <w:r>
        <w:rPr>
          <w:rFonts w:ascii="Times New Roman" w:eastAsia="Calibri" w:hAnsi="Times New Roman"/>
          <w:sz w:val="28"/>
          <w:szCs w:val="28"/>
        </w:rPr>
        <w:t>, внесенных в сводную бюджетную роспись;</w:t>
      </w:r>
    </w:p>
    <w:p w:rsidR="00B857AE" w:rsidRDefault="00822CCB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писем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главных администраторов доходов б</w:t>
      </w:r>
      <w:r>
        <w:rPr>
          <w:rFonts w:ascii="Times New Roman" w:eastAsia="Calibri" w:hAnsi="Times New Roman"/>
          <w:sz w:val="28"/>
          <w:szCs w:val="28"/>
        </w:rPr>
        <w:t>юджета города Оренбурга с предложениями об изменении бюджетных назначений по налоговым и неналоговым доходам;</w:t>
      </w:r>
    </w:p>
    <w:p w:rsidR="00B857AE" w:rsidRDefault="00822CCB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уведомлений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от главных распорядителей бюджетных средств бюджета Оренбургской области по расчетам между бюджетами;</w:t>
      </w:r>
    </w:p>
    <w:p w:rsidR="00B857AE" w:rsidRDefault="00822CCB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писем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главных распорядителей бюд</w:t>
      </w:r>
      <w:r>
        <w:rPr>
          <w:rFonts w:ascii="Times New Roman" w:eastAsia="Calibri" w:hAnsi="Times New Roman"/>
          <w:sz w:val="28"/>
          <w:szCs w:val="28"/>
        </w:rPr>
        <w:t>жетных средств города Оренбурга с предложениями об увеличении и (или) перераспределении бюджетных ассигнований.</w:t>
      </w:r>
    </w:p>
    <w:p w:rsidR="00B857AE" w:rsidRDefault="00822CCB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 учетом внесенного проекта решения Оренбургского городского Совета «О внесении изменений в решение Оренбургского городского Совета от 24.12.202</w:t>
      </w:r>
      <w:r>
        <w:rPr>
          <w:rFonts w:ascii="Times New Roman" w:eastAsia="Calibri" w:hAnsi="Times New Roman"/>
          <w:sz w:val="28"/>
          <w:szCs w:val="28"/>
        </w:rPr>
        <w:t xml:space="preserve">4 № 565» основные характеристики бюджета города Оренбурга составят: </w:t>
      </w:r>
    </w:p>
    <w:p w:rsidR="00B857AE" w:rsidRDefault="00822CCB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2025 год: </w:t>
      </w:r>
    </w:p>
    <w:p w:rsidR="00B857AE" w:rsidRDefault="00822CCB">
      <w:pPr>
        <w:ind w:firstLine="709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общий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объем прогнозируемых доходов – в сумме 28 179 587,2 тыс. рублей с сокращением относительно утвержденных бюджетных назначений на сумму 591 216,6 тыс. рублей; </w:t>
      </w:r>
    </w:p>
    <w:p w:rsidR="00B857AE" w:rsidRDefault="00822CCB">
      <w:pPr>
        <w:ind w:firstLine="709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общий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объ</w:t>
      </w:r>
      <w:r>
        <w:rPr>
          <w:rFonts w:ascii="Times New Roman" w:eastAsia="Calibri" w:hAnsi="Times New Roman"/>
          <w:sz w:val="28"/>
          <w:szCs w:val="28"/>
        </w:rPr>
        <w:t>ем расходов – в сумме 29 272 168,2 тыс. рублей с увеличением относительно утвержденных бюджетных назначений на сумму 501 364,4 тыс. рублей;</w:t>
      </w:r>
    </w:p>
    <w:p w:rsidR="00B857AE" w:rsidRDefault="00822CCB">
      <w:pPr>
        <w:tabs>
          <w:tab w:val="left" w:pos="1134"/>
        </w:tabs>
        <w:ind w:firstLine="709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lastRenderedPageBreak/>
        <w:t>дефицит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бюджета – в размере 1 092 581,0 тыс. рублей;</w:t>
      </w:r>
    </w:p>
    <w:p w:rsidR="00B857AE" w:rsidRDefault="00822CCB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2026 год – общий объем прогнозируемых доходов и общий объем </w:t>
      </w:r>
      <w:r>
        <w:rPr>
          <w:rFonts w:ascii="Times New Roman" w:eastAsia="Calibri" w:hAnsi="Times New Roman"/>
          <w:sz w:val="28"/>
          <w:szCs w:val="28"/>
        </w:rPr>
        <w:t xml:space="preserve">расходов сокращается на 212 261,4 тыс. рублей и составят в равных суммах </w:t>
      </w:r>
      <w:r>
        <w:rPr>
          <w:rFonts w:ascii="Times New Roman" w:eastAsia="Calibri" w:hAnsi="Times New Roman"/>
          <w:sz w:val="28"/>
          <w:szCs w:val="28"/>
        </w:rPr>
        <w:br/>
        <w:t>23 714 047,5 тыс. рублей, дефицит – не изменяется и составляет 0 тыс. рублей;</w:t>
      </w:r>
    </w:p>
    <w:p w:rsidR="00B857AE" w:rsidRDefault="00822CCB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2027 год – общий объем прогнозируемых доходов и общий объем расходов увеличивается на 651 899,8 тыс. рублей и составят в равных суммах </w:t>
      </w:r>
      <w:r>
        <w:rPr>
          <w:rFonts w:ascii="Times New Roman" w:eastAsia="Calibri" w:hAnsi="Times New Roman"/>
          <w:sz w:val="28"/>
          <w:szCs w:val="28"/>
        </w:rPr>
        <w:br/>
        <w:t>26 185 275,8 тыс. рублей, дефицит – не изменяется и составляет 0 рублей.</w:t>
      </w:r>
    </w:p>
    <w:p w:rsidR="00B857AE" w:rsidRDefault="00822CCB">
      <w:pPr>
        <w:pStyle w:val="af7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Внесенный Проект решения предлагает изменени</w:t>
      </w:r>
      <w:r>
        <w:rPr>
          <w:rFonts w:ascii="Times New Roman" w:eastAsia="Calibri" w:hAnsi="Times New Roman"/>
          <w:sz w:val="28"/>
          <w:szCs w:val="28"/>
        </w:rPr>
        <w:t xml:space="preserve">я программных расходов на 2025 год по 17-ти муниципальным программам, на 2026 год – по семи, на 2027 год – по пяти. </w:t>
      </w:r>
    </w:p>
    <w:p w:rsidR="00B857AE" w:rsidRDefault="00822CCB">
      <w:pPr>
        <w:pStyle w:val="af7"/>
        <w:tabs>
          <w:tab w:val="left" w:pos="1134"/>
        </w:tabs>
        <w:ind w:left="0"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 этом муниципальная программа «Комплексное развитие жилищно-коммунального хозяйства, благоустройства и реализация жилищной политики на т</w:t>
      </w:r>
      <w:r>
        <w:rPr>
          <w:rFonts w:ascii="Times New Roman" w:eastAsia="Calibri" w:hAnsi="Times New Roman"/>
          <w:sz w:val="28"/>
          <w:szCs w:val="28"/>
        </w:rPr>
        <w:t>ерритории муниципального образования «город Оренбург» не приведена в соответствие с первоначальным Решением о бюджете.</w:t>
      </w:r>
    </w:p>
    <w:p w:rsidR="00B857AE" w:rsidRDefault="00822CCB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Решение Оренбургского городского Совета от 24.12.2024 № 565 «О бюджете города Оренбурга на 2025 год и на плановый период 2026 и 2027 годо</w:t>
      </w:r>
      <w:r>
        <w:rPr>
          <w:rFonts w:ascii="Times New Roman" w:eastAsia="Calibri" w:hAnsi="Times New Roman"/>
          <w:sz w:val="28"/>
          <w:szCs w:val="28"/>
        </w:rPr>
        <w:t>в» с учетом предложенных Проектом решения изменений отвечает требованиям пунктов 1 и 3 статьи 184.1 Бюджетного кодекса Российской Федерации и пункта 7 статьи 9 Положения о бюджетном процессе в городе Оренбурге. Требования и ограничения, установленные Бюдже</w:t>
      </w:r>
      <w:r>
        <w:rPr>
          <w:rFonts w:ascii="Times New Roman" w:eastAsia="Calibri" w:hAnsi="Times New Roman"/>
          <w:sz w:val="28"/>
          <w:szCs w:val="28"/>
        </w:rPr>
        <w:t>тным кодексом РФ, соблюдены, в том числе: пункта 3 статьи 81 – по размеру резервных фондов Администрации города Оренбурга, пункта 3 статьи 92.1 – по размеру дефицита местного бюджета, статьи 96 – по источникам финансирования дефицита бюджета, пункта 2 стат</w:t>
      </w:r>
      <w:r>
        <w:rPr>
          <w:rFonts w:ascii="Times New Roman" w:eastAsia="Calibri" w:hAnsi="Times New Roman"/>
          <w:sz w:val="28"/>
          <w:szCs w:val="28"/>
        </w:rPr>
        <w:t>ьи 106 – по предельным объемам муниципальных заимствований, пункта 3 и 5 статьи 107 – по предельному объему муниципального внутреннего долга, статьи 110.1 – по содержанию программы муниципальных внутренних заимствований, статьи 111 – по расходам на обслужи</w:t>
      </w:r>
      <w:r>
        <w:rPr>
          <w:rFonts w:ascii="Times New Roman" w:eastAsia="Calibri" w:hAnsi="Times New Roman"/>
          <w:sz w:val="28"/>
          <w:szCs w:val="28"/>
        </w:rPr>
        <w:t>вание муниципального долга, пункта 5 статьи 179.4 – по объему бюджетных ассигнований дорожного фонда муниципального образования «город Оренбург», пункта 3 статьи 184.1 – по общему объему условно утверждаемых расходов.</w:t>
      </w:r>
    </w:p>
    <w:p w:rsidR="00B857AE" w:rsidRDefault="00B857AE">
      <w:pPr>
        <w:tabs>
          <w:tab w:val="left" w:pos="1134"/>
        </w:tabs>
        <w:contextualSpacing/>
        <w:rPr>
          <w:rFonts w:ascii="Times New Roman" w:eastAsia="Calibri" w:hAnsi="Times New Roman"/>
          <w:sz w:val="28"/>
          <w:szCs w:val="28"/>
        </w:rPr>
      </w:pPr>
    </w:p>
    <w:p w:rsidR="00B857AE" w:rsidRDefault="00B857AE">
      <w:pPr>
        <w:tabs>
          <w:tab w:val="left" w:pos="1134"/>
        </w:tabs>
        <w:contextualSpacing/>
        <w:rPr>
          <w:rFonts w:ascii="Times New Roman" w:eastAsia="Calibri" w:hAnsi="Times New Roman"/>
          <w:sz w:val="28"/>
          <w:szCs w:val="28"/>
        </w:rPr>
      </w:pPr>
    </w:p>
    <w:p w:rsidR="00B857AE" w:rsidRDefault="00B857AE">
      <w:pPr>
        <w:tabs>
          <w:tab w:val="left" w:pos="1134"/>
        </w:tabs>
        <w:contextualSpacing/>
        <w:rPr>
          <w:rFonts w:ascii="Times New Roman" w:eastAsia="Calibri" w:hAnsi="Times New Roman"/>
          <w:sz w:val="28"/>
          <w:szCs w:val="28"/>
        </w:rPr>
      </w:pPr>
    </w:p>
    <w:p w:rsidR="00B857AE" w:rsidRDefault="00822C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   </w:t>
      </w:r>
    </w:p>
    <w:p w:rsidR="00B857AE" w:rsidRDefault="00822C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Счетной палаты                            </w:t>
      </w: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Недбайло</w:t>
      </w:r>
      <w:proofErr w:type="spellEnd"/>
    </w:p>
    <w:p w:rsidR="00B857AE" w:rsidRDefault="00B857AE">
      <w:pPr>
        <w:ind w:firstLine="360"/>
        <w:rPr>
          <w:rFonts w:ascii="Times New Roman" w:eastAsia="Times New Roman" w:hAnsi="Times New Roman" w:cs="Times New Roman"/>
          <w:sz w:val="20"/>
          <w:szCs w:val="20"/>
        </w:rPr>
      </w:pPr>
    </w:p>
    <w:p w:rsidR="00B857AE" w:rsidRDefault="00B857AE">
      <w:pPr>
        <w:ind w:firstLine="360"/>
        <w:rPr>
          <w:rFonts w:ascii="Times New Roman" w:eastAsia="Times New Roman" w:hAnsi="Times New Roman" w:cs="Times New Roman"/>
          <w:sz w:val="20"/>
          <w:szCs w:val="20"/>
        </w:rPr>
      </w:pPr>
    </w:p>
    <w:p w:rsidR="00B857AE" w:rsidRDefault="00B857AE">
      <w:pPr>
        <w:ind w:firstLine="360"/>
        <w:rPr>
          <w:rFonts w:ascii="Times New Roman" w:eastAsia="Times New Roman" w:hAnsi="Times New Roman" w:cs="Times New Roman"/>
          <w:sz w:val="20"/>
          <w:szCs w:val="20"/>
        </w:rPr>
      </w:pPr>
    </w:p>
    <w:p w:rsidR="00B857AE" w:rsidRDefault="00822CC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Калинин Максим Владимирович</w:t>
      </w:r>
    </w:p>
    <w:p w:rsidR="00B857AE" w:rsidRDefault="00822CCB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+7(3532) 98-73-96</w:t>
      </w:r>
    </w:p>
    <w:sectPr w:rsidR="00B857AE">
      <w:headerReference w:type="default" r:id="rId13"/>
      <w:pgSz w:w="11906" w:h="16838"/>
      <w:pgMar w:top="567" w:right="567" w:bottom="1134" w:left="1134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CCB" w:rsidRDefault="00822CCB">
      <w:r>
        <w:separator/>
      </w:r>
    </w:p>
  </w:endnote>
  <w:endnote w:type="continuationSeparator" w:id="0">
    <w:p w:rsidR="00822CCB" w:rsidRDefault="0082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CCB" w:rsidRDefault="00822CCB">
      <w:r>
        <w:separator/>
      </w:r>
    </w:p>
  </w:footnote>
  <w:footnote w:type="continuationSeparator" w:id="0">
    <w:p w:rsidR="00822CCB" w:rsidRDefault="00822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3044704"/>
      <w:docPartObj>
        <w:docPartGallery w:val="Page Numbers (Top of Page)"/>
        <w:docPartUnique/>
      </w:docPartObj>
    </w:sdtPr>
    <w:sdtEndPr/>
    <w:sdtContent>
      <w:p w:rsidR="00B857AE" w:rsidRDefault="00822CCB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4F10F1">
          <w:rPr>
            <w:rFonts w:ascii="Times New Roman" w:hAnsi="Times New Roman"/>
            <w:noProof/>
            <w:sz w:val="24"/>
            <w:szCs w:val="24"/>
          </w:rPr>
          <w:t>21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857AE" w:rsidRDefault="00B857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1304B"/>
    <w:multiLevelType w:val="multilevel"/>
    <w:tmpl w:val="D102CAE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674B54"/>
    <w:multiLevelType w:val="multilevel"/>
    <w:tmpl w:val="4CAA6668"/>
    <w:lvl w:ilvl="0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028E245C"/>
    <w:multiLevelType w:val="multilevel"/>
    <w:tmpl w:val="24F2BFE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>
    <w:nsid w:val="03493DD8"/>
    <w:multiLevelType w:val="multilevel"/>
    <w:tmpl w:val="96DE321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03C83030"/>
    <w:multiLevelType w:val="multilevel"/>
    <w:tmpl w:val="C02A9CA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4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1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22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33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04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15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6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57" w:hanging="2160"/>
      </w:pPr>
      <w:rPr>
        <w:color w:val="auto"/>
      </w:rPr>
    </w:lvl>
  </w:abstractNum>
  <w:abstractNum w:abstractNumId="5">
    <w:nsid w:val="07696572"/>
    <w:multiLevelType w:val="multilevel"/>
    <w:tmpl w:val="408EDB1E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0AB60789"/>
    <w:multiLevelType w:val="multilevel"/>
    <w:tmpl w:val="70421F54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0C8E5B59"/>
    <w:multiLevelType w:val="multilevel"/>
    <w:tmpl w:val="3E84DCE6"/>
    <w:lvl w:ilvl="0">
      <w:start w:val="1"/>
      <w:numFmt w:val="bullet"/>
      <w:lvlText w:val="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8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4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09" w:hanging="360"/>
      </w:pPr>
      <w:rPr>
        <w:rFonts w:ascii="Wingdings" w:hAnsi="Wingdings" w:cs="Wingdings" w:hint="default"/>
      </w:rPr>
    </w:lvl>
  </w:abstractNum>
  <w:abstractNum w:abstractNumId="8">
    <w:nsid w:val="0D6F1CA4"/>
    <w:multiLevelType w:val="multilevel"/>
    <w:tmpl w:val="E108880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11E37229"/>
    <w:multiLevelType w:val="multilevel"/>
    <w:tmpl w:val="A4587794"/>
    <w:lvl w:ilvl="0">
      <w:start w:val="1"/>
      <w:numFmt w:val="bullet"/>
      <w:lvlText w:val="o"/>
      <w:lvlJc w:val="left"/>
      <w:pPr>
        <w:tabs>
          <w:tab w:val="num" w:pos="0"/>
        </w:tabs>
        <w:ind w:left="157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0">
    <w:nsid w:val="14703D86"/>
    <w:multiLevelType w:val="multilevel"/>
    <w:tmpl w:val="1602AEDC"/>
    <w:lvl w:ilvl="0">
      <w:start w:val="1"/>
      <w:numFmt w:val="bullet"/>
      <w:lvlText w:val=""/>
      <w:lvlJc w:val="left"/>
      <w:pPr>
        <w:tabs>
          <w:tab w:val="num" w:pos="0"/>
        </w:tabs>
        <w:ind w:left="6172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1">
    <w:nsid w:val="165C7413"/>
    <w:multiLevelType w:val="multilevel"/>
    <w:tmpl w:val="827092A4"/>
    <w:lvl w:ilvl="0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18524730"/>
    <w:multiLevelType w:val="multilevel"/>
    <w:tmpl w:val="7DF49EA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3">
    <w:nsid w:val="1CA773A8"/>
    <w:multiLevelType w:val="multilevel"/>
    <w:tmpl w:val="90D847A6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1D073AD4"/>
    <w:multiLevelType w:val="multilevel"/>
    <w:tmpl w:val="0E181976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1DE75D7D"/>
    <w:multiLevelType w:val="multilevel"/>
    <w:tmpl w:val="9258D7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1F181EDD"/>
    <w:multiLevelType w:val="multilevel"/>
    <w:tmpl w:val="7EFAA6BA"/>
    <w:lvl w:ilvl="0">
      <w:start w:val="1"/>
      <w:numFmt w:val="bullet"/>
      <w:lvlText w:val=""/>
      <w:lvlJc w:val="left"/>
      <w:pPr>
        <w:tabs>
          <w:tab w:val="num" w:pos="0"/>
        </w:tabs>
        <w:ind w:left="518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nsid w:val="255F65CD"/>
    <w:multiLevelType w:val="multilevel"/>
    <w:tmpl w:val="693A3C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8">
    <w:nsid w:val="2A594C49"/>
    <w:multiLevelType w:val="multilevel"/>
    <w:tmpl w:val="B688241E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9">
    <w:nsid w:val="32103CA6"/>
    <w:multiLevelType w:val="multilevel"/>
    <w:tmpl w:val="FCBEC5AA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32400B22"/>
    <w:multiLevelType w:val="multilevel"/>
    <w:tmpl w:val="B7DE4542"/>
    <w:lvl w:ilvl="0">
      <w:start w:val="1"/>
      <w:numFmt w:val="bullet"/>
      <w:lvlText w:val=""/>
      <w:lvlJc w:val="left"/>
      <w:pPr>
        <w:tabs>
          <w:tab w:val="num" w:pos="0"/>
        </w:tabs>
        <w:ind w:left="150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7" w:hanging="360"/>
      </w:pPr>
      <w:rPr>
        <w:rFonts w:ascii="Wingdings" w:hAnsi="Wingdings" w:cs="Wingdings" w:hint="default"/>
      </w:rPr>
    </w:lvl>
  </w:abstractNum>
  <w:abstractNum w:abstractNumId="21">
    <w:nsid w:val="38B7759E"/>
    <w:multiLevelType w:val="multilevel"/>
    <w:tmpl w:val="11F6783C"/>
    <w:lvl w:ilvl="0">
      <w:start w:val="1"/>
      <w:numFmt w:val="bullet"/>
      <w:lvlText w:val=""/>
      <w:lvlJc w:val="left"/>
      <w:pPr>
        <w:tabs>
          <w:tab w:val="num" w:pos="0"/>
        </w:tabs>
        <w:ind w:left="14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0" w:hanging="360"/>
      </w:pPr>
      <w:rPr>
        <w:rFonts w:ascii="Wingdings" w:hAnsi="Wingdings" w:cs="Wingdings" w:hint="default"/>
      </w:rPr>
    </w:lvl>
  </w:abstractNum>
  <w:abstractNum w:abstractNumId="22">
    <w:nsid w:val="3C1063B7"/>
    <w:multiLevelType w:val="multilevel"/>
    <w:tmpl w:val="4AFAAE90"/>
    <w:lvl w:ilvl="0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3">
    <w:nsid w:val="3C216F85"/>
    <w:multiLevelType w:val="multilevel"/>
    <w:tmpl w:val="065C3828"/>
    <w:lvl w:ilvl="0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4">
    <w:nsid w:val="4033254E"/>
    <w:multiLevelType w:val="multilevel"/>
    <w:tmpl w:val="971ED4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5">
    <w:nsid w:val="411F1507"/>
    <w:multiLevelType w:val="multilevel"/>
    <w:tmpl w:val="D32E05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713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14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180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21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2880"/>
      </w:pPr>
    </w:lvl>
  </w:abstractNum>
  <w:abstractNum w:abstractNumId="26">
    <w:nsid w:val="46BF5D90"/>
    <w:multiLevelType w:val="multilevel"/>
    <w:tmpl w:val="5EA0849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7">
    <w:nsid w:val="4A834E4D"/>
    <w:multiLevelType w:val="multilevel"/>
    <w:tmpl w:val="340407F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8">
    <w:nsid w:val="4E1F3FE8"/>
    <w:multiLevelType w:val="multilevel"/>
    <w:tmpl w:val="B6845CBE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9">
    <w:nsid w:val="51143360"/>
    <w:multiLevelType w:val="multilevel"/>
    <w:tmpl w:val="47AE386E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0">
    <w:nsid w:val="532C006C"/>
    <w:multiLevelType w:val="multilevel"/>
    <w:tmpl w:val="D834CE2C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1">
    <w:nsid w:val="5510033A"/>
    <w:multiLevelType w:val="multilevel"/>
    <w:tmpl w:val="D5268FFA"/>
    <w:lvl w:ilvl="0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2">
    <w:nsid w:val="59573864"/>
    <w:multiLevelType w:val="multilevel"/>
    <w:tmpl w:val="1C1CB0E0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3">
    <w:nsid w:val="5BCF4DE0"/>
    <w:multiLevelType w:val="multilevel"/>
    <w:tmpl w:val="A1F49570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4">
    <w:nsid w:val="62A11821"/>
    <w:multiLevelType w:val="multilevel"/>
    <w:tmpl w:val="CD84F7D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5">
    <w:nsid w:val="630E5A91"/>
    <w:multiLevelType w:val="multilevel"/>
    <w:tmpl w:val="6F96702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6">
    <w:nsid w:val="6A087F78"/>
    <w:multiLevelType w:val="multilevel"/>
    <w:tmpl w:val="F5E63FEE"/>
    <w:lvl w:ilvl="0">
      <w:start w:val="1"/>
      <w:numFmt w:val="bullet"/>
      <w:lvlText w:val="o"/>
      <w:lvlJc w:val="left"/>
      <w:pPr>
        <w:tabs>
          <w:tab w:val="num" w:pos="0"/>
        </w:tabs>
        <w:ind w:left="1571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37">
    <w:nsid w:val="6C8C01B3"/>
    <w:multiLevelType w:val="multilevel"/>
    <w:tmpl w:val="9F56127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8">
    <w:nsid w:val="6F1E315F"/>
    <w:multiLevelType w:val="multilevel"/>
    <w:tmpl w:val="6F80DB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9">
    <w:nsid w:val="721E43DE"/>
    <w:multiLevelType w:val="multilevel"/>
    <w:tmpl w:val="A7C25A4A"/>
    <w:lvl w:ilvl="0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 w:cs="Wingdings" w:hint="default"/>
      </w:rPr>
    </w:lvl>
  </w:abstractNum>
  <w:abstractNum w:abstractNumId="40">
    <w:nsid w:val="74ED72D5"/>
    <w:multiLevelType w:val="multilevel"/>
    <w:tmpl w:val="4E50D034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1">
    <w:nsid w:val="783B38AA"/>
    <w:multiLevelType w:val="multilevel"/>
    <w:tmpl w:val="22AC905A"/>
    <w:lvl w:ilvl="0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2">
    <w:nsid w:val="7AB4280B"/>
    <w:multiLevelType w:val="multilevel"/>
    <w:tmpl w:val="B798F73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3">
    <w:nsid w:val="7B264324"/>
    <w:multiLevelType w:val="multilevel"/>
    <w:tmpl w:val="FEC0D0D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4">
    <w:nsid w:val="7C6F7B22"/>
    <w:multiLevelType w:val="multilevel"/>
    <w:tmpl w:val="363E382A"/>
    <w:lvl w:ilvl="0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32"/>
  </w:num>
  <w:num w:numId="3">
    <w:abstractNumId w:val="10"/>
  </w:num>
  <w:num w:numId="4">
    <w:abstractNumId w:val="34"/>
  </w:num>
  <w:num w:numId="5">
    <w:abstractNumId w:val="40"/>
  </w:num>
  <w:num w:numId="6">
    <w:abstractNumId w:val="43"/>
  </w:num>
  <w:num w:numId="7">
    <w:abstractNumId w:val="5"/>
  </w:num>
  <w:num w:numId="8">
    <w:abstractNumId w:val="35"/>
  </w:num>
  <w:num w:numId="9">
    <w:abstractNumId w:val="2"/>
  </w:num>
  <w:num w:numId="10">
    <w:abstractNumId w:val="25"/>
  </w:num>
  <w:num w:numId="11">
    <w:abstractNumId w:val="33"/>
  </w:num>
  <w:num w:numId="12">
    <w:abstractNumId w:val="27"/>
  </w:num>
  <w:num w:numId="13">
    <w:abstractNumId w:val="38"/>
  </w:num>
  <w:num w:numId="14">
    <w:abstractNumId w:val="7"/>
  </w:num>
  <w:num w:numId="15">
    <w:abstractNumId w:val="39"/>
  </w:num>
  <w:num w:numId="16">
    <w:abstractNumId w:val="18"/>
  </w:num>
  <w:num w:numId="17">
    <w:abstractNumId w:val="3"/>
  </w:num>
  <w:num w:numId="18">
    <w:abstractNumId w:val="44"/>
  </w:num>
  <w:num w:numId="19">
    <w:abstractNumId w:val="11"/>
  </w:num>
  <w:num w:numId="20">
    <w:abstractNumId w:val="17"/>
  </w:num>
  <w:num w:numId="21">
    <w:abstractNumId w:val="28"/>
  </w:num>
  <w:num w:numId="22">
    <w:abstractNumId w:val="20"/>
  </w:num>
  <w:num w:numId="23">
    <w:abstractNumId w:val="21"/>
  </w:num>
  <w:num w:numId="24">
    <w:abstractNumId w:val="9"/>
  </w:num>
  <w:num w:numId="25">
    <w:abstractNumId w:val="4"/>
  </w:num>
  <w:num w:numId="26">
    <w:abstractNumId w:val="42"/>
  </w:num>
  <w:num w:numId="27">
    <w:abstractNumId w:val="26"/>
  </w:num>
  <w:num w:numId="28">
    <w:abstractNumId w:val="36"/>
  </w:num>
  <w:num w:numId="29">
    <w:abstractNumId w:val="37"/>
  </w:num>
  <w:num w:numId="30">
    <w:abstractNumId w:val="41"/>
  </w:num>
  <w:num w:numId="31">
    <w:abstractNumId w:val="23"/>
  </w:num>
  <w:num w:numId="32">
    <w:abstractNumId w:val="31"/>
  </w:num>
  <w:num w:numId="33">
    <w:abstractNumId w:val="1"/>
  </w:num>
  <w:num w:numId="34">
    <w:abstractNumId w:val="12"/>
  </w:num>
  <w:num w:numId="35">
    <w:abstractNumId w:val="22"/>
  </w:num>
  <w:num w:numId="36">
    <w:abstractNumId w:val="19"/>
  </w:num>
  <w:num w:numId="37">
    <w:abstractNumId w:val="24"/>
  </w:num>
  <w:num w:numId="38">
    <w:abstractNumId w:val="14"/>
  </w:num>
  <w:num w:numId="39">
    <w:abstractNumId w:val="6"/>
  </w:num>
  <w:num w:numId="40">
    <w:abstractNumId w:val="13"/>
  </w:num>
  <w:num w:numId="41">
    <w:abstractNumId w:val="8"/>
  </w:num>
  <w:num w:numId="42">
    <w:abstractNumId w:val="30"/>
  </w:num>
  <w:num w:numId="43">
    <w:abstractNumId w:val="0"/>
  </w:num>
  <w:num w:numId="44">
    <w:abstractNumId w:val="29"/>
  </w:num>
  <w:num w:numId="45">
    <w:abstractNumId w:val="15"/>
  </w:num>
  <w:num w:numId="46">
    <w:abstractNumId w:val="5"/>
  </w:num>
  <w:num w:numId="47">
    <w:abstractNumId w:val="18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AE"/>
    <w:rsid w:val="004F10F1"/>
    <w:rsid w:val="00822CCB"/>
    <w:rsid w:val="00B8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279CF-C7B7-4504-A8FE-5291EC57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DF9"/>
    <w:pPr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E4F57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nhideWhenUsed/>
    <w:qFormat/>
    <w:rsid w:val="00BE4F57"/>
    <w:pPr>
      <w:keepNext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next w:val="a"/>
    <w:link w:val="30"/>
    <w:unhideWhenUsed/>
    <w:qFormat/>
    <w:rsid w:val="00BE4F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E4F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E4F5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BE4F57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BE4F5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qFormat/>
    <w:rsid w:val="00BE4F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BE4F57"/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BE4F57"/>
    <w:rPr>
      <w:rFonts w:ascii="Calibri" w:eastAsia="Calibri" w:hAnsi="Calibri" w:cs="Times New Roman"/>
    </w:rPr>
  </w:style>
  <w:style w:type="character" w:customStyle="1" w:styleId="a7">
    <w:name w:val="Название Знак"/>
    <w:basedOn w:val="a0"/>
    <w:link w:val="a8"/>
    <w:uiPriority w:val="10"/>
    <w:qFormat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qFormat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c"/>
    <w:uiPriority w:val="99"/>
    <w:qFormat/>
    <w:rsid w:val="00BE4F57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qFormat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qFormat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qFormat/>
    <w:rsid w:val="00BE4F57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BE4F57"/>
    <w:rPr>
      <w:color w:val="000080"/>
      <w:u w:val="single"/>
    </w:rPr>
  </w:style>
  <w:style w:type="character" w:customStyle="1" w:styleId="FontStyle47">
    <w:name w:val="Font Style47"/>
    <w:basedOn w:val="a0"/>
    <w:qFormat/>
    <w:rsid w:val="00BE4F57"/>
    <w:rPr>
      <w:rFonts w:ascii="Times New Roman" w:hAnsi="Times New Roman" w:cs="Times New Roman"/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азвание Знак1"/>
    <w:basedOn w:val="a0"/>
    <w:uiPriority w:val="10"/>
    <w:qFormat/>
    <w:rsid w:val="002B4C71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qFormat/>
    <w:rsid w:val="002B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qFormat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1"/>
    <w:basedOn w:val="a0"/>
    <w:uiPriority w:val="99"/>
    <w:semiHidden/>
    <w:qFormat/>
    <w:rsid w:val="002B4C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Основной текст1"/>
    <w:basedOn w:val="a0"/>
    <w:qFormat/>
    <w:rsid w:val="00E01A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9"/>
      <w:szCs w:val="29"/>
      <w:u w:val="none"/>
      <w:lang w:val="ru-RU"/>
    </w:rPr>
  </w:style>
  <w:style w:type="character" w:customStyle="1" w:styleId="iceouttxt6">
    <w:name w:val="iceouttxt6"/>
    <w:qFormat/>
    <w:rsid w:val="007011F7"/>
    <w:rPr>
      <w:rFonts w:ascii="Arial" w:hAnsi="Arial"/>
      <w:color w:val="666666"/>
      <w:sz w:val="17"/>
    </w:rPr>
  </w:style>
  <w:style w:type="character" w:customStyle="1" w:styleId="af0">
    <w:name w:val="Основной текст Знак"/>
    <w:basedOn w:val="a0"/>
    <w:link w:val="af1"/>
    <w:uiPriority w:val="99"/>
    <w:qFormat/>
    <w:rsid w:val="002C26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qFormat/>
    <w:rsid w:val="00D34B7F"/>
    <w:rPr>
      <w:b/>
      <w:bCs/>
      <w:color w:val="26282F"/>
    </w:rPr>
  </w:style>
  <w:style w:type="character" w:customStyle="1" w:styleId="af3">
    <w:name w:val="Гипертекстовая ссылка"/>
    <w:basedOn w:val="af2"/>
    <w:uiPriority w:val="99"/>
    <w:qFormat/>
    <w:rsid w:val="00D34B7F"/>
    <w:rPr>
      <w:b w:val="0"/>
      <w:bCs w:val="0"/>
      <w:color w:val="106BBE"/>
    </w:rPr>
  </w:style>
  <w:style w:type="character" w:customStyle="1" w:styleId="s10">
    <w:name w:val="s_10"/>
    <w:basedOn w:val="a0"/>
    <w:qFormat/>
    <w:rsid w:val="00EC0FE2"/>
  </w:style>
  <w:style w:type="character" w:styleId="af4">
    <w:name w:val="Emphasis"/>
    <w:basedOn w:val="a0"/>
    <w:uiPriority w:val="20"/>
    <w:qFormat/>
    <w:rsid w:val="00EC0FE2"/>
    <w:rPr>
      <w:i/>
      <w:iCs/>
    </w:rPr>
  </w:style>
  <w:style w:type="character" w:customStyle="1" w:styleId="highlightsearch">
    <w:name w:val="highlightsearch"/>
    <w:basedOn w:val="a0"/>
    <w:qFormat/>
    <w:rsid w:val="002B7ACD"/>
  </w:style>
  <w:style w:type="character" w:customStyle="1" w:styleId="af5">
    <w:name w:val="Сравнение редакций. Добавленный фрагмент"/>
    <w:uiPriority w:val="99"/>
    <w:qFormat/>
    <w:rsid w:val="008434F0"/>
    <w:rPr>
      <w:color w:val="000000"/>
      <w:shd w:val="clear" w:color="auto" w:fill="C1D7FF"/>
    </w:rPr>
  </w:style>
  <w:style w:type="character" w:customStyle="1" w:styleId="Bodytext2">
    <w:name w:val="Body text (2)_"/>
    <w:basedOn w:val="a0"/>
    <w:link w:val="Bodytext20"/>
    <w:qFormat/>
    <w:rsid w:val="004F07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6">
    <w:name w:val="Абзац списка Знак"/>
    <w:link w:val="af7"/>
    <w:uiPriority w:val="34"/>
    <w:qFormat/>
    <w:locked/>
    <w:rsid w:val="00D8564C"/>
    <w:rPr>
      <w:rFonts w:ascii="Arial" w:hAnsi="Arial" w:cs="Arial"/>
      <w:sz w:val="24"/>
      <w:szCs w:val="24"/>
    </w:rPr>
  </w:style>
  <w:style w:type="character" w:customStyle="1" w:styleId="af8">
    <w:name w:val="Текст сноски Знак"/>
    <w:basedOn w:val="a0"/>
    <w:link w:val="af9"/>
    <w:uiPriority w:val="99"/>
    <w:semiHidden/>
    <w:qFormat/>
    <w:rsid w:val="001C5D98"/>
    <w:rPr>
      <w:rFonts w:eastAsiaTheme="minorEastAsia"/>
      <w:sz w:val="20"/>
      <w:szCs w:val="20"/>
      <w:lang w:eastAsia="ru-RU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1C5D98"/>
    <w:rPr>
      <w:vertAlign w:val="superscript"/>
    </w:rPr>
  </w:style>
  <w:style w:type="character" w:styleId="afa">
    <w:name w:val="footnote reference"/>
    <w:rPr>
      <w:vertAlign w:val="superscript"/>
    </w:rPr>
  </w:style>
  <w:style w:type="character" w:customStyle="1" w:styleId="18">
    <w:name w:val="Заголовок Знак1"/>
    <w:basedOn w:val="a0"/>
    <w:uiPriority w:val="10"/>
    <w:qFormat/>
    <w:rsid w:val="00532C1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19">
    <w:name w:val="Текст сноски Знак1"/>
    <w:basedOn w:val="a0"/>
    <w:uiPriority w:val="99"/>
    <w:semiHidden/>
    <w:qFormat/>
    <w:rsid w:val="00532C13"/>
    <w:rPr>
      <w:sz w:val="20"/>
      <w:szCs w:val="20"/>
    </w:rPr>
  </w:style>
  <w:style w:type="character" w:customStyle="1" w:styleId="ConsPlusNormal">
    <w:name w:val="ConsPlusNormal Знак"/>
    <w:link w:val="ConsPlusNormal0"/>
    <w:qFormat/>
    <w:locked/>
    <w:rsid w:val="00996771"/>
    <w:rPr>
      <w:rFonts w:ascii="Calibri" w:eastAsiaTheme="minorEastAsia" w:hAnsi="Calibri" w:cs="Calibri"/>
      <w:lang w:eastAsia="ru-RU"/>
    </w:rPr>
  </w:style>
  <w:style w:type="character" w:customStyle="1" w:styleId="ConsPlusCell">
    <w:name w:val="ConsPlusCell Знак"/>
    <w:link w:val="ConsPlusCell0"/>
    <w:uiPriority w:val="99"/>
    <w:qFormat/>
    <w:rsid w:val="000607DD"/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Strong"/>
    <w:basedOn w:val="a0"/>
    <w:uiPriority w:val="22"/>
    <w:qFormat/>
    <w:rsid w:val="007F7992"/>
    <w:rPr>
      <w:b/>
      <w:bCs/>
    </w:rPr>
  </w:style>
  <w:style w:type="paragraph" w:customStyle="1" w:styleId="Heading">
    <w:name w:val="Heading"/>
    <w:basedOn w:val="a"/>
    <w:next w:val="af1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1">
    <w:name w:val="Body Text"/>
    <w:basedOn w:val="a"/>
    <w:link w:val="af0"/>
    <w:uiPriority w:val="99"/>
    <w:unhideWhenUsed/>
    <w:rsid w:val="002C2605"/>
    <w:pPr>
      <w:spacing w:after="120"/>
    </w:pPr>
  </w:style>
  <w:style w:type="paragraph" w:styleId="afc">
    <w:name w:val="List"/>
    <w:basedOn w:val="af1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5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styleId="a8">
    <w:name w:val="Title"/>
    <w:basedOn w:val="a"/>
    <w:link w:val="a7"/>
    <w:uiPriority w:val="10"/>
    <w:qFormat/>
    <w:rsid w:val="00BE4F57"/>
    <w:pPr>
      <w:ind w:firstLine="5529"/>
      <w:jc w:val="center"/>
    </w:pPr>
    <w:rPr>
      <w:sz w:val="28"/>
    </w:rPr>
  </w:style>
  <w:style w:type="paragraph" w:styleId="aa">
    <w:name w:val="Body Text Indent"/>
    <w:basedOn w:val="a"/>
    <w:link w:val="a9"/>
    <w:uiPriority w:val="99"/>
    <w:semiHidden/>
    <w:unhideWhenUsed/>
    <w:rsid w:val="00BE4F57"/>
    <w:pPr>
      <w:spacing w:after="120"/>
      <w:ind w:left="283"/>
    </w:pPr>
  </w:style>
  <w:style w:type="paragraph" w:styleId="ac">
    <w:name w:val="Subtitle"/>
    <w:basedOn w:val="a"/>
    <w:next w:val="a"/>
    <w:link w:val="ab"/>
    <w:uiPriority w:val="99"/>
    <w:qFormat/>
    <w:rsid w:val="00BE4F57"/>
    <w:pPr>
      <w:spacing w:after="60"/>
      <w:jc w:val="center"/>
      <w:outlineLvl w:val="1"/>
    </w:pPr>
    <w:rPr>
      <w:rFonts w:ascii="Cambria" w:hAnsi="Cambria"/>
    </w:rPr>
  </w:style>
  <w:style w:type="paragraph" w:styleId="22">
    <w:name w:val="Body Text 2"/>
    <w:basedOn w:val="a"/>
    <w:link w:val="21"/>
    <w:uiPriority w:val="99"/>
    <w:semiHidden/>
    <w:unhideWhenUsed/>
    <w:qFormat/>
    <w:rsid w:val="00BE4F57"/>
    <w:pPr>
      <w:spacing w:after="120" w:line="480" w:lineRule="auto"/>
    </w:pPr>
  </w:style>
  <w:style w:type="paragraph" w:styleId="24">
    <w:name w:val="Body Text Indent 2"/>
    <w:basedOn w:val="a"/>
    <w:link w:val="23"/>
    <w:uiPriority w:val="99"/>
    <w:semiHidden/>
    <w:unhideWhenUsed/>
    <w:qFormat/>
    <w:rsid w:val="00BE4F57"/>
    <w:pPr>
      <w:ind w:left="1800" w:hanging="1800"/>
    </w:pPr>
    <w:rPr>
      <w:sz w:val="28"/>
    </w:rPr>
  </w:style>
  <w:style w:type="paragraph" w:styleId="ae">
    <w:name w:val="Balloon Text"/>
    <w:basedOn w:val="a"/>
    <w:link w:val="ad"/>
    <w:uiPriority w:val="99"/>
    <w:semiHidden/>
    <w:unhideWhenUsed/>
    <w:qFormat/>
    <w:rsid w:val="00BE4F57"/>
    <w:rPr>
      <w:rFonts w:ascii="Tahoma" w:hAnsi="Tahoma" w:cs="Tahoma"/>
      <w:sz w:val="16"/>
      <w:szCs w:val="16"/>
    </w:rPr>
  </w:style>
  <w:style w:type="paragraph" w:styleId="afe">
    <w:name w:val="No Spacing"/>
    <w:uiPriority w:val="1"/>
    <w:qFormat/>
    <w:rsid w:val="00BE4F57"/>
  </w:style>
  <w:style w:type="paragraph" w:customStyle="1" w:styleId="ConsPlusNonformat">
    <w:name w:val="ConsPlusNonformat"/>
    <w:uiPriority w:val="99"/>
    <w:qFormat/>
    <w:rsid w:val="00BE4F5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a">
    <w:name w:val="Без интервала1"/>
    <w:qFormat/>
    <w:rsid w:val="00CC21E5"/>
    <w:rPr>
      <w:rFonts w:eastAsia="Times New Roman" w:cs="Times New Roman"/>
    </w:rPr>
  </w:style>
  <w:style w:type="paragraph" w:styleId="af7">
    <w:name w:val="List Paragraph"/>
    <w:basedOn w:val="a"/>
    <w:link w:val="af6"/>
    <w:uiPriority w:val="34"/>
    <w:qFormat/>
    <w:rsid w:val="002B4C71"/>
    <w:pPr>
      <w:ind w:left="720"/>
      <w:contextualSpacing/>
    </w:pPr>
  </w:style>
  <w:style w:type="paragraph" w:customStyle="1" w:styleId="aff">
    <w:name w:val="Прижатый влево"/>
    <w:basedOn w:val="a"/>
    <w:next w:val="a"/>
    <w:uiPriority w:val="99"/>
    <w:qFormat/>
    <w:rsid w:val="00E81057"/>
    <w:pPr>
      <w:widowControl w:val="0"/>
    </w:pPr>
    <w:rPr>
      <w:rFonts w:eastAsiaTheme="minorEastAsia"/>
    </w:rPr>
  </w:style>
  <w:style w:type="paragraph" w:styleId="aff0">
    <w:name w:val="Normal (Web)"/>
    <w:basedOn w:val="a"/>
    <w:uiPriority w:val="99"/>
    <w:unhideWhenUsed/>
    <w:qFormat/>
    <w:rsid w:val="003F243D"/>
    <w:pPr>
      <w:textAlignment w:val="top"/>
    </w:pPr>
  </w:style>
  <w:style w:type="paragraph" w:customStyle="1" w:styleId="aff1">
    <w:name w:val="Заголовок статьи"/>
    <w:basedOn w:val="a"/>
    <w:next w:val="a"/>
    <w:uiPriority w:val="99"/>
    <w:qFormat/>
    <w:rsid w:val="00D34B7F"/>
    <w:pPr>
      <w:ind w:left="1612" w:hanging="892"/>
    </w:pPr>
  </w:style>
  <w:style w:type="paragraph" w:customStyle="1" w:styleId="aff2">
    <w:name w:val="Комментарий"/>
    <w:basedOn w:val="a"/>
    <w:next w:val="a"/>
    <w:uiPriority w:val="99"/>
    <w:qFormat/>
    <w:rsid w:val="00D34B7F"/>
    <w:pPr>
      <w:spacing w:before="75"/>
      <w:ind w:left="170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qFormat/>
    <w:rsid w:val="00D34B7F"/>
    <w:rPr>
      <w:i/>
      <w:iCs/>
    </w:rPr>
  </w:style>
  <w:style w:type="paragraph" w:customStyle="1" w:styleId="s15">
    <w:name w:val="s_15"/>
    <w:basedOn w:val="a"/>
    <w:qFormat/>
    <w:rsid w:val="00EC0FE2"/>
    <w:pPr>
      <w:spacing w:beforeAutospacing="1" w:afterAutospacing="1"/>
    </w:pPr>
  </w:style>
  <w:style w:type="paragraph" w:customStyle="1" w:styleId="s9">
    <w:name w:val="s_9"/>
    <w:basedOn w:val="a"/>
    <w:qFormat/>
    <w:rsid w:val="00EC0FE2"/>
    <w:pPr>
      <w:spacing w:beforeAutospacing="1" w:afterAutospacing="1"/>
    </w:pPr>
  </w:style>
  <w:style w:type="paragraph" w:customStyle="1" w:styleId="s22">
    <w:name w:val="s_22"/>
    <w:basedOn w:val="a"/>
    <w:qFormat/>
    <w:rsid w:val="00EC0FE2"/>
    <w:pPr>
      <w:spacing w:beforeAutospacing="1" w:afterAutospacing="1"/>
    </w:pPr>
  </w:style>
  <w:style w:type="paragraph" w:customStyle="1" w:styleId="s1">
    <w:name w:val="s_1"/>
    <w:basedOn w:val="a"/>
    <w:qFormat/>
    <w:rsid w:val="00EC0FE2"/>
    <w:pPr>
      <w:spacing w:beforeAutospacing="1" w:afterAutospacing="1"/>
    </w:pPr>
  </w:style>
  <w:style w:type="paragraph" w:customStyle="1" w:styleId="s3">
    <w:name w:val="s_3"/>
    <w:basedOn w:val="a"/>
    <w:qFormat/>
    <w:rsid w:val="008C2D47"/>
    <w:pPr>
      <w:spacing w:beforeAutospacing="1" w:afterAutospacing="1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Bodytext20">
    <w:name w:val="Body text (2)"/>
    <w:basedOn w:val="a"/>
    <w:link w:val="Bodytext2"/>
    <w:qFormat/>
    <w:rsid w:val="004F074F"/>
    <w:pPr>
      <w:widowControl w:val="0"/>
      <w:shd w:val="clear" w:color="auto" w:fill="FFFFFF"/>
      <w:spacing w:before="60" w:after="900" w:line="320" w:lineRule="exact"/>
      <w:ind w:hanging="36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footnote text"/>
    <w:basedOn w:val="a"/>
    <w:link w:val="af8"/>
    <w:uiPriority w:val="99"/>
    <w:semiHidden/>
    <w:unhideWhenUsed/>
    <w:rsid w:val="001C5D98"/>
    <w:pPr>
      <w:ind w:firstLine="0"/>
      <w:jc w:val="left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paragraph" w:customStyle="1" w:styleId="1b">
    <w:name w:val="Текст сноски1"/>
    <w:basedOn w:val="a"/>
    <w:next w:val="af9"/>
    <w:uiPriority w:val="99"/>
    <w:semiHidden/>
    <w:unhideWhenUsed/>
    <w:qFormat/>
    <w:rsid w:val="00532C13"/>
    <w:pPr>
      <w:ind w:firstLine="0"/>
      <w:jc w:val="left"/>
    </w:pPr>
    <w:rPr>
      <w:rFonts w:asciiTheme="minorHAnsi" w:eastAsia="Times New Roman" w:hAnsiTheme="minorHAnsi" w:cstheme="minorBidi"/>
      <w:sz w:val="20"/>
      <w:szCs w:val="20"/>
      <w:lang w:eastAsia="ru-RU"/>
    </w:rPr>
  </w:style>
  <w:style w:type="paragraph" w:customStyle="1" w:styleId="Default">
    <w:name w:val="Default"/>
    <w:qFormat/>
    <w:rsid w:val="0045270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qFormat/>
    <w:rsid w:val="0045270E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Normal0">
    <w:name w:val="ConsPlusNormal"/>
    <w:link w:val="ConsPlusNormal"/>
    <w:qFormat/>
    <w:rsid w:val="0045270E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Cell0">
    <w:name w:val="ConsPlusCell"/>
    <w:link w:val="ConsPlusCell"/>
    <w:uiPriority w:val="99"/>
    <w:qFormat/>
    <w:rsid w:val="000607DD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c">
    <w:name w:val="Нет списка1"/>
    <w:uiPriority w:val="99"/>
    <w:semiHidden/>
    <w:unhideWhenUsed/>
    <w:qFormat/>
    <w:rsid w:val="00532C13"/>
  </w:style>
  <w:style w:type="table" w:styleId="aff4">
    <w:name w:val="Table Grid"/>
    <w:basedOn w:val="a1"/>
    <w:uiPriority w:val="39"/>
    <w:rsid w:val="00105842"/>
    <w:pPr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1"/>
    <w:uiPriority w:val="59"/>
    <w:rsid w:val="00532C13"/>
    <w:pPr>
      <w:jc w:val="both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oren.spalat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F4990-E64A-47B2-AA22-74FE5CB4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15255</Words>
  <Characters>86957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Щукина Виктория Геннадьевна</dc:creator>
  <dc:description/>
  <cp:lastModifiedBy>Фаренник Ольга Викторовна</cp:lastModifiedBy>
  <cp:revision>2</cp:revision>
  <cp:lastPrinted>2025-05-15T04:36:00Z</cp:lastPrinted>
  <dcterms:created xsi:type="dcterms:W3CDTF">2025-05-27T05:10:00Z</dcterms:created>
  <dcterms:modified xsi:type="dcterms:W3CDTF">2025-05-27T05:10:00Z</dcterms:modified>
  <dc:language>ru-RU</dc:language>
</cp:coreProperties>
</file>