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A7C" w:rsidRDefault="00AC3A7C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AC3A7C" w:rsidRDefault="00AC3A7C">
      <w:pPr>
        <w:pStyle w:val="ConsPlusNormal"/>
        <w:jc w:val="both"/>
        <w:outlineLvl w:val="0"/>
      </w:pPr>
    </w:p>
    <w:p w:rsidR="00AC3A7C" w:rsidRDefault="00AC3A7C">
      <w:pPr>
        <w:pStyle w:val="ConsPlusTitle"/>
        <w:jc w:val="center"/>
        <w:outlineLvl w:val="0"/>
      </w:pPr>
      <w:r>
        <w:t>ОРЕНБУРГСКИЙ ГОРОДСКОЙ СОВЕТ</w:t>
      </w:r>
    </w:p>
    <w:p w:rsidR="00AC3A7C" w:rsidRDefault="00AC3A7C">
      <w:pPr>
        <w:pStyle w:val="ConsPlusTitle"/>
        <w:jc w:val="both"/>
      </w:pPr>
    </w:p>
    <w:p w:rsidR="00AC3A7C" w:rsidRDefault="00AC3A7C">
      <w:pPr>
        <w:pStyle w:val="ConsPlusTitle"/>
        <w:jc w:val="center"/>
      </w:pPr>
      <w:r>
        <w:t>РЕШЕНИЕ</w:t>
      </w:r>
    </w:p>
    <w:p w:rsidR="00AC3A7C" w:rsidRDefault="00AC3A7C">
      <w:pPr>
        <w:pStyle w:val="ConsPlusTitle"/>
        <w:jc w:val="center"/>
      </w:pPr>
      <w:r>
        <w:t>от 29 ноября 2021 г. N 168</w:t>
      </w:r>
    </w:p>
    <w:p w:rsidR="00AC3A7C" w:rsidRDefault="00AC3A7C">
      <w:pPr>
        <w:pStyle w:val="ConsPlusTitle"/>
        <w:jc w:val="both"/>
      </w:pPr>
    </w:p>
    <w:p w:rsidR="00AC3A7C" w:rsidRDefault="00AC3A7C">
      <w:pPr>
        <w:pStyle w:val="ConsPlusTitle"/>
        <w:jc w:val="center"/>
      </w:pPr>
      <w:r>
        <w:t>Об утверждении Положения о муниципальном земельном контроле</w:t>
      </w:r>
    </w:p>
    <w:p w:rsidR="00AC3A7C" w:rsidRDefault="00AC3A7C">
      <w:pPr>
        <w:pStyle w:val="ConsPlusTitle"/>
        <w:jc w:val="center"/>
      </w:pPr>
      <w:r>
        <w:t>на территории муниципального образования "город Оренбург"</w:t>
      </w:r>
    </w:p>
    <w:p w:rsidR="00AC3A7C" w:rsidRDefault="00AC3A7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AC3A7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A7C" w:rsidRDefault="00AC3A7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A7C" w:rsidRDefault="00AC3A7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C3A7C" w:rsidRDefault="00AC3A7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C3A7C" w:rsidRDefault="00AC3A7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Оренбургского городского Совета от 09.06.2022 N 235)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A7C" w:rsidRDefault="00AC3A7C">
            <w:pPr>
              <w:pStyle w:val="ConsPlusNormal"/>
            </w:pPr>
          </w:p>
        </w:tc>
      </w:tr>
    </w:tbl>
    <w:p w:rsidR="00AC3A7C" w:rsidRDefault="00AC3A7C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AC3A7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A7C" w:rsidRDefault="00AC3A7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A7C" w:rsidRDefault="00AC3A7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C3A7C" w:rsidRDefault="00AC3A7C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AC3A7C" w:rsidRDefault="00AC3A7C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Решение Оренбургского городского Совета N 1015 принято 28.04.2015, а не 29.04.2015.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A7C" w:rsidRDefault="00AC3A7C">
            <w:pPr>
              <w:pStyle w:val="ConsPlusNormal"/>
            </w:pPr>
          </w:p>
        </w:tc>
      </w:tr>
    </w:tbl>
    <w:p w:rsidR="00AC3A7C" w:rsidRDefault="00AC3A7C">
      <w:pPr>
        <w:pStyle w:val="ConsPlusNormal"/>
        <w:spacing w:before="280"/>
        <w:ind w:firstLine="540"/>
        <w:jc w:val="both"/>
      </w:pPr>
      <w:r>
        <w:t xml:space="preserve">На основании </w:t>
      </w:r>
      <w:hyperlink r:id="rId6">
        <w:r>
          <w:rPr>
            <w:color w:val="0000FF"/>
          </w:rPr>
          <w:t>статей 12</w:t>
        </w:r>
      </w:hyperlink>
      <w:r>
        <w:t xml:space="preserve">, </w:t>
      </w:r>
      <w:hyperlink r:id="rId7">
        <w:r>
          <w:rPr>
            <w:color w:val="0000FF"/>
          </w:rPr>
          <w:t>132</w:t>
        </w:r>
      </w:hyperlink>
      <w:r>
        <w:t xml:space="preserve"> Конституции Российской Федерации, </w:t>
      </w:r>
      <w:hyperlink r:id="rId8">
        <w:r>
          <w:rPr>
            <w:color w:val="0000FF"/>
          </w:rPr>
          <w:t>статьи 72</w:t>
        </w:r>
      </w:hyperlink>
      <w:r>
        <w:t xml:space="preserve"> Земельного кодекса Российской Федерации, </w:t>
      </w:r>
      <w:hyperlink r:id="rId9">
        <w:r>
          <w:rPr>
            <w:color w:val="0000FF"/>
          </w:rPr>
          <w:t>пункта 26 части 1 статьи 16</w:t>
        </w:r>
      </w:hyperlink>
      <w:r>
        <w:t xml:space="preserve">, </w:t>
      </w:r>
      <w:hyperlink r:id="rId10">
        <w:r>
          <w:rPr>
            <w:color w:val="0000FF"/>
          </w:rPr>
          <w:t>части 1 статьи 17.1</w:t>
        </w:r>
      </w:hyperlink>
      <w:r>
        <w:t xml:space="preserve">, </w:t>
      </w:r>
      <w:hyperlink r:id="rId11">
        <w:r>
          <w:rPr>
            <w:color w:val="0000FF"/>
          </w:rPr>
          <w:t>статьи 35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12">
        <w:r>
          <w:rPr>
            <w:color w:val="0000FF"/>
          </w:rPr>
          <w:t>пункта 4 части 2 статьи 3</w:t>
        </w:r>
      </w:hyperlink>
      <w:r>
        <w:t xml:space="preserve"> Федерального закона от 31.07.2020 N 248-ФЗ "О государственном контроле (надзоре) и муниципальном контроле в Российской Федерации", </w:t>
      </w:r>
      <w:hyperlink r:id="rId13">
        <w:r>
          <w:rPr>
            <w:color w:val="0000FF"/>
          </w:rPr>
          <w:t>статьи 27</w:t>
        </w:r>
      </w:hyperlink>
      <w:r>
        <w:t xml:space="preserve"> Устава муниципального образования "город Оренбург", принятого </w:t>
      </w:r>
      <w:hyperlink r:id="rId14">
        <w:r>
          <w:rPr>
            <w:color w:val="0000FF"/>
          </w:rPr>
          <w:t>решением</w:t>
        </w:r>
      </w:hyperlink>
      <w:r>
        <w:t xml:space="preserve"> Оренбургского городского Совета от 29.04.2015 N 1015, Оренбургский городской Совет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РЕШИЛ: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 xml:space="preserve">1. Утвердить </w:t>
      </w:r>
      <w:hyperlink w:anchor="P43">
        <w:r>
          <w:rPr>
            <w:color w:val="0000FF"/>
          </w:rPr>
          <w:t>Положение</w:t>
        </w:r>
      </w:hyperlink>
      <w:r>
        <w:t xml:space="preserve"> о муниципальном земельном контроле на территории муниципального образования "город Оренбург" согласно приложению.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 xml:space="preserve">2. Признать утратившим силу </w:t>
      </w:r>
      <w:hyperlink r:id="rId15">
        <w:r>
          <w:rPr>
            <w:color w:val="0000FF"/>
          </w:rPr>
          <w:t>решение</w:t>
        </w:r>
      </w:hyperlink>
      <w:r>
        <w:t xml:space="preserve"> Оренбургского городского Совета от 17.09.2018 N 569 "Об утверждении Порядка организации и осуществления муниципального земельного контроля на территории муниципального образования "город Оренбург".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>3. Установить, что настоящее решение Совета вступает в силу после его официального опубликования в газете "Вечерний Оренбург".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>4. Поручить организацию исполнения настоящего решения Совета заместителю Главы города Оренбурга по градостроительству, земельным вопросам и дорожному хозяйству.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>5. Возложить контроль за исполнением настоящего решения Совета на председателя постоянного депутатского комитета Оренбургского городского Совета по муниципальному хозяйству Перелетова В.В.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right"/>
      </w:pPr>
      <w:r>
        <w:t>Первый заместитель</w:t>
      </w:r>
    </w:p>
    <w:p w:rsidR="00AC3A7C" w:rsidRDefault="00AC3A7C">
      <w:pPr>
        <w:pStyle w:val="ConsPlusNormal"/>
        <w:jc w:val="right"/>
      </w:pPr>
      <w:r>
        <w:t>Главы города Оренбурга</w:t>
      </w:r>
    </w:p>
    <w:p w:rsidR="00AC3A7C" w:rsidRDefault="00AC3A7C">
      <w:pPr>
        <w:pStyle w:val="ConsPlusNormal"/>
        <w:jc w:val="right"/>
      </w:pPr>
      <w:r>
        <w:t>С.А.САЛМИН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right"/>
      </w:pPr>
      <w:r>
        <w:t>Председатель</w:t>
      </w:r>
    </w:p>
    <w:p w:rsidR="00AC3A7C" w:rsidRDefault="00AC3A7C">
      <w:pPr>
        <w:pStyle w:val="ConsPlusNormal"/>
        <w:jc w:val="right"/>
      </w:pPr>
      <w:r>
        <w:t>Оренбургского городского Совета</w:t>
      </w:r>
    </w:p>
    <w:p w:rsidR="00AC3A7C" w:rsidRDefault="00AC3A7C">
      <w:pPr>
        <w:pStyle w:val="ConsPlusNormal"/>
        <w:jc w:val="right"/>
      </w:pPr>
      <w:r>
        <w:lastRenderedPageBreak/>
        <w:t>О.П.БЕРЕЗНЕВА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right"/>
        <w:outlineLvl w:val="0"/>
      </w:pPr>
      <w:r>
        <w:t>Приложение</w:t>
      </w:r>
    </w:p>
    <w:p w:rsidR="00AC3A7C" w:rsidRDefault="00AC3A7C">
      <w:pPr>
        <w:pStyle w:val="ConsPlusNormal"/>
        <w:jc w:val="right"/>
      </w:pPr>
      <w:r>
        <w:t>к решению</w:t>
      </w:r>
    </w:p>
    <w:p w:rsidR="00AC3A7C" w:rsidRDefault="00AC3A7C">
      <w:pPr>
        <w:pStyle w:val="ConsPlusNormal"/>
        <w:jc w:val="right"/>
      </w:pPr>
      <w:r>
        <w:t>Оренбургского городского Совета</w:t>
      </w:r>
    </w:p>
    <w:p w:rsidR="00AC3A7C" w:rsidRDefault="00AC3A7C">
      <w:pPr>
        <w:pStyle w:val="ConsPlusNormal"/>
        <w:jc w:val="right"/>
      </w:pPr>
      <w:r>
        <w:t>от 29 ноября 2021 г. N 168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</w:pPr>
      <w:bookmarkStart w:id="0" w:name="P43"/>
      <w:bookmarkEnd w:id="0"/>
      <w:r>
        <w:t>ПОЛОЖЕНИЕ</w:t>
      </w:r>
    </w:p>
    <w:p w:rsidR="00AC3A7C" w:rsidRDefault="00AC3A7C">
      <w:pPr>
        <w:pStyle w:val="ConsPlusTitle"/>
        <w:jc w:val="center"/>
      </w:pPr>
      <w:r>
        <w:t>о муниципальном земельном контроле</w:t>
      </w:r>
    </w:p>
    <w:p w:rsidR="00AC3A7C" w:rsidRDefault="00AC3A7C">
      <w:pPr>
        <w:pStyle w:val="ConsPlusTitle"/>
        <w:jc w:val="center"/>
      </w:pPr>
      <w:r>
        <w:t>на территории муниципального образования "город Оренбург"</w:t>
      </w:r>
    </w:p>
    <w:p w:rsidR="00AC3A7C" w:rsidRDefault="00AC3A7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AC3A7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A7C" w:rsidRDefault="00AC3A7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A7C" w:rsidRDefault="00AC3A7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C3A7C" w:rsidRDefault="00AC3A7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C3A7C" w:rsidRDefault="00AC3A7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6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Оренбургского городского Совета от 09.06.2022 N 235)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A7C" w:rsidRDefault="00AC3A7C">
            <w:pPr>
              <w:pStyle w:val="ConsPlusNormal"/>
            </w:pPr>
          </w:p>
        </w:tc>
      </w:tr>
    </w:tbl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1"/>
      </w:pPr>
      <w:r>
        <w:t>1. Общие положения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>1.1. Настоящее положение о муниципальном земельном контроле (далее - Положение) устанавливает порядок организации и осуществления муниципального земельного контроля на территории муниципального образования "город Оренбург".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1.2. Предметом муниципального земельного контроля (далее - муниципальный контроль) является 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1.3. Объектами муниципального земельного контроля (далее - объект контроля) являются: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деятельность, действия (бездействие) контролируемых лиц на земельных участках,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земельные участки, которыми контролируемые лицами владеют и (или) пользуются и к которым предъявляются обязательные требования.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1.4. Контрольный орган обеспечивает учет объектов контроля в рамках осуществления муниципального контроля посредством использования: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единого реестра контрольных (надзорных) мероприятий;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информационной системы (подсистемы государственной информационной системы) досудебного обжалования;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иных муниципальных информационных систем и межведомственного информационного взаимодействия.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1.5. Органом местного самоуправления, осуществляющим муниципальный земельный контроль на территории муниципального образования "город Оренбург" является Администрация </w:t>
      </w:r>
      <w:r>
        <w:lastRenderedPageBreak/>
        <w:t>города Оренбурга в лице департамента градостроительства и земельных отношений администрации города Оренбурга (далее - Контрольный орган).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1.6. От имени Контрольного органа муниципальный земельный контроль вправе осуществлять: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1) начальник, заместитель начальника Контрольного органа;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должностное лицо Контрольного органа, в должностные обязанности которого в соответствии с настоящим Положением или должностной инструкцией входит осуществление полномочий по муниципальному земельному контролю, в том числе проведение профилактических мероприятий и контрольных мероприятий (далее также - инспектор).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Должностными лицами Контрольного органа, уполномоченными на принятие решения о проведении контрольного мероприятия, являются начальник, заместитель начальника Контрольного органа, начальник отдела земельного контроля Контрольного органа (далее - уполномоченные должностные лица Контрольного органа).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1.7. Права и обязанности инспектора.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1.7.1. Инспектор обязан: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1) соблюдать законодательство Российской Федерации, права и законные интересы контролируемых лиц;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своевременно и в полной мере осуществлять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требований,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предписания, если такая мера предусмотрена законодательством;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3)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(надзорных) мероприятий,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удостоверения, иных документов, предусмотренных федеральными законами;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4) не допускать при проведении контрольных мероприятий проявление неуважения в отношении богослужений, других религиозных обрядов и церемоний, не препятствовать их проведению, а также не нарушать внутренние установления религиозных организаций;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5) не препятствовать присутствию контролируемых лиц, их представителей, а с согласия контролируемых лиц, их представителей, присутствию Уполномоченного при Президенте Российской Федерации по защите прав предпринимателей или его общественных представителей, Уполномоченного по защите прав предпринимателей в Оренбургской области при проведении контрольных мероприятий (за исключением контрольных мероприятий, при проведении которых не требуется взаимодействие контрольных органов с контролируемыми лицами), и в случаях, предусмотренных Федеральным </w:t>
      </w:r>
      <w:hyperlink r:id="rId17">
        <w:r>
          <w:rPr>
            <w:color w:val="0000FF"/>
          </w:rPr>
          <w:t>законом</w:t>
        </w:r>
      </w:hyperlink>
      <w:r>
        <w:t xml:space="preserve"> N 248-ФЗ и </w:t>
      </w:r>
      <w:hyperlink w:anchor="P149">
        <w:r>
          <w:rPr>
            <w:color w:val="0000FF"/>
          </w:rPr>
          <w:t>пунктом 3.4</w:t>
        </w:r>
      </w:hyperlink>
      <w:r>
        <w:t xml:space="preserve"> настоящего Положения, осуществлять консультирование;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6) предоставлять контролируемым лицам, их представителям, присутствующим при проведении контрольных мероприятий, информацию и документы, относящиеся к предмету муниципального земельного контроля, в том числе сведения о согласовании проведения контрольного мероприятия органами прокуратуры в случае, если такое согласование </w:t>
      </w:r>
      <w:r>
        <w:lastRenderedPageBreak/>
        <w:t xml:space="preserve">предусмотрено Федеральным </w:t>
      </w:r>
      <w:hyperlink r:id="rId18">
        <w:r>
          <w:rPr>
            <w:color w:val="0000FF"/>
          </w:rPr>
          <w:t>законом</w:t>
        </w:r>
      </w:hyperlink>
      <w:r>
        <w:t xml:space="preserve"> N 248-ФЗ;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7) знакомить контролируемых лиц, их представителей с результатами контрольных мероприятий и контрольных действий, относящихся к предмету контрольного мероприятия;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8) знакомить контролируемых лиц, их представителей с информацией и (или) документами, полученными в рамках межведомственного информационного взаимодействия и относящимися к предмету контрольного мероприятия;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9) учитывать при определении мер, принимаемых по фактам выявленных нарушений, соответствие указанных мер тяжести нарушений, их потенциальной опасности для охраняемых законом ценностей, а также не допускать необоснованного ограничения прав и законных интересов контролируемых лиц, неправомерного вреда (ущерба) их имуществу;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10) доказывать обоснованность своих действий при их обжаловании в порядке, установленном законодательством Российской Федерации;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11) соблюдать установленные законодательством Российской Федерации сроки проведения контрольных мероприятий и совершения контрольных действий;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12) не требовать от контролируемых лиц документы и иные сведения,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1.7.2. Инспектор при проведении контрольного мероприятия в пределах своих полномочий и в объеме проводимых контрольных действий имеет право: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1) беспрепятственно по предъявлении служебного удостоверения и в соответствии с полномочиями, установленными решением контрольного органа о проведении контрольного мероприятия, посещать (осматривать) производственные объекты, если иное не предусмотрено федеральными законами;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знакомиться со всеми документами, касающимися соблюдения обязательных требований, в том числе в установленном порядке с документами, содержащими государственную, служебную, коммерческую или иную охраняемую законом тайну;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3) требовать от контролируемых лиц, в том числе руководителей и других работников контролируемых организаций, представления письменных объяснений по фактам нарушений обязательных требований, выявленных при проведении контрольных мероприятий, а также представления документов для копирования, фото- и видеосъемки;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4) знакомиться с технической документацией, электронными базами данных, информационными системами контролируемых лиц в части, относящейся к предмету и объему контрольного мероприятия;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5) составлять акты по фактам непредставления или несвоевременного представления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ограничения доступа на земельный участок, воспрепятствования иным мерам по осуществлению контрольного мероприятия;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6) выдавать контролируемым лицам рекомендации по предотвращению нарушений обязательных требований, принимать решения об устранении контролируемыми лицами выявленных нарушений обязательных требований и о восстановлении нарушенного положения;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7) обращаться в соответствии с Федеральным </w:t>
      </w:r>
      <w:hyperlink r:id="rId19">
        <w:r>
          <w:rPr>
            <w:color w:val="0000FF"/>
          </w:rPr>
          <w:t>законом</w:t>
        </w:r>
      </w:hyperlink>
      <w:r>
        <w:t xml:space="preserve"> от 07.02.2011 N 3-ФЗ "О полиции" за </w:t>
      </w:r>
      <w:r>
        <w:lastRenderedPageBreak/>
        <w:t>содействием к органам полиции в случаях, если инспектору оказывается противодействие или угрожает опасность.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1.8. К отношениям, связанным с осуществлением муниципального земельного контроля, организацией и проведением профилактических мероприятий, контрольных мероприятий применяются положения Федерального </w:t>
      </w:r>
      <w:hyperlink r:id="rId20">
        <w:r>
          <w:rPr>
            <w:color w:val="0000FF"/>
          </w:rPr>
          <w:t>закона</w:t>
        </w:r>
      </w:hyperlink>
      <w:r>
        <w:t xml:space="preserve"> от 31.07.2020 N 248-ФЗ.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1.9.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"Единый портал государственных и муниципальных услуг (функций)" (далее -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1"/>
      </w:pPr>
      <w:r>
        <w:t>2. Категории риска причинения вреда (ущерба)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>2.1. Муниципальный земельный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2.2. В целях управления рисками причинения вреда (ущерба) при осуществлении муниципального земельного контроля объекты контроля могут быть отнесены к одной из следующих категорий риска причинения вреда (ущерба) (далее - категории риска):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категория высокого риска;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категория среднего риска;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категория низкого риска.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2.3. </w:t>
      </w:r>
      <w:hyperlink w:anchor="P388">
        <w:r>
          <w:rPr>
            <w:color w:val="0000FF"/>
          </w:rPr>
          <w:t>Критерии</w:t>
        </w:r>
      </w:hyperlink>
      <w:r>
        <w:t xml:space="preserve"> отнесения объектов контроля к категориям риска в рамках осуществления муниципального земельного контроля установлены приложением 1.1 к настоящему Положению.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2.4.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риска, при этом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2.5. </w:t>
      </w:r>
      <w:hyperlink w:anchor="P436">
        <w:r>
          <w:rPr>
            <w:color w:val="0000FF"/>
          </w:rPr>
          <w:t>Перечень</w:t>
        </w:r>
      </w:hyperlink>
      <w:r>
        <w:t xml:space="preserve"> индикаторов риска нарушения обязательных требований, проверяемых в рамках осуществления муниципального земельного контроля, установлен приложением 1.2 к настоящему Положению.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2.6.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1"/>
      </w:pPr>
      <w:r>
        <w:t>3. Виды профилактических мероприятий, которые проводятся</w:t>
      </w:r>
    </w:p>
    <w:p w:rsidR="00AC3A7C" w:rsidRDefault="00AC3A7C">
      <w:pPr>
        <w:pStyle w:val="ConsPlusTitle"/>
        <w:jc w:val="center"/>
      </w:pPr>
      <w:r>
        <w:t>при осуществлении муниципального контроля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2"/>
      </w:pPr>
      <w:r>
        <w:t>3.1. Виды профилактических мероприятий. Общие вопросы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>3.1.1. Профилактические мероприятия осуществляются должностными лицами Контрольного органа в целях стимулирования добросовестного соблюдения обязательных требований контролируемыми лицами и направлены на снижение риска причинения вреда жизни, здоровью, а также являются приоритетными по отношению к проведению контрольных мероприятий.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3.1.2. Профилактические мероприятия осуществляются на основании Программы профилактики рисков причинения вреда (ущерба) охраняемым законом ценностям (далее - программа профилактики рисков).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3.1.3. Порядок разработки и утверждения программы профилактики рисков утверждается </w:t>
      </w:r>
      <w:hyperlink r:id="rId21">
        <w:r>
          <w:rPr>
            <w:color w:val="0000FF"/>
          </w:rPr>
          <w:t>постановлением</w:t>
        </w:r>
      </w:hyperlink>
      <w:r>
        <w:t xml:space="preserve"> Правительством Российской Федерации от 25.06.2021 N 990.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3.1.4. Программа профилактики рисков на очередной календарный год утверждается приказом начальника Контрольного органа не позднее 20 декабря предшествующего года и размещается на официальном Интернет-портале города Оренбурга (далее - портал) в течение 5 дней со дня утверждения в разделе муниципальный контроль.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3.1.5. При осуществлении муниципального контроля Контрольный орган проводит следующие профилактические мероприятия: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1) информирование;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обобщение правоприменительной практики;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3) объявление предостережения;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4) консультирование;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5) профилактический визит.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2"/>
      </w:pPr>
      <w:r>
        <w:t>3.2. Информирование контролируемых и иных заинтересованных</w:t>
      </w:r>
    </w:p>
    <w:p w:rsidR="00AC3A7C" w:rsidRDefault="00AC3A7C">
      <w:pPr>
        <w:pStyle w:val="ConsPlusTitle"/>
        <w:jc w:val="center"/>
      </w:pPr>
      <w:r>
        <w:t>лиц по вопросам соблюдения обязательных требований</w:t>
      </w:r>
    </w:p>
    <w:p w:rsidR="00AC3A7C" w:rsidRDefault="00AC3A7C">
      <w:pPr>
        <w:pStyle w:val="ConsPlusTitle"/>
        <w:jc w:val="center"/>
      </w:pPr>
      <w:r>
        <w:t>и обобщение правоприменительной практики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 xml:space="preserve">3.2.1.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сведений, определенных </w:t>
      </w:r>
      <w:hyperlink r:id="rId22">
        <w:r>
          <w:rPr>
            <w:color w:val="0000FF"/>
          </w:rPr>
          <w:t>частью 3 статьи 46</w:t>
        </w:r>
      </w:hyperlink>
      <w:r>
        <w:t xml:space="preserve"> Федерального закона N 248-ФЗ, на портале,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3.2.2. Обобщение правоприменительной практики организации и проведения муниципального земельного контроля осуществляется ежегодно.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(далее - доклад).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Контрольный орган обеспечивает публичное обсуждение проекта доклада.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Доклад утверждается начальником Контрольного органа и размещается на портале ежегодно не позднее 30 января года, следующего за годом обобщения правоприменительной практики.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2"/>
      </w:pPr>
      <w:r>
        <w:t>3.3. Объявление предостережения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>3.3.1. Контрольный орган объявляет контролируемому лицу предостережение о недопустимости нарушения обязательных требований (далее -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3.3.2. </w:t>
      </w:r>
      <w:hyperlink r:id="rId23">
        <w:r>
          <w:rPr>
            <w:color w:val="0000FF"/>
          </w:rPr>
          <w:t>Предостережение</w:t>
        </w:r>
      </w:hyperlink>
      <w:r>
        <w:t xml:space="preserve"> составляется по форме, утвержденной приказом Минэкономразвития России от 31.03.2021 N 151 "О типовых формах документов, используемых контрольным (надзорным) органом".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3.3.3.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3.3.4. Возражение должно содержать: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1) наименование Контрольного органа, в который направляется возражение;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наименование юридического лица, фамилию, имя и отчество (последнее -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3) дату и номер предостережения;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4) доводы, на основании которых контролируемое лицо не согласно с объявленным предостережением;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5) дату получения предостережения контролируемым лицом;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6) личную подпись и дату.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3.3.5. 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3.3.6. Контрольный орган рассматривает возражение в отношении предостережения в течение 15 рабочих дней со дня его получения.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3.3.7. По результатам рассмотрения возражения Контрольный орган принимает одно из следующих решений: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1) удовлетворяет возражение в форме отмены предостережения;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отказывает в удовлетворении возражения с указанием причины отказа.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3.3.8. Контрольный орган информирует контролируемое лицо о результатах рассмотрения возражения не позднее 5 рабочих дней со дня рассмотрения возражения в отношении предостережения.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3.3.9.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2"/>
      </w:pPr>
      <w:bookmarkStart w:id="1" w:name="P149"/>
      <w:bookmarkEnd w:id="1"/>
      <w:r>
        <w:t>3.4. Консультирование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>3.4.1. Консультирование контролируемых лиц и их представителей осуществляется по вопросам, связанным с организацией и осуществлением муниципального земельного контроля: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1) порядка проведения контрольных мероприятий;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периодичности проведения контрольных мероприятий;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3) порядка принятия решений по итогам контрольных мероприятий;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4) порядка обжалования решений Контрольного органа.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3.4.2. Инспекторы осуществляют консультирование контролируемых лиц и их представителей: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3.4.3. Индивидуальное консультирование на личном приеме каждого заявителя инспекторами не может превышать 10 минут.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Время разговора по телефону не должно превышать 10 минут.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3.4.4. 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3.4.5. Письменное консультирование контролируемых лиц и их представителей осуществляется по вопросам порядка обжалования решений Контрольного органа.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3.4.6. Контролируемое лицо вправе направить запрос о предоставлении письменного ответа в сроки, установленные Федеральным </w:t>
      </w:r>
      <w:hyperlink r:id="rId24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3.4.7. Контрольный орган осуществляет учет проведенных консультирований.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2"/>
      </w:pPr>
      <w:r>
        <w:t>3.5. Профилактический визит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>3.5.1.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Продолжительность профилактического визита составляет не более двух часов в течение рабочего дня.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3.5.2. Инспектор проводит обязательный профилактический визит в отношении контролируемых лиц, приступающих к осуществлению деятельности в сфере земельных отношений, не позднее чем в течение одного года с момента начала такой деятельности (при наличии сведений о начале деятельности).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3.5.3. Профилактические визиты проводятся по согласованию с контролируемыми лицами.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lastRenderedPageBreak/>
        <w:t>3.5.4. Контрольный орган направляет контролируемому лицу уведомление о проведении профилактического визита не позднее чем за 5 рабочих дней до даты его проведения.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Контролируемое лицо вправе отказаться от проведения обязательного профилактического визита, уведомив об этом Контрольный орган не позднее чем за 3 рабочих дня до даты его проведения.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3.5.5. По итогам профилактического визита инспектор составляет акт о проведении профилактического визита, форма которого утверждается Контрольным органом.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3.5.6. Контрольный орган осуществляет учет проведенных профилактических визитов.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1"/>
      </w:pPr>
      <w:r>
        <w:t>4. Контрольные мероприятия, проводимые в рамках</w:t>
      </w:r>
    </w:p>
    <w:p w:rsidR="00AC3A7C" w:rsidRDefault="00AC3A7C">
      <w:pPr>
        <w:pStyle w:val="ConsPlusTitle"/>
        <w:jc w:val="center"/>
      </w:pPr>
      <w:r>
        <w:t>муниципального контроля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2"/>
      </w:pPr>
      <w:r>
        <w:t>4.1. Контрольные мероприятия. Общие вопросы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>4.1.1. При осуществлении муниципального земельного контроля взаимодействием с контролируемыми лицами являются: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встречи, телефонные и иные переговоры (непосредственное взаимодействие) между инспектором и контролируемым лицом или его представителем;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запрос документов, иных материалов;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присутствие инспектора в месте осуществления деятельности контролируемого лица (за исключением случаев присутствия инспектора на общедоступных производственных объектах).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4.1.2. Муниципальный земельный контроль осуществляется Контрольным органом посредством организации проведения следующих плановых и внеплановых контрольных мероприятий: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инспекционный визит, рейдовый осмотр, документарная проверка, выездная проверка - при взаимодействии с контролируемыми лицами;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наблюдение за соблюдением обязательных требований, выездное обследование - без взаимодействия с контролируемыми лицами.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4.1.3. Основания для проведения контрольных мероприятий, за исключением случаев проведения контрольных мероприятий без взаимодействия с контролируемыми лицами на основании заданий, установлены </w:t>
      </w:r>
      <w:hyperlink r:id="rId25">
        <w:r>
          <w:rPr>
            <w:color w:val="0000FF"/>
          </w:rPr>
          <w:t>статьей 57</w:t>
        </w:r>
      </w:hyperlink>
      <w:r>
        <w:t xml:space="preserve"> Федерального закона N 248-ФЗ.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4.1.4. Решение о проведении контрольных мероприятий принимает начальник Контрольного органа или заместитель начальника Контрольного органа с учетом требований, установленных </w:t>
      </w:r>
      <w:hyperlink r:id="rId26">
        <w:r>
          <w:rPr>
            <w:color w:val="0000FF"/>
          </w:rPr>
          <w:t>статьей 64</w:t>
        </w:r>
      </w:hyperlink>
      <w:r>
        <w:t xml:space="preserve"> Федерального закона N 248-ФЗ.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4.1.5. Контрольное мероприятие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наблюдения за соблюдением обязательных требований и выездного обследования, а также случаев неработоспособности единого реестра контрольных (надзорных) мероприятий, зафиксированных оператором реестра.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2"/>
      </w:pPr>
      <w:r>
        <w:t>4.2. Плановые контрольные мероприятия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 xml:space="preserve">4.2.1. Плановые контрольные мероприятия проводятся на основании плана проведения плановых контрольных мероприятий на очередной календарный год (далее - ежегодный план </w:t>
      </w:r>
      <w:r>
        <w:lastRenderedPageBreak/>
        <w:t>контрольных мероприятий), формируемого Контрольным органом и подлежащего согласованию с органами прокуратуры.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4.2.2. Виды, периодичность проведения плановых контрольных мероприятий в отношении объектов контроля, отнесенных к определенным категориям риска, определяются соразмерно рискам причинения вреда (ущерба).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4.2.3. Контрольный орган проводит следующие виды плановых контрольных мероприятий: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инспекционный визит;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рейдовый осмотр;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документарная проверка;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выездная проверка.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4.2.4. Плановые контрольные мероприятия в отношении объектов муниципального контроля в зависимости от присвоенной категории риска могут проводиться со следующей периодичностью: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в отношении объектов муниципального контроля, отнесенных к категории высокого риска, - один раз в 2 года;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в отношении объектов муниципального контроля, отнесенных к категории среднего риска, - один раз в 4 года.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В отношении контролируемых лиц, отнесенных к категории низкого риска, плановые контрольные мероприятия не проводятся.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2"/>
      </w:pPr>
      <w:r>
        <w:t>4.3. Внеплановые контрольные мероприятия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>4.3.1. Внеплановые контрольные мероприятия осуществляются посредством проведения следующих контрольных мероприятий: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инспекционный визит;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рейдовый осмотр;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документарная проверка;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выездная проверка;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наблюдение за соблюдением обязательных требований (мониторинг безопасности);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выездное обследование.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4.3.2. Решение о проведении внепланового контрольного мероприятия принимается с учетом индикаторов риска нарушения обязательных требований.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4.3.3. В случае если внеплановое контрольное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2"/>
      </w:pPr>
      <w:r>
        <w:t>4.4. Виды контрольных мероприятий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3"/>
      </w:pPr>
      <w:r>
        <w:t>4.4.1. Инспекционный визит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>4.4.1.1.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4.4.1.2. Инспекционный визит проводится без предварительного уведомления контролируемого лица и собственника (владельца) земельного участка.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4.4.1.3. Срок проведения инспекционного визита в одном месте либо на одном производственном объекте (территории) осуществления деятельности не может превышать один рабочий день.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4.4.1.4. В ходе инспекционного визита могут совершаться следующие контрольные действия: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осмотр;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опрос;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получение письменных объяснений;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инструментальное обследование;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4.4.1.5. Инспекционный визит, выездная проверка могут проводиться с использованием средств дистанционного взаимодействия, в том числе посредством аудио- или видеосвязи.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4.4.1.6. 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27">
        <w:r>
          <w:rPr>
            <w:color w:val="0000FF"/>
          </w:rPr>
          <w:t>пунктами 4</w:t>
        </w:r>
      </w:hyperlink>
      <w:r>
        <w:t xml:space="preserve"> - </w:t>
      </w:r>
      <w:hyperlink r:id="rId28">
        <w:r>
          <w:rPr>
            <w:color w:val="0000FF"/>
          </w:rPr>
          <w:t>6 части 1</w:t>
        </w:r>
      </w:hyperlink>
      <w:r>
        <w:t xml:space="preserve">, </w:t>
      </w:r>
      <w:hyperlink r:id="rId29">
        <w:r>
          <w:rPr>
            <w:color w:val="0000FF"/>
          </w:rPr>
          <w:t>частью 3 статьи 57</w:t>
        </w:r>
      </w:hyperlink>
      <w:r>
        <w:t xml:space="preserve"> и </w:t>
      </w:r>
      <w:hyperlink r:id="rId30">
        <w:r>
          <w:rPr>
            <w:color w:val="0000FF"/>
          </w:rPr>
          <w:t>частью 12 статьи 66</w:t>
        </w:r>
      </w:hyperlink>
      <w:r>
        <w:t xml:space="preserve"> Федерального закона N 248-ФЗ.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3"/>
      </w:pPr>
      <w:r>
        <w:t>4.4.2. Рейдовый осмотр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>4.4.2.1. Рейдовый осмотр проводится в целях оценки соблюдения обязательных требований по использованию земельного(ых) участка(ков), которыми владеют, пользуются контролируемые лица и к которым предъявляются обязательные требования.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4.4.2.2. Рейдовый осмотр проводится в отношении любого числа контролируемых лиц, осуществляющих владение, пользование земельными участками.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4.4.2.3. В ходе рейдового осмотра могут совершаться следующие контрольные действия: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1) осмотр;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опрос;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3) получение письменных объяснений;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4) истребование документов;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5) инструментальное обследование;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6) экспертиза.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lastRenderedPageBreak/>
        <w:t>4.4.2.4. Срок проведения рейдового осмотра не может превышать 10 рабочих дней. Срок взаимодействия с одним контролируемым лицом в период проведения рейдового осмотра не может превышать 1 рабочий день.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4.4.2.5. При проведении рейдового осмотра должностные лица вправе взаимодействовать с контролируемыми лицами.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4.4.2.6. Контролируемые лица, которые владеют, пользуются или распоряжаются земельными участками, обязаны обеспечить в ходе рейдового осмотра беспрепятственный доступ должностным лицам к таким земельным участкам, указанным в решении о проведении рейдового осмотра.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4.4.2.7. В случае если в результате рейдового осмотра были выявлены нарушения обязательных требований, должностное лицо на месте проведения рейдового осмотра составляет акт контрольного мероприятия в отношении каждого контролируемого лица, допустившего нарушение обязательных требований.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4.4.2.8. Рейдовый осмотр может проводиться только по согласованию с органами прокуратуры, за исключением случаев его проведения в соответствии с </w:t>
      </w:r>
      <w:hyperlink r:id="rId31">
        <w:r>
          <w:rPr>
            <w:color w:val="0000FF"/>
          </w:rPr>
          <w:t>пунктами 4</w:t>
        </w:r>
      </w:hyperlink>
      <w:r>
        <w:t xml:space="preserve"> - </w:t>
      </w:r>
      <w:hyperlink r:id="rId32">
        <w:r>
          <w:rPr>
            <w:color w:val="0000FF"/>
          </w:rPr>
          <w:t>6 части 1 статьи 57</w:t>
        </w:r>
      </w:hyperlink>
      <w:r>
        <w:t xml:space="preserve"> и </w:t>
      </w:r>
      <w:hyperlink r:id="rId33">
        <w:r>
          <w:rPr>
            <w:color w:val="0000FF"/>
          </w:rPr>
          <w:t>частью 12 статьи 66</w:t>
        </w:r>
      </w:hyperlink>
      <w:r>
        <w:t xml:space="preserve"> Федерального закона N 248-ФЗ.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3"/>
      </w:pPr>
      <w:r>
        <w:t>4.4.3. Документарная проверка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>4.4.3.1. Документарная проверка проводится по месту нахождения Контрольного органа.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4.4.3.2. Предметом документарной проверки являются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4.4.3.3. При проведении документарной проверки Контрольный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4.4.3.4. В ходе документарной проверки могут совершаться следующие контрольные действия: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получение письменных объяснений;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истребование документов;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экспертиза.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4.4.3.5. Срок проведения документарной проверки не может превышать десять рабочих дней.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4.4.3.6. Внеплановая документарная проверка проводится без согласования с органами прокуратуры.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3"/>
      </w:pPr>
      <w:r>
        <w:t>4.4.4. Выездная проверка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bookmarkStart w:id="2" w:name="P266"/>
      <w:bookmarkEnd w:id="2"/>
      <w:r>
        <w:t>4.4.4.1.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lastRenderedPageBreak/>
        <w:t>4.4.4.2. Выездная проверка проводится в случае, если не представляется возможным: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1) 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</w:t>
      </w:r>
      <w:hyperlink w:anchor="P266">
        <w:r>
          <w:rPr>
            <w:color w:val="0000FF"/>
          </w:rPr>
          <w:t>пункте 4.4.4.1</w:t>
        </w:r>
      </w:hyperlink>
      <w:r>
        <w:t xml:space="preserve"> настоящего Положения место и совершения необходимых контрольных действий, предусмотренных в рамках иного вида контрольных мероприятий.</w:t>
      </w:r>
    </w:p>
    <w:p w:rsidR="00AC3A7C" w:rsidRDefault="00AC3A7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AC3A7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A7C" w:rsidRDefault="00AC3A7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A7C" w:rsidRDefault="00AC3A7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C3A7C" w:rsidRDefault="00AC3A7C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AC3A7C" w:rsidRDefault="00AC3A7C">
            <w:pPr>
              <w:pStyle w:val="ConsPlusNormal"/>
              <w:jc w:val="both"/>
            </w:pPr>
            <w:r>
              <w:rPr>
                <w:color w:val="392C69"/>
              </w:rPr>
              <w:t>Нумерация подпунктов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A7C" w:rsidRDefault="00AC3A7C">
            <w:pPr>
              <w:pStyle w:val="ConsPlusNormal"/>
            </w:pPr>
          </w:p>
        </w:tc>
      </w:tr>
    </w:tbl>
    <w:p w:rsidR="00AC3A7C" w:rsidRDefault="00AC3A7C">
      <w:pPr>
        <w:pStyle w:val="ConsPlusNormal"/>
        <w:spacing w:before="280"/>
        <w:ind w:firstLine="540"/>
        <w:jc w:val="both"/>
      </w:pPr>
      <w:r>
        <w:t xml:space="preserve">4.4.4.2. 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34">
        <w:r>
          <w:rPr>
            <w:color w:val="0000FF"/>
          </w:rPr>
          <w:t>пунктами 4</w:t>
        </w:r>
      </w:hyperlink>
      <w:r>
        <w:t xml:space="preserve"> - </w:t>
      </w:r>
      <w:hyperlink r:id="rId35">
        <w:r>
          <w:rPr>
            <w:color w:val="0000FF"/>
          </w:rPr>
          <w:t>6 части 1 статьи 57</w:t>
        </w:r>
      </w:hyperlink>
      <w:r>
        <w:t xml:space="preserve"> и </w:t>
      </w:r>
      <w:hyperlink r:id="rId36">
        <w:r>
          <w:rPr>
            <w:color w:val="0000FF"/>
          </w:rPr>
          <w:t>частью 12 статьи 66</w:t>
        </w:r>
      </w:hyperlink>
      <w:r>
        <w:t xml:space="preserve"> Федерального закона N 248-ФЗ.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4.4.4.3.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 </w:t>
      </w:r>
      <w:hyperlink r:id="rId37">
        <w:r>
          <w:rPr>
            <w:color w:val="0000FF"/>
          </w:rPr>
          <w:t>статьей 21</w:t>
        </w:r>
      </w:hyperlink>
      <w:r>
        <w:t xml:space="preserve"> Федерального закона N 248-ФЗ.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4.4.4.4. В ходе выездной проверки могут совершаться следующие контрольные действия: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осмотр;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опрос;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получение письменных объяснений;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истребование документов;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инструментальное обследование;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экспертиза.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4.4.4.5. Срок проведения выездной проверки не может превышать десять рабочих дней.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В отношении одного субъекта малого предпринимательства общий срок взаимодействия в ходе проведения выездной проверки не может превышать 15 часов для малого предприятия и 15 для микропредприятия.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4.4.4.6. В ходе выездной проверки инспектором Контрольного органа в целях фиксации доказательств нарушения объектами контроля обязательных требований, установленных законодательством Российской Федерации, могут использоваться фотосъемка, аудио- и видеозапись.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3"/>
      </w:pPr>
      <w:r>
        <w:t>4.4.5. Наблюдение за соблюдением обязательных требований</w:t>
      </w:r>
    </w:p>
    <w:p w:rsidR="00AC3A7C" w:rsidRDefault="00AC3A7C">
      <w:pPr>
        <w:pStyle w:val="ConsPlusTitle"/>
        <w:jc w:val="center"/>
      </w:pPr>
      <w:r>
        <w:t>(мониторинг безопасности)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 xml:space="preserve">4.4.5.1. Под наблюдением за соблюдением обязательных требований (мониторингом безопасности) понимаются сбор, анализ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</w:t>
      </w:r>
      <w:r>
        <w:lastRenderedPageBreak/>
        <w:t>исполнения обязательных требований, а также данных, содержащихся в государственных и муниципальных информационных системах, данных из сети "Интернет", иных общедоступных данных, а также данных,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4.4.5.2. 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могут быть приняты следующие решения: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1) решение о проведении внепланового контрольного мероприятия в соответствии со </w:t>
      </w:r>
      <w:hyperlink r:id="rId38">
        <w:r>
          <w:rPr>
            <w:color w:val="0000FF"/>
          </w:rPr>
          <w:t>статьей 60</w:t>
        </w:r>
      </w:hyperlink>
      <w:r>
        <w:t xml:space="preserve"> Федерального закона N 248-ФЗ;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решение об объявлении предостережения;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3) решение о выдаче предписания об устранении выявленных нарушений в порядке, предусмотренном </w:t>
      </w:r>
      <w:hyperlink r:id="rId39">
        <w:r>
          <w:rPr>
            <w:color w:val="0000FF"/>
          </w:rPr>
          <w:t>пунктом 1 части 2 статьи 90</w:t>
        </w:r>
      </w:hyperlink>
      <w:r>
        <w:t xml:space="preserve"> Федерального закона N 248-ФЗ, в случае указания такой возможности в федеральном законе о виде контроля, законе субъекта Российской Федерации о виде контроля;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4) решение, закрепленное в федеральном законе о виде контроля, законе субъекта Российской Федерации о виде контроля в соответствии с </w:t>
      </w:r>
      <w:hyperlink r:id="rId40">
        <w:r>
          <w:rPr>
            <w:color w:val="0000FF"/>
          </w:rPr>
          <w:t>частью 3 статьи 90</w:t>
        </w:r>
      </w:hyperlink>
      <w:r>
        <w:t xml:space="preserve"> Федерального закона N 248-ФЗ, в случае указания такой возможности в федеральном законе о виде контроля, законе субъекта Российской Федерации о виде контроля.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3"/>
      </w:pPr>
      <w:r>
        <w:t>4.4.6. Выездное обследование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 xml:space="preserve">4.4.6.1. Выездное обследование проводится по месту нахождения (осуществления деятельности) организации (ее филиалов, представительств, обособленных структурных подразделений), месту нахождения контролируемого лица, в порядке, предусмотренном </w:t>
      </w:r>
      <w:hyperlink r:id="rId41">
        <w:r>
          <w:rPr>
            <w:color w:val="0000FF"/>
          </w:rPr>
          <w:t>статьей 75</w:t>
        </w:r>
      </w:hyperlink>
      <w:r>
        <w:t xml:space="preserve"> Федерального закона N 248-ФЗ.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4.4.6.2. Выездное обследование проводится без информирования Контрольным органом контролируемого лица.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4.4.6.3. В ходе выездного обследования на общедоступных производственных объектах могут совершаться следующие контрольные действия: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1) осмотр;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испытание;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3) инструментальное обследование;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4) экспертиза.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4.4.6.4. 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день, если иное не установлено Федеральным </w:t>
      </w:r>
      <w:hyperlink r:id="rId42">
        <w:r>
          <w:rPr>
            <w:color w:val="0000FF"/>
          </w:rPr>
          <w:t>законом</w:t>
        </w:r>
      </w:hyperlink>
      <w:r>
        <w:t xml:space="preserve"> N 248-ФЗ.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4.4.6.5. По результатам проведения выездного обследования не могут быть приняты решения, предусмотренные </w:t>
      </w:r>
      <w:hyperlink r:id="rId43">
        <w:r>
          <w:rPr>
            <w:color w:val="0000FF"/>
          </w:rPr>
          <w:t>пунктами 1</w:t>
        </w:r>
      </w:hyperlink>
      <w:r>
        <w:t xml:space="preserve"> и </w:t>
      </w:r>
      <w:hyperlink r:id="rId44">
        <w:r>
          <w:rPr>
            <w:color w:val="0000FF"/>
          </w:rPr>
          <w:t>2 части 2 статьи 90</w:t>
        </w:r>
      </w:hyperlink>
      <w:r>
        <w:t xml:space="preserve"> Федерального закона N 248-ФЗ.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lastRenderedPageBreak/>
        <w:t>4.4.6.6. При проведении выездного обследования не допускается взаимодействие с контролируемым лицом.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2"/>
      </w:pPr>
      <w:r>
        <w:t>4.5. Результаты контрольного мероприятия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 xml:space="preserve">4.5.1. По окончании проведения контрольного мероприятия составляется акт контрольного мероприятия в порядке, установленном </w:t>
      </w:r>
      <w:hyperlink r:id="rId45">
        <w:r>
          <w:rPr>
            <w:color w:val="0000FF"/>
          </w:rPr>
          <w:t>статьей 87</w:t>
        </w:r>
      </w:hyperlink>
      <w:r>
        <w:t xml:space="preserve"> Федерального закона N 248-ФЗ.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4.5.2. Контролируемое лицо или его представитель знакомится с содержанием акта на месте проведения контрольного мероприятия, за исключением случаев, установленных </w:t>
      </w:r>
      <w:hyperlink r:id="rId46">
        <w:r>
          <w:rPr>
            <w:color w:val="0000FF"/>
          </w:rPr>
          <w:t>частью 2 статьи 88</w:t>
        </w:r>
      </w:hyperlink>
      <w:r>
        <w:t xml:space="preserve"> Федерального закона N 248-ФЗ.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4.5.3. В случае проведения документарной проверки,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действий, предусмотренных </w:t>
      </w:r>
      <w:hyperlink r:id="rId47">
        <w:r>
          <w:rPr>
            <w:color w:val="0000FF"/>
          </w:rPr>
          <w:t>пунктами 6</w:t>
        </w:r>
      </w:hyperlink>
      <w:r>
        <w:t xml:space="preserve">, </w:t>
      </w:r>
      <w:hyperlink r:id="rId48">
        <w:r>
          <w:rPr>
            <w:color w:val="0000FF"/>
          </w:rPr>
          <w:t>8</w:t>
        </w:r>
      </w:hyperlink>
      <w:r>
        <w:t xml:space="preserve">, </w:t>
      </w:r>
      <w:hyperlink r:id="rId49">
        <w:r>
          <w:rPr>
            <w:color w:val="0000FF"/>
          </w:rPr>
          <w:t>9 части 1 статьи 65</w:t>
        </w:r>
      </w:hyperlink>
      <w:r>
        <w:t xml:space="preserve"> Федерального закона, Контрольный орган направляет акт контролируемому лицу в порядке, установленном </w:t>
      </w:r>
      <w:hyperlink r:id="rId50">
        <w:r>
          <w:rPr>
            <w:color w:val="0000FF"/>
          </w:rPr>
          <w:t>статьей 21</w:t>
        </w:r>
      </w:hyperlink>
      <w:r>
        <w:t xml:space="preserve"> Федерального закона N 248-ФЗ, и размещает в едином реестре контрольных (надзорных) мероприятий в соответствии с правилами формирования и ведения единого реестра контрольных (надзорных) мероприятий, утвержденными Правительством Российской Федерации.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4.5.4. 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4.5.5. В случае несогласия с фактами и выводами, изложенными в акте контрольного мероприятия, контролируемое лицо вправе направить жалобу в порядке, предусмотренном </w:t>
      </w:r>
      <w:hyperlink r:id="rId51">
        <w:r>
          <w:rPr>
            <w:color w:val="0000FF"/>
          </w:rPr>
          <w:t>статьями 39</w:t>
        </w:r>
      </w:hyperlink>
      <w:r>
        <w:t xml:space="preserve"> - </w:t>
      </w:r>
      <w:hyperlink r:id="rId52">
        <w:r>
          <w:rPr>
            <w:color w:val="0000FF"/>
          </w:rPr>
          <w:t>41</w:t>
        </w:r>
      </w:hyperlink>
      <w:r>
        <w:t xml:space="preserve"> Федерального закона N 248-ФЗ и </w:t>
      </w:r>
      <w:hyperlink w:anchor="P331">
        <w:r>
          <w:rPr>
            <w:color w:val="0000FF"/>
          </w:rPr>
          <w:t>разделом 5</w:t>
        </w:r>
      </w:hyperlink>
      <w:r>
        <w:t xml:space="preserve"> настоящего Положения.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4.5.6. В случае выявления при проведении контрольного мероприятия нарушений обязательных требований должностное лицо Контрольного органа в пределах полномочий, предусмотренных законодательством Российской Федерации, обязано: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1) выдать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при выявлении в ходе контрольного мероприятия признаков преступления или административного правонарушения направить соответствующую информацию в соответствующий орган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4.5.7. Предписание об устранении выявленных нарушений обязательных требований оформляется на бумажном носителе либо в форме электронного документа, подписываемого </w:t>
      </w:r>
      <w:r>
        <w:lastRenderedPageBreak/>
        <w:t>электронной цифровой подписью, и должно содержать: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1) сведения о приказе о проведении контрольного мероприятия;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сведения о выявленных нарушениях обязательных требований;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3) требование об устранении нарушений обязательных требований;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4) сроки устранения нарушений обязательных требований;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5) сроки информирования Контрольного органа об устранении нарушений обязательных требований.</w:t>
      </w:r>
    </w:p>
    <w:p w:rsidR="00AC3A7C" w:rsidRDefault="00AC3A7C">
      <w:pPr>
        <w:pStyle w:val="ConsPlusNormal"/>
        <w:spacing w:before="220"/>
        <w:ind w:firstLine="540"/>
        <w:jc w:val="both"/>
      </w:pPr>
      <w:bookmarkStart w:id="3" w:name="P327"/>
      <w:bookmarkEnd w:id="3"/>
      <w:r>
        <w:t xml:space="preserve">4.5.8. В случае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должностное лицо Контрольного органа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порядке, предусмотренном </w:t>
      </w:r>
      <w:hyperlink r:id="rId53">
        <w:r>
          <w:rPr>
            <w:color w:val="0000FF"/>
          </w:rPr>
          <w:t>частями 4</w:t>
        </w:r>
      </w:hyperlink>
      <w:r>
        <w:t xml:space="preserve"> и </w:t>
      </w:r>
      <w:hyperlink r:id="rId54">
        <w:r>
          <w:rPr>
            <w:color w:val="0000FF"/>
          </w:rPr>
          <w:t>5 статьи 21</w:t>
        </w:r>
      </w:hyperlink>
      <w:r>
        <w:t xml:space="preserve"> Федерального закона N 248-ФЗ.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4.5.9. В случае, указанном в </w:t>
      </w:r>
      <w:hyperlink w:anchor="P327">
        <w:r>
          <w:rPr>
            <w:color w:val="0000FF"/>
          </w:rPr>
          <w:t>пункте 4.5.8</w:t>
        </w:r>
      </w:hyperlink>
      <w:r>
        <w:t xml:space="preserve"> настоящего Положения, уполномоченное должностное лицо Контрольного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  <w:outlineLvl w:val="1"/>
      </w:pPr>
      <w:bookmarkStart w:id="4" w:name="P331"/>
      <w:bookmarkEnd w:id="4"/>
      <w:r>
        <w:t>5. Обжалование решений Контрольного органа, действий</w:t>
      </w:r>
    </w:p>
    <w:p w:rsidR="00AC3A7C" w:rsidRDefault="00AC3A7C">
      <w:pPr>
        <w:pStyle w:val="ConsPlusTitle"/>
        <w:jc w:val="center"/>
      </w:pPr>
      <w:r>
        <w:t>(бездействия) его должностных лиц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 xml:space="preserve">5.1. Правом на обжалование решений Контрольного органа, действий (бездействия) их должностных лиц обладает контролируемое лицо, в отношении которого приняты решения или совершены действия (бездействие), указанные в </w:t>
      </w:r>
      <w:hyperlink r:id="rId55">
        <w:r>
          <w:rPr>
            <w:color w:val="0000FF"/>
          </w:rPr>
          <w:t>части 4 статьи 40</w:t>
        </w:r>
      </w:hyperlink>
      <w:r>
        <w:t xml:space="preserve"> Федерального закона N 248-ФЗ.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5.2. Досудебное обжалование решений Контрольного органа, действий (бездействия) его должностных лиц осуществляется в соответствии с </w:t>
      </w:r>
      <w:hyperlink r:id="rId56">
        <w:r>
          <w:rPr>
            <w:color w:val="0000FF"/>
          </w:rPr>
          <w:t>главой 9</w:t>
        </w:r>
      </w:hyperlink>
      <w:r>
        <w:t xml:space="preserve"> Федерального закона N 248-ФЗ, </w:t>
      </w:r>
      <w:hyperlink w:anchor="P336">
        <w:r>
          <w:rPr>
            <w:color w:val="0000FF"/>
          </w:rPr>
          <w:t>пунктами 5.3</w:t>
        </w:r>
      </w:hyperlink>
      <w:r>
        <w:t xml:space="preserve"> - </w:t>
      </w:r>
      <w:hyperlink w:anchor="P379">
        <w:r>
          <w:rPr>
            <w:color w:val="0000FF"/>
          </w:rPr>
          <w:t>5.15</w:t>
        </w:r>
      </w:hyperlink>
      <w:r>
        <w:t xml:space="preserve"> настоящего Положения.</w:t>
      </w:r>
    </w:p>
    <w:p w:rsidR="00AC3A7C" w:rsidRDefault="00AC3A7C">
      <w:pPr>
        <w:pStyle w:val="ConsPlusNormal"/>
        <w:spacing w:before="220"/>
        <w:ind w:firstLine="540"/>
        <w:jc w:val="both"/>
      </w:pPr>
      <w:bookmarkStart w:id="5" w:name="P336"/>
      <w:bookmarkEnd w:id="5"/>
      <w:r>
        <w:t>5.3. Жалоба подается контролируемым лицом в Контрольный орган в электронном виде с использованием единого портала государственных и муниципальных услуг. 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Жалоба на решения, действия (бездействие) должностных лиц Контрольного органа рассматривается начальником Контрольного органа или его заместителями.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5.4. Жалоба на решение, действия (бездействие) должностных лиц Контрольного органа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5.5. Жалоба на предписание Контрольного органа может быть подана в течение 10 рабочих </w:t>
      </w:r>
      <w:r>
        <w:lastRenderedPageBreak/>
        <w:t>дней с момента получения контролируемым лицом предписания.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5.6. В случае пропуска по уважительной причине срока подачи жалобы этот срок по ходатайству лица, подающего жалобу, может быть восстановлен Контрольным органом.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Жалоба может содержать ходатайство о приостановлении исполнения обжалуемого решения Контрольного органа.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5.7. Контрольный орган в срок не позднее 2 рабочих дней со дня регистрации жалобы принимает решение: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1) о приостановлении исполнения обжалуемого решения;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об отказе в приостановлении исполнения обжалуемого решения.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Информация о решении, указанном в настоящем пункте, направляется лицу, подавшему жалобу, в течение 1 рабочего дня с момента принятия решения.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5.8. Жалоба должна содержать: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1) наименование Контрольного органа, фамилию, имя, отчество (при наличии) должностного лица, решение и (или) действие (бездействие) которых обжалуются;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фамилию, имя, отчество (при наличии), сведения о месте жительства (месте осуществления деятельности) гражданина либо наименование организации-заявителя, сведения о месте нахождения этой организации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3) сведения об обжалуемом решении и (или) действии (бездействии) должностного лица Контрольного органа, которые привели или могут привести к нарушению прав контролируемого лица, подавшего жалобу;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4) основания и доводы, на основании которых заявитель не согласен с решением и (или) действием (бездействием) должностного лица Контрольного органа. Лицом, подающим жалобу, могут быть представлены документы (при наличии), подтверждающие его доводы, либо их копии;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5) требования лица, подавшего жалобу;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6) учетный номер контрольного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семей.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5.9.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"Единый портал государственных и муниципальных услуг (функций)" и (или) через региональный портал государственных и муниципальных услуг.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5.10. Контрольный орган принимает решение об отказе в рассмотрении жалобы в течение 5 рабочих дней с момента получения жалобы, если: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lastRenderedPageBreak/>
        <w:t xml:space="preserve">1) жалоба подана после истечения сроков подачи жалобы, установленных </w:t>
      </w:r>
      <w:hyperlink r:id="rId57">
        <w:r>
          <w:rPr>
            <w:color w:val="0000FF"/>
          </w:rPr>
          <w:t>частями 5</w:t>
        </w:r>
      </w:hyperlink>
      <w:r>
        <w:t xml:space="preserve"> и </w:t>
      </w:r>
      <w:hyperlink r:id="rId58">
        <w:r>
          <w:rPr>
            <w:color w:val="0000FF"/>
          </w:rPr>
          <w:t>6 статьи 40</w:t>
        </w:r>
      </w:hyperlink>
      <w:r>
        <w:t xml:space="preserve"> Федерального закона N 248-ФЗ, и не содержит ходатайства о восстановлении пропущенного срока на подачу жалобы;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в удовлетворении ходатайства о восстановлении пропущенного срока на подачу жалобы отказано;</w:t>
      </w:r>
    </w:p>
    <w:p w:rsidR="00AC3A7C" w:rsidRDefault="00AC3A7C">
      <w:pPr>
        <w:pStyle w:val="ConsPlusNormal"/>
        <w:spacing w:before="220"/>
        <w:ind w:firstLine="540"/>
        <w:jc w:val="both"/>
      </w:pPr>
      <w:bookmarkStart w:id="6" w:name="P359"/>
      <w:bookmarkEnd w:id="6"/>
      <w:r>
        <w:t>3) до принятия решения по жалобе от контролируемого лица, ее подавшего, поступило заявление об отзыве жалобы;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4) имеется решение суда по вопросам, поставленным в жалобе;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5) ранее в уполномоченный орган была подана другая жалоба от того же контролируемого лица по тем же основаниям;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6) жалоба содержит нецензурные либо оскорбительные выражения, угрозы жизни, здоровью и имуществу должностных лиц Контрольного органа, а также членов их семей;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AC3A7C" w:rsidRDefault="00AC3A7C">
      <w:pPr>
        <w:pStyle w:val="ConsPlusNormal"/>
        <w:spacing w:before="220"/>
        <w:ind w:firstLine="540"/>
        <w:jc w:val="both"/>
      </w:pPr>
      <w:bookmarkStart w:id="7" w:name="P364"/>
      <w:bookmarkEnd w:id="7"/>
      <w:r>
        <w:t>8) жалоба подана в ненадлежащий уполномоченный орган;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9) законодательством Российской Федерации предусмотрен только судебный порядок обжалования решений Контрольного органа.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Отказ в рассмотрении жалобы по основаниям, указанным в </w:t>
      </w:r>
      <w:hyperlink w:anchor="P359">
        <w:r>
          <w:rPr>
            <w:color w:val="0000FF"/>
          </w:rPr>
          <w:t>подпунктах 3</w:t>
        </w:r>
      </w:hyperlink>
      <w:r>
        <w:t xml:space="preserve"> - </w:t>
      </w:r>
      <w:hyperlink w:anchor="P364">
        <w:r>
          <w:rPr>
            <w:color w:val="0000FF"/>
          </w:rPr>
          <w:t>8 пункта 5.10</w:t>
        </w:r>
      </w:hyperlink>
      <w:r>
        <w:t xml:space="preserve"> настоящего Положения, не является результатом досудебного обжалования и не может служить основанием для судебного обжалования решений Контрольного органа, действий (бездействия) его должностных лиц.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5.11. Жалоба подлежит рассмотрению Контрольным органом в течение 20 рабочих дней со дня ее регистрации.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5.12. Указанный срок может быть продлен на 20 рабочих дней в следующих исключительных случаях: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1) проведение Контрольным органом в отношении должностного лица, действия (бездействие) которого обжалуются, служебной проверки по фактам, указанным в жалобе;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отсутствие должностного лица Контрольного органа, действия (бездействие) которого обжалуются, по уважительной причине (болезнь, отпуск, командировка).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Контрольный орган вправе запросить у контролируемого лица, подавшего жалобу, дополнительную информацию и документы, относящиеся к предмету жалобы.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Контролируемое лицо вправе представить указанные информацию и документы в течение 5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документов и информации Контрольным органом, но не более чем на 5 рабочих дней с момента направления запроса. Неполучение от контролируемого лица дополнительных документов и информации, относящихся к предмету жалобы, не является основанием для отказа в рассмотрении жалобы.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5.13. Не допускается запрашивать у контролируемого лица, подавшего жалобу, документы и информацию, которые находятся в распоряжении Контрольного органа.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lastRenderedPageBreak/>
        <w:t>5.14. По итогам рассмотрения жалобы Контрольный орган: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1) оставляет жалобу без удовлетворения;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2) отменяет решение полностью или частично;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3) отменяет решение полностью и принимает новое решение;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4) признает действия (бездействие) должностных лиц Контрольного органа незаконными и выносит решение по существу, в том числе об осуществлении при необходимости определенных действий.</w:t>
      </w:r>
    </w:p>
    <w:p w:rsidR="00AC3A7C" w:rsidRDefault="00AC3A7C">
      <w:pPr>
        <w:pStyle w:val="ConsPlusNormal"/>
        <w:spacing w:before="220"/>
        <w:ind w:firstLine="540"/>
        <w:jc w:val="both"/>
      </w:pPr>
      <w:bookmarkStart w:id="8" w:name="P379"/>
      <w:bookmarkEnd w:id="8"/>
      <w:r>
        <w:t>5.15. Решение Контрольного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:rsidR="00AC3A7C" w:rsidRDefault="00AC3A7C">
      <w:pPr>
        <w:pStyle w:val="ConsPlusNormal"/>
        <w:jc w:val="both"/>
      </w:pPr>
      <w:r>
        <w:t xml:space="preserve">(п. 5.15 в ред. </w:t>
      </w:r>
      <w:hyperlink r:id="rId59">
        <w:r>
          <w:rPr>
            <w:color w:val="0000FF"/>
          </w:rPr>
          <w:t>Решения</w:t>
        </w:r>
      </w:hyperlink>
      <w:r>
        <w:t xml:space="preserve"> Оренбургского городского Совета от 09.06.2022 N 235)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right"/>
        <w:outlineLvl w:val="1"/>
      </w:pPr>
      <w:r>
        <w:t>Приложение 1.1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</w:pPr>
      <w:bookmarkStart w:id="9" w:name="P388"/>
      <w:bookmarkEnd w:id="9"/>
      <w:r>
        <w:t>Критерии</w:t>
      </w:r>
    </w:p>
    <w:p w:rsidR="00AC3A7C" w:rsidRDefault="00AC3A7C">
      <w:pPr>
        <w:pStyle w:val="ConsPlusTitle"/>
        <w:jc w:val="center"/>
      </w:pPr>
      <w:r>
        <w:t>отнесения объектов контроля к категориям риска</w:t>
      </w:r>
    </w:p>
    <w:p w:rsidR="00AC3A7C" w:rsidRDefault="00AC3A7C">
      <w:pPr>
        <w:pStyle w:val="ConsPlusTitle"/>
        <w:jc w:val="center"/>
      </w:pPr>
      <w:r>
        <w:t>в рамках осуществления муниципального земельного контроля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>1. К категории высокого риска относятся: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а) земельные участки, предназначенные для захоронения и размещения твердых бытовых отходов, размещения кладбищ, и примыкающие к ним земельные участки;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б) земельные участки, предназначенные для гаражного и (или) жилищного строительства, ведения личного подсобного хозяйства (приусадебные земельные участки).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2. К категории среднего риска относятся земельные участки со следующими видами разрешенного использования (коды установлены </w:t>
      </w:r>
      <w:hyperlink r:id="rId60">
        <w:r>
          <w:rPr>
            <w:color w:val="0000FF"/>
          </w:rPr>
          <w:t>Приказом</w:t>
        </w:r>
      </w:hyperlink>
      <w:r>
        <w:t xml:space="preserve"> Федеральной службы государственной регистрации, кадастра и картографии от 10.11.2020 N П/0412 "Об утверждении классификатора видов разрешенного использования земельных участков"):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а) сельскохозяйственное использование </w:t>
      </w:r>
      <w:hyperlink r:id="rId61">
        <w:r>
          <w:rPr>
            <w:color w:val="0000FF"/>
          </w:rPr>
          <w:t>(код 1.0)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б) объекты торговли (торговые центры, торгово-развлекательные центры (комплексы) </w:t>
      </w:r>
      <w:hyperlink r:id="rId62">
        <w:r>
          <w:rPr>
            <w:color w:val="0000FF"/>
          </w:rPr>
          <w:t>(код 4.2)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в) рынки </w:t>
      </w:r>
      <w:hyperlink r:id="rId63">
        <w:r>
          <w:rPr>
            <w:color w:val="0000FF"/>
          </w:rPr>
          <w:t>(код 4.3)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г) магазины </w:t>
      </w:r>
      <w:hyperlink r:id="rId64">
        <w:r>
          <w:rPr>
            <w:color w:val="0000FF"/>
          </w:rPr>
          <w:t>(код 4.4)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д) общественное питание </w:t>
      </w:r>
      <w:hyperlink r:id="rId65">
        <w:r>
          <w:rPr>
            <w:color w:val="0000FF"/>
          </w:rPr>
          <w:t>(код 4.6)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е) гостиничное обслуживание </w:t>
      </w:r>
      <w:hyperlink r:id="rId66">
        <w:r>
          <w:rPr>
            <w:color w:val="0000FF"/>
          </w:rPr>
          <w:t>(код 4.7)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ж) объекты дорожного сервиса </w:t>
      </w:r>
      <w:hyperlink r:id="rId67">
        <w:r>
          <w:rPr>
            <w:color w:val="0000FF"/>
          </w:rPr>
          <w:t>(код 4.9.1)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з) тяжелая промышленность </w:t>
      </w:r>
      <w:hyperlink r:id="rId68">
        <w:r>
          <w:rPr>
            <w:color w:val="0000FF"/>
          </w:rPr>
          <w:t>(код 6.2)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lastRenderedPageBreak/>
        <w:t xml:space="preserve">и) легкая промышленность </w:t>
      </w:r>
      <w:hyperlink r:id="rId69">
        <w:r>
          <w:rPr>
            <w:color w:val="0000FF"/>
          </w:rPr>
          <w:t>(код 6.3)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к) фармацевтическая промышленность </w:t>
      </w:r>
      <w:hyperlink r:id="rId70">
        <w:r>
          <w:rPr>
            <w:color w:val="0000FF"/>
          </w:rPr>
          <w:t>(код 6.3.1)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л) пищевая промышленность </w:t>
      </w:r>
      <w:hyperlink r:id="rId71">
        <w:r>
          <w:rPr>
            <w:color w:val="0000FF"/>
          </w:rPr>
          <w:t>(код 6.4)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м) нефтехимическая промышленность </w:t>
      </w:r>
      <w:hyperlink r:id="rId72">
        <w:r>
          <w:rPr>
            <w:color w:val="0000FF"/>
          </w:rPr>
          <w:t>(код 6.5)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н) строительная промышленность </w:t>
      </w:r>
      <w:hyperlink r:id="rId73">
        <w:r>
          <w:rPr>
            <w:color w:val="0000FF"/>
          </w:rPr>
          <w:t>(код 6.6)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о) энергетика </w:t>
      </w:r>
      <w:hyperlink r:id="rId74">
        <w:r>
          <w:rPr>
            <w:color w:val="0000FF"/>
          </w:rPr>
          <w:t>(код 6.7)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п) склад </w:t>
      </w:r>
      <w:hyperlink r:id="rId75">
        <w:r>
          <w:rPr>
            <w:color w:val="0000FF"/>
          </w:rPr>
          <w:t>(код 6.9)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р) целлюлозно-бумажная промышленность </w:t>
      </w:r>
      <w:hyperlink r:id="rId76">
        <w:r>
          <w:rPr>
            <w:color w:val="0000FF"/>
          </w:rPr>
          <w:t>(код 6.11)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с) автомобильный транспорт </w:t>
      </w:r>
      <w:hyperlink r:id="rId77">
        <w:r>
          <w:rPr>
            <w:color w:val="0000FF"/>
          </w:rPr>
          <w:t>(код 7.2)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т) ведение огородничества </w:t>
      </w:r>
      <w:hyperlink r:id="rId78">
        <w:r>
          <w:rPr>
            <w:color w:val="0000FF"/>
          </w:rPr>
          <w:t>(код 13.1)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у) ведение садоводства </w:t>
      </w:r>
      <w:hyperlink r:id="rId79">
        <w:r>
          <w:rPr>
            <w:color w:val="0000FF"/>
          </w:rPr>
          <w:t>(код 13.2)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ф) граничащие с земельными участками с видами разрешенного использования: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сельскохозяйственное использование </w:t>
      </w:r>
      <w:hyperlink r:id="rId80">
        <w:r>
          <w:rPr>
            <w:color w:val="0000FF"/>
          </w:rPr>
          <w:t>(код 1.0)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питомники </w:t>
      </w:r>
      <w:hyperlink r:id="rId81">
        <w:r>
          <w:rPr>
            <w:color w:val="0000FF"/>
          </w:rPr>
          <w:t>(код 1.17)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природно-познавательный туризм </w:t>
      </w:r>
      <w:hyperlink r:id="rId82">
        <w:r>
          <w:rPr>
            <w:color w:val="0000FF"/>
          </w:rPr>
          <w:t>(код 5.2)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деятельность по особой охране и изучению природы </w:t>
      </w:r>
      <w:hyperlink r:id="rId83">
        <w:r>
          <w:rPr>
            <w:color w:val="0000FF"/>
          </w:rPr>
          <w:t>(код 9.0)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охрана природных территорий </w:t>
      </w:r>
      <w:hyperlink r:id="rId84">
        <w:r>
          <w:rPr>
            <w:color w:val="0000FF"/>
          </w:rPr>
          <w:t>(код 9.1)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курортная деятельность </w:t>
      </w:r>
      <w:hyperlink r:id="rId85">
        <w:r>
          <w:rPr>
            <w:color w:val="0000FF"/>
          </w:rPr>
          <w:t>(код 9.2)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санаторная деятельность </w:t>
      </w:r>
      <w:hyperlink r:id="rId86">
        <w:r>
          <w:rPr>
            <w:color w:val="0000FF"/>
          </w:rPr>
          <w:t>(код 9.2.1)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резервные леса </w:t>
      </w:r>
      <w:hyperlink r:id="rId87">
        <w:r>
          <w:rPr>
            <w:color w:val="0000FF"/>
          </w:rPr>
          <w:t>(код 10.4)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общее пользование водными объектами </w:t>
      </w:r>
      <w:hyperlink r:id="rId88">
        <w:r>
          <w:rPr>
            <w:color w:val="0000FF"/>
          </w:rPr>
          <w:t>(код 11.1)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гидротехнические сооружения </w:t>
      </w:r>
      <w:hyperlink r:id="rId89">
        <w:r>
          <w:rPr>
            <w:color w:val="0000FF"/>
          </w:rPr>
          <w:t>(код 11.3)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ведение огородничества </w:t>
      </w:r>
      <w:hyperlink r:id="rId90">
        <w:r>
          <w:rPr>
            <w:color w:val="0000FF"/>
          </w:rPr>
          <w:t>(код 13.1)</w:t>
        </w:r>
      </w:hyperlink>
      <w:r>
        <w:t>;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 xml:space="preserve">ведение садоводства </w:t>
      </w:r>
      <w:hyperlink r:id="rId91">
        <w:r>
          <w:rPr>
            <w:color w:val="0000FF"/>
          </w:rPr>
          <w:t>(код 13.2)</w:t>
        </w:r>
      </w:hyperlink>
      <w:r>
        <w:t>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 К категории низкого риска относятся все иные земельные участки, не отнесенные к категориям высокого или среднего риска.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right"/>
        <w:outlineLvl w:val="1"/>
      </w:pPr>
      <w:r>
        <w:t>Приложение 1.2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Title"/>
        <w:jc w:val="center"/>
      </w:pPr>
      <w:bookmarkStart w:id="10" w:name="P436"/>
      <w:bookmarkEnd w:id="10"/>
      <w:r>
        <w:t>Перечень</w:t>
      </w:r>
    </w:p>
    <w:p w:rsidR="00AC3A7C" w:rsidRDefault="00AC3A7C">
      <w:pPr>
        <w:pStyle w:val="ConsPlusTitle"/>
        <w:jc w:val="center"/>
      </w:pPr>
      <w:r>
        <w:lastRenderedPageBreak/>
        <w:t>индикаторов риска нарушения обязательных требований,</w:t>
      </w:r>
    </w:p>
    <w:p w:rsidR="00AC3A7C" w:rsidRDefault="00AC3A7C">
      <w:pPr>
        <w:pStyle w:val="ConsPlusTitle"/>
        <w:jc w:val="center"/>
      </w:pPr>
      <w:r>
        <w:t>проверяемых в рамках осуществления</w:t>
      </w:r>
    </w:p>
    <w:p w:rsidR="00AC3A7C" w:rsidRDefault="00AC3A7C">
      <w:pPr>
        <w:pStyle w:val="ConsPlusTitle"/>
        <w:jc w:val="center"/>
      </w:pPr>
      <w:r>
        <w:t>муниципального земельного контроля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ind w:firstLine="540"/>
        <w:jc w:val="both"/>
      </w:pPr>
      <w:r>
        <w:t>1. Несоответствие площади используемого контролируемым лицом земельного участка площади земельного участка, сведения о которой содержатся в Едином государственном реестре недвижимости, правоустанавливающих документах на земельный участок.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2. Несоответствие фактического использования контролируемым лицом земельного участка цели использования земельного участка, сведения о которой содержатся в Едином государственном реестре недвижимости, правоустанавливающих документах на земельный участок.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3. Длительное неосвоение земельного участка при условии, что с момента предоставления земельного участка прошло более трех лет либо истек срок освоения земельного участка, указанный в договоре аренды земельного участка, а на земельном участке не наблюдаются характерные изменения (отсутствие объекта капитального строительства,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предоставления).</w:t>
      </w:r>
    </w:p>
    <w:p w:rsidR="00AC3A7C" w:rsidRDefault="00AC3A7C">
      <w:pPr>
        <w:pStyle w:val="ConsPlusNormal"/>
        <w:spacing w:before="220"/>
        <w:ind w:firstLine="540"/>
        <w:jc w:val="both"/>
      </w:pPr>
      <w:r>
        <w:t>4. Невыполнение обязательных требований к оформлению документов, являющихся основанием для использования земельных участков.</w:t>
      </w: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jc w:val="both"/>
      </w:pPr>
    </w:p>
    <w:p w:rsidR="00AC3A7C" w:rsidRDefault="00AC3A7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82E00" w:rsidRDefault="00C82E00"/>
    <w:sectPr w:rsidR="00C82E00" w:rsidSect="000B4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AC3A7C"/>
    <w:rsid w:val="00AC3A7C"/>
    <w:rsid w:val="00C82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A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C3A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C3A7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76D7EA8FF724D5A33F0AC40ED57227D182CA5A62693EC5C6DB1CDAF44808F9D6CFD395142D45532BE1041917D9997B2C36AD9D913BBEB5BF63938AFs0O0K" TargetMode="External"/><Relationship Id="rId18" Type="http://schemas.openxmlformats.org/officeDocument/2006/relationships/hyperlink" Target="consultantplus://offline/ref=C76D7EA8FF724D5A33F0B24DFB3B7F791C23F8AC2297E40F32E2CBF81BD089C83EBD670800974633B90F449579s9O1K" TargetMode="External"/><Relationship Id="rId26" Type="http://schemas.openxmlformats.org/officeDocument/2006/relationships/hyperlink" Target="consultantplus://offline/ref=C76D7EA8FF724D5A33F0B24DFB3B7F791C23F8AC2297E40F32E2CBF81BD089C82CBD3F0401905E3BBC1A12C43FC7CEE28021D4DF0AA7EB5EsEOBK" TargetMode="External"/><Relationship Id="rId39" Type="http://schemas.openxmlformats.org/officeDocument/2006/relationships/hyperlink" Target="consultantplus://offline/ref=C76D7EA8FF724D5A33F0B24DFB3B7F791C23F8AC2297E40F32E2CBF81BD089C82CBD3F040190513AB71A12C43FC7CEE28021D4DF0AA7EB5EsEOBK" TargetMode="External"/><Relationship Id="rId21" Type="http://schemas.openxmlformats.org/officeDocument/2006/relationships/hyperlink" Target="consultantplus://offline/ref=C76D7EA8FF724D5A33F0B24DFB3B7F791B2FF3AF2E93E40F32E2CBF81BD089C83EBD670800974633B90F449579s9O1K" TargetMode="External"/><Relationship Id="rId34" Type="http://schemas.openxmlformats.org/officeDocument/2006/relationships/hyperlink" Target="consultantplus://offline/ref=C76D7EA8FF724D5A33F0B24DFB3B7F791C23F8AC2297E40F32E2CBF81BD089C82CBD3F0401905E30B91A12C43FC7CEE28021D4DF0AA7EB5EsEOBK" TargetMode="External"/><Relationship Id="rId42" Type="http://schemas.openxmlformats.org/officeDocument/2006/relationships/hyperlink" Target="consultantplus://offline/ref=C76D7EA8FF724D5A33F0B24DFB3B7F791C23F8AC2297E40F32E2CBF81BD089C83EBD670800974633B90F449579s9O1K" TargetMode="External"/><Relationship Id="rId47" Type="http://schemas.openxmlformats.org/officeDocument/2006/relationships/hyperlink" Target="consultantplus://offline/ref=C76D7EA8FF724D5A33F0B24DFB3B7F791C23F8AC2297E40F32E2CBF81BD089C82CBD3F0401905F33B61A12C43FC7CEE28021D4DF0AA7EB5EsEOBK" TargetMode="External"/><Relationship Id="rId50" Type="http://schemas.openxmlformats.org/officeDocument/2006/relationships/hyperlink" Target="consultantplus://offline/ref=C76D7EA8FF724D5A33F0B24DFB3B7F791C23F8AC2297E40F32E2CBF81BD089C82CBD3F0401905A31BB1A12C43FC7CEE28021D4DF0AA7EB5EsEOBK" TargetMode="External"/><Relationship Id="rId55" Type="http://schemas.openxmlformats.org/officeDocument/2006/relationships/hyperlink" Target="consultantplus://offline/ref=C76D7EA8FF724D5A33F0B24DFB3B7F791C23F8AC2297E40F32E2CBF81BD089C82CBD3F0401915937BD1A12C43FC7CEE28021D4DF0AA7EB5EsEOBK" TargetMode="External"/><Relationship Id="rId63" Type="http://schemas.openxmlformats.org/officeDocument/2006/relationships/hyperlink" Target="consultantplus://offline/ref=C76D7EA8FF724D5A33F0B24DFB3B7F791C25F8AD2792E40F32E2CBF81BD089C82CBD3F0401905A31BD1A12C43FC7CEE28021D4DF0AA7EB5EsEOBK" TargetMode="External"/><Relationship Id="rId68" Type="http://schemas.openxmlformats.org/officeDocument/2006/relationships/hyperlink" Target="consultantplus://offline/ref=C76D7EA8FF724D5A33F0B24DFB3B7F791C25F8AD2792E40F32E2CBF81BD089C82CBD3F0401905B32B71A12C43FC7CEE28021D4DF0AA7EB5EsEOBK" TargetMode="External"/><Relationship Id="rId76" Type="http://schemas.openxmlformats.org/officeDocument/2006/relationships/hyperlink" Target="consultantplus://offline/ref=C76D7EA8FF724D5A33F0B24DFB3B7F791C25F8AD2792E40F32E2CBF81BD089C82CBD3F0401905B36B61A12C43FC7CEE28021D4DF0AA7EB5EsEOBK" TargetMode="External"/><Relationship Id="rId84" Type="http://schemas.openxmlformats.org/officeDocument/2006/relationships/hyperlink" Target="consultantplus://offline/ref=C76D7EA8FF724D5A33F0B24DFB3B7F791C25F8AD2792E40F32E2CBF81BD089C82CBD3F0401905C32B61A12C43FC7CEE28021D4DF0AA7EB5EsEOBK" TargetMode="External"/><Relationship Id="rId89" Type="http://schemas.openxmlformats.org/officeDocument/2006/relationships/hyperlink" Target="consultantplus://offline/ref=C76D7EA8FF724D5A33F0B24DFB3B7F791C25F8AD2792E40F32E2CBF81BD089C82CBD3F0401905C36BA1A12C43FC7CEE28021D4DF0AA7EB5EsEOBK" TargetMode="External"/><Relationship Id="rId7" Type="http://schemas.openxmlformats.org/officeDocument/2006/relationships/hyperlink" Target="consultantplus://offline/ref=C76D7EA8FF724D5A33F0B24DFB3B7F791A2FFCAE2CC7B30D63B7C5FD1380C1D862F8320504985A38EA4002C07693C4FD8738CADA14A7sEO8K" TargetMode="External"/><Relationship Id="rId71" Type="http://schemas.openxmlformats.org/officeDocument/2006/relationships/hyperlink" Target="consultantplus://offline/ref=C76D7EA8FF724D5A33F0B24DFB3B7F791C25F8AD2792E40F32E2CBF81BD089C82CBD3F0401905B30BF1A12C43FC7CEE28021D4DF0AA7EB5EsEOBK" TargetMode="External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76D7EA8FF724D5A33F0AC40ED57227D182CA5A62693ED5069B0CDAF44808F9D6CFD395142D45532BE11429C7C9997B2C36AD9D913BBEB5BF63938AFs0O0K" TargetMode="External"/><Relationship Id="rId29" Type="http://schemas.openxmlformats.org/officeDocument/2006/relationships/hyperlink" Target="consultantplus://offline/ref=C76D7EA8FF724D5A33F0B24DFB3B7F791C23F8AC2297E40F32E2CBF81BD089C82CBD3F0401915934BB1A12C43FC7CEE28021D4DF0AA7EB5EsEOBK" TargetMode="External"/><Relationship Id="rId11" Type="http://schemas.openxmlformats.org/officeDocument/2006/relationships/hyperlink" Target="consultantplus://offline/ref=C76D7EA8FF724D5A33F0B24DFB3B7F791C23F3AA2E96E40F32E2CBF81BD089C82CBD3F0401905B3ABB1A12C43FC7CEE28021D4DF0AA7EB5EsEOBK" TargetMode="External"/><Relationship Id="rId24" Type="http://schemas.openxmlformats.org/officeDocument/2006/relationships/hyperlink" Target="consultantplus://offline/ref=C76D7EA8FF724D5A33F0B24DFB3B7F791B26FFA32591E40F32E2CBF81BD089C83EBD670800974633B90F449579s9O1K" TargetMode="External"/><Relationship Id="rId32" Type="http://schemas.openxmlformats.org/officeDocument/2006/relationships/hyperlink" Target="consultantplus://offline/ref=C76D7EA8FF724D5A33F0B24DFB3B7F791C23F8AC2297E40F32E2CBF81BD089C82CBD3F0401905E30B71A12C43FC7CEE28021D4DF0AA7EB5EsEOBK" TargetMode="External"/><Relationship Id="rId37" Type="http://schemas.openxmlformats.org/officeDocument/2006/relationships/hyperlink" Target="consultantplus://offline/ref=C76D7EA8FF724D5A33F0B24DFB3B7F791C23F8AC2297E40F32E2CBF81BD089C82CBD3F0401905A31BB1A12C43FC7CEE28021D4DF0AA7EB5EsEOBK" TargetMode="External"/><Relationship Id="rId40" Type="http://schemas.openxmlformats.org/officeDocument/2006/relationships/hyperlink" Target="consultantplus://offline/ref=C76D7EA8FF724D5A33F0B24DFB3B7F791C23F8AC2297E40F32E2CBF81BD089C82CBD3F0401915A35BD1A12C43FC7CEE28021D4DF0AA7EB5EsEOBK" TargetMode="External"/><Relationship Id="rId45" Type="http://schemas.openxmlformats.org/officeDocument/2006/relationships/hyperlink" Target="consultantplus://offline/ref=C76D7EA8FF724D5A33F0B24DFB3B7F791C23F8AC2297E40F32E2CBF81BD089C82CBD3F040190513BBF1A12C43FC7CEE28021D4DF0AA7EB5EsEOBK" TargetMode="External"/><Relationship Id="rId53" Type="http://schemas.openxmlformats.org/officeDocument/2006/relationships/hyperlink" Target="consultantplus://offline/ref=C76D7EA8FF724D5A33F0B24DFB3B7F791C23F8AC2297E40F32E2CBF81BD089C82CBD3F0401915931B91A12C43FC7CEE28021D4DF0AA7EB5EsEOBK" TargetMode="External"/><Relationship Id="rId58" Type="http://schemas.openxmlformats.org/officeDocument/2006/relationships/hyperlink" Target="consultantplus://offline/ref=C76D7EA8FF724D5A33F0B24DFB3B7F791C23F8AC2297E40F32E2CBF81BD089C82CBD3F0401905C37BF1A12C43FC7CEE28021D4DF0AA7EB5EsEOBK" TargetMode="External"/><Relationship Id="rId66" Type="http://schemas.openxmlformats.org/officeDocument/2006/relationships/hyperlink" Target="consultantplus://offline/ref=C76D7EA8FF724D5A33F0B24DFB3B7F791C25F8AD2792E40F32E2CBF81BD089C82CBD3F0401905A30BB1A12C43FC7CEE28021D4DF0AA7EB5EsEOBK" TargetMode="External"/><Relationship Id="rId74" Type="http://schemas.openxmlformats.org/officeDocument/2006/relationships/hyperlink" Target="consultantplus://offline/ref=C76D7EA8FF724D5A33F0B24DFB3B7F791C25F8AD2792E40F32E2CBF81BD089C82CBD3F0401905B37BE1A12C43FC7CEE28021D4DF0AA7EB5EsEOBK" TargetMode="External"/><Relationship Id="rId79" Type="http://schemas.openxmlformats.org/officeDocument/2006/relationships/hyperlink" Target="consultantplus://offline/ref=C76D7EA8FF724D5A33F0B24DFB3B7F791C25F8AD2792E40F32E2CBF81BD089C82CBD3F0401905C3BBF1A12C43FC7CEE28021D4DF0AA7EB5EsEOBK" TargetMode="External"/><Relationship Id="rId87" Type="http://schemas.openxmlformats.org/officeDocument/2006/relationships/hyperlink" Target="consultantplus://offline/ref=C76D7EA8FF724D5A33F0B24DFB3B7F791C25F8AD2792E40F32E2CBF81BD089C82CBD3F0401905C37BC1A12C43FC7CEE28021D4DF0AA7EB5EsEOBK" TargetMode="External"/><Relationship Id="rId5" Type="http://schemas.openxmlformats.org/officeDocument/2006/relationships/hyperlink" Target="consultantplus://offline/ref=0708A2A201C30BFBDD340F876C64C3996571D7DCBCD15558A155E06499F609045C81E8E1D82AF63CA7E48827D46F6E8782DA017CA3B4FEA3780F45EArBO9K" TargetMode="External"/><Relationship Id="rId61" Type="http://schemas.openxmlformats.org/officeDocument/2006/relationships/hyperlink" Target="consultantplus://offline/ref=C76D7EA8FF724D5A33F0B24DFB3B7F791C25F8AD2792E40F32E2CBF81BD089C82CBD3F0401905832B71A12C43FC7CEE28021D4DF0AA7EB5EsEOBK" TargetMode="External"/><Relationship Id="rId82" Type="http://schemas.openxmlformats.org/officeDocument/2006/relationships/hyperlink" Target="consultantplus://offline/ref=C76D7EA8FF724D5A33F0B24DFB3B7F791C25F8AD2792E40F32E2CBF81BD089C82CBD3F0401905A3AB61A12C43FC7CEE28021D4DF0AA7EB5EsEOBK" TargetMode="External"/><Relationship Id="rId90" Type="http://schemas.openxmlformats.org/officeDocument/2006/relationships/hyperlink" Target="consultantplus://offline/ref=C76D7EA8FF724D5A33F0B24DFB3B7F791C25F8AD2792E40F32E2CBF81BD089C82CBD3F0401905C34B61A12C43FC7CEE28021D4DF0AA7EB5EsEOBK" TargetMode="External"/><Relationship Id="rId19" Type="http://schemas.openxmlformats.org/officeDocument/2006/relationships/hyperlink" Target="consultantplus://offline/ref=C76D7EA8FF724D5A33F0B24DFB3B7F791C24F2A92797E40F32E2CBF81BD089C83EBD670800974633B90F449579s9O1K" TargetMode="External"/><Relationship Id="rId14" Type="http://schemas.openxmlformats.org/officeDocument/2006/relationships/hyperlink" Target="consultantplus://offline/ref=C76D7EA8FF724D5A33F0AC40ED57227D182CA5A62190EC5F6ABD90A54CD9839F6BF2665445C55532B90F46926590C3E1s8O4K" TargetMode="External"/><Relationship Id="rId22" Type="http://schemas.openxmlformats.org/officeDocument/2006/relationships/hyperlink" Target="consultantplus://offline/ref=C76D7EA8FF724D5A33F0B24DFB3B7F791C23F8AC2297E40F32E2CBF81BD089C82CBD3F0401905D32BC1A12C43FC7CEE28021D4DF0AA7EB5EsEOBK" TargetMode="External"/><Relationship Id="rId27" Type="http://schemas.openxmlformats.org/officeDocument/2006/relationships/hyperlink" Target="consultantplus://offline/ref=C76D7EA8FF724D5A33F0B24DFB3B7F791C23F8AC2297E40F32E2CBF81BD089C82CBD3F0401905E30B91A12C43FC7CEE28021D4DF0AA7EB5EsEOBK" TargetMode="External"/><Relationship Id="rId30" Type="http://schemas.openxmlformats.org/officeDocument/2006/relationships/hyperlink" Target="consultantplus://offline/ref=C76D7EA8FF724D5A33F0B24DFB3B7F791C23F8AC2297E40F32E2CBF81BD089C82CBD3F040191593BB91A12C43FC7CEE28021D4DF0AA7EB5EsEOBK" TargetMode="External"/><Relationship Id="rId35" Type="http://schemas.openxmlformats.org/officeDocument/2006/relationships/hyperlink" Target="consultantplus://offline/ref=C76D7EA8FF724D5A33F0B24DFB3B7F791C23F8AC2297E40F32E2CBF81BD089C82CBD3F0401905E30B71A12C43FC7CEE28021D4DF0AA7EB5EsEOBK" TargetMode="External"/><Relationship Id="rId43" Type="http://schemas.openxmlformats.org/officeDocument/2006/relationships/hyperlink" Target="consultantplus://offline/ref=C76D7EA8FF724D5A33F0B24DFB3B7F791C23F8AC2297E40F32E2CBF81BD089C82CBD3F040190513AB71A12C43FC7CEE28021D4DF0AA7EB5EsEOBK" TargetMode="External"/><Relationship Id="rId48" Type="http://schemas.openxmlformats.org/officeDocument/2006/relationships/hyperlink" Target="consultantplus://offline/ref=C76D7EA8FF724D5A33F0B24DFB3B7F791C23F8AC2297E40F32E2CBF81BD089C82CBD3F0401905F32BE1A12C43FC7CEE28021D4DF0AA7EB5EsEOBK" TargetMode="External"/><Relationship Id="rId56" Type="http://schemas.openxmlformats.org/officeDocument/2006/relationships/hyperlink" Target="consultantplus://offline/ref=C76D7EA8FF724D5A33F0B24DFB3B7F791C23F8AC2297E40F32E2CBF81BD089C82CBD3F0401905C31BC1A12C43FC7CEE28021D4DF0AA7EB5EsEOBK" TargetMode="External"/><Relationship Id="rId64" Type="http://schemas.openxmlformats.org/officeDocument/2006/relationships/hyperlink" Target="consultantplus://offline/ref=C76D7EA8FF724D5A33F0B24DFB3B7F791C25F8AD2792E40F32E2CBF81BD089C82CBD3F0401905A31B81A12C43FC7CEE28021D4DF0AA7EB5EsEOBK" TargetMode="External"/><Relationship Id="rId69" Type="http://schemas.openxmlformats.org/officeDocument/2006/relationships/hyperlink" Target="consultantplus://offline/ref=C76D7EA8FF724D5A33F0B24DFB3B7F791C25F8AD2792E40F32E2CBF81BD089C82CBD3F0401905B31BB1A12C43FC7CEE28021D4DF0AA7EB5EsEOBK" TargetMode="External"/><Relationship Id="rId77" Type="http://schemas.openxmlformats.org/officeDocument/2006/relationships/hyperlink" Target="consultantplus://offline/ref=C76D7EA8FF724D5A33F0B24DFB3B7F791C25F8AD2792E40F32E2CBF81BD089C82CBD3F0401905B34B81A12C43FC7CEE28021D4DF0AA7EB5EsEOBK" TargetMode="External"/><Relationship Id="rId8" Type="http://schemas.openxmlformats.org/officeDocument/2006/relationships/hyperlink" Target="consultantplus://offline/ref=C76D7EA8FF724D5A33F0B24DFB3B7F791C23F2AD2191E40F32E2CBF81BD089C82CBD3F0702955D38EA4002C07693C4FD8738CADA14A7sEO8K" TargetMode="External"/><Relationship Id="rId51" Type="http://schemas.openxmlformats.org/officeDocument/2006/relationships/hyperlink" Target="consultantplus://offline/ref=C76D7EA8FF724D5A33F0B24DFB3B7F791C23F8AC2297E40F32E2CBF81BD089C82CBD3F0401905C31BD1A12C43FC7CEE28021D4DF0AA7EB5EsEOBK" TargetMode="External"/><Relationship Id="rId72" Type="http://schemas.openxmlformats.org/officeDocument/2006/relationships/hyperlink" Target="consultantplus://offline/ref=C76D7EA8FF724D5A33F0B24DFB3B7F791C25F8AD2792E40F32E2CBF81BD089C82CBD3F0401905B30BA1A12C43FC7CEE28021D4DF0AA7EB5EsEOBK" TargetMode="External"/><Relationship Id="rId80" Type="http://schemas.openxmlformats.org/officeDocument/2006/relationships/hyperlink" Target="consultantplus://offline/ref=C76D7EA8FF724D5A33F0B24DFB3B7F791C25F8AD2792E40F32E2CBF81BD089C82CBD3F0401905832B71A12C43FC7CEE28021D4DF0AA7EB5EsEOBK" TargetMode="External"/><Relationship Id="rId85" Type="http://schemas.openxmlformats.org/officeDocument/2006/relationships/hyperlink" Target="consultantplus://offline/ref=C76D7EA8FF724D5A33F0B24DFB3B7F791C25F8AD2792E40F32E2CBF81BD089C82CBD3F0401905C31BF1A12C43FC7CEE28021D4DF0AA7EB5EsEOBK" TargetMode="External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C76D7EA8FF724D5A33F0B24DFB3B7F791C23F8AC2297E40F32E2CBF81BD089C82CBD3F040190583BB61A12C43FC7CEE28021D4DF0AA7EB5EsEOBK" TargetMode="External"/><Relationship Id="rId17" Type="http://schemas.openxmlformats.org/officeDocument/2006/relationships/hyperlink" Target="consultantplus://offline/ref=C76D7EA8FF724D5A33F0B24DFB3B7F791C23F8AC2297E40F32E2CBF81BD089C83EBD670800974633B90F449579s9O1K" TargetMode="External"/><Relationship Id="rId25" Type="http://schemas.openxmlformats.org/officeDocument/2006/relationships/hyperlink" Target="consultantplus://offline/ref=C76D7EA8FF724D5A33F0B24DFB3B7F791C23F8AC2297E40F32E2CBF81BD089C82CBD3F0401905E30BC1A12C43FC7CEE28021D4DF0AA7EB5EsEOBK" TargetMode="External"/><Relationship Id="rId33" Type="http://schemas.openxmlformats.org/officeDocument/2006/relationships/hyperlink" Target="consultantplus://offline/ref=C76D7EA8FF724D5A33F0B24DFB3B7F791C23F8AC2297E40F32E2CBF81BD089C82CBD3F040191593BB91A12C43FC7CEE28021D4DF0AA7EB5EsEOBK" TargetMode="External"/><Relationship Id="rId38" Type="http://schemas.openxmlformats.org/officeDocument/2006/relationships/hyperlink" Target="consultantplus://offline/ref=C76D7EA8FF724D5A33F0B24DFB3B7F791C23F8AC2297E40F32E2CBF81BD089C82CBD3F0401905E36B71A12C43FC7CEE28021D4DF0AA7EB5EsEOBK" TargetMode="External"/><Relationship Id="rId46" Type="http://schemas.openxmlformats.org/officeDocument/2006/relationships/hyperlink" Target="consultantplus://offline/ref=C76D7EA8FF724D5A33F0B24DFB3B7F791C23F8AC2297E40F32E2CBF81BD089C82CBD3F0401915A36B71A12C43FC7CEE28021D4DF0AA7EB5EsEOBK" TargetMode="External"/><Relationship Id="rId59" Type="http://schemas.openxmlformats.org/officeDocument/2006/relationships/hyperlink" Target="consultantplus://offline/ref=C76D7EA8FF724D5A33F0AC40ED57227D182CA5A62693ED5069B0CDAF44808F9D6CFD395142D45532BE11429C7C9997B2C36AD9D913BBEB5BF63938AFs0O0K" TargetMode="External"/><Relationship Id="rId67" Type="http://schemas.openxmlformats.org/officeDocument/2006/relationships/hyperlink" Target="consultantplus://offline/ref=C76D7EA8FF724D5A33F0B24DFB3B7F791C25F8AD2792E40F32E2CBF81BD089C82CBD3F0401905A36BD1A12C43FC7CEE28021D4DF0AA7EB5EsEOBK" TargetMode="External"/><Relationship Id="rId20" Type="http://schemas.openxmlformats.org/officeDocument/2006/relationships/hyperlink" Target="consultantplus://offline/ref=C76D7EA8FF724D5A33F0B24DFB3B7F791C23F8AC2297E40F32E2CBF81BD089C83EBD670800974633B90F449579s9O1K" TargetMode="External"/><Relationship Id="rId41" Type="http://schemas.openxmlformats.org/officeDocument/2006/relationships/hyperlink" Target="consultantplus://offline/ref=C76D7EA8FF724D5A33F0B24DFB3B7F791C23F8AC2297E40F32E2CBF81BD089C82CBD3F0401915A37BC1A12C43FC7CEE28021D4DF0AA7EB5EsEOBK" TargetMode="External"/><Relationship Id="rId54" Type="http://schemas.openxmlformats.org/officeDocument/2006/relationships/hyperlink" Target="consultantplus://offline/ref=C76D7EA8FF724D5A33F0B24DFB3B7F791C23F8AC2297E40F32E2CBF81BD089C82CBD3F0401915931B61A12C43FC7CEE28021D4DF0AA7EB5EsEOBK" TargetMode="External"/><Relationship Id="rId62" Type="http://schemas.openxmlformats.org/officeDocument/2006/relationships/hyperlink" Target="consultantplus://offline/ref=C76D7EA8FF724D5A33F0B24DFB3B7F791C25F8AD2792E40F32E2CBF81BD089C82CBD3F0401905A31BE1A12C43FC7CEE28021D4DF0AA7EB5EsEOBK" TargetMode="External"/><Relationship Id="rId70" Type="http://schemas.openxmlformats.org/officeDocument/2006/relationships/hyperlink" Target="consultantplus://offline/ref=C76D7EA8FF724D5A33F0B24DFB3B7F791C25F8AD2792E40F32E2CBF81BD089C82CBD3F0401905B31B61A12C43FC7CEE28021D4DF0AA7EB5EsEOBK" TargetMode="External"/><Relationship Id="rId75" Type="http://schemas.openxmlformats.org/officeDocument/2006/relationships/hyperlink" Target="consultantplus://offline/ref=C76D7EA8FF724D5A33F0B24DFB3B7F791C25F8AD2792E40F32E2CBF81BD089C82CBD3F0401905B37B71A12C43FC7CEE28021D4DF0AA7EB5EsEOBK" TargetMode="External"/><Relationship Id="rId83" Type="http://schemas.openxmlformats.org/officeDocument/2006/relationships/hyperlink" Target="consultantplus://offline/ref=C76D7EA8FF724D5A33F0B24DFB3B7F791C25F8AD2792E40F32E2CBF81BD089C82CBD3F0401905C32BB1A12C43FC7CEE28021D4DF0AA7EB5EsEOBK" TargetMode="External"/><Relationship Id="rId88" Type="http://schemas.openxmlformats.org/officeDocument/2006/relationships/hyperlink" Target="consultantplus://offline/ref=C76D7EA8FF724D5A33F0B24DFB3B7F791C25F8AD2792E40F32E2CBF81BD089C82CBD3F0401905C37B61A12C43FC7CEE28021D4DF0AA7EB5EsEOBK" TargetMode="External"/><Relationship Id="rId91" Type="http://schemas.openxmlformats.org/officeDocument/2006/relationships/hyperlink" Target="consultantplus://offline/ref=C76D7EA8FF724D5A33F0B24DFB3B7F791C25F8AD2792E40F32E2CBF81BD089C82CBD3F0401905C3BBF1A12C43FC7CEE28021D4DF0AA7EB5EsEOB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76D7EA8FF724D5A33F0B24DFB3B7F791A2FFCAE2CC7B30D63B7C5FD1380C1D862F8320501955D38EA4002C07693C4FD8738CADA14A7sEO8K" TargetMode="External"/><Relationship Id="rId15" Type="http://schemas.openxmlformats.org/officeDocument/2006/relationships/hyperlink" Target="consultantplus://offline/ref=C76D7EA8FF724D5A33F0AC40ED57227D182CA5A62F97E85B6BBD90A54CD9839F6BF2665445C55532B90F46926590C3E1s8O4K" TargetMode="External"/><Relationship Id="rId23" Type="http://schemas.openxmlformats.org/officeDocument/2006/relationships/hyperlink" Target="consultantplus://offline/ref=C76D7EA8FF724D5A33F0B24DFB3B7F791C27F8AC2096E40F32E2CBF81BD089C82CBD3F0401905F35BC1A12C43FC7CEE28021D4DF0AA7EB5EsEOBK" TargetMode="External"/><Relationship Id="rId28" Type="http://schemas.openxmlformats.org/officeDocument/2006/relationships/hyperlink" Target="consultantplus://offline/ref=C76D7EA8FF724D5A33F0B24DFB3B7F791C23F8AC2297E40F32E2CBF81BD089C82CBD3F0401905E30B71A12C43FC7CEE28021D4DF0AA7EB5EsEOBK" TargetMode="External"/><Relationship Id="rId36" Type="http://schemas.openxmlformats.org/officeDocument/2006/relationships/hyperlink" Target="consultantplus://offline/ref=C76D7EA8FF724D5A33F0B24DFB3B7F791C23F8AC2297E40F32E2CBF81BD089C82CBD3F040191593BB91A12C43FC7CEE28021D4DF0AA7EB5EsEOBK" TargetMode="External"/><Relationship Id="rId49" Type="http://schemas.openxmlformats.org/officeDocument/2006/relationships/hyperlink" Target="consultantplus://offline/ref=C76D7EA8FF724D5A33F0B24DFB3B7F791C23F8AC2297E40F32E2CBF81BD089C82CBD3F0401905F32BF1A12C43FC7CEE28021D4DF0AA7EB5EsEOBK" TargetMode="External"/><Relationship Id="rId57" Type="http://schemas.openxmlformats.org/officeDocument/2006/relationships/hyperlink" Target="consultantplus://offline/ref=C76D7EA8FF724D5A33F0B24DFB3B7F791C23F8AC2297E40F32E2CBF81BD089C82CBD3F0401905C37BE1A12C43FC7CEE28021D4DF0AA7EB5EsEOBK" TargetMode="External"/><Relationship Id="rId10" Type="http://schemas.openxmlformats.org/officeDocument/2006/relationships/hyperlink" Target="consultantplus://offline/ref=C76D7EA8FF724D5A33F0B24DFB3B7F791C23F3AA2E96E40F32E2CBF81BD089C82CBD3F0107955367EF5513987A95DDE38021D6D816sAO6K" TargetMode="External"/><Relationship Id="rId31" Type="http://schemas.openxmlformats.org/officeDocument/2006/relationships/hyperlink" Target="consultantplus://offline/ref=C76D7EA8FF724D5A33F0B24DFB3B7F791C23F8AC2297E40F32E2CBF81BD089C82CBD3F0401905E30B91A12C43FC7CEE28021D4DF0AA7EB5EsEOBK" TargetMode="External"/><Relationship Id="rId44" Type="http://schemas.openxmlformats.org/officeDocument/2006/relationships/hyperlink" Target="consultantplus://offline/ref=C76D7EA8FF724D5A33F0B24DFB3B7F791C23F8AC2297E40F32E2CBF81BD089C82CBD3F0401915833BE1A12C43FC7CEE28021D4DF0AA7EB5EsEOBK" TargetMode="External"/><Relationship Id="rId52" Type="http://schemas.openxmlformats.org/officeDocument/2006/relationships/hyperlink" Target="consultantplus://offline/ref=C76D7EA8FF724D5A33F0B24DFB3B7F791C23F8AC2297E40F32E2CBF81BD089C82CBD3F0401905C37B71A12C43FC7CEE28021D4DF0AA7EB5EsEOBK" TargetMode="External"/><Relationship Id="rId60" Type="http://schemas.openxmlformats.org/officeDocument/2006/relationships/hyperlink" Target="consultantplus://offline/ref=C76D7EA8FF724D5A33F0B24DFB3B7F791C25F8AD2792E40F32E2CBF81BD089C83EBD670800974633B90F449579s9O1K" TargetMode="External"/><Relationship Id="rId65" Type="http://schemas.openxmlformats.org/officeDocument/2006/relationships/hyperlink" Target="consultantplus://offline/ref=C76D7EA8FF724D5A33F0B24DFB3B7F791C25F8AD2792E40F32E2CBF81BD089C82CBD3F0401905A30BC1A12C43FC7CEE28021D4DF0AA7EB5EsEOBK" TargetMode="External"/><Relationship Id="rId73" Type="http://schemas.openxmlformats.org/officeDocument/2006/relationships/hyperlink" Target="consultantplus://offline/ref=C76D7EA8FF724D5A33F0B24DFB3B7F791C25F8AD2792E40F32E2CBF81BD089C82CBD3F0401905B30B91A12C43FC7CEE28021D4DF0AA7EB5EsEOBK" TargetMode="External"/><Relationship Id="rId78" Type="http://schemas.openxmlformats.org/officeDocument/2006/relationships/hyperlink" Target="consultantplus://offline/ref=C76D7EA8FF724D5A33F0B24DFB3B7F791C25F8AD2792E40F32E2CBF81BD089C82CBD3F0401905C34B61A12C43FC7CEE28021D4DF0AA7EB5EsEOBK" TargetMode="External"/><Relationship Id="rId81" Type="http://schemas.openxmlformats.org/officeDocument/2006/relationships/hyperlink" Target="consultantplus://offline/ref=C76D7EA8FF724D5A33F0B24DFB3B7F791C25F8AD2792E40F32E2CBF81BD089C82CBD3F0401905834BE1A12C43FC7CEE28021D4DF0AA7EB5EsEOBK" TargetMode="External"/><Relationship Id="rId86" Type="http://schemas.openxmlformats.org/officeDocument/2006/relationships/hyperlink" Target="consultantplus://offline/ref=C76D7EA8FF724D5A33F0B24DFB3B7F791C25F8AD2792E40F32E2CBF81BD089C82CBD3F0401905C31BA1A12C43FC7CEE28021D4DF0AA7EB5EsEOB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C76D7EA8FF724D5A33F0B24DFB3B7F791C23F3AA2E96E40F32E2CBF81BD089C82CBD3F0D08925367EF5513987A95DDE38021D6D816sAO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9659</Words>
  <Characters>55062</Characters>
  <Application>Microsoft Office Word</Application>
  <DocSecurity>0</DocSecurity>
  <Lines>458</Lines>
  <Paragraphs>129</Paragraphs>
  <ScaleCrop>false</ScaleCrop>
  <Company/>
  <LinksUpToDate>false</LinksUpToDate>
  <CharactersWithSpaces>64592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fonovadavl</dc:creator>
  <cp:lastModifiedBy>fonovadavl</cp:lastModifiedBy>
  <cp:revision>2</cp:revision>
  <dcterms:created xsi:type="dcterms:W3CDTF">2023-07-17T10:14:00Z</dcterms:created>
  <dcterms:modified xsi:type="dcterms:W3CDTF">2023-07-17T10:15:00Z</dcterms:modified>
</cp:coreProperties>
</file>