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35" w:type="dxa"/>
        <w:tblInd w:w="-34" w:type="dxa"/>
        <w:tblLook w:val="0000" w:firstRow="0" w:lastRow="0" w:firstColumn="0" w:lastColumn="0" w:noHBand="0" w:noVBand="0"/>
      </w:tblPr>
      <w:tblGrid>
        <w:gridCol w:w="4810"/>
        <w:gridCol w:w="6225"/>
      </w:tblGrid>
      <w:tr w:rsidR="00044F5E">
        <w:trPr>
          <w:cantSplit/>
          <w:trHeight w:val="873"/>
        </w:trPr>
        <w:tc>
          <w:tcPr>
            <w:tcW w:w="4536" w:type="dxa"/>
            <w:shd w:val="clear" w:color="auto" w:fill="auto"/>
            <w:vAlign w:val="center"/>
          </w:tcPr>
          <w:p w:rsidR="00044F5E" w:rsidRDefault="00D335D7">
            <w:pPr>
              <w:ind w:firstLine="3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19050" distR="8890">
                  <wp:extent cx="525145" cy="651510"/>
                  <wp:effectExtent l="0" t="0" r="0" b="0"/>
                  <wp:docPr id="1" name="Рисунок 2" descr="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  <w:shd w:val="clear" w:color="auto" w:fill="auto"/>
          </w:tcPr>
          <w:p w:rsidR="00044F5E" w:rsidRDefault="00044F5E">
            <w:pPr>
              <w:jc w:val="center"/>
              <w:rPr>
                <w:rFonts w:ascii="Times New Roman" w:hAnsi="Times New Roman" w:cs="Times New Roman"/>
              </w:rPr>
            </w:pPr>
          </w:p>
          <w:p w:rsidR="00044F5E" w:rsidRDefault="00044F5E">
            <w:pPr>
              <w:jc w:val="center"/>
              <w:rPr>
                <w:rFonts w:ascii="Times New Roman" w:hAnsi="Times New Roman" w:cs="Times New Roman"/>
              </w:rPr>
            </w:pPr>
          </w:p>
          <w:p w:rsidR="00044F5E" w:rsidRDefault="00044F5E">
            <w:pPr>
              <w:rPr>
                <w:rFonts w:ascii="Times New Roman" w:hAnsi="Times New Roman" w:cs="Times New Roman"/>
              </w:rPr>
            </w:pPr>
          </w:p>
        </w:tc>
      </w:tr>
      <w:tr w:rsidR="00044F5E">
        <w:trPr>
          <w:trHeight w:val="4216"/>
        </w:trPr>
        <w:tc>
          <w:tcPr>
            <w:tcW w:w="4536" w:type="dxa"/>
            <w:shd w:val="clear" w:color="auto" w:fill="auto"/>
          </w:tcPr>
          <w:p w:rsidR="00044F5E" w:rsidRDefault="00044F5E">
            <w:pPr>
              <w:ind w:firstLine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44F5E" w:rsidRDefault="00D335D7">
            <w:pPr>
              <w:pStyle w:val="1"/>
              <w:ind w:left="34" w:firstLine="142"/>
              <w:rPr>
                <w:rFonts w:ascii="Times New Roman" w:hAnsi="Times New Roman" w:cs="Times New Roman"/>
                <w:spacing w:val="2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>СЧЕТНАЯ ПАЛАТА</w:t>
            </w:r>
            <w:r>
              <w:rPr>
                <w:rFonts w:ascii="Times New Roman" w:hAnsi="Times New Roman" w:cs="Times New Roman"/>
                <w:spacing w:val="26"/>
                <w:sz w:val="28"/>
                <w:szCs w:val="28"/>
              </w:rPr>
              <w:br/>
              <w:t>ГОРОДА ОРЕНБУРГА</w:t>
            </w:r>
          </w:p>
          <w:p w:rsidR="00044F5E" w:rsidRDefault="00D335D7">
            <w:pPr>
              <w:ind w:left="-32" w:firstLine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(Счетная палата г. Оренбурга)</w:t>
            </w:r>
          </w:p>
          <w:p w:rsidR="00044F5E" w:rsidRDefault="00D335D7">
            <w:pPr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460000, г. Оренбург, ул. Советская, д. 60</w:t>
            </w:r>
          </w:p>
          <w:p w:rsidR="00044F5E" w:rsidRDefault="00D335D7">
            <w:pPr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телефон: (3532) 98-70-18, 98-73-36</w:t>
            </w:r>
          </w:p>
          <w:p w:rsidR="00044F5E" w:rsidRDefault="00D335D7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9">
              <w:r>
                <w:rPr>
                  <w:rStyle w:val="InternetLink"/>
                  <w:rFonts w:ascii="Times New Roman" w:hAnsi="Times New Roman" w:cs="Times New Roman"/>
                  <w:color w:val="00000A"/>
                  <w:sz w:val="20"/>
                  <w:szCs w:val="20"/>
                  <w:lang w:val="en-US"/>
                </w:rPr>
                <w:t>oren</w:t>
              </w:r>
              <w:r>
                <w:rPr>
                  <w:rStyle w:val="InternetLink"/>
                  <w:rFonts w:ascii="Times New Roman" w:hAnsi="Times New Roman" w:cs="Times New Roman"/>
                  <w:color w:val="00000A"/>
                  <w:sz w:val="20"/>
                  <w:szCs w:val="20"/>
                </w:rPr>
                <w:t>.</w:t>
              </w:r>
              <w:r>
                <w:rPr>
                  <w:rStyle w:val="InternetLink"/>
                  <w:rFonts w:ascii="Times New Roman" w:hAnsi="Times New Roman" w:cs="Times New Roman"/>
                  <w:color w:val="00000A"/>
                  <w:sz w:val="20"/>
                  <w:szCs w:val="20"/>
                  <w:lang w:val="en-US"/>
                </w:rPr>
                <w:t>spalata</w:t>
              </w:r>
              <w:r>
                <w:rPr>
                  <w:rStyle w:val="InternetLink"/>
                  <w:rFonts w:ascii="Times New Roman" w:hAnsi="Times New Roman" w:cs="Times New Roman"/>
                  <w:color w:val="00000A"/>
                  <w:sz w:val="20"/>
                  <w:szCs w:val="20"/>
                </w:rPr>
                <w:t>@</w:t>
              </w:r>
              <w:r>
                <w:rPr>
                  <w:rStyle w:val="InternetLink"/>
                  <w:rFonts w:ascii="Times New Roman" w:hAnsi="Times New Roman" w:cs="Times New Roman"/>
                  <w:color w:val="00000A"/>
                  <w:sz w:val="20"/>
                  <w:szCs w:val="20"/>
                  <w:lang w:val="en-US"/>
                </w:rPr>
                <w:t>yandex</w:t>
              </w:r>
              <w:r>
                <w:rPr>
                  <w:rStyle w:val="InternetLink"/>
                  <w:rFonts w:ascii="Times New Roman" w:hAnsi="Times New Roman" w:cs="Times New Roman"/>
                  <w:color w:val="00000A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InternetLink"/>
                  <w:rFonts w:ascii="Times New Roman" w:hAnsi="Times New Roman" w:cs="Times New Roman"/>
                  <w:color w:val="00000A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044F5E" w:rsidRDefault="00D335D7">
            <w:pPr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orenburg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044F5E" w:rsidRDefault="00044F5E">
            <w:pPr>
              <w:ind w:left="-32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F5E" w:rsidRDefault="00D335D7">
            <w:pPr>
              <w:ind w:left="-32" w:firstLine="34"/>
              <w:jc w:val="center"/>
            </w:pPr>
            <w:bookmarkStart w:id="0" w:name="__UnoMark__4773_2987557283"/>
            <w:bookmarkEnd w:id="0"/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915920" cy="215900"/>
                  <wp:effectExtent l="0" t="0" r="0" b="0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92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4F5E" w:rsidRDefault="00044F5E">
            <w:pPr>
              <w:ind w:left="-32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F5E" w:rsidRDefault="00D335D7">
            <w:pPr>
              <w:spacing w:line="360" w:lineRule="auto"/>
              <w:ind w:left="-32" w:firstLine="34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_______от _________</w:t>
            </w:r>
          </w:p>
          <w:p w:rsidR="00044F5E" w:rsidRDefault="00044F5E">
            <w:pPr>
              <w:tabs>
                <w:tab w:val="left" w:pos="3686"/>
              </w:tabs>
              <w:ind w:left="176"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F5E" w:rsidRDefault="00D335D7">
            <w:pPr>
              <w:tabs>
                <w:tab w:val="left" w:pos="3686"/>
              </w:tabs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на проект решения Оренбургского городского Совета «О внесении изменений в решение Оренбургского городского Совета от 24.12.2021 № 185»</w:t>
            </w:r>
          </w:p>
        </w:tc>
        <w:tc>
          <w:tcPr>
            <w:tcW w:w="6498" w:type="dxa"/>
            <w:shd w:val="clear" w:color="auto" w:fill="auto"/>
          </w:tcPr>
          <w:p w:rsidR="00044F5E" w:rsidRDefault="00D335D7">
            <w:pPr>
              <w:tabs>
                <w:tab w:val="left" w:pos="908"/>
                <w:tab w:val="left" w:pos="5728"/>
              </w:tabs>
              <w:spacing w:line="276" w:lineRule="auto"/>
              <w:ind w:left="908" w:right="459" w:firstLine="2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044F5E" w:rsidRDefault="00D335D7">
            <w:pPr>
              <w:tabs>
                <w:tab w:val="left" w:pos="908"/>
                <w:tab w:val="left" w:pos="5728"/>
              </w:tabs>
              <w:spacing w:line="276" w:lineRule="auto"/>
              <w:ind w:left="908" w:right="459" w:firstLine="2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Оренбургского городского Совета </w:t>
            </w:r>
          </w:p>
          <w:p w:rsidR="00044F5E" w:rsidRDefault="00044F5E">
            <w:pPr>
              <w:tabs>
                <w:tab w:val="left" w:pos="908"/>
                <w:tab w:val="left" w:pos="5728"/>
              </w:tabs>
              <w:spacing w:line="276" w:lineRule="auto"/>
              <w:ind w:left="908" w:right="459" w:firstLine="25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F5E" w:rsidRDefault="00D335D7">
            <w:pPr>
              <w:tabs>
                <w:tab w:val="left" w:pos="908"/>
                <w:tab w:val="left" w:pos="5728"/>
              </w:tabs>
              <w:spacing w:line="276" w:lineRule="auto"/>
              <w:ind w:left="908" w:right="459" w:firstLine="25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Березневой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  <w:p w:rsidR="00044F5E" w:rsidRDefault="00044F5E">
            <w:pPr>
              <w:tabs>
                <w:tab w:val="left" w:pos="908"/>
                <w:tab w:val="left" w:pos="5728"/>
              </w:tabs>
              <w:spacing w:line="276" w:lineRule="auto"/>
              <w:ind w:left="908" w:right="459" w:firstLine="2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F5E" w:rsidRDefault="00D335D7">
            <w:pPr>
              <w:ind w:left="116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Начальнику </w:t>
            </w:r>
          </w:p>
          <w:p w:rsidR="00044F5E" w:rsidRDefault="00D335D7">
            <w:pPr>
              <w:ind w:left="116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финансового управления</w:t>
            </w:r>
          </w:p>
          <w:p w:rsidR="00044F5E" w:rsidRDefault="00D335D7">
            <w:pPr>
              <w:ind w:left="116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города Оренбурга </w:t>
            </w:r>
          </w:p>
          <w:p w:rsidR="00044F5E" w:rsidRDefault="00044F5E">
            <w:pPr>
              <w:tabs>
                <w:tab w:val="left" w:pos="908"/>
                <w:tab w:val="left" w:pos="5728"/>
              </w:tabs>
              <w:ind w:left="1167" w:right="459" w:firstLine="0"/>
              <w:rPr>
                <w:rFonts w:ascii="Times New Roman" w:hAnsi="Times New Roman"/>
                <w:sz w:val="16"/>
                <w:szCs w:val="16"/>
              </w:rPr>
            </w:pPr>
          </w:p>
          <w:p w:rsidR="00044F5E" w:rsidRDefault="00D335D7">
            <w:pPr>
              <w:tabs>
                <w:tab w:val="left" w:pos="908"/>
                <w:tab w:val="left" w:pos="5728"/>
              </w:tabs>
              <w:ind w:left="1167" w:right="459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Анисимовой О.И.  </w:t>
            </w:r>
          </w:p>
          <w:p w:rsidR="00044F5E" w:rsidRDefault="00D335D7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044F5E" w:rsidRDefault="00044F5E">
      <w:pPr>
        <w:widowControl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44F5E" w:rsidRDefault="00D335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 2 статьи 157 Бюджетного кодекса РФ, пункта 2 статьи 9 Федерального закона от 07.02.2011 № 6-ФЗ «Об общих принципах организации деятельности контрольно-счетных</w:t>
      </w:r>
      <w:r>
        <w:rPr>
          <w:rFonts w:ascii="Times New Roman" w:hAnsi="Times New Roman" w:cs="Times New Roman"/>
          <w:sz w:val="28"/>
          <w:szCs w:val="28"/>
        </w:rPr>
        <w:t xml:space="preserve"> органов субъектов Российской Федерации и муниципальных образований», пункта 2 статьи 15 Положения о бюджетном процессе в городе Оренбурге, утвержденного решением Оренбургского городского Совета от 31.08.2020 № 970, и пункта 8.1 Положения о Счетной палате </w:t>
      </w:r>
      <w:r>
        <w:rPr>
          <w:rFonts w:ascii="Times New Roman" w:hAnsi="Times New Roman" w:cs="Times New Roman"/>
          <w:sz w:val="28"/>
          <w:szCs w:val="28"/>
        </w:rPr>
        <w:t>города Оренбурга, утвержденного решением Оренбургского городского Совета от 06.09.2011 № 265, Счетной палатой города Оренбурга (далее – Счетная палата) проведена экспертиза проекта решения Оренбургского городского Совета «О внесении изменений в решение Оре</w:t>
      </w:r>
      <w:r>
        <w:rPr>
          <w:rFonts w:ascii="Times New Roman" w:hAnsi="Times New Roman" w:cs="Times New Roman"/>
          <w:sz w:val="28"/>
          <w:szCs w:val="28"/>
        </w:rPr>
        <w:t>нбургского городского Совета от 24.12.2021 № 185» (далее – Проект решения), направленного в Счетную палату письмом Администрации города Оренбурга от 30.11.2022 № Вн.01-01/285.</w:t>
      </w:r>
    </w:p>
    <w:p w:rsidR="00044F5E" w:rsidRDefault="00D335D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Представленным Проектом решения предусматривается внесение изменений в решение О</w:t>
      </w:r>
      <w:r>
        <w:rPr>
          <w:rFonts w:ascii="Times New Roman" w:hAnsi="Times New Roman" w:cs="Times New Roman"/>
          <w:sz w:val="28"/>
          <w:szCs w:val="28"/>
        </w:rPr>
        <w:t>ренбургского городского Совета от 24.12.2021 № 185 «О бюджете города Оренбурга на 2022 год и на плановый период 2023 и 2024 годов», направленных на изменение утвержденных на 2022-2024 годы показателей доходной и расходной частей бюджета, а также источников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и муниципальных заимствований. </w:t>
      </w:r>
    </w:p>
    <w:p w:rsidR="00044F5E" w:rsidRDefault="00D335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основных параметров бюджета 2022 года, предусмотренные Проектом решения, представлены в следующей таблице.</w:t>
      </w:r>
    </w:p>
    <w:p w:rsidR="00044F5E" w:rsidRDefault="00D335D7">
      <w:pPr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(тыс. рублей)</w:t>
      </w:r>
    </w:p>
    <w:tbl>
      <w:tblPr>
        <w:tblW w:w="1006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134"/>
        <w:gridCol w:w="1419"/>
        <w:gridCol w:w="1417"/>
        <w:gridCol w:w="1560"/>
        <w:gridCol w:w="1416"/>
        <w:gridCol w:w="994"/>
        <w:gridCol w:w="1276"/>
        <w:gridCol w:w="850"/>
      </w:tblGrid>
      <w:tr w:rsidR="00044F5E">
        <w:trPr>
          <w:trHeight w:val="41"/>
        </w:trPr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Пока-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затель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РОГС от 24.12.2021</w:t>
            </w:r>
          </w:p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185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РОГС от 25.08.2022 № 243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</w:t>
            </w:r>
          </w:p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Проектом решения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 Проекта решения</w:t>
            </w:r>
          </w:p>
        </w:tc>
      </w:tr>
      <w:tr w:rsidR="00044F5E">
        <w:trPr>
          <w:trHeight w:val="41"/>
        </w:trPr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первоначально утвержденного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уточненного</w:t>
            </w:r>
          </w:p>
        </w:tc>
      </w:tr>
      <w:tr w:rsidR="00044F5E">
        <w:trPr>
          <w:trHeight w:val="41"/>
        </w:trPr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044F5E"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19 551 446,3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21 610 026,9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20 660 055,8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+1 108 609,5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+5,7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-949 971,1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-4,4</w:t>
            </w:r>
          </w:p>
        </w:tc>
      </w:tr>
      <w:tr w:rsidR="00044F5E"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19 551 446,3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21 975 547,7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21 025 576,6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+1 474 130,3 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+7,5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-949 971,1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-4,3</w:t>
            </w:r>
          </w:p>
        </w:tc>
      </w:tr>
      <w:tr w:rsidR="00044F5E"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365 520,8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365 520,8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+365 520,8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44F5E" w:rsidRDefault="00D335D7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044F5E" w:rsidRDefault="00D335D7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основных параметров городского бюджета на плановый период 2023 и 2024 годов, предусмотренные Проектом решения, </w:t>
      </w:r>
      <w:r>
        <w:rPr>
          <w:rFonts w:ascii="Times New Roman" w:hAnsi="Times New Roman" w:cs="Times New Roman"/>
          <w:sz w:val="28"/>
          <w:szCs w:val="28"/>
        </w:rPr>
        <w:t>представлены в следующей таблице:</w:t>
      </w:r>
    </w:p>
    <w:p w:rsidR="00044F5E" w:rsidRDefault="00D335D7">
      <w:pPr>
        <w:widowControl w:val="0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(тыс. рублей)</w:t>
      </w:r>
    </w:p>
    <w:tbl>
      <w:tblPr>
        <w:tblW w:w="103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1276"/>
        <w:gridCol w:w="1276"/>
        <w:gridCol w:w="1274"/>
        <w:gridCol w:w="568"/>
        <w:gridCol w:w="1276"/>
        <w:gridCol w:w="850"/>
      </w:tblGrid>
      <w:tr w:rsidR="00044F5E">
        <w:trPr>
          <w:trHeight w:val="41"/>
        </w:trPr>
        <w:tc>
          <w:tcPr>
            <w:tcW w:w="12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Утверждено с учетом РОГС № 243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  <w:p w:rsidR="00044F5E" w:rsidRDefault="00D335D7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Проектом решения</w:t>
            </w:r>
          </w:p>
        </w:tc>
        <w:tc>
          <w:tcPr>
            <w:tcW w:w="39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Отклонения</w:t>
            </w:r>
          </w:p>
        </w:tc>
      </w:tr>
      <w:tr w:rsidR="00044F5E">
        <w:trPr>
          <w:trHeight w:val="8"/>
        </w:trPr>
        <w:tc>
          <w:tcPr>
            <w:tcW w:w="12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044F5E">
        <w:trPr>
          <w:trHeight w:val="291"/>
        </w:trPr>
        <w:tc>
          <w:tcPr>
            <w:tcW w:w="12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044F5E">
        <w:trPr>
          <w:trHeight w:val="169"/>
        </w:trPr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22 319 042,3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18 219 425,4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20 176 156,1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20 453 642,5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-2 142 886,2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-9,6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left="-108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+2 234 217,1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+12,3</w:t>
            </w:r>
          </w:p>
        </w:tc>
      </w:tr>
      <w:tr w:rsidR="00044F5E"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22 319 042,3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18 219 425,4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20 176 156,1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20 453 642,5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-2 142 886,2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-9,6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hanging="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+2 234 217,1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spacing w:line="276" w:lineRule="auto"/>
              <w:ind w:hanging="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+12,3</w:t>
            </w:r>
          </w:p>
        </w:tc>
      </w:tr>
      <w:tr w:rsidR="00044F5E"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Дефицит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widowControl w:val="0"/>
              <w:spacing w:line="276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044F5E" w:rsidRDefault="00044F5E">
      <w:pPr>
        <w:ind w:firstLine="709"/>
        <w:rPr>
          <w:rFonts w:ascii="Times New Roman" w:hAnsi="Times New Roman"/>
          <w:b/>
          <w:sz w:val="16"/>
          <w:szCs w:val="16"/>
        </w:rPr>
      </w:pPr>
    </w:p>
    <w:p w:rsidR="00044F5E" w:rsidRDefault="00D335D7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пояснительной записке и финансово-экономическому </w:t>
      </w:r>
      <w:r>
        <w:rPr>
          <w:rFonts w:ascii="Times New Roman" w:hAnsi="Times New Roman"/>
          <w:sz w:val="28"/>
          <w:szCs w:val="28"/>
        </w:rPr>
        <w:t xml:space="preserve">обоснованию Проекта решения внесение изменений в решение Оренбургского городского Совета «О бюджете города Оренбурга на 2022 год и на плановый период 2023 и </w:t>
      </w:r>
      <w:proofErr w:type="gramStart"/>
      <w:r>
        <w:rPr>
          <w:rFonts w:ascii="Times New Roman" w:hAnsi="Times New Roman"/>
          <w:sz w:val="28"/>
          <w:szCs w:val="28"/>
        </w:rPr>
        <w:t>2024  годов</w:t>
      </w:r>
      <w:proofErr w:type="gramEnd"/>
      <w:r>
        <w:rPr>
          <w:rFonts w:ascii="Times New Roman" w:hAnsi="Times New Roman"/>
          <w:sz w:val="28"/>
          <w:szCs w:val="28"/>
        </w:rPr>
        <w:t xml:space="preserve">» производится на основании следующих документов, которые представлены в Счетную палату </w:t>
      </w:r>
      <w:r>
        <w:rPr>
          <w:rFonts w:ascii="Times New Roman" w:hAnsi="Times New Roman"/>
          <w:sz w:val="28"/>
          <w:szCs w:val="28"/>
        </w:rPr>
        <w:t>с Проектом решения:</w:t>
      </w:r>
    </w:p>
    <w:p w:rsidR="00044F5E" w:rsidRDefault="00D335D7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изменений, внесенных в сводную бюджетную роспись на основании статьи 217 Бюджетного кодекса Российской Федерации и статьи 18 Положения о бюджетном процессе в городе Оренбурге; </w:t>
      </w:r>
    </w:p>
    <w:p w:rsidR="00044F5E" w:rsidRDefault="00D335D7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писем главных администраторов доходов бюджета города Оренбу</w:t>
      </w:r>
      <w:r>
        <w:rPr>
          <w:rFonts w:ascii="Times New Roman" w:hAnsi="Times New Roman"/>
          <w:sz w:val="28"/>
          <w:szCs w:val="28"/>
        </w:rPr>
        <w:t>рга с предложениями об увеличении и (или) сокращении бюджетных назначений по налоговым и неналоговым доходам;</w:t>
      </w:r>
    </w:p>
    <w:p w:rsidR="00044F5E" w:rsidRDefault="00D335D7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уведомлений от главных распорядителей бюджетных средств бюджета Оренбургской области по расчетам между бюджетами;</w:t>
      </w:r>
    </w:p>
    <w:p w:rsidR="00044F5E" w:rsidRDefault="00D335D7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постановлений Администрации горо</w:t>
      </w:r>
      <w:r>
        <w:rPr>
          <w:rFonts w:ascii="Times New Roman" w:hAnsi="Times New Roman"/>
          <w:sz w:val="28"/>
          <w:szCs w:val="28"/>
        </w:rPr>
        <w:t>да Оренбурга «О выделении бюджетных ассигнований резервного фонда», «О перераспределении бюджетных ассигнований между главными распорядителями средств бюджета города Оренбурга и кодами бюджетной классификации», «О распределении дотации, полученной из бюдже</w:t>
      </w:r>
      <w:r>
        <w:rPr>
          <w:rFonts w:ascii="Times New Roman" w:hAnsi="Times New Roman"/>
          <w:sz w:val="28"/>
          <w:szCs w:val="28"/>
        </w:rPr>
        <w:t>та Оренбургской области»;</w:t>
      </w:r>
    </w:p>
    <w:p w:rsidR="00044F5E" w:rsidRDefault="00D335D7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писем главных распорядителей бюджетных средств города Оренбурга с предложениями об увеличении и (или) перераспределении бюджетных ассигнований.</w:t>
      </w:r>
    </w:p>
    <w:p w:rsidR="00044F5E" w:rsidRDefault="00044F5E">
      <w:pPr>
        <w:pStyle w:val="afb"/>
        <w:ind w:left="0" w:firstLine="0"/>
        <w:rPr>
          <w:rFonts w:ascii="Times New Roman" w:hAnsi="Times New Roman"/>
          <w:b/>
          <w:sz w:val="12"/>
          <w:szCs w:val="12"/>
        </w:rPr>
      </w:pPr>
    </w:p>
    <w:p w:rsidR="00044F5E" w:rsidRDefault="00D335D7">
      <w:pPr>
        <w:pStyle w:val="afb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Доходы бюджета города Оренбурга</w:t>
      </w:r>
    </w:p>
    <w:p w:rsidR="00044F5E" w:rsidRDefault="00044F5E">
      <w:pPr>
        <w:tabs>
          <w:tab w:val="left" w:pos="10035"/>
        </w:tabs>
        <w:ind w:left="142" w:right="-30" w:firstLine="709"/>
        <w:rPr>
          <w:rFonts w:ascii="Times New Roman" w:hAnsi="Times New Roman"/>
          <w:sz w:val="12"/>
          <w:szCs w:val="12"/>
        </w:rPr>
      </w:pPr>
    </w:p>
    <w:p w:rsidR="00044F5E" w:rsidRDefault="00D335D7">
      <w:pPr>
        <w:tabs>
          <w:tab w:val="left" w:pos="10035"/>
        </w:tabs>
        <w:ind w:left="142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доходную часть бюджета города Оренбурга, утвержденную на 2022-2024 годы, предусматривается Проектом решения в связи с уточнением прогнозных поступлений налоговых и неналоговых доходов, а также планируемых безвозмездных поступлений. </w:t>
      </w:r>
    </w:p>
    <w:p w:rsidR="00044F5E" w:rsidRDefault="00D335D7">
      <w:pPr>
        <w:tabs>
          <w:tab w:val="left" w:pos="10035"/>
        </w:tabs>
        <w:ind w:left="142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результате вносимых изменений общий объем доходов бюджета, предусмотренный на 2022 год (21 610 026,9 тыс. рублей), сокращается на сумму 949 971,1 тыс. рублей или на 4,4% и предлагается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20 660 055,8 </w:t>
      </w:r>
      <w:r>
        <w:rPr>
          <w:rFonts w:ascii="Times New Roman" w:hAnsi="Times New Roman"/>
          <w:sz w:val="28"/>
          <w:szCs w:val="28"/>
        </w:rPr>
        <w:t xml:space="preserve">тыс. рублей. </w:t>
      </w:r>
    </w:p>
    <w:p w:rsidR="00044F5E" w:rsidRDefault="00D335D7">
      <w:pPr>
        <w:widowControl w:val="0"/>
        <w:tabs>
          <w:tab w:val="left" w:pos="10035"/>
        </w:tabs>
        <w:ind w:left="142" w:right="-2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доходов, п</w:t>
      </w:r>
      <w:r>
        <w:rPr>
          <w:rFonts w:ascii="Times New Roman" w:hAnsi="Times New Roman"/>
          <w:sz w:val="28"/>
          <w:szCs w:val="28"/>
        </w:rPr>
        <w:t xml:space="preserve">редусмотренный на 2023 год (22 319 042,3 тыс. рублей), сокращается на сумму 2 142 886,2 тыс. рублей или на 9,6% и предлагается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20 176 156,1</w:t>
      </w:r>
      <w:r>
        <w:rPr>
          <w:rFonts w:ascii="Times New Roman" w:hAnsi="Times New Roman"/>
          <w:sz w:val="28"/>
          <w:szCs w:val="28"/>
        </w:rPr>
        <w:t> тыс. рублей.</w:t>
      </w:r>
    </w:p>
    <w:p w:rsidR="00044F5E" w:rsidRDefault="00D335D7">
      <w:pPr>
        <w:widowControl w:val="0"/>
        <w:tabs>
          <w:tab w:val="left" w:pos="10035"/>
        </w:tabs>
        <w:ind w:left="142" w:right="-2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доходов, предусмотренный на 2024 год (18 219 425,4 тыс. рублей), увел</w:t>
      </w:r>
      <w:r>
        <w:rPr>
          <w:rFonts w:ascii="Times New Roman" w:hAnsi="Times New Roman"/>
          <w:sz w:val="28"/>
          <w:szCs w:val="28"/>
        </w:rPr>
        <w:t xml:space="preserve">ичивается на сумму 2 234 217,1 тыс. рублей или на 12,3% и предлагается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20 176 156,1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044F5E" w:rsidRDefault="00044F5E">
      <w:pPr>
        <w:tabs>
          <w:tab w:val="left" w:pos="10035"/>
        </w:tabs>
        <w:ind w:left="142" w:right="-30" w:firstLine="709"/>
        <w:rPr>
          <w:rFonts w:ascii="Times New Roman" w:hAnsi="Times New Roman"/>
          <w:sz w:val="12"/>
          <w:szCs w:val="12"/>
        </w:rPr>
      </w:pPr>
    </w:p>
    <w:p w:rsidR="00044F5E" w:rsidRDefault="00D335D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1.1</w:t>
      </w:r>
      <w:r>
        <w:rPr>
          <w:rFonts w:ascii="Times New Roman" w:hAnsi="Times New Roman"/>
          <w:sz w:val="28"/>
          <w:szCs w:val="28"/>
        </w:rPr>
        <w:t xml:space="preserve"> Общий объем </w:t>
      </w:r>
      <w:r>
        <w:rPr>
          <w:rFonts w:ascii="Times New Roman" w:hAnsi="Times New Roman"/>
          <w:b/>
          <w:sz w:val="28"/>
          <w:szCs w:val="28"/>
        </w:rPr>
        <w:t>налоговых и неналоговых доходов</w:t>
      </w:r>
      <w:r>
        <w:rPr>
          <w:rFonts w:ascii="Times New Roman" w:hAnsi="Times New Roman"/>
          <w:sz w:val="28"/>
          <w:szCs w:val="28"/>
        </w:rPr>
        <w:t xml:space="preserve"> на 2022 год, увеличивается Проектом решения на сумму 93 700,0 тыс. рублей или на 1,3% и </w:t>
      </w:r>
      <w:r>
        <w:rPr>
          <w:rFonts w:ascii="Times New Roman" w:hAnsi="Times New Roman"/>
          <w:sz w:val="28"/>
          <w:szCs w:val="28"/>
        </w:rPr>
        <w:t xml:space="preserve">предлагается к утверждению в общей сумме 7 354 881,2 тыс. рублей. Прогнозные показатели, </w:t>
      </w:r>
      <w:proofErr w:type="gramStart"/>
      <w:r>
        <w:rPr>
          <w:rFonts w:ascii="Times New Roman" w:hAnsi="Times New Roman"/>
          <w:sz w:val="28"/>
          <w:szCs w:val="28"/>
        </w:rPr>
        <w:t>утвержденные  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 период, Проектом решения не изменяются и составляют: на 2023 год – 7 337 883,0 тыс. рублей, на 2024 год – 7 774 193,0 тыс. рублей.</w:t>
      </w:r>
    </w:p>
    <w:p w:rsidR="00044F5E" w:rsidRDefault="00D335D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</w:t>
      </w:r>
      <w:r>
        <w:rPr>
          <w:rFonts w:ascii="Times New Roman" w:hAnsi="Times New Roman"/>
          <w:sz w:val="28"/>
          <w:szCs w:val="28"/>
        </w:rPr>
        <w:t xml:space="preserve"> плановых показателей предлагается по </w:t>
      </w:r>
      <w:r>
        <w:rPr>
          <w:rFonts w:ascii="Times New Roman" w:hAnsi="Times New Roman"/>
          <w:b/>
          <w:i/>
          <w:sz w:val="28"/>
          <w:szCs w:val="28"/>
        </w:rPr>
        <w:t>налоговым доходам</w:t>
      </w:r>
      <w:r>
        <w:rPr>
          <w:rFonts w:ascii="Times New Roman" w:hAnsi="Times New Roman"/>
          <w:sz w:val="28"/>
          <w:szCs w:val="28"/>
        </w:rPr>
        <w:t xml:space="preserve"> на основании обращения главного администратора доходов Управления Федеральной налоговой службы по Оренбургской области (письмо от 28.11.2022 № 12-31/19377@) исходя из ожидаемой оценки 2022 года по сле</w:t>
      </w:r>
      <w:r>
        <w:rPr>
          <w:rFonts w:ascii="Times New Roman" w:hAnsi="Times New Roman"/>
          <w:sz w:val="28"/>
          <w:szCs w:val="28"/>
        </w:rPr>
        <w:t xml:space="preserve">дующим источникам доходов бюджета: </w:t>
      </w:r>
    </w:p>
    <w:p w:rsidR="00044F5E" w:rsidRDefault="00D335D7">
      <w:pPr>
        <w:pStyle w:val="afb"/>
        <w:numPr>
          <w:ilvl w:val="0"/>
          <w:numId w:val="4"/>
        </w:numPr>
        <w:tabs>
          <w:tab w:val="left" w:pos="1134"/>
          <w:tab w:val="left" w:pos="10035"/>
        </w:tabs>
        <w:ind w:left="0" w:right="-3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 на доходы физических лиц увеличивается на сумму 82 807,0 тыс. рублей или на 2,9% от утвержденного показателя (2 837 353,0 тыс. рублей) и предлагается к утверждению в сумме 2 920 160,0 тыс. рублей;</w:t>
      </w:r>
    </w:p>
    <w:p w:rsidR="00044F5E" w:rsidRDefault="00D335D7">
      <w:pPr>
        <w:pStyle w:val="afb"/>
        <w:numPr>
          <w:ilvl w:val="0"/>
          <w:numId w:val="4"/>
        </w:numPr>
        <w:tabs>
          <w:tab w:val="left" w:pos="1134"/>
          <w:tab w:val="left" w:pos="10035"/>
        </w:tabs>
        <w:ind w:left="0" w:right="-3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единый </w:t>
      </w:r>
      <w:r>
        <w:rPr>
          <w:rFonts w:ascii="Times New Roman" w:hAnsi="Times New Roman"/>
          <w:sz w:val="28"/>
          <w:szCs w:val="28"/>
        </w:rPr>
        <w:t>сельскохозяйственный налог увеличивается на сумму 1 000,0 тыс. рублей или на 13,6% от утвержденного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>7 367,0</w:t>
      </w:r>
      <w:r>
        <w:rPr>
          <w:rFonts w:ascii="Times New Roman" w:hAnsi="Times New Roman"/>
          <w:sz w:val="28"/>
          <w:szCs w:val="28"/>
        </w:rPr>
        <w:t xml:space="preserve"> тыс. рублей) и предлагается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8 367,0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044F5E" w:rsidRDefault="00D335D7">
      <w:pPr>
        <w:pStyle w:val="afb"/>
        <w:numPr>
          <w:ilvl w:val="0"/>
          <w:numId w:val="4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 на имущество физических лиц увеличивается </w:t>
      </w:r>
      <w:proofErr w:type="gramStart"/>
      <w:r>
        <w:rPr>
          <w:rFonts w:ascii="Times New Roman" w:hAnsi="Times New Roman"/>
          <w:sz w:val="28"/>
          <w:szCs w:val="28"/>
        </w:rPr>
        <w:t>на  сумму</w:t>
      </w:r>
      <w:proofErr w:type="gramEnd"/>
      <w:r>
        <w:rPr>
          <w:rFonts w:ascii="Times New Roman" w:hAnsi="Times New Roman"/>
          <w:sz w:val="28"/>
          <w:szCs w:val="28"/>
        </w:rPr>
        <w:t xml:space="preserve"> 18 000,</w:t>
      </w:r>
      <w:r>
        <w:rPr>
          <w:rFonts w:ascii="Times New Roman" w:hAnsi="Times New Roman"/>
          <w:sz w:val="28"/>
          <w:szCs w:val="28"/>
        </w:rPr>
        <w:t>0 тыс. рублей или на 8,8% от утвержденного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205 497,0 </w:t>
      </w:r>
      <w:r>
        <w:rPr>
          <w:rFonts w:ascii="Times New Roman" w:hAnsi="Times New Roman"/>
          <w:sz w:val="28"/>
          <w:szCs w:val="28"/>
        </w:rPr>
        <w:t xml:space="preserve">тыс. рублей) и предлагается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223 497,0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044F5E" w:rsidRDefault="00D335D7">
      <w:pPr>
        <w:pStyle w:val="afb"/>
        <w:numPr>
          <w:ilvl w:val="0"/>
          <w:numId w:val="4"/>
        </w:numPr>
        <w:tabs>
          <w:tab w:val="left" w:pos="1134"/>
          <w:tab w:val="left" w:pos="10035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земельный налог с организаций сокращается </w:t>
      </w:r>
      <w:proofErr w:type="gramStart"/>
      <w:r>
        <w:rPr>
          <w:rFonts w:ascii="Times New Roman" w:hAnsi="Times New Roman"/>
          <w:sz w:val="28"/>
          <w:szCs w:val="28"/>
        </w:rPr>
        <w:t>на  сумму</w:t>
      </w:r>
      <w:proofErr w:type="gramEnd"/>
      <w:r>
        <w:rPr>
          <w:rFonts w:ascii="Times New Roman" w:hAnsi="Times New Roman"/>
          <w:sz w:val="28"/>
          <w:szCs w:val="28"/>
        </w:rPr>
        <w:t xml:space="preserve"> 8 107,0 тыс. рублей или на 1,7% от утвержденного показателя (</w:t>
      </w:r>
      <w:r>
        <w:rPr>
          <w:rFonts w:ascii="Times New Roman" w:eastAsia="Times New Roman" w:hAnsi="Times New Roman" w:cs="Times New Roman"/>
          <w:sz w:val="28"/>
          <w:szCs w:val="28"/>
        </w:rPr>
        <w:t>465 8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67,0 </w:t>
      </w:r>
      <w:r>
        <w:rPr>
          <w:rFonts w:ascii="Times New Roman" w:hAnsi="Times New Roman"/>
          <w:sz w:val="28"/>
          <w:szCs w:val="28"/>
        </w:rPr>
        <w:t xml:space="preserve">тыс. рублей) и предлагается к утверждению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457 760,0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044F5E" w:rsidRDefault="00044F5E">
      <w:pPr>
        <w:tabs>
          <w:tab w:val="left" w:pos="10035"/>
        </w:tabs>
        <w:ind w:right="-28" w:firstLine="709"/>
        <w:contextualSpacing/>
        <w:rPr>
          <w:rFonts w:ascii="Times New Roman" w:hAnsi="Times New Roman"/>
          <w:sz w:val="12"/>
          <w:szCs w:val="12"/>
          <w:highlight w:val="yellow"/>
        </w:rPr>
      </w:pPr>
    </w:p>
    <w:p w:rsidR="00044F5E" w:rsidRDefault="00D335D7">
      <w:pPr>
        <w:tabs>
          <w:tab w:val="left" w:pos="10035"/>
        </w:tabs>
        <w:ind w:left="142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Объем </w:t>
      </w:r>
      <w:r>
        <w:rPr>
          <w:rFonts w:ascii="Times New Roman" w:hAnsi="Times New Roman"/>
          <w:b/>
          <w:sz w:val="28"/>
          <w:szCs w:val="28"/>
        </w:rPr>
        <w:t>безвозмездных поступлений,</w:t>
      </w:r>
      <w:r>
        <w:rPr>
          <w:rFonts w:ascii="Times New Roman" w:hAnsi="Times New Roman"/>
          <w:sz w:val="28"/>
          <w:szCs w:val="28"/>
        </w:rPr>
        <w:t xml:space="preserve"> утвержденный на 2022 год сокращается Проектом решения на сумму 1 043 674,0 тыс. рублей или на 7,3%, на 2023 год – на сумму 2 142 886,2 тыс. рублей или на 15,0%, на 2024 год – увеличивается на сумму 2 234 217,1 тыс. рублей или на 21,4%. С учетом указанных </w:t>
      </w:r>
      <w:r>
        <w:rPr>
          <w:rFonts w:ascii="Times New Roman" w:hAnsi="Times New Roman"/>
          <w:sz w:val="28"/>
          <w:szCs w:val="28"/>
        </w:rPr>
        <w:t>изменений общий объем безвозмездных поступлений в городской бюджет предлагается к утверждению на 2022 год – в сумме 13 211 474,6 тыс. рублей, на 2023 год – в сумме 12 838 273,1 тыс. рублей, на 2024 год – в сумме 12 679 449,5 тыс. рублей.</w:t>
      </w:r>
    </w:p>
    <w:p w:rsidR="00044F5E" w:rsidRDefault="00D335D7">
      <w:pPr>
        <w:tabs>
          <w:tab w:val="left" w:pos="10035"/>
        </w:tabs>
        <w:ind w:left="142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b/>
          <w:i/>
          <w:sz w:val="28"/>
          <w:szCs w:val="28"/>
        </w:rPr>
        <w:t>безвоз</w:t>
      </w:r>
      <w:r>
        <w:rPr>
          <w:rFonts w:ascii="Times New Roman" w:hAnsi="Times New Roman"/>
          <w:b/>
          <w:i/>
          <w:sz w:val="28"/>
          <w:szCs w:val="28"/>
        </w:rPr>
        <w:t xml:space="preserve">мездных поступлений от других бюджетов бюджетной системы РФ </w:t>
      </w:r>
      <w:r>
        <w:rPr>
          <w:rFonts w:ascii="Times New Roman" w:hAnsi="Times New Roman"/>
          <w:sz w:val="28"/>
          <w:szCs w:val="28"/>
        </w:rPr>
        <w:t>сокращается Проектом решения на 2022 год на сумму 1 043 721,0 тыс. рублей или на 7,3%, на 2023 год – 2 142 886,2 тыс. рублей или на 15,0%, на 2024 год – увеличивается на сумму 2 234 217,1 тыс. руб</w:t>
      </w:r>
      <w:r>
        <w:rPr>
          <w:rFonts w:ascii="Times New Roman" w:hAnsi="Times New Roman"/>
          <w:sz w:val="28"/>
          <w:szCs w:val="28"/>
        </w:rPr>
        <w:t>лей или на 21,4%. С учетом указанных изменений общий объем межбюджетных трансфертов предлагается к утверждению на 2022 год – в сумме 13 206 228,6 тыс. рублей, на 2023 год – в сумме 12 837 483,1 тыс. рублей, на 2024 год – в сумме 12 678 654,4 тыс. рублей.</w:t>
      </w:r>
    </w:p>
    <w:p w:rsidR="00044F5E" w:rsidRDefault="00D335D7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разрезе видов межбюджетных трансфертов Проектом решения предусматриваются изменения по дотациям, субсидиям, субвенциям и иным межбюджетным трансфертам.</w:t>
      </w:r>
    </w:p>
    <w:p w:rsidR="00044F5E" w:rsidRDefault="00D335D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Проектом решения предлагается изменить плановые показатели по </w:t>
      </w:r>
      <w:r>
        <w:rPr>
          <w:rFonts w:ascii="Times New Roman" w:hAnsi="Times New Roman" w:cs="Times New Roman"/>
          <w:i/>
          <w:sz w:val="28"/>
          <w:szCs w:val="28"/>
        </w:rPr>
        <w:t>дотациям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части объема, утвержденно</w:t>
      </w:r>
      <w:r>
        <w:rPr>
          <w:rFonts w:ascii="Times New Roman" w:hAnsi="Times New Roman" w:cs="Times New Roman"/>
          <w:sz w:val="28"/>
          <w:szCs w:val="28"/>
        </w:rPr>
        <w:t xml:space="preserve">го на 2022 год, который увеличивается на общую сумму 2 390,2 тыс. рублей или на 0,1% от утвержденного объема. Указанные изменения связаны с уточнением поступлений дотаций на компенсацию затрат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городу Оренбургу в связи с осуществлением им функций администра</w:t>
      </w:r>
      <w:r>
        <w:rPr>
          <w:rFonts w:ascii="Times New Roman" w:hAnsi="Times New Roman" w:cs="Times New Roman"/>
          <w:sz w:val="28"/>
          <w:szCs w:val="28"/>
        </w:rPr>
        <w:t xml:space="preserve">тивного центра, а также дотаций по результатам ежегодного конкурса муниципальных образований Оренбургской области на лучшую единую дежурно-диспетчерскую службу. </w:t>
      </w:r>
    </w:p>
    <w:p w:rsidR="00044F5E" w:rsidRDefault="00D335D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предлагаемых уточнений планируемый общий объем дотаций в городском бюджете на 2022 го</w:t>
      </w:r>
      <w:r>
        <w:rPr>
          <w:rFonts w:ascii="Times New Roman" w:hAnsi="Times New Roman" w:cs="Times New Roman"/>
          <w:sz w:val="28"/>
          <w:szCs w:val="28"/>
        </w:rPr>
        <w:t>д составит 2 399 985,9 тыс. рублей или 15,2% от прогнозируемых доходов местного бюджета, за исключением субвенций (15 775 569,2 тыс. рублей), что превышает пятипроцентный предел для установления Правительством Оренбургской области нормативов формирования р</w:t>
      </w:r>
      <w:r>
        <w:rPr>
          <w:rFonts w:ascii="Times New Roman" w:hAnsi="Times New Roman" w:cs="Times New Roman"/>
          <w:sz w:val="28"/>
          <w:szCs w:val="28"/>
        </w:rPr>
        <w:t>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в соответствии со статьей 136 Бюджетного код</w:t>
      </w:r>
      <w:r>
        <w:rPr>
          <w:rFonts w:ascii="Times New Roman" w:hAnsi="Times New Roman" w:cs="Times New Roman"/>
          <w:sz w:val="28"/>
          <w:szCs w:val="28"/>
        </w:rPr>
        <w:t xml:space="preserve">екса РФ. </w:t>
      </w:r>
      <w:r>
        <w:rPr>
          <w:rFonts w:ascii="Times New Roman" w:hAnsi="Times New Roman"/>
          <w:sz w:val="28"/>
          <w:szCs w:val="28"/>
        </w:rPr>
        <w:t>На плановый период 2023 и 2024 годов утвержденные объемы дотаций не изменяются и составляют 500,0 тыс. рублей ежегодно.</w:t>
      </w:r>
    </w:p>
    <w:p w:rsidR="00044F5E" w:rsidRDefault="00D335D7">
      <w:pPr>
        <w:tabs>
          <w:tab w:val="left" w:pos="10035"/>
        </w:tabs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прогнозируемым показателям поступлений </w:t>
      </w:r>
      <w:r>
        <w:rPr>
          <w:rFonts w:ascii="Times New Roman" w:hAnsi="Times New Roman"/>
          <w:i/>
          <w:sz w:val="28"/>
          <w:szCs w:val="28"/>
        </w:rPr>
        <w:t xml:space="preserve">межбюджетных субсидий </w:t>
      </w:r>
      <w:r>
        <w:rPr>
          <w:rFonts w:ascii="Times New Roman" w:hAnsi="Times New Roman"/>
          <w:sz w:val="28"/>
          <w:szCs w:val="28"/>
        </w:rPr>
        <w:t>Проектом решения предлагается сократить бюджетные назначения на</w:t>
      </w:r>
      <w:r>
        <w:rPr>
          <w:rFonts w:ascii="Times New Roman" w:hAnsi="Times New Roman"/>
          <w:sz w:val="28"/>
          <w:szCs w:val="28"/>
        </w:rPr>
        <w:t xml:space="preserve"> 2022 год на сумму 1 128 103,8 тыс. рублей или на 16,6% от утвержденного объема, на 2023 год – на сумму 2 149 803,7 тыс. рублей или на 21,6%, на 2024 год – увеличить на сумму 2 246 884,2 тыс. рублей. Указанные изменения связаны с уточнением поступлений суб</w:t>
      </w:r>
      <w:r>
        <w:rPr>
          <w:rFonts w:ascii="Times New Roman" w:hAnsi="Times New Roman"/>
          <w:sz w:val="28"/>
          <w:szCs w:val="28"/>
        </w:rPr>
        <w:t>сидий на капитальные вложения в объекты муниципальной собственности, субсидий на обеспечение мероприятий по переселению граждан из аварийного жилищного фонда, а также на создание спортивных площадок и осуществление дорожной деятельности. С учетом изменений</w:t>
      </w:r>
      <w:r>
        <w:rPr>
          <w:rFonts w:ascii="Times New Roman" w:hAnsi="Times New Roman"/>
          <w:sz w:val="28"/>
          <w:szCs w:val="28"/>
        </w:rPr>
        <w:t xml:space="preserve"> общий объем межбюджетных субсидий предлагается к утверждению на 2022 год – в сумме 5 678 002,0 тыс. рублей, на 2023 год – в сумме 7 783 166,5 тыс. рублей, на 2024 год – в сумме 7 601 106,9 тыс. рублей.</w:t>
      </w:r>
    </w:p>
    <w:p w:rsidR="00044F5E" w:rsidRDefault="00D335D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планируемых </w:t>
      </w:r>
      <w:r>
        <w:rPr>
          <w:rFonts w:ascii="Times New Roman" w:hAnsi="Times New Roman" w:cs="Times New Roman"/>
          <w:i/>
          <w:sz w:val="28"/>
          <w:szCs w:val="28"/>
        </w:rPr>
        <w:t>субвенций</w:t>
      </w:r>
      <w:r>
        <w:rPr>
          <w:rFonts w:ascii="Times New Roman" w:hAnsi="Times New Roman" w:cs="Times New Roman"/>
          <w:sz w:val="28"/>
          <w:szCs w:val="28"/>
        </w:rPr>
        <w:t xml:space="preserve"> на 2022 год увеличи</w:t>
      </w:r>
      <w:r>
        <w:rPr>
          <w:rFonts w:ascii="Times New Roman" w:hAnsi="Times New Roman" w:cs="Times New Roman"/>
          <w:sz w:val="28"/>
          <w:szCs w:val="28"/>
        </w:rPr>
        <w:t xml:space="preserve">вается Проектом решения на сумму 75 883,6 тыс. рублей или на 1,6% от утвержденного объема и предлагается к утверждению в общей сумме 4 884 486,6 тыс. рублей. </w:t>
      </w:r>
      <w:r>
        <w:rPr>
          <w:rFonts w:ascii="Times New Roman" w:hAnsi="Times New Roman"/>
          <w:sz w:val="28"/>
          <w:szCs w:val="28"/>
        </w:rPr>
        <w:t>Указанные изменения связаны с уточнением поступлений субвенций на выполнение передаваемых полномоч</w:t>
      </w:r>
      <w:r>
        <w:rPr>
          <w:rFonts w:ascii="Times New Roman" w:hAnsi="Times New Roman"/>
          <w:sz w:val="28"/>
          <w:szCs w:val="28"/>
        </w:rPr>
        <w:t>ий Оренбургской области и субвенций на компенсацию части родительской платы за присмотр и уход за детьми, посещающими образовательные организации. На плановый период 2023 и 2024 годов утвержденные объемы субвенций не изменяются и составляют 4 811 253,9 тыс</w:t>
      </w:r>
      <w:r>
        <w:rPr>
          <w:rFonts w:ascii="Times New Roman" w:hAnsi="Times New Roman"/>
          <w:sz w:val="28"/>
          <w:szCs w:val="28"/>
        </w:rPr>
        <w:t>. рублей и 4 811 216,9 тыс. рублей соответственно.</w:t>
      </w:r>
    </w:p>
    <w:p w:rsidR="00044F5E" w:rsidRDefault="00D335D7">
      <w:pPr>
        <w:tabs>
          <w:tab w:val="left" w:pos="10035"/>
        </w:tabs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решения предлагается увеличить о</w:t>
      </w:r>
      <w:r>
        <w:rPr>
          <w:rFonts w:ascii="Times New Roman" w:hAnsi="Times New Roman" w:cs="Times New Roman"/>
          <w:sz w:val="28"/>
          <w:szCs w:val="28"/>
        </w:rPr>
        <w:t xml:space="preserve">бщий объем прогнозируемых поступлений </w:t>
      </w:r>
      <w:r>
        <w:rPr>
          <w:rFonts w:ascii="Times New Roman" w:hAnsi="Times New Roman" w:cs="Times New Roman"/>
          <w:i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2022 год на сумму 6 109,0 тыс. рублей или на 2,6% от утвержденного объема, на 2023 год – на сумму 6 917,5 тыс. рублей или на 2,9%, на 2024 год – сократить на сумму 12 667,1 тыс. рублей или на </w:t>
      </w:r>
      <w:r>
        <w:rPr>
          <w:rFonts w:ascii="Times New Roman" w:hAnsi="Times New Roman" w:cs="Times New Roman"/>
          <w:sz w:val="28"/>
          <w:szCs w:val="28"/>
        </w:rPr>
        <w:t>4,5%. Указанные изменения связаны с уточнением поступлений ме</w:t>
      </w:r>
      <w:r>
        <w:rPr>
          <w:rFonts w:ascii="Times New Roman" w:hAnsi="Times New Roman" w:cs="Times New Roman"/>
          <w:sz w:val="28"/>
          <w:szCs w:val="28"/>
        </w:rPr>
        <w:t>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 С учетом изменений общий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предлагается к утв</w:t>
      </w:r>
      <w:r>
        <w:rPr>
          <w:rFonts w:ascii="Times New Roman" w:hAnsi="Times New Roman"/>
          <w:sz w:val="28"/>
          <w:szCs w:val="28"/>
        </w:rPr>
        <w:t>ерждению на 2022 год – в сумме 246 754,1 тыс. рублей, на 2023 год – в сумме 242 562,6 тыс. рублей, на 2024 год – в сумме 265 830,7 тыс. рублей.</w:t>
      </w:r>
    </w:p>
    <w:p w:rsidR="00044F5E" w:rsidRDefault="00D335D7">
      <w:pPr>
        <w:widowControl w:val="0"/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планируемых на 2022 год </w:t>
      </w:r>
      <w:r>
        <w:rPr>
          <w:rFonts w:ascii="Times New Roman" w:hAnsi="Times New Roman"/>
          <w:b/>
          <w:i/>
          <w:sz w:val="28"/>
          <w:szCs w:val="28"/>
        </w:rPr>
        <w:t>безвозмездных поступлений от негосударственных организаций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предлагается увеличить </w:t>
      </w:r>
      <w:r>
        <w:rPr>
          <w:rFonts w:ascii="Times New Roman" w:hAnsi="Times New Roman"/>
          <w:sz w:val="28"/>
          <w:szCs w:val="28"/>
        </w:rPr>
        <w:t xml:space="preserve">на сумму 50,0 тыс. рублей </w:t>
      </w:r>
      <w:r>
        <w:rPr>
          <w:rFonts w:ascii="Times New Roman" w:hAnsi="Times New Roman"/>
          <w:sz w:val="28"/>
          <w:szCs w:val="28"/>
        </w:rPr>
        <w:lastRenderedPageBreak/>
        <w:t xml:space="preserve">и утвердить в сумме 4 550,0 тыс. рублей. </w:t>
      </w:r>
    </w:p>
    <w:p w:rsidR="00044F5E" w:rsidRDefault="00D335D7">
      <w:pPr>
        <w:widowControl w:val="0"/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бюджетных назначений предлагается на основании фактически поступивших в бюджет города Оренбурга средств в указанной сумме от ООО «</w:t>
      </w:r>
      <w:proofErr w:type="spellStart"/>
      <w:r>
        <w:rPr>
          <w:rFonts w:ascii="Times New Roman" w:hAnsi="Times New Roman"/>
          <w:sz w:val="28"/>
          <w:szCs w:val="28"/>
        </w:rPr>
        <w:t>Газпромнефть</w:t>
      </w:r>
      <w:proofErr w:type="spellEnd"/>
      <w:r>
        <w:rPr>
          <w:rFonts w:ascii="Times New Roman" w:hAnsi="Times New Roman"/>
          <w:sz w:val="28"/>
          <w:szCs w:val="28"/>
        </w:rPr>
        <w:t>-Оренбург». Назначение платежа в соо</w:t>
      </w:r>
      <w:r>
        <w:rPr>
          <w:rFonts w:ascii="Times New Roman" w:hAnsi="Times New Roman"/>
          <w:sz w:val="28"/>
          <w:szCs w:val="28"/>
        </w:rPr>
        <w:t xml:space="preserve">тветствии с представленным платежным поручением от 22.11.2022 – «Финансовая помощь на размещение информации о героях п. </w:t>
      </w:r>
      <w:proofErr w:type="spellStart"/>
      <w:r>
        <w:rPr>
          <w:rFonts w:ascii="Times New Roman" w:hAnsi="Times New Roman"/>
          <w:sz w:val="28"/>
          <w:szCs w:val="28"/>
        </w:rPr>
        <w:t>Бердянка</w:t>
      </w:r>
      <w:proofErr w:type="spellEnd"/>
      <w:r>
        <w:rPr>
          <w:rFonts w:ascii="Times New Roman" w:hAnsi="Times New Roman"/>
          <w:sz w:val="28"/>
          <w:szCs w:val="28"/>
        </w:rPr>
        <w:t xml:space="preserve"> в книге «Бессмертный полк Оренбуржья» по договору № ОРН-22/31000/01625/Р от 27.10.2022». В соответствии с указанным договором О</w:t>
      </w:r>
      <w:r>
        <w:rPr>
          <w:rFonts w:ascii="Times New Roman" w:hAnsi="Times New Roman"/>
          <w:sz w:val="28"/>
          <w:szCs w:val="28"/>
        </w:rPr>
        <w:t>ОО «</w:t>
      </w:r>
      <w:proofErr w:type="spellStart"/>
      <w:r>
        <w:rPr>
          <w:rFonts w:ascii="Times New Roman" w:hAnsi="Times New Roman"/>
          <w:sz w:val="28"/>
          <w:szCs w:val="28"/>
        </w:rPr>
        <w:t>Газпромнефть</w:t>
      </w:r>
      <w:proofErr w:type="spellEnd"/>
      <w:r>
        <w:rPr>
          <w:rFonts w:ascii="Times New Roman" w:hAnsi="Times New Roman"/>
          <w:sz w:val="28"/>
          <w:szCs w:val="28"/>
        </w:rPr>
        <w:t>-Оренбург» является «Благотворителем», Администрация Южного округа города Оренбурга – «</w:t>
      </w:r>
      <w:proofErr w:type="spellStart"/>
      <w:r>
        <w:rPr>
          <w:rFonts w:ascii="Times New Roman" w:hAnsi="Times New Roman"/>
          <w:sz w:val="28"/>
          <w:szCs w:val="28"/>
        </w:rPr>
        <w:t>Благополучателем</w:t>
      </w:r>
      <w:proofErr w:type="spellEnd"/>
      <w:r>
        <w:rPr>
          <w:rFonts w:ascii="Times New Roman" w:hAnsi="Times New Roman"/>
          <w:sz w:val="28"/>
          <w:szCs w:val="28"/>
        </w:rPr>
        <w:t>». Период действия договора установлен с момента его подписания (27.10.2022) по 30.04.2023.</w:t>
      </w:r>
    </w:p>
    <w:p w:rsidR="00044F5E" w:rsidRDefault="00D335D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2023 и 2024 годов утвержде</w:t>
      </w:r>
      <w:r>
        <w:rPr>
          <w:rFonts w:ascii="Times New Roman" w:hAnsi="Times New Roman"/>
          <w:sz w:val="28"/>
          <w:szCs w:val="28"/>
        </w:rPr>
        <w:t>нные объемы безвозмездных поступлений от негосударственных организаций не изменяются и составляют 695,0 тыс. рублей и 692,0 тыс. рублей соответственно.</w:t>
      </w:r>
    </w:p>
    <w:p w:rsidR="00044F5E" w:rsidRDefault="00044F5E">
      <w:pPr>
        <w:widowControl w:val="0"/>
        <w:tabs>
          <w:tab w:val="left" w:pos="1134"/>
        </w:tabs>
        <w:ind w:firstLine="709"/>
        <w:rPr>
          <w:rFonts w:ascii="Times New Roman" w:hAnsi="Times New Roman"/>
          <w:sz w:val="12"/>
          <w:szCs w:val="12"/>
        </w:rPr>
      </w:pPr>
    </w:p>
    <w:p w:rsidR="00044F5E" w:rsidRDefault="00D335D7">
      <w:pPr>
        <w:pStyle w:val="afb"/>
        <w:numPr>
          <w:ilvl w:val="0"/>
          <w:numId w:val="1"/>
        </w:numPr>
        <w:tabs>
          <w:tab w:val="left" w:pos="426"/>
        </w:tabs>
        <w:ind w:hanging="19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Расходы бюджета города Оренбурга</w:t>
      </w:r>
    </w:p>
    <w:p w:rsidR="00044F5E" w:rsidRDefault="00044F5E">
      <w:pPr>
        <w:pStyle w:val="afb"/>
        <w:tabs>
          <w:tab w:val="left" w:pos="993"/>
        </w:tabs>
        <w:ind w:left="0"/>
        <w:jc w:val="center"/>
        <w:rPr>
          <w:rFonts w:ascii="Times New Roman" w:hAnsi="Times New Roman"/>
          <w:b/>
          <w:sz w:val="12"/>
          <w:szCs w:val="12"/>
        </w:rPr>
      </w:pPr>
    </w:p>
    <w:p w:rsidR="00044F5E" w:rsidRDefault="00D335D7">
      <w:pPr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Проектом решения предлагается сократить расходы бюджета, утвержденные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2022 год в общем объеме 21 975 547,7 тыс. рублей, на сумму 949 971,0 тыс. рублей или 4,3% и утвердить их в общем объеме 21 025 576,7 тыс. рублей.</w:t>
      </w:r>
    </w:p>
    <w:p w:rsidR="00044F5E" w:rsidRDefault="00D335D7">
      <w:pPr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Расходы бюджета, утвержденные на 2023 год в общем объеме 22 319 042,3 тыс. рублей, предлагается сократить </w:t>
      </w:r>
      <w:r>
        <w:rPr>
          <w:rFonts w:ascii="Times New Roman" w:eastAsia="Times New Roman" w:hAnsi="Times New Roman" w:cs="Times New Roman"/>
          <w:sz w:val="28"/>
          <w:szCs w:val="28"/>
        </w:rPr>
        <w:t>на сумму 2 142 886,2 тыс. рублей или 9,6% и утвердить их в общем объеме 20 176 156,1 тыс. рублей.</w:t>
      </w:r>
    </w:p>
    <w:p w:rsidR="00044F5E" w:rsidRDefault="00D335D7">
      <w:pPr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Расходы бюджета, утвержденные на 2024 год в общем объеме 18 219 425,4 тыс. рублей, предлагается увеличить на сумму 2 234 217,1 тыс. рублей или 12,3% и утверди</w:t>
      </w:r>
      <w:r>
        <w:rPr>
          <w:rFonts w:ascii="Times New Roman" w:eastAsia="Times New Roman" w:hAnsi="Times New Roman" w:cs="Times New Roman"/>
          <w:sz w:val="28"/>
          <w:szCs w:val="28"/>
        </w:rPr>
        <w:t>ть их в общем объеме 20 453 642,5 тыс. рублей.</w:t>
      </w:r>
    </w:p>
    <w:p w:rsidR="00044F5E" w:rsidRDefault="00D335D7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предлагаемых к утверждению изменениях расходов бюджета представлены в следующей таблице.</w:t>
      </w:r>
    </w:p>
    <w:p w:rsidR="00044F5E" w:rsidRDefault="00D335D7">
      <w:pPr>
        <w:ind w:right="-30" w:firstLine="709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(тыс. рублей)</w:t>
      </w:r>
    </w:p>
    <w:tbl>
      <w:tblPr>
        <w:tblW w:w="10201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32"/>
        <w:gridCol w:w="1985"/>
        <w:gridCol w:w="1843"/>
        <w:gridCol w:w="1841"/>
      </w:tblGrid>
      <w:tr w:rsidR="00044F5E">
        <w:trPr>
          <w:trHeight w:val="180"/>
        </w:trPr>
        <w:tc>
          <w:tcPr>
            <w:tcW w:w="45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на 2022 год</w:t>
            </w:r>
          </w:p>
        </w:tc>
        <w:tc>
          <w:tcPr>
            <w:tcW w:w="36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Плановый период</w:t>
            </w:r>
          </w:p>
        </w:tc>
      </w:tr>
      <w:tr w:rsidR="00044F5E">
        <w:trPr>
          <w:trHeight w:val="165"/>
        </w:trPr>
        <w:tc>
          <w:tcPr>
            <w:tcW w:w="45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</w:tr>
      <w:tr w:rsidR="00044F5E">
        <w:trPr>
          <w:trHeight w:val="195"/>
        </w:trPr>
        <w:tc>
          <w:tcPr>
            <w:tcW w:w="102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УТВЕРЖДЕНО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РОГС от 25.08.2022 № 243)</w:t>
            </w:r>
          </w:p>
        </w:tc>
      </w:tr>
      <w:tr w:rsidR="00044F5E">
        <w:trPr>
          <w:trHeight w:val="18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РАСХОДЫ, всего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21 975 547,7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22 319 042,3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18 219 425,4</w:t>
            </w:r>
          </w:p>
        </w:tc>
      </w:tr>
      <w:tr w:rsidR="00044F5E">
        <w:trPr>
          <w:trHeight w:val="180"/>
        </w:trPr>
        <w:tc>
          <w:tcPr>
            <w:tcW w:w="102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044F5E">
        <w:trPr>
          <w:trHeight w:val="21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Программная часть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20 995 667,2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21 375 304,8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17 067 095,5</w:t>
            </w:r>
          </w:p>
        </w:tc>
      </w:tr>
      <w:tr w:rsidR="00044F5E">
        <w:trPr>
          <w:trHeight w:val="22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979 880,5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630 265,5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633 857,9</w:t>
            </w:r>
          </w:p>
        </w:tc>
      </w:tr>
      <w:tr w:rsidR="00044F5E">
        <w:trPr>
          <w:trHeight w:val="22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313 472,0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518 472,0</w:t>
            </w:r>
          </w:p>
        </w:tc>
      </w:tr>
      <w:tr w:rsidR="00044F5E">
        <w:trPr>
          <w:trHeight w:val="22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 нормативные обязательства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132 508,5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139 344,9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140 332,3</w:t>
            </w:r>
          </w:p>
        </w:tc>
      </w:tr>
      <w:tr w:rsidR="00044F5E">
        <w:trPr>
          <w:trHeight w:val="25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3 946 637,9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8 294 265,7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3 584 847,6</w:t>
            </w:r>
          </w:p>
        </w:tc>
      </w:tr>
      <w:tr w:rsidR="00044F5E">
        <w:trPr>
          <w:trHeight w:val="21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Дорожный фонд города Оренбурга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3 427 292,7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3 836 140,6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3 992 161,8</w:t>
            </w:r>
          </w:p>
        </w:tc>
      </w:tr>
      <w:tr w:rsidR="00044F5E">
        <w:trPr>
          <w:trHeight w:val="25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77 539,7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</w:t>
            </w:r>
          </w:p>
        </w:tc>
      </w:tr>
      <w:tr w:rsidR="00044F5E">
        <w:trPr>
          <w:trHeight w:val="225"/>
        </w:trPr>
        <w:tc>
          <w:tcPr>
            <w:tcW w:w="102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ПРЕДЛОЖЕНО ПРОЕКТОМ РЕШЕНИЯ</w:t>
            </w:r>
          </w:p>
        </w:tc>
      </w:tr>
      <w:tr w:rsidR="00044F5E">
        <w:trPr>
          <w:trHeight w:val="234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РАСХОДЫ, всего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21 025 576,7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20 176 156,1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20 453 642,5</w:t>
            </w:r>
          </w:p>
        </w:tc>
      </w:tr>
      <w:tr w:rsidR="00044F5E">
        <w:trPr>
          <w:trHeight w:val="210"/>
        </w:trPr>
        <w:tc>
          <w:tcPr>
            <w:tcW w:w="102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044F5E">
        <w:trPr>
          <w:trHeight w:val="24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Программная часть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19 992 503,8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19 232 418,6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19 301 312,6</w:t>
            </w:r>
          </w:p>
        </w:tc>
      </w:tr>
      <w:tr w:rsidR="00044F5E">
        <w:trPr>
          <w:trHeight w:val="22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1 033 072,9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624 575,3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628 167,7</w:t>
            </w:r>
          </w:p>
        </w:tc>
      </w:tr>
      <w:tr w:rsidR="00044F5E">
        <w:trPr>
          <w:trHeight w:val="30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319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524 162,2</w:t>
            </w:r>
          </w:p>
        </w:tc>
      </w:tr>
      <w:tr w:rsidR="00044F5E">
        <w:trPr>
          <w:trHeight w:val="21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 нормативные обязательства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137 601,5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139 344,9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140 332,3</w:t>
            </w:r>
          </w:p>
        </w:tc>
      </w:tr>
      <w:tr w:rsidR="00044F5E">
        <w:trPr>
          <w:trHeight w:val="25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2 849 674,7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6 146 173,4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5 845 557,2</w:t>
            </w:r>
          </w:p>
        </w:tc>
      </w:tr>
      <w:tr w:rsidR="00044F5E">
        <w:trPr>
          <w:trHeight w:val="24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Дорожный фонд города Оренбурга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3 307 164,1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3 289 834,1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5 722 611,2</w:t>
            </w:r>
          </w:p>
        </w:tc>
      </w:tr>
      <w:tr w:rsidR="00044F5E">
        <w:trPr>
          <w:trHeight w:val="22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77 539,7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</w:t>
            </w:r>
          </w:p>
        </w:tc>
      </w:tr>
      <w:tr w:rsidR="00044F5E">
        <w:trPr>
          <w:trHeight w:val="150"/>
        </w:trPr>
        <w:tc>
          <w:tcPr>
            <w:tcW w:w="102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ИЗМЕНЕНИЯ (+/-)</w:t>
            </w:r>
          </w:p>
        </w:tc>
      </w:tr>
      <w:tr w:rsidR="00044F5E">
        <w:trPr>
          <w:trHeight w:val="24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РАСХОДЫ, всего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-949 971,0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-2 142 886,2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2 234 217,1</w:t>
            </w:r>
          </w:p>
        </w:tc>
      </w:tr>
      <w:tr w:rsidR="00044F5E">
        <w:trPr>
          <w:trHeight w:val="165"/>
        </w:trPr>
        <w:tc>
          <w:tcPr>
            <w:tcW w:w="102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044F5E">
        <w:trPr>
          <w:trHeight w:val="19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Программная часть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-1 003 163,4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-2 142 886,2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2 234 217,1</w:t>
            </w:r>
          </w:p>
        </w:tc>
      </w:tr>
      <w:tr w:rsidR="00044F5E">
        <w:trPr>
          <w:trHeight w:val="25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53 192,4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-5 690,2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-5 690,2</w:t>
            </w:r>
          </w:p>
        </w:tc>
      </w:tr>
      <w:tr w:rsidR="00044F5E">
        <w:trPr>
          <w:trHeight w:val="18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5 690,2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5 690,2</w:t>
            </w:r>
          </w:p>
        </w:tc>
      </w:tr>
      <w:tr w:rsidR="00044F5E">
        <w:trPr>
          <w:trHeight w:val="24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Публично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нормативные обязательства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5 093,0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210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-1 096 963,2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-2 148 092,3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2 260 709,6</w:t>
            </w:r>
          </w:p>
        </w:tc>
      </w:tr>
      <w:tr w:rsidR="00044F5E">
        <w:trPr>
          <w:trHeight w:val="22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Дорожный фонд города Оренбурга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-120 128,6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-546 306,5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1 730 449,4</w:t>
            </w:r>
          </w:p>
        </w:tc>
      </w:tr>
      <w:tr w:rsidR="00044F5E">
        <w:trPr>
          <w:trHeight w:val="225"/>
        </w:trPr>
        <w:tc>
          <w:tcPr>
            <w:tcW w:w="4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</w:tbl>
    <w:p w:rsidR="00044F5E" w:rsidRDefault="00044F5E">
      <w:pPr>
        <w:contextualSpacing/>
        <w:rPr>
          <w:rFonts w:ascii="Times New Roman" w:hAnsi="Times New Roman"/>
          <w:sz w:val="16"/>
          <w:szCs w:val="16"/>
        </w:rPr>
      </w:pPr>
    </w:p>
    <w:p w:rsidR="00044F5E" w:rsidRDefault="00D335D7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Счетная палата отмечает, что в соответствии с пунктом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14 Положения о бюджетном процессе в городе Оренбурге, утвержденного решением Оренбургского городского Совета от 31.08.2020 № 970, с проектом решения о внесении изменений в решение о бюджете города Оренбурга в Счетную палату предоставляется, в том 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сле, информация главных администраторов бюджетных средств города Оренбурга по финансово-экономическому обоснованию предлагаемых изменений с приложением расчетов и подтверждающих документов, с указанием изменений целевых показателей (индикаторов)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программ.</w:t>
      </w:r>
    </w:p>
    <w:p w:rsidR="00044F5E" w:rsidRDefault="00D335D7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большинстве представленных с Проектом решения письмах главных распорядителей бюджетных средств содержится информация только об увеличении или уменьшении планируемых бюджетных ассигнований. Расчеты и документы, подтверждающие обоснованность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изменений в бюджет города Оренбурга, в Счетную палату не представлены. </w:t>
      </w:r>
    </w:p>
    <w:p w:rsidR="00044F5E" w:rsidRDefault="00D335D7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экспертиза Проекта решения в части изменений бюджетных ассигнований, утвержденных в бюджете города Оренбурга, проведена на основании представленных с Проектом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 финансово-экономического обоснования, копий писем (предложений) главных распорядителей бюджетных средств.</w:t>
      </w:r>
    </w:p>
    <w:p w:rsidR="00044F5E" w:rsidRDefault="00044F5E">
      <w:pPr>
        <w:tabs>
          <w:tab w:val="left" w:pos="0"/>
        </w:tabs>
        <w:ind w:firstLine="709"/>
        <w:contextualSpacing/>
        <w:rPr>
          <w:rFonts w:ascii="Times New Roman" w:hAnsi="Times New Roman"/>
          <w:b/>
          <w:sz w:val="12"/>
          <w:szCs w:val="12"/>
        </w:rPr>
      </w:pPr>
    </w:p>
    <w:p w:rsidR="00044F5E" w:rsidRDefault="00D335D7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Основной объем изменений расходной части бюджета предусматривается по </w:t>
      </w:r>
      <w:r>
        <w:rPr>
          <w:rFonts w:ascii="Times New Roman" w:hAnsi="Times New Roman"/>
          <w:b/>
          <w:sz w:val="28"/>
          <w:szCs w:val="28"/>
        </w:rPr>
        <w:t>муниципальным программам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44F5E" w:rsidRDefault="00D335D7">
      <w:pPr>
        <w:tabs>
          <w:tab w:val="left" w:pos="0"/>
        </w:tabs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внесенный Проект решения предлагает</w:t>
      </w:r>
      <w:r>
        <w:rPr>
          <w:rFonts w:ascii="Times New Roman" w:hAnsi="Times New Roman"/>
          <w:sz w:val="28"/>
          <w:szCs w:val="28"/>
        </w:rPr>
        <w:t xml:space="preserve"> изменения программных расходов на 2022 год по 21 действующей муниципальной программе. В результате данных изменений, утвержденных на 2022 год п</w:t>
      </w:r>
      <w:r>
        <w:rPr>
          <w:rFonts w:ascii="Times New Roman" w:hAnsi="Times New Roman"/>
          <w:color w:val="000000"/>
          <w:sz w:val="28"/>
          <w:szCs w:val="28"/>
        </w:rPr>
        <w:t>рограммные расходы бюджета сокращаются на сумму 1 003 163,4 тыс. рублей и предлагаются к утверждению в общей сум</w:t>
      </w:r>
      <w:r>
        <w:rPr>
          <w:rFonts w:ascii="Times New Roman" w:hAnsi="Times New Roman"/>
          <w:color w:val="000000"/>
          <w:sz w:val="28"/>
          <w:szCs w:val="28"/>
        </w:rPr>
        <w:t>ме 19 992 503,8 тыс. рублей, что составляет 95,1% от всех расходов бюджета.</w:t>
      </w:r>
    </w:p>
    <w:p w:rsidR="00044F5E" w:rsidRDefault="00D335D7">
      <w:pPr>
        <w:tabs>
          <w:tab w:val="left" w:pos="0"/>
        </w:tabs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bookmarkStart w:id="1" w:name="_Hlk121940415"/>
      <w:bookmarkEnd w:id="1"/>
      <w:r>
        <w:rPr>
          <w:rFonts w:ascii="Times New Roman" w:hAnsi="Times New Roman"/>
          <w:color w:val="000000"/>
          <w:sz w:val="28"/>
          <w:szCs w:val="28"/>
        </w:rPr>
        <w:t>На 2023 год Проект решения предлагает сократить программные расходы на 2 142 886,2 тыс. рублей и предлагаются к утверждению в общей сумме 19 232 418,6 тыс. рублей. Сокращение расхо</w:t>
      </w:r>
      <w:r>
        <w:rPr>
          <w:rFonts w:ascii="Times New Roman" w:hAnsi="Times New Roman"/>
          <w:color w:val="000000"/>
          <w:sz w:val="28"/>
          <w:szCs w:val="28"/>
        </w:rPr>
        <w:t xml:space="preserve">дной части бюджета обеспечено за счет сокращения бюджетных ассигнований по муниципальной программе «Строительство и дорожное хозяйство в городе Оренбурге» на сумму 2 183 017,9 тыс. рублей и одновременным увеличением бюджетных ассигнований по муниципальной </w:t>
      </w:r>
      <w:r>
        <w:rPr>
          <w:rFonts w:ascii="Times New Roman" w:hAnsi="Times New Roman"/>
          <w:color w:val="000000"/>
          <w:sz w:val="28"/>
          <w:szCs w:val="28"/>
        </w:rPr>
        <w:t>программе «Переселение граждан муниципального образования «город Оренбург» из жилых домов, признанных аварийными» на сумму 38 002,8 тыс. рублей и муниципальной программе «Доступное образование в городе Оренбурге» на сумму 2 128,9 тыс. рублей.</w:t>
      </w:r>
    </w:p>
    <w:p w:rsidR="00044F5E" w:rsidRDefault="00D335D7">
      <w:pPr>
        <w:tabs>
          <w:tab w:val="left" w:pos="0"/>
        </w:tabs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2024 год П</w:t>
      </w:r>
      <w:r>
        <w:rPr>
          <w:rFonts w:ascii="Times New Roman" w:hAnsi="Times New Roman"/>
          <w:color w:val="000000"/>
          <w:sz w:val="28"/>
          <w:szCs w:val="28"/>
        </w:rPr>
        <w:t>роектом решения предусматривается увеличение бюджетных ассигнований на 2 234 217,1 тыс. рублей и предлагаются к утверждению в общей сумме 19 301 312,6 тыс. рублей. Увеличение расходной части бюджета обеспечено за счет роста бюджетных ассигнований по муници</w:t>
      </w:r>
      <w:r>
        <w:rPr>
          <w:rFonts w:ascii="Times New Roman" w:hAnsi="Times New Roman"/>
          <w:color w:val="000000"/>
          <w:sz w:val="28"/>
          <w:szCs w:val="28"/>
        </w:rPr>
        <w:t>пальной программе «Строительство и дорожное хозяйство в городе Оренбурге» на сумму 1 718 356,2 тыс. рублей и муниципальной программе «Доступное образование в городе Оренбурге» на сумму 515 860,9 тыс. рублей.</w:t>
      </w:r>
    </w:p>
    <w:p w:rsidR="00044F5E" w:rsidRDefault="00D335D7">
      <w:pPr>
        <w:tabs>
          <w:tab w:val="left" w:pos="0"/>
        </w:tabs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Основными причинами сокращения и увеличения бюдж</w:t>
      </w:r>
      <w:r>
        <w:rPr>
          <w:rFonts w:ascii="Times New Roman" w:hAnsi="Times New Roman"/>
          <w:color w:val="000000"/>
          <w:sz w:val="28"/>
          <w:szCs w:val="28"/>
        </w:rPr>
        <w:t>етных ассигнований являются уведомления министерства финансов Оренбургской области и министерства строительства, жилищно-коммунального, дорожного хозяйства и транспорта Оренбургской области.</w:t>
      </w:r>
    </w:p>
    <w:p w:rsidR="00044F5E" w:rsidRDefault="00D335D7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общих объемов финансирования муниципальных программ, пр</w:t>
      </w:r>
      <w:r>
        <w:rPr>
          <w:rFonts w:ascii="Times New Roman" w:hAnsi="Times New Roman"/>
          <w:sz w:val="28"/>
          <w:szCs w:val="28"/>
        </w:rPr>
        <w:t>едусмотренных Проектом решения на 2022 год, представлены в следующей таблице.</w:t>
      </w:r>
    </w:p>
    <w:p w:rsidR="00044F5E" w:rsidRDefault="00D335D7">
      <w:pPr>
        <w:tabs>
          <w:tab w:val="left" w:pos="0"/>
        </w:tabs>
        <w:ind w:firstLine="709"/>
        <w:jc w:val="right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(тыс. рублей)</w:t>
      </w:r>
    </w:p>
    <w:tbl>
      <w:tblPr>
        <w:tblW w:w="10201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31"/>
        <w:gridCol w:w="5941"/>
        <w:gridCol w:w="1057"/>
        <w:gridCol w:w="1071"/>
        <w:gridCol w:w="1134"/>
        <w:gridCol w:w="567"/>
      </w:tblGrid>
      <w:tr w:rsidR="00044F5E">
        <w:trPr>
          <w:trHeight w:val="375"/>
        </w:trPr>
        <w:tc>
          <w:tcPr>
            <w:tcW w:w="4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9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программы</w:t>
            </w:r>
          </w:p>
        </w:tc>
        <w:tc>
          <w:tcPr>
            <w:tcW w:w="1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РОГС № 243</w:t>
            </w:r>
          </w:p>
        </w:tc>
        <w:tc>
          <w:tcPr>
            <w:tcW w:w="10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Предложено Проектом решения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Отклонения от РОГС № 243</w:t>
            </w:r>
          </w:p>
        </w:tc>
      </w:tr>
      <w:tr w:rsidR="00044F5E">
        <w:trPr>
          <w:trHeight w:val="300"/>
        </w:trPr>
        <w:tc>
          <w:tcPr>
            <w:tcW w:w="4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044F5E">
        <w:trPr>
          <w:trHeight w:val="238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«Развитие пассажирского транспорта на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территории города Оренбурга»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243 639,9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250 013,7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6 373,8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</w:tr>
      <w:tr w:rsidR="00044F5E">
        <w:trPr>
          <w:trHeight w:val="197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«Строительство и дорожное хозяйство в городе Оренбурге»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4 270 835,9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3 177 414,5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-1 093 421,4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-25,6</w:t>
            </w:r>
          </w:p>
        </w:tc>
      </w:tr>
      <w:tr w:rsidR="00044F5E">
        <w:trPr>
          <w:trHeight w:val="630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«Развитие малого и среднего предпринимательства, сельского хозяйства и рынков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сельскохозяйственной продукции, сырья и продовольствия, сферы размещения наружной рекламы и объектов наружной информации в муниципальном образовании «город Оренбург»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48 396,9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45 206,1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-3 190,8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-6,6</w:t>
            </w:r>
          </w:p>
        </w:tc>
      </w:tr>
      <w:tr w:rsidR="00044F5E">
        <w:trPr>
          <w:trHeight w:val="180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«Доступное образование в городе Оренбурге»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10 453 059,6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10 541 496,4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88 436,8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</w:tr>
      <w:tr w:rsidR="00044F5E">
        <w:trPr>
          <w:trHeight w:val="327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«Управление муниципальными финансами и муниципальным долгом города Оренбурга»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78 896,9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74 658,4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-4 238,4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-5,4</w:t>
            </w:r>
          </w:p>
        </w:tc>
      </w:tr>
      <w:tr w:rsidR="00044F5E">
        <w:trPr>
          <w:trHeight w:val="597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«Регулирование градостроительной деятельности, землепользования, сохранение памятников монументальной скульптуры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объектов культурного наследия, создание архитектурно-художественного облика муниципального образования «город Оренбург»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167 216,5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167 879,2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662,7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</w:tr>
      <w:tr w:rsidR="00044F5E">
        <w:trPr>
          <w:trHeight w:val="343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«Повышение эффективности управления муниципальным имуществом города Оренбурга»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174 706,4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169 550,5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155,9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-3,0</w:t>
            </w:r>
          </w:p>
        </w:tc>
      </w:tr>
      <w:tr w:rsidR="00044F5E">
        <w:trPr>
          <w:trHeight w:val="615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«Комплексное развитие жилищно-коммунального хозяйства, благоустройства и реализация жилищной политики на территории муниципального образования «город Оренбург»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701 921,4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726 572,2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24 650,9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</w:tr>
      <w:tr w:rsidR="00044F5E">
        <w:trPr>
          <w:trHeight w:val="253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«Профилактика правонарушений в муниципальном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образовании «город Оренбург»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16 622,5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16 622,5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390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«Обеспечение деятельности Администрации города Оренбурга по решению вопросов местного значения и исполнению отдельных государственных полномочий»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355 340,9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374 054,9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18 713,9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</w:t>
            </w:r>
          </w:p>
        </w:tc>
      </w:tr>
      <w:tr w:rsidR="00044F5E">
        <w:trPr>
          <w:trHeight w:val="219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«Спортивный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312 017,6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323 947,4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11 929,8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</w:t>
            </w:r>
          </w:p>
        </w:tc>
      </w:tr>
      <w:tr w:rsidR="00044F5E">
        <w:trPr>
          <w:trHeight w:val="285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«Социальная поддержка жителей города Оренбурга»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113 946,5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113 737,0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-209,4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</w:t>
            </w:r>
          </w:p>
        </w:tc>
      </w:tr>
      <w:tr w:rsidR="00044F5E">
        <w:trPr>
          <w:trHeight w:val="185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«Молодой Оренбург»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27 254,4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27 396,6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142,2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</w:tr>
      <w:tr w:rsidR="00044F5E">
        <w:trPr>
          <w:trHeight w:val="276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«Развитие культуры и искусства в муниципальном образовании «город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703 539,5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721 855,7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18 316,2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</w:tr>
      <w:tr w:rsidR="00044F5E">
        <w:trPr>
          <w:trHeight w:val="487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«Обеспечение мероприятий в области гражданской обороны, защиты населения и территории от чрезвычайных ситуаций, пожарной безопасности и безопасности людей на водных объектах в муниципальном образовании «город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67 742,9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69 370,7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1 627,8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</w:tr>
      <w:tr w:rsidR="00044F5E">
        <w:trPr>
          <w:trHeight w:val="258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«Повышение безопасности дорожного движения в городе Оренбурге»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17 178,7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17 673,3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494,6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</w:tr>
      <w:tr w:rsidR="00044F5E">
        <w:trPr>
          <w:trHeight w:val="195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«Информатизация и связь в обеспечении деятельности органов местного самоуправления муниципального образования «город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28 595,4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29 379,0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783,6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</w:tr>
      <w:tr w:rsidR="00044F5E">
        <w:trPr>
          <w:trHeight w:val="195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«Комплексное благоустройство и повышение качества жизни населения на территории Северного округа города Оренбурга»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205 521,0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208 803,5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3 282,6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</w:tr>
      <w:tr w:rsidR="00044F5E">
        <w:trPr>
          <w:trHeight w:val="245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«Комплексное благоустройство территории Южного округа города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Оренбурга»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252 112,4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246 146,4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-5 966,0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-2,4</w:t>
            </w:r>
          </w:p>
        </w:tc>
      </w:tr>
      <w:tr w:rsidR="00044F5E">
        <w:trPr>
          <w:trHeight w:val="320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«Переселение граждан муниципального образования «город Оренбург» из жилых домов, признанных аварийными»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688 194,5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649 855,6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-38 338,9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-5,6</w:t>
            </w:r>
          </w:p>
        </w:tc>
      </w:tr>
      <w:tr w:rsidR="00044F5E">
        <w:trPr>
          <w:trHeight w:val="453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образования «город Оренбург» на 2018-2024 годы»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2 018 933,9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1 990 876,5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-28 057,4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</w:t>
            </w:r>
          </w:p>
        </w:tc>
      </w:tr>
      <w:tr w:rsidR="00044F5E">
        <w:trPr>
          <w:trHeight w:val="300"/>
        </w:trPr>
        <w:tc>
          <w:tcPr>
            <w:tcW w:w="4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Всего*</w:t>
            </w:r>
          </w:p>
        </w:tc>
        <w:tc>
          <w:tcPr>
            <w:tcW w:w="105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20 945 673,8</w:t>
            </w:r>
          </w:p>
        </w:tc>
        <w:tc>
          <w:tcPr>
            <w:tcW w:w="10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19 942 510,4</w:t>
            </w:r>
          </w:p>
        </w:tc>
        <w:tc>
          <w:tcPr>
            <w:tcW w:w="113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-1 003 163,4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-4,8</w:t>
            </w:r>
          </w:p>
        </w:tc>
      </w:tr>
    </w:tbl>
    <w:p w:rsidR="00044F5E" w:rsidRDefault="00D335D7">
      <w:pPr>
        <w:tabs>
          <w:tab w:val="left" w:pos="0"/>
        </w:tabs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* - без учета программ, не требующих изменения</w:t>
      </w:r>
    </w:p>
    <w:p w:rsidR="00044F5E" w:rsidRDefault="00044F5E">
      <w:pPr>
        <w:tabs>
          <w:tab w:val="left" w:pos="1134"/>
        </w:tabs>
        <w:ind w:firstLine="709"/>
        <w:contextualSpacing/>
        <w:rPr>
          <w:rFonts w:ascii="Times New Roman" w:eastAsiaTheme="minorEastAsia" w:hAnsi="Times New Roman" w:cstheme="minorBidi"/>
          <w:sz w:val="12"/>
          <w:szCs w:val="12"/>
          <w:lang w:eastAsia="ru-RU"/>
        </w:rPr>
      </w:pPr>
    </w:p>
    <w:p w:rsidR="00044F5E" w:rsidRDefault="00D335D7">
      <w:pPr>
        <w:tabs>
          <w:tab w:val="left" w:pos="1134"/>
        </w:tabs>
        <w:ind w:firstLine="709"/>
        <w:contextualSpacing/>
        <w:rPr>
          <w:rFonts w:ascii="Times New Roman" w:eastAsiaTheme="minorEastAsia" w:hAnsi="Times New Roman" w:cstheme="minorBidi"/>
          <w:sz w:val="12"/>
          <w:szCs w:val="12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Наиболее значительные изменения предлагаются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Проектом решения по следующим муниципальным программам.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По муниципальной программе</w:t>
      </w:r>
      <w:r>
        <w:rPr>
          <w:rFonts w:ascii="Times New Roman" w:eastAsiaTheme="minorEastAsia" w:hAnsi="Times New Roman" w:cstheme="minorBidi"/>
          <w:i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«Строительство и дорожное хозяйство в городе Оренбурге»</w:t>
      </w:r>
      <w:r>
        <w:rPr>
          <w:rFonts w:ascii="Times New Roman" w:eastAsiaTheme="minorEastAsia" w:hAnsi="Times New Roman" w:cstheme="minorBidi"/>
          <w:i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Проектом решения предлагается изменить программные расходы: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- 2022 года – сократить на сумму 1 093 421,4 тыс. рублей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или 25,6% и утвердить их в объеме 3 177 414,5 тыс. рублей;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- 2023 года – сократить на сумму 2 183 017,9 тыс. рублей или 33,4% и утвердить их в сумме 4 558 405,1 тыс. рублей.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lastRenderedPageBreak/>
        <w:t xml:space="preserve">- 2024 года – увеличить на сумму 1 718 356,2 тыс. рублей или 48,0% и утвердить их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в сумме 5 296 268,3 тыс. рублей.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Изменение бюджетных ассигнований предусматривается по следующим основным мероприятиям муниципальной программы:</w:t>
      </w:r>
    </w:p>
    <w:p w:rsidR="00044F5E" w:rsidRDefault="00D335D7">
      <w:pPr>
        <w:pStyle w:val="afb"/>
        <w:widowControl w:val="0"/>
        <w:numPr>
          <w:ilvl w:val="0"/>
          <w:numId w:val="7"/>
        </w:numPr>
        <w:tabs>
          <w:tab w:val="left" w:pos="0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«Выполнение проектных работ, строительство и реконструкция подводящих инженерных сетей» – предлагается сократить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бюджетные ассигнования 2022 года на сумму 950 951,0 тыс. рублей, 2023 года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на сумму 1 635 000,0 тыс. рублей и утвердить их в суммах 469 217,4 тыс. рублей и 1 684 119,2 тыс. рублей соответственно. Основное изменение предусматривается по следующим целевым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статьям расходов:</w:t>
      </w:r>
    </w:p>
    <w:p w:rsidR="00044F5E" w:rsidRDefault="00D335D7">
      <w:pPr>
        <w:pStyle w:val="afb"/>
        <w:widowControl w:val="0"/>
        <w:numPr>
          <w:ilvl w:val="0"/>
          <w:numId w:val="12"/>
        </w:numPr>
        <w:tabs>
          <w:tab w:val="left" w:pos="0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«Создание объектов инфраструктуры в целях реализации инфраструктурных проектов (технологическое присоединение к сетям электроснабжения в г. Оренбурге)» – сокращены бюджетные ассигнования 2022 года на сумму 1 017 330,3 тыс. рублей, 2023 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ода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на сумму 1 568 687,2 тыс. рублей;</w:t>
      </w:r>
    </w:p>
    <w:p w:rsidR="00044F5E" w:rsidRDefault="00D335D7">
      <w:pPr>
        <w:pStyle w:val="afb"/>
        <w:widowControl w:val="0"/>
        <w:numPr>
          <w:ilvl w:val="0"/>
          <w:numId w:val="12"/>
        </w:numPr>
        <w:tabs>
          <w:tab w:val="left" w:pos="0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«Создание объектов инфраструктуры в целях реализации инфраструктурных проектов (технологическое присоединение к сетям теплоснабжения в г. Оренбурге)» – увеличены бюджетные ассигнования 2022 года на сумму 66 379,2 тыс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рублей и сокращены бюджетные ассигнования 2023 года на сумму 66 312,8 тыс. рублей; </w:t>
      </w:r>
    </w:p>
    <w:p w:rsidR="00044F5E" w:rsidRDefault="00D335D7">
      <w:pPr>
        <w:pStyle w:val="afb"/>
        <w:widowControl w:val="0"/>
        <w:numPr>
          <w:ilvl w:val="0"/>
          <w:numId w:val="7"/>
        </w:numPr>
        <w:tabs>
          <w:tab w:val="left" w:pos="0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«Строительство, реконструкция, капитальный ремонт, ремонт и содержание автомобильных дорог общего пользования местного значения» – предлагается сократить бюджетные ассигн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ования 2022 года на сумму 144 255,0 тыс. рублей, 2023 года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на сумму 546 306,5 тыс. рублей и утвердить их в суммах 1 124 611,5 тыс. рублей и 727 510,4 тыс. рублей соответственно. На 2024 год предлагается увеличить бюджетных ассигнования на сумму 1 730 449</w:t>
      </w:r>
      <w:r>
        <w:rPr>
          <w:rFonts w:ascii="Times New Roman" w:eastAsia="Times New Roman" w:hAnsi="Times New Roman" w:cs="Times New Roman"/>
          <w:sz w:val="28"/>
          <w:szCs w:val="28"/>
        </w:rPr>
        <w:t>,3 тыс. рублей. Основное изменение предусматривается по следующим целевым статьям расходов:</w:t>
      </w:r>
    </w:p>
    <w:p w:rsidR="00044F5E" w:rsidRDefault="00D335D7">
      <w:pPr>
        <w:pStyle w:val="afb"/>
        <w:widowControl w:val="0"/>
        <w:numPr>
          <w:ilvl w:val="0"/>
          <w:numId w:val="13"/>
        </w:numPr>
        <w:tabs>
          <w:tab w:val="left" w:pos="0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«Осуществление дорожной деятельности (реконструкция моста через реку Сакмара по пр.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Коростелевых)»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сокращены бюджетные ассигнования 2022 года на сумму 100 000</w:t>
      </w:r>
      <w:r>
        <w:rPr>
          <w:rFonts w:ascii="Times New Roman" w:eastAsia="Times New Roman" w:hAnsi="Times New Roman" w:cs="Times New Roman"/>
          <w:sz w:val="28"/>
          <w:szCs w:val="28"/>
        </w:rPr>
        <w:t>,0 тыс. рублей и утвердить их в сумме 1 010,1 тыс. рублей. На плановый период 2023 и 2024 годов бюджетные ассигнования предусмотрены на прежнем уровне – 101 010,1 тыс. рублей и 808 080,8 тыс. рублей соответственно;</w:t>
      </w:r>
    </w:p>
    <w:p w:rsidR="00044F5E" w:rsidRDefault="00D335D7">
      <w:pPr>
        <w:pStyle w:val="afb"/>
        <w:widowControl w:val="0"/>
        <w:numPr>
          <w:ilvl w:val="0"/>
          <w:numId w:val="13"/>
        </w:numPr>
        <w:tabs>
          <w:tab w:val="left" w:pos="0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«Создание объектов инфраструктуры в целях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реализации инфраструктурных проектов (строительство автомобильных дорог общего пользования в г. Оренбурге)» – исключены бюджетные ассигнования на 2022 год на сумму 50 050,1 тыс. рублей и сокращены на 2023 год на сумму 546 306,5 тыс. рублей. На 2024 год пр</w:t>
      </w:r>
      <w:r>
        <w:rPr>
          <w:rFonts w:ascii="Times New Roman" w:eastAsia="Times New Roman" w:hAnsi="Times New Roman" w:cs="Times New Roman"/>
          <w:sz w:val="28"/>
          <w:szCs w:val="28"/>
        </w:rPr>
        <w:t>едложено увеличить бюджетные ассигнования на сумму 882 188,7 тыс. рублей.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По муниципальной программе</w:t>
      </w:r>
      <w:r>
        <w:rPr>
          <w:rFonts w:ascii="Times New Roman" w:eastAsiaTheme="minorEastAsia" w:hAnsi="Times New Roman" w:cstheme="minorBidi"/>
          <w:i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i/>
          <w:sz w:val="28"/>
          <w:szCs w:val="28"/>
        </w:rPr>
        <w:t>Комплексное развитие жилищно-коммунального хозяйства, благоустройства и реализации жилищной политики на территории муниципального образования «город Оренб</w:t>
      </w:r>
      <w:r>
        <w:rPr>
          <w:rFonts w:ascii="Times New Roman" w:hAnsi="Times New Roman"/>
          <w:b/>
          <w:i/>
          <w:sz w:val="28"/>
          <w:szCs w:val="28"/>
        </w:rPr>
        <w:t>ург</w:t>
      </w:r>
      <w:r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theme="minorBidi"/>
          <w:i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Проектом решения предлагается увеличить программные расходы 2022 года на сумму 24 050,9 тыс. рублей и утвердить их в объеме 726 572,2 тыс. рублей. Общий объем расходов планового периода 2023 и 2024 годов не корректируется.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Изменение бюджетных ассигнов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аний предлагается по следующим основным мероприятиям муниципальной программы:</w:t>
      </w:r>
    </w:p>
    <w:p w:rsidR="00044F5E" w:rsidRDefault="00D335D7">
      <w:pPr>
        <w:pStyle w:val="afb"/>
        <w:widowControl w:val="0"/>
        <w:numPr>
          <w:ilvl w:val="0"/>
          <w:numId w:val="7"/>
        </w:numPr>
        <w:tabs>
          <w:tab w:val="left" w:pos="0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«Мероприятия, направленные на обеспечение жильем семей и граждан,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признанных в установленном порядке нуждающимися в улучшении жилищных условий» – увеличить бюджетные ассигнования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2022 года на сумму 6 441,7 тыс. рублей и утвердить их в сумме 317 413,3 тыс. рублей (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объем расходов планового периода 2023 и 2024 годов не корректируется</w:t>
      </w:r>
      <w:r>
        <w:rPr>
          <w:rFonts w:ascii="Times New Roman" w:eastAsia="Times New Roman" w:hAnsi="Times New Roman" w:cs="Times New Roman"/>
          <w:sz w:val="28"/>
          <w:szCs w:val="28"/>
        </w:rPr>
        <w:t>). Основные изменения предлагаются по следующим целевым статьям расходов:</w:t>
      </w:r>
    </w:p>
    <w:p w:rsidR="00044F5E" w:rsidRDefault="00D335D7">
      <w:pPr>
        <w:pStyle w:val="afb"/>
        <w:widowControl w:val="0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(прочие)» – включены бюджетные ассигнования в сумме 5 052,8 тыс. рублей (на осуществление бюд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жетных инвестиций); </w:t>
      </w:r>
    </w:p>
    <w:p w:rsidR="00044F5E" w:rsidRDefault="00D335D7">
      <w:pPr>
        <w:pStyle w:val="afb"/>
        <w:widowControl w:val="0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firstLine="709"/>
        <w:textAlignment w:val="baseline"/>
      </w:pPr>
      <w:r>
        <w:rPr>
          <w:rFonts w:ascii="Times New Roman" w:eastAsia="Times New Roman" w:hAnsi="Times New Roman" w:cs="Times New Roman"/>
          <w:sz w:val="28"/>
          <w:szCs w:val="28"/>
        </w:rPr>
        <w:t>«Содержание прочих объектов муниципальной собственности» – увеличены бюджетные ассигнования на сумму 1 388,9 тыс. рублей (на уплату налогов, сборов и иных платежей).</w:t>
      </w:r>
    </w:p>
    <w:p w:rsidR="00044F5E" w:rsidRDefault="00D335D7">
      <w:pPr>
        <w:pStyle w:val="afb"/>
        <w:widowControl w:val="0"/>
        <w:numPr>
          <w:ilvl w:val="0"/>
          <w:numId w:val="7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сокращение износа и восстановление </w:t>
      </w:r>
      <w:r>
        <w:rPr>
          <w:rFonts w:ascii="Times New Roman" w:hAnsi="Times New Roman" w:cs="Times New Roman"/>
          <w:sz w:val="28"/>
          <w:szCs w:val="28"/>
        </w:rPr>
        <w:t>эксплуатационных характеристик жилищного фонда муниципального образования «город Оренбург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– предлагается увеличить бюджетные ассигнования 2022 года на сумму 2 498,9 тыс. рублей и утвердить их в сумме 41 731,7 тыс. рублей.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Общий объем расходов планового пе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риода 2023 и 2024 годов не корректируется.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Основные изменения предлагаются по следующим целевым статьям расходов:</w:t>
      </w:r>
    </w:p>
    <w:p w:rsidR="00044F5E" w:rsidRDefault="00D335D7">
      <w:pPr>
        <w:pStyle w:val="afb"/>
        <w:widowControl w:val="0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Ремонт муниципальных жилых помещений</w:t>
      </w:r>
      <w:r>
        <w:rPr>
          <w:rFonts w:ascii="Times New Roman" w:eastAsia="Times New Roman" w:hAnsi="Times New Roman" w:cs="Times New Roman"/>
          <w:sz w:val="28"/>
          <w:szCs w:val="28"/>
        </w:rPr>
        <w:t>» – увеличение на 2022 на сумму 78,5 тыс. рублей, сокращение на 2023 год на 800,0 тыс. рублей;</w:t>
      </w:r>
    </w:p>
    <w:p w:rsidR="00044F5E" w:rsidRDefault="00D335D7">
      <w:pPr>
        <w:pStyle w:val="afb"/>
        <w:widowControl w:val="0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«Взносы н</w:t>
      </w:r>
      <w:r>
        <w:rPr>
          <w:rFonts w:ascii="Times New Roman" w:hAnsi="Times New Roman" w:cs="Times New Roman"/>
          <w:sz w:val="28"/>
          <w:szCs w:val="28"/>
        </w:rPr>
        <w:t>а капитальный ремонт общего имущества многоквартирных домов в части муниципальной доли»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увеличение на 2022 год на сумму 4 750,0 тыс. рублей, сокращение на 2023 год на 17 000,0 тыс. рублей. С учетом указанных изменений бюджетные ассигнования предлагается </w:t>
      </w:r>
      <w:r>
        <w:rPr>
          <w:rFonts w:ascii="Times New Roman" w:eastAsia="Times New Roman" w:hAnsi="Times New Roman" w:cs="Times New Roman"/>
          <w:sz w:val="28"/>
          <w:szCs w:val="28"/>
        </w:rPr>
        <w:t>утвердить на 2022 год в сумме 21 360,0 тыс. рублей, на 2023 год – в сумме 0 рублей. При этом, Счетная палата обращает внимание на то, что в проекте решения Оренбургского городского Совета «</w:t>
      </w:r>
      <w:r>
        <w:rPr>
          <w:rFonts w:ascii="Times New Roman" w:hAnsi="Times New Roman" w:cs="Times New Roman"/>
          <w:sz w:val="28"/>
        </w:rPr>
        <w:t xml:space="preserve">О бюджете города Оренбурга на 2023 год и на плановый период 2024 и </w:t>
      </w:r>
      <w:r>
        <w:rPr>
          <w:rFonts w:ascii="Times New Roman" w:hAnsi="Times New Roman" w:cs="Times New Roman"/>
          <w:sz w:val="28"/>
        </w:rPr>
        <w:t>2025 годов</w:t>
      </w:r>
      <w:r>
        <w:rPr>
          <w:rFonts w:ascii="Times New Roman" w:eastAsia="Times New Roman" w:hAnsi="Times New Roman" w:cs="Times New Roman"/>
          <w:sz w:val="28"/>
          <w:szCs w:val="28"/>
        </w:rPr>
        <w:t>» на указанные расходы на 2023 год предусмотрены бюджетные ассигнования в сумме 20 788,9 тыс. рублей;</w:t>
      </w:r>
    </w:p>
    <w:p w:rsidR="00044F5E" w:rsidRDefault="00D335D7">
      <w:pPr>
        <w:pStyle w:val="afb"/>
        <w:widowControl w:val="0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«Снос аварийных МКД»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сокращение на 2022 год на сумму 2 155,0 тыс. рублей, увеличение на 2023 год на 21 000,0 тыс. рублей. Бюджетные ассигнован</w:t>
      </w:r>
      <w:r>
        <w:rPr>
          <w:rFonts w:ascii="Times New Roman" w:eastAsia="Times New Roman" w:hAnsi="Times New Roman" w:cs="Times New Roman"/>
          <w:sz w:val="28"/>
          <w:szCs w:val="28"/>
        </w:rPr>
        <w:t>ия 2023 года, предлагаемые к перераспределению в рамках указанного основного мероприятия, согласно письму УЖКХ б/н б/д планируется направить на подготовку проекта на снос многоквартирного дома по адресу: г. Оренбург, ул. Одесская, 129;</w:t>
      </w:r>
    </w:p>
    <w:p w:rsidR="00044F5E" w:rsidRDefault="00D335D7">
      <w:pPr>
        <w:pStyle w:val="afb"/>
        <w:widowControl w:val="0"/>
        <w:numPr>
          <w:ilvl w:val="0"/>
          <w:numId w:val="7"/>
        </w:numPr>
        <w:tabs>
          <w:tab w:val="left" w:pos="0"/>
          <w:tab w:val="left" w:pos="709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«Мероприятия, направ</w:t>
      </w:r>
      <w:r>
        <w:rPr>
          <w:rFonts w:ascii="Times New Roman" w:eastAsia="Times New Roman" w:hAnsi="Times New Roman" w:cs="Times New Roman"/>
          <w:sz w:val="28"/>
          <w:szCs w:val="28"/>
        </w:rPr>
        <w:t>ленные на благоустройство и санитарное содержание территории муниципального образования «город Оренбург» – предлагается увеличить бюджетные ассигнования 2022 года на сумму 13 679,4 тыс. рублей и утвердить их в сумме 232 054,9 тыс. рублей. О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бъемы расходов п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ланового периода 2023 и 2024 годов не корректируется.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Основные изменения предлагаются по следующим целевым статьям расходов: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«Содержание прочих объектов муниципальной собственности» – увеличение на сумму 2 899,6 тыс. рублей;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«Содержание, благоустройство и </w:t>
      </w:r>
      <w:r>
        <w:rPr>
          <w:rFonts w:ascii="Times New Roman" w:eastAsia="Times New Roman" w:hAnsi="Times New Roman" w:cs="Times New Roman"/>
          <w:sz w:val="28"/>
          <w:szCs w:val="28"/>
        </w:rPr>
        <w:t>реконструкция кладбищ, расположенных на территории муниципального образования «город Оренбург» – увеличение на сумму 3 061,9 тыс. рублей;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«Оплата за поставленную электроэнергию по наружному освещению» – увеличение на сумму 8 056,4 тыс. рублей;</w:t>
      </w:r>
    </w:p>
    <w:p w:rsidR="00044F5E" w:rsidRDefault="00D335D7">
      <w:pPr>
        <w:pStyle w:val="afb"/>
        <w:widowControl w:val="0"/>
        <w:numPr>
          <w:ilvl w:val="0"/>
          <w:numId w:val="7"/>
        </w:numPr>
        <w:tabs>
          <w:tab w:val="left" w:pos="0"/>
          <w:tab w:val="left" w:pos="709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>, направленные на благоустройство, ремонт дворовых территорий многоквартирных домов и содержание объектов благоустройства» – предлагается сократить бюджетные ассигнования 2022 года на сумму 178,9 тыс. рублей и утвердить их в сумме 59 410,9 тыс. рублей. О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бъ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емы расходов планового периода 2023 и 2024 годов не корректируются;</w:t>
      </w:r>
    </w:p>
    <w:p w:rsidR="00044F5E" w:rsidRDefault="00D335D7">
      <w:pPr>
        <w:pStyle w:val="afb"/>
        <w:widowControl w:val="0"/>
        <w:numPr>
          <w:ilvl w:val="0"/>
          <w:numId w:val="7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«Финансовое обеспечение деятельности учреждений, исполняющих муниципальные функции в целях обеспечения реализации полномочий органов местного самоуправления» – увеличить бюджетные ассигнов</w:t>
      </w:r>
      <w:r>
        <w:rPr>
          <w:rFonts w:ascii="Times New Roman" w:eastAsia="Times New Roman" w:hAnsi="Times New Roman" w:cs="Times New Roman"/>
          <w:sz w:val="28"/>
          <w:szCs w:val="28"/>
        </w:rPr>
        <w:t>ания 2022 года на сумму 1 609,8 тыс. рублей и утвердить их в сумме 73 293,6 тыс. рублей. О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бъемы расходов планового периода 2023 и 2024 годов не корректируются.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По муниципальной программе</w:t>
      </w:r>
      <w:r>
        <w:rPr>
          <w:rFonts w:ascii="Times New Roman" w:eastAsiaTheme="minorEastAsia" w:hAnsi="Times New Roman" w:cstheme="minorBidi"/>
          <w:i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«Развитие культуры и искусства в муниципальном образовании «город Оре</w:t>
      </w:r>
      <w:r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нбург»</w:t>
      </w:r>
      <w:r>
        <w:rPr>
          <w:rFonts w:ascii="Times New Roman" w:eastAsiaTheme="minorEastAsia" w:hAnsi="Times New Roman" w:cstheme="minorBidi"/>
          <w:i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Проектом решения предлагается увеличить программные расходы 2022 года на сумму 18 316,3 тыс. рублей и утвердить их в объеме 721 855,8 тыс. рублей. Общий объем расходов планового периода 2023 и 2024 годов не корректируется. Изменение бюджетных назнач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ений на указанную сумму производится за счет:</w:t>
      </w:r>
    </w:p>
    <w:p w:rsidR="00044F5E" w:rsidRDefault="00D335D7">
      <w:pPr>
        <w:pStyle w:val="afb"/>
        <w:widowControl w:val="0"/>
        <w:numPr>
          <w:ilvl w:val="0"/>
          <w:numId w:val="7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Увеличения бюджетных ассигнований на общую сумму 20 439,2 тыс. рублей по следующим основным мероприятиям программы: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«Мероприятия, выполняемые в сфере библиотечного обслуживания» - на сумму 80,0 тыс. рублей;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«Ме</w:t>
      </w:r>
      <w:r>
        <w:rPr>
          <w:rFonts w:ascii="Times New Roman" w:eastAsia="Times New Roman" w:hAnsi="Times New Roman" w:cs="Times New Roman"/>
          <w:sz w:val="28"/>
          <w:szCs w:val="28"/>
        </w:rPr>
        <w:t>роприятия, выполняемые в сфере музейного дела» - на сумму 200,0 тыс. рублей;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«Мероприятия, направленные на организацию культурного досуга населения, выполняемые учреждениями культуры» - на сумму 3 024,0 тыс. рублей;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«Мероприятия, выполняемые в сфере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 профессионального искусства и народного творчества» - на сумму 2 675,1 тыс. рублей;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«Мероприятия, направленные на организацию и проведение культурно-массовых мероприятий, поддержка СОНКО» - на сумму 14 283,2 тыс. рублей (субсидий автономным уч</w:t>
      </w:r>
      <w:r>
        <w:rPr>
          <w:rFonts w:ascii="Times New Roman" w:eastAsia="Times New Roman" w:hAnsi="Times New Roman" w:cs="Times New Roman"/>
          <w:sz w:val="28"/>
          <w:szCs w:val="28"/>
        </w:rPr>
        <w:t>реждениям). С учетом указанных изменений бюджетные ассигнования предлагается утвердить на 2022 год в сумме в сумме 34 783,4 тыс. рублей. Согласно письму Администрации города Оренбурга от 24.11.2022 №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01-03/234 основанием, предлагаемых изменений являетс</w:t>
      </w:r>
      <w:r>
        <w:rPr>
          <w:rFonts w:ascii="Times New Roman" w:eastAsia="Times New Roman" w:hAnsi="Times New Roman" w:cs="Times New Roman"/>
          <w:sz w:val="28"/>
          <w:szCs w:val="28"/>
        </w:rPr>
        <w:t>я: «Увеличение бюджетных ассигнований в связи с необходимостью оплаты расходов, связанных с проведением новогодних мероприятий». Счетная палата отмечает, что расчеты и документы, подтверждающие обоснованность увеличения бюджетных ассигнований по данному ос</w:t>
      </w:r>
      <w:r>
        <w:rPr>
          <w:rFonts w:ascii="Times New Roman" w:eastAsia="Times New Roman" w:hAnsi="Times New Roman" w:cs="Times New Roman"/>
          <w:sz w:val="28"/>
          <w:szCs w:val="28"/>
        </w:rPr>
        <w:t>новному мероприятию, не представлены, в связи с чем, отсутствует возможность подтвердить их обоснованность;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«Финансовое, бухгалтерское и хозяйственное сопровождение деятельности учреждений культуры, искусства и дополнительного образования» - на сумму 176,9</w:t>
      </w:r>
      <w:r>
        <w:rPr>
          <w:rFonts w:ascii="Times New Roman" w:eastAsia="Times New Roman" w:hAnsi="Times New Roman" w:cs="Times New Roman"/>
          <w:sz w:val="28"/>
          <w:szCs w:val="28"/>
        </w:rPr>
        <w:t> тыс. рублей.</w:t>
      </w:r>
    </w:p>
    <w:p w:rsidR="00044F5E" w:rsidRDefault="00D335D7">
      <w:pPr>
        <w:pStyle w:val="afb"/>
        <w:widowControl w:val="0"/>
        <w:numPr>
          <w:ilvl w:val="0"/>
          <w:numId w:val="7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Сокращения бюджетных ассигнований на общую сумму 2 122,9 тыс. рублей по следующим основным мероприятиям программы: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«Мероприятия, выполняемые в системе дополнительного образования детей в сфере культуры и искусства» - на сумму 1 700,0 тыс. руб</w:t>
      </w:r>
      <w:r>
        <w:rPr>
          <w:rFonts w:ascii="Times New Roman" w:eastAsia="Times New Roman" w:hAnsi="Times New Roman" w:cs="Times New Roman"/>
          <w:sz w:val="28"/>
          <w:szCs w:val="28"/>
        </w:rPr>
        <w:t>лей;</w:t>
      </w:r>
    </w:p>
    <w:p w:rsidR="00044F5E" w:rsidRDefault="00D335D7">
      <w:pPr>
        <w:pStyle w:val="afb"/>
        <w:widowControl w:val="0"/>
        <w:numPr>
          <w:ilvl w:val="0"/>
          <w:numId w:val="11"/>
        </w:numPr>
        <w:tabs>
          <w:tab w:val="left" w:pos="0"/>
          <w:tab w:val="left" w:pos="1134"/>
        </w:tabs>
        <w:suppressAutoHyphens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«Обеспечение деятельности управления по культуре и искусству администрации города Оренбурга по исполнению полномочий Администрации города Оренбурга по решению вопросов местного значения в сфере культуры и искусства» - на сумму 422,9 тыс. рублей.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По му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ниципальной программе</w:t>
      </w:r>
      <w:r>
        <w:rPr>
          <w:rFonts w:ascii="Times New Roman" w:eastAsiaTheme="minorEastAsia" w:hAnsi="Times New Roman" w:cstheme="minorBidi"/>
          <w:i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«Обеспечение деятельности Администрации города Оренбурга по решению вопросов местного значения и исполнению отдельных государственных полномочий»</w:t>
      </w:r>
      <w:r>
        <w:rPr>
          <w:rFonts w:ascii="Times New Roman" w:eastAsiaTheme="minorEastAsia" w:hAnsi="Times New Roman" w:cstheme="minorBidi"/>
          <w:i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Проектом решения предлагается увеличить программные расходы 2022 года на сумму 18 713,9 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тыс. рублей и утвердить их в объеме 374 054,9 тыс. рублей. Общий объем расходов планового периода 2023 и 2024 годов не корректируется.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В рамках муниципальной программы предлагается как увеличение, так и сокращение бюджетных ассигнований. Основные изменения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бюджетных ассигновании предусматривается по следующим подпрограммам:</w:t>
      </w:r>
    </w:p>
    <w:p w:rsidR="00044F5E" w:rsidRDefault="00D335D7">
      <w:pPr>
        <w:pStyle w:val="afb"/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«Обеспечение архивной деятельности, деятельности по представлению услуг, информационно-аналитической деятельности, деятельности по ведению централизованного бухгалтерского, налогового, б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юджетного учета и формированию отчетности» - увеличение на сумму 42 159,7 тыс. рублей;</w:t>
      </w:r>
    </w:p>
    <w:p w:rsidR="00044F5E" w:rsidRDefault="00D335D7">
      <w:pPr>
        <w:pStyle w:val="afb"/>
        <w:numPr>
          <w:ilvl w:val="0"/>
          <w:numId w:val="14"/>
        </w:numPr>
        <w:tabs>
          <w:tab w:val="left" w:pos="993"/>
          <w:tab w:val="left" w:pos="1134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«Обеспечение деятельности по реализации отдельных государственных полномочий» - увеличение на сумму 1 921,8 тыс. рублей. </w:t>
      </w:r>
    </w:p>
    <w:p w:rsidR="00044F5E" w:rsidRDefault="00D335D7">
      <w:pPr>
        <w:tabs>
          <w:tab w:val="left" w:pos="851"/>
          <w:tab w:val="left" w:pos="1134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Счетная палата отмечает, что в рамках указанной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подпрограммы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финансовое обеспечение деятельности Управления записи актов гражданского состояния администрации города Оренбурга (далее – УЗАГС). В соответствии с Положением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утвержденным решением Оренбургского городского Совета от 28.06.2011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№ 229, УЗАГС обеспечивает реализацию переданных государственных полномочий на государственную регистрацию актов гражданского состояния. Данные полномочия переданы органам местного самоуправления города Оренбурга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Оренбургской области от 28.11.2003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667/71-III-ОЗ «О наделении органов местного самоуправления полномочиями на государственную регистрацию актов гражданского состояния».</w:t>
      </w:r>
    </w:p>
    <w:p w:rsidR="00044F5E" w:rsidRDefault="00D335D7">
      <w:pPr>
        <w:ind w:firstLine="709"/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статье 11 (ч. 3 и 5) Устава города Оренбурга, принятого решением Оренбургского городского Совета от 28.04.2015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1015, финансовое обеспечение отдельных государственных полномочий, переданных органам местного самоуправления, осуществляется только за счет предоставляемых бюджету города Оренбурга субвенций из федерального и областного бюджетов.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Органы местного самоупр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авления города Оренбурга в целях решения социально значимых для населения вопросов имеют право дополнительно использовать собственные материальные ресурсы и финансовые средства для осуществления отдельных переданных им государственных полномочий в установл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енном настоящей статьей порядке. Вместе с тем, дополнительное финансовое обеспечение государственных полномочий за счет средств бюджета города Оренбурга несет дополнительную нагрузку на местный бюджет.</w:t>
      </w:r>
    </w:p>
    <w:p w:rsidR="00044F5E" w:rsidRDefault="00044F5E">
      <w:pPr>
        <w:ind w:firstLine="709"/>
        <w:rPr>
          <w:rFonts w:ascii="Times New Roman" w:eastAsia="Times New Roman" w:hAnsi="Times New Roman" w:cs="Times New Roman"/>
          <w:sz w:val="12"/>
          <w:szCs w:val="12"/>
          <w:highlight w:val="white"/>
          <w:lang w:eastAsia="ru-RU"/>
        </w:rPr>
      </w:pP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Проектом решения предлагается изменить утвержденный объем бюджетных ассигнований </w:t>
      </w:r>
      <w:r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муниципального дорожного фонда муниципального образования «город Оренбург»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(далее – Дорожный фонд), в том числе: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lastRenderedPageBreak/>
        <w:t>- сократить на 2022 – 2023 годы на сумму 120 128,6 тыс. рублей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и 546 306,5 тыс. рублей и утвердить в сумме 3 307 164,1 тыс. рублей и 3 289 834,1 тыс. рублей;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- увеличить на 2024 год – на сумму 1 730 449,4 тыс. рублей и утвердить в сумме 5 722 611.2 тыс. рублей. 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изменением расходов Дорожного фонда норматив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отчислений источников его формирования от налога на доходы физических лиц сокращается с 16,6961 процентов до 16,5906 процентов.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Основной объем уточнений связан с изменением межбюджетных трансфертов из вышестоящих бюджетов по муниципальной программе «Строит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ельство и дорожное хозяйство в городе Оренбурге».</w:t>
      </w:r>
    </w:p>
    <w:p w:rsidR="00044F5E" w:rsidRDefault="00D335D7">
      <w:pPr>
        <w:ind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Кроме этого, на основании предложений главных распорядителей бюджетных средств предлагается изменить бюджетные ассигнования 2022 года на содержание автомобильных дорог общего пользования местного значения и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искусственных сооружений на них на общую сумму 44 890,2 тыс. рублей, в том числе:</w:t>
      </w:r>
    </w:p>
    <w:p w:rsidR="00044F5E" w:rsidRDefault="00D335D7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Управлению строительства и дорожного хозяйства администрации города Оренбурга – увеличить на сумму 36 770,7 тыс. рублей;</w:t>
      </w:r>
    </w:p>
    <w:p w:rsidR="00044F5E" w:rsidRDefault="00D335D7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Администрации Северного округа города Оренбурга –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увеличить на сумму 8 488,6 тыс. рублей;</w:t>
      </w:r>
    </w:p>
    <w:p w:rsidR="00044F5E" w:rsidRDefault="00D335D7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Администрации Южного округа города Оренбурга – сократить на сумму 369,1 тыс. рублей.</w:t>
      </w:r>
    </w:p>
    <w:p w:rsidR="00044F5E" w:rsidRDefault="00044F5E">
      <w:pPr>
        <w:tabs>
          <w:tab w:val="left" w:pos="1134"/>
        </w:tabs>
        <w:ind w:firstLine="709"/>
        <w:contextualSpacing/>
        <w:rPr>
          <w:rFonts w:ascii="Times New Roman" w:eastAsiaTheme="minorEastAsia" w:hAnsi="Times New Roman" w:cstheme="minorBidi"/>
          <w:sz w:val="12"/>
          <w:szCs w:val="12"/>
          <w:lang w:eastAsia="ru-RU"/>
        </w:rPr>
      </w:pPr>
    </w:p>
    <w:p w:rsidR="00044F5E" w:rsidRDefault="00D335D7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 xml:space="preserve"> Распределение бюджетных ассигнований </w:t>
      </w:r>
      <w:r>
        <w:rPr>
          <w:rFonts w:ascii="Times New Roman" w:hAnsi="Times New Roman"/>
          <w:b/>
          <w:sz w:val="28"/>
          <w:szCs w:val="28"/>
        </w:rPr>
        <w:t>по разделам и подразделам</w:t>
      </w:r>
      <w:r>
        <w:rPr>
          <w:rFonts w:ascii="Times New Roman" w:hAnsi="Times New Roman"/>
          <w:sz w:val="28"/>
          <w:szCs w:val="28"/>
        </w:rPr>
        <w:t xml:space="preserve"> бюджетной классификации расходов бюджетов на 2022 год в соотве</w:t>
      </w:r>
      <w:r>
        <w:rPr>
          <w:rFonts w:ascii="Times New Roman" w:hAnsi="Times New Roman"/>
          <w:sz w:val="28"/>
          <w:szCs w:val="28"/>
        </w:rPr>
        <w:t>тствии с Проектом решения представлен в следующей таблице.</w:t>
      </w:r>
    </w:p>
    <w:p w:rsidR="00044F5E" w:rsidRDefault="00D335D7">
      <w:pPr>
        <w:ind w:right="-30" w:firstLine="709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(тыс. рублей)</w:t>
      </w:r>
    </w:p>
    <w:tbl>
      <w:tblPr>
        <w:tblW w:w="104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511"/>
        <w:gridCol w:w="1135"/>
        <w:gridCol w:w="1118"/>
        <w:gridCol w:w="1290"/>
        <w:gridCol w:w="1136"/>
        <w:gridCol w:w="565"/>
        <w:gridCol w:w="1135"/>
        <w:gridCol w:w="565"/>
      </w:tblGrid>
      <w:tr w:rsidR="00044F5E">
        <w:trPr>
          <w:trHeight w:val="112"/>
        </w:trPr>
        <w:tc>
          <w:tcPr>
            <w:tcW w:w="35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раздела расходов</w:t>
            </w:r>
          </w:p>
        </w:tc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РОГС № 185</w:t>
            </w:r>
          </w:p>
        </w:tc>
        <w:tc>
          <w:tcPr>
            <w:tcW w:w="11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Уточнено РОГС № 243</w:t>
            </w:r>
          </w:p>
        </w:tc>
        <w:tc>
          <w:tcPr>
            <w:tcW w:w="12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Предусмотрено Проектом</w:t>
            </w:r>
          </w:p>
        </w:tc>
        <w:tc>
          <w:tcPr>
            <w:tcW w:w="34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Отклонения Проекта решения</w:t>
            </w:r>
          </w:p>
        </w:tc>
      </w:tr>
      <w:tr w:rsidR="00044F5E">
        <w:trPr>
          <w:trHeight w:val="230"/>
        </w:trPr>
        <w:tc>
          <w:tcPr>
            <w:tcW w:w="3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утвержденного РОГС № 185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уточненного РОГС № 243</w:t>
            </w:r>
          </w:p>
        </w:tc>
      </w:tr>
      <w:tr w:rsidR="00044F5E">
        <w:trPr>
          <w:trHeight w:val="106"/>
        </w:trPr>
        <w:tc>
          <w:tcPr>
            <w:tcW w:w="3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044F5E">
        <w:trPr>
          <w:trHeight w:val="155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881 645,0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874 814,1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871 094,2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-10 550,8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-1,2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-3 719,9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-0,4</w:t>
            </w:r>
          </w:p>
        </w:tc>
      </w:tr>
      <w:tr w:rsidR="00044F5E">
        <w:trPr>
          <w:trHeight w:val="431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3 961,3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3 961,3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3 961,3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74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68 886,0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68 193,5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65 600,1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-3 285,9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-4,8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-2 593,3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-3,8</w:t>
            </w:r>
          </w:p>
        </w:tc>
      </w:tr>
      <w:tr w:rsidR="00044F5E">
        <w:trPr>
          <w:trHeight w:val="783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371 526,5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365 397,1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332 387,2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-39 139,3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-10,5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-33 010,0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-9,0</w:t>
            </w:r>
          </w:p>
        </w:tc>
      </w:tr>
      <w:tr w:rsidR="00044F5E">
        <w:trPr>
          <w:trHeight w:val="182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1 152,7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1 152,7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1 152,7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411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Обеспечение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95 921,3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95 519,6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95 381,2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-540,1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-138,4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</w:t>
            </w:r>
          </w:p>
        </w:tc>
      </w:tr>
      <w:tr w:rsidR="00044F5E">
        <w:trPr>
          <w:trHeight w:val="294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5 474,7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5 259,6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4 293,6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-1 181,1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-21,6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-966,0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-18,4</w:t>
            </w:r>
          </w:p>
        </w:tc>
      </w:tr>
      <w:tr w:rsidR="00044F5E">
        <w:trPr>
          <w:trHeight w:val="185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фонды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152 600,0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28 256,8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12 660,0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-139 940,0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-91,7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-15 596,9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-55,2</w:t>
            </w:r>
          </w:p>
        </w:tc>
      </w:tr>
      <w:tr w:rsidR="00044F5E">
        <w:trPr>
          <w:trHeight w:val="7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182 122,5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307 073,5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355 658,2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173 535,7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48 584,7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</w:tr>
      <w:tr w:rsidR="00044F5E">
        <w:trPr>
          <w:trHeight w:val="545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100 749,9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101 944,7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106 398,2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4 453,5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4,4</w:t>
            </w:r>
          </w:p>
        </w:tc>
      </w:tr>
      <w:tr w:rsidR="00044F5E">
        <w:trPr>
          <w:trHeight w:val="114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27 147,8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29 497,8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31 359,2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4 211,4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1 861,4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</w:tr>
      <w:tr w:rsidR="00044F5E">
        <w:trPr>
          <w:trHeight w:val="90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533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безопасность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69 347,7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68 192,5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70 784,6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1 436,9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2 592,1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</w:t>
            </w:r>
          </w:p>
        </w:tc>
      </w:tr>
      <w:tr w:rsidR="00044F5E">
        <w:trPr>
          <w:trHeight w:val="275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4 104,0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4 104,0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4 104,0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15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3 846 410,0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5 078 884,2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5 009 903,9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1 163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493,8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-68 980,4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-1,4</w:t>
            </w:r>
          </w:p>
        </w:tc>
      </w:tr>
      <w:tr w:rsidR="00044F5E">
        <w:trPr>
          <w:trHeight w:val="132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2 798,3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2 798,3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2 798,3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61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1 254 334,3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1 248 651,7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1 256 943,4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2 609,1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8 291,6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</w:tr>
      <w:tr w:rsidR="00044F5E">
        <w:trPr>
          <w:trHeight w:val="49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2 203 294,4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3 427 292,8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3 307 164,1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1 103 869,7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-120 128,6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-3,5</w:t>
            </w:r>
          </w:p>
        </w:tc>
      </w:tr>
      <w:tr w:rsidR="00044F5E">
        <w:trPr>
          <w:trHeight w:val="285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385 983,0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400 141,4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442 998,0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57 015,1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42 856,6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10,7</w:t>
            </w:r>
          </w:p>
        </w:tc>
      </w:tr>
      <w:tr w:rsidR="00044F5E">
        <w:trPr>
          <w:trHeight w:val="132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3 119 787,3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3 860 968,6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2 874 048,1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-245 739,2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-7,9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-986 920,5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-25,6</w:t>
            </w:r>
          </w:p>
        </w:tc>
      </w:tr>
      <w:tr w:rsidR="00044F5E">
        <w:trPr>
          <w:trHeight w:val="135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622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541,2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799 450,8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762 442,3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139 901,1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-37 008,4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-4,6</w:t>
            </w:r>
          </w:p>
        </w:tc>
      </w:tr>
      <w:tr w:rsidR="00044F5E">
        <w:trPr>
          <w:trHeight w:val="9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1 452 473,7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1 560 103,3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603 663,6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-848 810,1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-58,4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-956 439,7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-61,3</w:t>
            </w:r>
          </w:p>
        </w:tc>
      </w:tr>
      <w:tr w:rsidR="00044F5E">
        <w:trPr>
          <w:trHeight w:val="13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913 193,3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1 407 857,0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1 407 484,9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494 291,6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-372,1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365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Другие вопросы в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жилищно-коммунального хозяйства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131 579,1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93 557,6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100 457,3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-31 121,8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-23,7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6 899,7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7,4</w:t>
            </w:r>
          </w:p>
        </w:tc>
      </w:tr>
      <w:tr w:rsidR="00044F5E">
        <w:trPr>
          <w:trHeight w:val="110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52 952,3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60 109,3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59 977,0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7 024,7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-132,4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-0,2</w:t>
            </w:r>
          </w:p>
        </w:tc>
      </w:tr>
      <w:tr w:rsidR="00044F5E">
        <w:trPr>
          <w:trHeight w:val="323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52 952,3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60 109,3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59 977,0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7 024,7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-132,4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</w:t>
            </w:r>
          </w:p>
        </w:tc>
      </w:tr>
      <w:tr w:rsidR="00044F5E">
        <w:trPr>
          <w:trHeight w:val="17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10 284 514,3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10 631 757,4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10 712 168,1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427 653,8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80 410,7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0,8</w:t>
            </w:r>
          </w:p>
        </w:tc>
      </w:tr>
      <w:tr w:rsidR="00044F5E">
        <w:trPr>
          <w:trHeight w:val="78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3 293 335,8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3 687 773,4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3 734 218,5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440 882,7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46 445,1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</w:tr>
      <w:tr w:rsidR="00044F5E">
        <w:trPr>
          <w:trHeight w:val="16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5 653 394,3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5 562 105,7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5 595 847,5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-57 546,8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741,8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</w:tr>
      <w:tr w:rsidR="00044F5E">
        <w:trPr>
          <w:trHeight w:val="97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1 087 465,9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1 118 814,9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1 108 803,9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21 338,0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-10 011,0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-0,9</w:t>
            </w:r>
          </w:p>
        </w:tc>
      </w:tr>
      <w:tr w:rsidR="00044F5E">
        <w:trPr>
          <w:trHeight w:val="18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50 902,6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63 351,8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63 096,5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12 193,9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-255,3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-0,4</w:t>
            </w:r>
          </w:p>
        </w:tc>
      </w:tr>
      <w:tr w:rsidR="00044F5E">
        <w:trPr>
          <w:trHeight w:val="14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199 415,8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199 711,6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210 201,8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786,0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10 490,2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</w:t>
            </w:r>
          </w:p>
        </w:tc>
      </w:tr>
      <w:tr w:rsidR="00044F5E">
        <w:trPr>
          <w:trHeight w:val="16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410 848,0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442 935,0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463 007,3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52 159,3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20 072,3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4,5</w:t>
            </w:r>
          </w:p>
        </w:tc>
      </w:tr>
      <w:tr w:rsidR="00044F5E">
        <w:trPr>
          <w:trHeight w:val="84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338 991,0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367 469,7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387 738,0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48 747,0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20 268,3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5,5</w:t>
            </w:r>
          </w:p>
        </w:tc>
      </w:tr>
      <w:tr w:rsidR="00044F5E">
        <w:trPr>
          <w:trHeight w:val="313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71 857,0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75 465,4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75 269,4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-196,0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-0,3</w:t>
            </w:r>
          </w:p>
        </w:tc>
      </w:tr>
      <w:tr w:rsidR="00044F5E">
        <w:trPr>
          <w:trHeight w:val="16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19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-17,1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44F5E">
        <w:trPr>
          <w:trHeight w:val="21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547 831,4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579 727,3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578 020,1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30 188,8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-1 707,2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-0,3</w:t>
            </w:r>
          </w:p>
        </w:tc>
      </w:tr>
      <w:tr w:rsidR="00044F5E">
        <w:trPr>
          <w:trHeight w:val="104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483,2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46 203,2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46 311,2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-6 172,0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-11,8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</w:tr>
      <w:tr w:rsidR="00044F5E">
        <w:trPr>
          <w:trHeight w:val="192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24 999,7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64 693,9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47 249,2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22 249,5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-17 444,6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-27,0</w:t>
            </w:r>
          </w:p>
        </w:tc>
      </w:tr>
      <w:tr w:rsidR="00044F5E">
        <w:trPr>
          <w:trHeight w:val="137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427 370,5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427 370,5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441 210,9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13 840,4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13 840,4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</w:tr>
      <w:tr w:rsidR="00044F5E">
        <w:trPr>
          <w:trHeight w:val="84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социальной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политики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42 978,1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41 459,8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43 248,8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1 789,0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</w:tr>
      <w:tr w:rsidR="00044F5E">
        <w:trPr>
          <w:trHeight w:val="20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245 253,4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312 324,8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324 254,6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79 001,2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11 929,8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3,8</w:t>
            </w:r>
          </w:p>
        </w:tc>
      </w:tr>
      <w:tr w:rsidR="00044F5E">
        <w:trPr>
          <w:trHeight w:val="124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223 838,9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233 256,0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244 940,7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21 101,8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11 684,7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</w:tr>
      <w:tr w:rsidR="00044F5E">
        <w:trPr>
          <w:trHeight w:val="69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54 621,4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54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428,8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54 428,8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-192,5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44F5E">
        <w:trPr>
          <w:trHeight w:val="158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3 686,8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3 686,8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3 686,8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44F5E">
        <w:trPr>
          <w:trHeight w:val="384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21 414,5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20 760,7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21 198,3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-216,2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437,6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</w:tr>
      <w:tr w:rsidR="00044F5E">
        <w:trPr>
          <w:trHeight w:val="225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24 650,0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25 294,4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24 017,4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-632,6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-2,6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-1 277,0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-5,0</w:t>
            </w:r>
          </w:p>
        </w:tc>
      </w:tr>
      <w:tr w:rsidR="00044F5E">
        <w:trPr>
          <w:trHeight w:val="74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Телевидение и радиовещание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15 950,0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13 530,6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12 742,6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-3 207,4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-788,0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-5,8</w:t>
            </w:r>
          </w:p>
        </w:tc>
      </w:tr>
      <w:tr w:rsidR="00044F5E">
        <w:trPr>
          <w:trHeight w:val="76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8 700,0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11 763,8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11 274,8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2 574,8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-489,0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-4,2</w:t>
            </w:r>
          </w:p>
        </w:tc>
      </w:tr>
      <w:tr w:rsidR="00044F5E">
        <w:trPr>
          <w:trHeight w:val="587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36 642,2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642,2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2 542,2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-34 100,0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-93,1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-4 100,0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-61,7</w:t>
            </w:r>
          </w:p>
        </w:tc>
      </w:tr>
      <w:tr w:rsidR="00044F5E">
        <w:trPr>
          <w:trHeight w:val="300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19 551 446,3</w:t>
            </w:r>
          </w:p>
        </w:tc>
        <w:tc>
          <w:tcPr>
            <w:tcW w:w="1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21 975 547,7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21 025 576,6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1 474 130,3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-949 971,0</w:t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-4,3</w:t>
            </w:r>
          </w:p>
        </w:tc>
      </w:tr>
    </w:tbl>
    <w:p w:rsidR="00044F5E" w:rsidRDefault="00044F5E">
      <w:pPr>
        <w:ind w:right="-30"/>
        <w:rPr>
          <w:rFonts w:ascii="Times New Roman" w:hAnsi="Times New Roman"/>
          <w:sz w:val="16"/>
          <w:szCs w:val="16"/>
        </w:rPr>
      </w:pPr>
    </w:p>
    <w:p w:rsidR="00044F5E" w:rsidRDefault="00D335D7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проведенного анализа распределения бюджетных ассигнований по разделам и подразделам бюджетной классификации расходов</w:t>
      </w:r>
      <w:r>
        <w:rPr>
          <w:rFonts w:ascii="Times New Roman" w:hAnsi="Times New Roman"/>
          <w:sz w:val="28"/>
          <w:szCs w:val="28"/>
        </w:rPr>
        <w:t xml:space="preserve"> бюджетов установлено следующее.</w:t>
      </w:r>
    </w:p>
    <w:p w:rsidR="00044F5E" w:rsidRDefault="00D335D7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Сокращение бюджетных ассигнований на 2022 год предлагается по семи разделам из двенадцати предусмотренных: </w:t>
      </w:r>
    </w:p>
    <w:p w:rsidR="00044F5E" w:rsidRDefault="00D335D7">
      <w:pPr>
        <w:pStyle w:val="afb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«Общегосударственные вопросы» - на сумму 3 719,9 тыс. рублей и утвердить их в сумме 871 094,2 тыс. рублей. Основной</w:t>
      </w:r>
      <w:r>
        <w:rPr>
          <w:rFonts w:ascii="Times New Roman" w:hAnsi="Times New Roman"/>
          <w:sz w:val="28"/>
          <w:szCs w:val="28"/>
        </w:rPr>
        <w:t xml:space="preserve"> причиной данного сокращения является уменьшение размера резервного фонда Администрации города Оренбурга;</w:t>
      </w:r>
    </w:p>
    <w:p w:rsidR="00044F5E" w:rsidRDefault="00D335D7">
      <w:pPr>
        <w:pStyle w:val="afb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«Национальная экономика» - на сумму 68 980,4 тыс. рублей и утвердить их в сумме 5 009 903,9 тыс. рублей. Основной причиной данного сокращения является</w:t>
      </w:r>
      <w:r>
        <w:rPr>
          <w:rFonts w:ascii="Times New Roman" w:hAnsi="Times New Roman"/>
          <w:sz w:val="28"/>
          <w:szCs w:val="28"/>
        </w:rPr>
        <w:t xml:space="preserve"> уменьшение бюджетных ассигнований дорожного фонда, в том числе за счет межбюджетных трансфертов; </w:t>
      </w:r>
    </w:p>
    <w:p w:rsidR="00044F5E" w:rsidRDefault="00D335D7">
      <w:pPr>
        <w:pStyle w:val="afb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«Жилищно-коммунальное хозяйство» - на 986 920,5 тыс. рублей и утвердить их в сумме </w:t>
      </w:r>
      <w:bookmarkStart w:id="2" w:name="_Hlk121941876"/>
      <w:r>
        <w:rPr>
          <w:rFonts w:ascii="Times New Roman" w:hAnsi="Times New Roman"/>
          <w:sz w:val="28"/>
          <w:szCs w:val="28"/>
        </w:rPr>
        <w:t>2 874 048,1 </w:t>
      </w:r>
      <w:bookmarkEnd w:id="2"/>
      <w:r>
        <w:rPr>
          <w:rFonts w:ascii="Times New Roman" w:hAnsi="Times New Roman"/>
          <w:sz w:val="28"/>
          <w:szCs w:val="28"/>
        </w:rPr>
        <w:t>тыс. рублей. Основной причиной уменьшения бюджетных ассигнован</w:t>
      </w:r>
      <w:r>
        <w:rPr>
          <w:rFonts w:ascii="Times New Roman" w:hAnsi="Times New Roman"/>
          <w:sz w:val="28"/>
          <w:szCs w:val="28"/>
        </w:rPr>
        <w:t>ий является сокращение субсидий из областного бюджета на создание объектов инфраструктуры в целях реализации инфраструктурных проектов (технологическое присоединение к сетям электроснабжения в г. Оренбурге);</w:t>
      </w:r>
    </w:p>
    <w:p w:rsidR="00044F5E" w:rsidRDefault="00D335D7">
      <w:pPr>
        <w:pStyle w:val="afb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«Охрана окружающей среды» - на 132,4 тыс. рублей</w:t>
      </w:r>
      <w:r>
        <w:rPr>
          <w:rFonts w:ascii="Times New Roman" w:hAnsi="Times New Roman"/>
          <w:sz w:val="28"/>
          <w:szCs w:val="28"/>
        </w:rPr>
        <w:t xml:space="preserve"> и утвердить их в сумме 59 977,0 тыс. рублей. Причиной сокращения являются предложения ГРБС в соответствии со статьей 158 Бюджетного кодекса РФ;</w:t>
      </w:r>
    </w:p>
    <w:p w:rsidR="00044F5E" w:rsidRDefault="00D335D7">
      <w:pPr>
        <w:pStyle w:val="afb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«Социальная политика» - на сумму 1 707,2 тыс. рублей утвердить их в сумме 578 020,1 тыс. рублей. Основной причи</w:t>
      </w:r>
      <w:r>
        <w:rPr>
          <w:rFonts w:ascii="Times New Roman" w:hAnsi="Times New Roman"/>
          <w:sz w:val="28"/>
          <w:szCs w:val="28"/>
        </w:rPr>
        <w:t>ной сокращения является перераспределение бюджетных ассигнований на основании постановления Администрации города Оренбурга от 24.10.2022 № 1947-п «О выделении бюджетных ассигнований резервного фонда»;</w:t>
      </w:r>
    </w:p>
    <w:p w:rsidR="00044F5E" w:rsidRDefault="00D335D7">
      <w:pPr>
        <w:pStyle w:val="afb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«Средства массовой информации» на сумму 1 277,0 тыс. ру</w:t>
      </w:r>
      <w:r>
        <w:rPr>
          <w:rFonts w:ascii="Times New Roman" w:hAnsi="Times New Roman"/>
          <w:sz w:val="28"/>
          <w:szCs w:val="28"/>
        </w:rPr>
        <w:t xml:space="preserve">блей </w:t>
      </w:r>
      <w:bookmarkStart w:id="3" w:name="_Hlk121943178"/>
      <w:r>
        <w:rPr>
          <w:rFonts w:ascii="Times New Roman" w:hAnsi="Times New Roman"/>
          <w:sz w:val="28"/>
          <w:szCs w:val="28"/>
        </w:rPr>
        <w:t xml:space="preserve">и утвердить их в сумме 24 017,4 тыс. рублей. Причиной </w:t>
      </w:r>
      <w:bookmarkEnd w:id="3"/>
      <w:r>
        <w:rPr>
          <w:rFonts w:ascii="Times New Roman" w:hAnsi="Times New Roman"/>
          <w:sz w:val="28"/>
          <w:szCs w:val="28"/>
        </w:rPr>
        <w:t>сокращения являются предложения ГРБС в соответствии со статьей 158 Бюджетного кодекса РФ;</w:t>
      </w:r>
    </w:p>
    <w:p w:rsidR="00044F5E" w:rsidRDefault="00D335D7">
      <w:pPr>
        <w:pStyle w:val="afb"/>
        <w:numPr>
          <w:ilvl w:val="0"/>
          <w:numId w:val="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«Обслуживание государственного (муниципального) долга» - на сумму 4 100,0 тыс. рублей, уменьшение расходов </w:t>
      </w:r>
      <w:r>
        <w:rPr>
          <w:rFonts w:ascii="Times New Roman" w:hAnsi="Times New Roman"/>
          <w:sz w:val="28"/>
          <w:szCs w:val="28"/>
        </w:rPr>
        <w:t>связано с отсутствием потребности по обслуживанию долга.</w:t>
      </w:r>
    </w:p>
    <w:p w:rsidR="00044F5E" w:rsidRDefault="00D335D7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бюджетных ассигнований на 2022 год предлагается по четырем разделам бюджетной классификации. В наибольших объемах Проектом решения предложено увеличить расходы по следующим разделам:</w:t>
      </w:r>
    </w:p>
    <w:p w:rsidR="00044F5E" w:rsidRDefault="00D335D7">
      <w:pPr>
        <w:pStyle w:val="afb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«Обра</w:t>
      </w:r>
      <w:r>
        <w:rPr>
          <w:rFonts w:ascii="Times New Roman" w:hAnsi="Times New Roman"/>
          <w:iCs/>
          <w:sz w:val="28"/>
          <w:szCs w:val="28"/>
        </w:rPr>
        <w:t>зование»</w:t>
      </w:r>
      <w:bookmarkStart w:id="4" w:name="_Hlk121943409"/>
      <w:bookmarkEnd w:id="4"/>
      <w:r>
        <w:rPr>
          <w:rFonts w:ascii="Times New Roman" w:hAnsi="Times New Roman"/>
          <w:sz w:val="28"/>
          <w:szCs w:val="28"/>
        </w:rPr>
        <w:t xml:space="preserve"> – на сумму 80 410,7 тыс. рублей и утвердить их в сумме 10 712 168,1 тыс. рублей. Основной причиной роста бюджетных ассигнований являются субвенции из областного бюджета на осуществление переданных полномочий</w:t>
      </w:r>
    </w:p>
    <w:p w:rsidR="00044F5E" w:rsidRDefault="00D335D7">
      <w:pPr>
        <w:pStyle w:val="afb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– на сумму 2</w:t>
      </w:r>
      <w:r>
        <w:rPr>
          <w:rFonts w:ascii="Times New Roman" w:hAnsi="Times New Roman"/>
          <w:sz w:val="28"/>
          <w:szCs w:val="28"/>
        </w:rPr>
        <w:t>0 072,3 тыс. рублей и утвердить их в сумме 463 007,3 тыс. рублей. Основной причиной роста бюджетных ассигнований является увеличение расходов на новогодние мероприятия и оплату труда работников муниципальных учреждений культуры и искусства.</w:t>
      </w:r>
    </w:p>
    <w:p w:rsidR="00044F5E" w:rsidRDefault="00D335D7">
      <w:pPr>
        <w:pStyle w:val="afb"/>
        <w:ind w:left="709" w:firstLine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На 2023 год Про</w:t>
      </w:r>
      <w:r>
        <w:rPr>
          <w:rFonts w:ascii="Times New Roman" w:hAnsi="Times New Roman"/>
          <w:iCs/>
          <w:sz w:val="28"/>
          <w:szCs w:val="28"/>
        </w:rPr>
        <w:t>ектом решения предложено:</w:t>
      </w:r>
    </w:p>
    <w:p w:rsidR="00044F5E" w:rsidRDefault="00D335D7">
      <w:pPr>
        <w:pStyle w:val="afb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сократить расходы по трем разделам, что в основном</w:t>
      </w:r>
      <w:r>
        <w:rPr>
          <w:rFonts w:ascii="Times New Roman" w:hAnsi="Times New Roman"/>
          <w:sz w:val="28"/>
          <w:szCs w:val="28"/>
        </w:rPr>
        <w:t xml:space="preserve"> связано с уменьшением субсидий из областного бюджета на создание объектов инфраструктуры в целях реализации инфраструктурных проектов и дорожного фонда</w:t>
      </w:r>
      <w:r>
        <w:rPr>
          <w:rFonts w:ascii="Times New Roman" w:hAnsi="Times New Roman"/>
          <w:iCs/>
          <w:sz w:val="28"/>
          <w:szCs w:val="28"/>
        </w:rPr>
        <w:t>:</w:t>
      </w:r>
    </w:p>
    <w:p w:rsidR="00044F5E" w:rsidRDefault="00D335D7">
      <w:pPr>
        <w:pStyle w:val="afb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«Общегосударственные вопро</w:t>
      </w:r>
      <w:r>
        <w:rPr>
          <w:rFonts w:ascii="Times New Roman" w:hAnsi="Times New Roman"/>
          <w:sz w:val="28"/>
          <w:szCs w:val="28"/>
        </w:rPr>
        <w:t>сы» - на сумму 5 690,2 тыс. рублей и утвердить их в сумме 790 834,9 тыс. рублей;</w:t>
      </w:r>
    </w:p>
    <w:p w:rsidR="00044F5E" w:rsidRDefault="00D335D7">
      <w:pPr>
        <w:pStyle w:val="afb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«Национальная экономика» - на сумму 548 017,9 тыс. рублей и утвердить их в сумме 3 855 774,9 тыс. рублей; </w:t>
      </w:r>
    </w:p>
    <w:p w:rsidR="00044F5E" w:rsidRDefault="00D335D7">
      <w:pPr>
        <w:pStyle w:val="afb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«Жилищно-коммунальное хозяйство» - на сумму 1 596 997,2 тыс. рублей </w:t>
      </w:r>
      <w:r>
        <w:rPr>
          <w:rFonts w:ascii="Times New Roman" w:hAnsi="Times New Roman"/>
          <w:sz w:val="28"/>
          <w:szCs w:val="28"/>
        </w:rPr>
        <w:t>и утвердить их в сумме 2 623 121,9 тыс. рублей;</w:t>
      </w:r>
    </w:p>
    <w:p w:rsidR="00044F5E" w:rsidRDefault="00D335D7">
      <w:pPr>
        <w:pStyle w:val="afb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увеличить расходы по двум разделам:</w:t>
      </w:r>
    </w:p>
    <w:p w:rsidR="00044F5E" w:rsidRDefault="00D335D7">
      <w:pPr>
        <w:pStyle w:val="afb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«Образование» – на сумму 2 128,9 тыс. рублей и утвердить их в сумме 11 328 970,8 тыс. рублей;</w:t>
      </w:r>
    </w:p>
    <w:p w:rsidR="00044F5E" w:rsidRDefault="00D335D7">
      <w:pPr>
        <w:pStyle w:val="afb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«Условно утверждаемые расходы» - на сумму 5 690,2 тыс. рублей и утвердить их в</w:t>
      </w:r>
      <w:r>
        <w:rPr>
          <w:rFonts w:ascii="Times New Roman" w:hAnsi="Times New Roman"/>
          <w:sz w:val="28"/>
          <w:szCs w:val="28"/>
        </w:rPr>
        <w:t xml:space="preserve"> сумме 319 162,2 тыс. рублей.</w:t>
      </w:r>
    </w:p>
    <w:p w:rsidR="00044F5E" w:rsidRDefault="00D335D7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 год Проектом решения предложено:</w:t>
      </w:r>
    </w:p>
    <w:p w:rsidR="00044F5E" w:rsidRDefault="00D335D7">
      <w:pPr>
        <w:pStyle w:val="afb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сократить расходы по разделу «Общегосударственные расходы» на сумму 5 690,2 тыс. рублей;</w:t>
      </w:r>
    </w:p>
    <w:p w:rsidR="00044F5E" w:rsidRDefault="00D335D7">
      <w:pPr>
        <w:pStyle w:val="afb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увеличить расходы по трем разделам, что в основном</w:t>
      </w:r>
      <w:r>
        <w:rPr>
          <w:rFonts w:ascii="Times New Roman" w:hAnsi="Times New Roman"/>
          <w:sz w:val="28"/>
          <w:szCs w:val="28"/>
        </w:rPr>
        <w:t xml:space="preserve"> связано с ростом межбюджетных трансфертов из </w:t>
      </w:r>
      <w:r>
        <w:rPr>
          <w:rFonts w:ascii="Times New Roman" w:hAnsi="Times New Roman"/>
          <w:sz w:val="28"/>
          <w:szCs w:val="28"/>
        </w:rPr>
        <w:t>областного бюджета</w:t>
      </w:r>
      <w:r>
        <w:rPr>
          <w:rFonts w:ascii="Times New Roman" w:hAnsi="Times New Roman"/>
          <w:iCs/>
          <w:sz w:val="28"/>
          <w:szCs w:val="28"/>
        </w:rPr>
        <w:t>:</w:t>
      </w:r>
    </w:p>
    <w:p w:rsidR="00044F5E" w:rsidRDefault="00D335D7">
      <w:pPr>
        <w:pStyle w:val="afb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«Национальная экономика» - на сумму 1 718 356,2 тыс. рублей и утвердить их в сумме 6 259 829,7 тыс. рублей; </w:t>
      </w:r>
    </w:p>
    <w:p w:rsidR="00044F5E" w:rsidRDefault="00D335D7">
      <w:pPr>
        <w:pStyle w:val="afb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«Образование» - на сумму 515 860,9 тыс. рублей и утвердить их в сумме 10 535 888,0 тыс. рублей;</w:t>
      </w:r>
    </w:p>
    <w:p w:rsidR="00044F5E" w:rsidRDefault="00D335D7">
      <w:pPr>
        <w:pStyle w:val="afb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«Условно утверждаемые расходы» </w:t>
      </w:r>
      <w:r>
        <w:rPr>
          <w:rFonts w:ascii="Times New Roman" w:hAnsi="Times New Roman"/>
          <w:sz w:val="28"/>
          <w:szCs w:val="28"/>
        </w:rPr>
        <w:t>- на сумму 5 690,2 тыс. рублей и утвердить их в сумме 524 162,2 тыс. рублей.</w:t>
      </w:r>
    </w:p>
    <w:p w:rsidR="00044F5E" w:rsidRDefault="00044F5E">
      <w:pPr>
        <w:tabs>
          <w:tab w:val="left" w:pos="0"/>
        </w:tabs>
        <w:ind w:firstLine="709"/>
        <w:contextualSpacing/>
        <w:rPr>
          <w:rFonts w:ascii="Times New Roman" w:hAnsi="Times New Roman"/>
          <w:b/>
          <w:sz w:val="12"/>
          <w:szCs w:val="12"/>
        </w:rPr>
      </w:pPr>
    </w:p>
    <w:p w:rsidR="00044F5E" w:rsidRDefault="00D335D7">
      <w:pPr>
        <w:tabs>
          <w:tab w:val="left" w:pos="0"/>
        </w:tabs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 xml:space="preserve">Проектом решения предлагается увеличить расходы бюджета по </w:t>
      </w:r>
      <w:r>
        <w:rPr>
          <w:rFonts w:ascii="Times New Roman" w:hAnsi="Times New Roman"/>
          <w:b/>
          <w:sz w:val="28"/>
          <w:szCs w:val="28"/>
        </w:rPr>
        <w:t>непрограммным направлениям деятельности</w:t>
      </w:r>
      <w:r>
        <w:rPr>
          <w:rFonts w:ascii="Times New Roman" w:hAnsi="Times New Roman"/>
          <w:sz w:val="28"/>
          <w:szCs w:val="28"/>
        </w:rPr>
        <w:t xml:space="preserve"> на 2022 год на сумму 53 192,4 тыс. рублей и утвердить их в общем объеме 1 </w:t>
      </w:r>
      <w:r>
        <w:rPr>
          <w:rFonts w:ascii="Times New Roman" w:hAnsi="Times New Roman"/>
          <w:sz w:val="28"/>
          <w:szCs w:val="28"/>
        </w:rPr>
        <w:t>003 072,9 тыс.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4F5E" w:rsidRDefault="00D335D7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2023 и 2024 годов Проектом решения предлагается увеличить «Условно утверждаемые расходы» на сумму по 5 690,2 тыс. рублей ежегодно и утвердить их в суммах 319 162,2 тыс. рублей и 524 162,2 тыс. рублей соответственн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</w:p>
    <w:p w:rsidR="00044F5E" w:rsidRDefault="00D335D7">
      <w:pPr>
        <w:pStyle w:val="afb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рост расходов на 2022 год предусматривается на исполнение судебных актов и мировых соглашений, иные выплаты по обязательствам муниципального образования «город Оренбург». Проектом решения предложено увеличить бюджетные ассигнования на указанные</w:t>
      </w:r>
      <w:r>
        <w:rPr>
          <w:rFonts w:ascii="Times New Roman" w:hAnsi="Times New Roman"/>
          <w:sz w:val="28"/>
          <w:szCs w:val="28"/>
        </w:rPr>
        <w:t xml:space="preserve"> цели на сумму 57 188,5 тыс. рублей или 53,0% на основании писем ГРБС.</w:t>
      </w:r>
    </w:p>
    <w:p w:rsidR="00044F5E" w:rsidRDefault="00D335D7">
      <w:pPr>
        <w:pStyle w:val="afb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отклонении бюджетных ассигнований ГРБС на исполнение судебных актов и мировых соглашений, иные выплаты по обязательствам муниципального образования «город Оренбург», утвержд</w:t>
      </w:r>
      <w:r>
        <w:rPr>
          <w:rFonts w:ascii="Times New Roman" w:hAnsi="Times New Roman"/>
          <w:sz w:val="28"/>
          <w:szCs w:val="28"/>
        </w:rPr>
        <w:t>енных РОГС от 25.08.2022 № 243 и предлагаемых Проектом решения, представлены в следующей таблице.</w:t>
      </w:r>
    </w:p>
    <w:p w:rsidR="00044F5E" w:rsidRDefault="00D335D7">
      <w:pPr>
        <w:pStyle w:val="afb"/>
        <w:ind w:left="0" w:firstLine="70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(тыс. рублей)</w:t>
      </w:r>
    </w:p>
    <w:tbl>
      <w:tblPr>
        <w:tblW w:w="10221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969"/>
        <w:gridCol w:w="1263"/>
        <w:gridCol w:w="1124"/>
        <w:gridCol w:w="984"/>
        <w:gridCol w:w="881"/>
      </w:tblGrid>
      <w:tr w:rsidR="00044F5E">
        <w:trPr>
          <w:trHeight w:val="300"/>
        </w:trPr>
        <w:tc>
          <w:tcPr>
            <w:tcW w:w="5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2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РОГС от 25.08.2022 № 243</w:t>
            </w:r>
          </w:p>
        </w:tc>
        <w:tc>
          <w:tcPr>
            <w:tcW w:w="11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</w:tr>
      <w:tr w:rsidR="00044F5E">
        <w:trPr>
          <w:trHeight w:val="176"/>
        </w:trPr>
        <w:tc>
          <w:tcPr>
            <w:tcW w:w="5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044F5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044F5E">
        <w:trPr>
          <w:trHeight w:val="68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Оренбурга (001)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+25,5</w:t>
            </w:r>
          </w:p>
        </w:tc>
      </w:tr>
      <w:tr w:rsidR="00044F5E">
        <w:trPr>
          <w:trHeight w:val="68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имуществом города Оренбурга (006)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8 666,2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20 823,9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12 157,8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+140,3</w:t>
            </w:r>
          </w:p>
        </w:tc>
      </w:tr>
      <w:tr w:rsidR="00044F5E">
        <w:trPr>
          <w:trHeight w:val="68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города Оренбурга (007)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2 142,4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912,4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-1 230,0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-57,4</w:t>
            </w:r>
          </w:p>
        </w:tc>
      </w:tr>
      <w:tr w:rsidR="00044F5E">
        <w:trPr>
          <w:trHeight w:val="68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Северного округа города Оренбурга (008)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1 351,5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-59,3</w:t>
            </w:r>
          </w:p>
        </w:tc>
      </w:tr>
      <w:tr w:rsidR="00044F5E">
        <w:trPr>
          <w:trHeight w:val="68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Южного округа города Оренбурга (009)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4 017,8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1 257,2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+45,5</w:t>
            </w:r>
          </w:p>
        </w:tc>
      </w:tr>
      <w:tr w:rsidR="00044F5E">
        <w:trPr>
          <w:trHeight w:val="450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гражданской обороне, чрезвычайным ситуациям и пожарной безопасности администрации города Оренбурга (025)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-140,0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-23,3</w:t>
            </w:r>
          </w:p>
        </w:tc>
      </w:tr>
      <w:tr w:rsidR="00044F5E">
        <w:trPr>
          <w:trHeight w:val="68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администрации города Оренбурга (039)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1 896,8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2 703,4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806,7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+42,5</w:t>
            </w:r>
          </w:p>
        </w:tc>
      </w:tr>
      <w:tr w:rsidR="00044F5E">
        <w:trPr>
          <w:trHeight w:val="450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градостроительства и земельных отношений администрации города Оренбурга (041)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594,2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594,2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44F5E">
        <w:trPr>
          <w:trHeight w:val="300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по культуре и искусству администрации города Оренбурга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(062)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+100,0</w:t>
            </w:r>
          </w:p>
        </w:tc>
      </w:tr>
      <w:tr w:rsidR="00044F5E">
        <w:trPr>
          <w:trHeight w:val="450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строительства и дорожного хозяйства администрации города Оренбурга (111)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103 071,5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41 457,5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+67,3</w:t>
            </w:r>
          </w:p>
        </w:tc>
      </w:tr>
      <w:tr w:rsidR="00044F5E">
        <w:trPr>
          <w:trHeight w:val="450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 администрации города Оренбурга (112)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25 681,4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30 392,5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4 711,1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+18,3</w:t>
            </w:r>
          </w:p>
        </w:tc>
      </w:tr>
      <w:tr w:rsidR="00044F5E">
        <w:trPr>
          <w:trHeight w:val="450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размещению наружной рекламы и объектов наружной информации администрации города Оренбурга (115)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44F5E">
        <w:trPr>
          <w:trHeight w:val="68"/>
        </w:trPr>
        <w:tc>
          <w:tcPr>
            <w:tcW w:w="5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44F5E" w:rsidRDefault="00D335D7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107 836,3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165 024,8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57 188,5</w:t>
            </w:r>
          </w:p>
        </w:tc>
        <w:tc>
          <w:tcPr>
            <w:tcW w:w="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4F5E" w:rsidRDefault="00D335D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+53,0</w:t>
            </w:r>
          </w:p>
        </w:tc>
      </w:tr>
    </w:tbl>
    <w:p w:rsidR="00044F5E" w:rsidRDefault="00044F5E">
      <w:pPr>
        <w:pStyle w:val="afb"/>
        <w:ind w:left="0" w:firstLine="709"/>
        <w:rPr>
          <w:rFonts w:ascii="Times New Roman" w:hAnsi="Times New Roman" w:cs="Times New Roman"/>
          <w:sz w:val="20"/>
          <w:szCs w:val="20"/>
        </w:rPr>
      </w:pPr>
    </w:p>
    <w:p w:rsidR="00044F5E" w:rsidRDefault="00D335D7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объем увеличения бюджетных ассигнований предусматривается трем ГРБС: </w:t>
      </w:r>
      <w:r>
        <w:rPr>
          <w:rFonts w:ascii="Times New Roman" w:hAnsi="Times New Roman" w:cs="Times New Roman"/>
          <w:sz w:val="28"/>
          <w:szCs w:val="28"/>
        </w:rPr>
        <w:t>УСДХ – на 41 457,5 тыс. рублей или на 67,3%, КУИ – на 12 157,8 тыс. рублей или на 12 157,8 тыс. рублей и УЖКХ – 4 711,1 тыс. рублей или на 18,3%.</w:t>
      </w:r>
    </w:p>
    <w:p w:rsidR="00044F5E" w:rsidRDefault="00D335D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ходе проведения экспертизы установлено следующее. </w:t>
      </w:r>
    </w:p>
    <w:p w:rsidR="00044F5E" w:rsidRDefault="00D335D7">
      <w:pPr>
        <w:pStyle w:val="afb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С Проектом решения представлены сведения о поступивших в </w:t>
      </w:r>
      <w:r>
        <w:rPr>
          <w:rFonts w:ascii="Times New Roman" w:hAnsi="Times New Roman" w:cs="Times New Roman"/>
          <w:sz w:val="28"/>
        </w:rPr>
        <w:t>УСДХ исполнительных документах о взыскании денежных средств за счет бюджета города Оренбурга в 2022 году, по которым имеется задолженность на общую сумму 41 407,5 тыс. рублей (в том числе исполнительные листы на сумму 39 785,6 тыс. рублей, штрафы – 1 600,0</w:t>
      </w:r>
      <w:r>
        <w:rPr>
          <w:rFonts w:ascii="Times New Roman" w:hAnsi="Times New Roman" w:cs="Times New Roman"/>
          <w:sz w:val="28"/>
        </w:rPr>
        <w:t xml:space="preserve"> тыс. рублей и исполнительские сборы – 21,9 тыс. рублей). Общая сумма указанных документов на 50,0 тыс. рублей меньше, чем сумма предложенного увеличения бюджетных ассигнований. </w:t>
      </w:r>
    </w:p>
    <w:p w:rsidR="00044F5E" w:rsidRDefault="00D335D7">
      <w:pPr>
        <w:pStyle w:val="afb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города Оренбурга и Администрации Южного округа предлагается утв</w:t>
      </w:r>
      <w:r>
        <w:rPr>
          <w:rFonts w:ascii="Times New Roman" w:hAnsi="Times New Roman" w:cs="Times New Roman"/>
          <w:sz w:val="28"/>
        </w:rPr>
        <w:t xml:space="preserve">ердить бюджетные ассигнования, в том числе на оплату судебных решений, предметом спора в которых являлись факты случившихся по вине сотрудника Администрации города Оренбурга и сотрудника МКУ «Благоустройство и озеленение» дорожно-транспортных происшествий </w:t>
      </w:r>
      <w:r>
        <w:rPr>
          <w:rFonts w:ascii="Times New Roman" w:hAnsi="Times New Roman" w:cs="Times New Roman"/>
          <w:sz w:val="28"/>
        </w:rPr>
        <w:t xml:space="preserve">(в сумме 125,3 тыс. рублей и 413,4 тыс. рублей соответственно). </w:t>
      </w:r>
    </w:p>
    <w:p w:rsidR="00044F5E" w:rsidRDefault="00D335D7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Счетная палата обращает внимание на то, что пунктом 3.1 статьи 1081 Гражданского кодекса РФ установлено, что муниципальное образование в случае возмещения вреда по основаниям, предусмотренным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Theme="majorEastAsia" w:hAnsi="Times New Roman" w:cs="Times New Roman"/>
          <w:sz w:val="28"/>
          <w:szCs w:val="28"/>
        </w:rPr>
        <w:t>статьей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Гражданского к</w:t>
      </w:r>
      <w:r>
        <w:rPr>
          <w:rFonts w:ascii="Times New Roman" w:hAnsi="Times New Roman" w:cs="Times New Roman"/>
          <w:sz w:val="28"/>
          <w:szCs w:val="28"/>
        </w:rPr>
        <w:t>одекса</w:t>
      </w:r>
      <w:r>
        <w:rPr>
          <w:rFonts w:ascii="Times New Roman" w:eastAsiaTheme="majorEastAsia" w:hAnsi="Times New Roman" w:cs="Times New Roman"/>
          <w:sz w:val="28"/>
          <w:szCs w:val="28"/>
        </w:rPr>
        <w:t xml:space="preserve"> 1069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Ответственность за вред, причиненный государственными органами, органами местного самоуправления, а также их должностными лицами</w:t>
      </w:r>
      <w:r>
        <w:rPr>
          <w:rFonts w:ascii="Times New Roman" w:hAnsi="Times New Roman" w:cs="Times New Roman"/>
          <w:sz w:val="28"/>
          <w:szCs w:val="28"/>
        </w:rPr>
        <w:t>», имеют право регресса к лицу, в связи с незаконными действиями (бездействием) которого про</w:t>
      </w:r>
      <w:r>
        <w:rPr>
          <w:rFonts w:ascii="Times New Roman" w:hAnsi="Times New Roman" w:cs="Times New Roman"/>
          <w:sz w:val="28"/>
          <w:szCs w:val="28"/>
        </w:rPr>
        <w:t>изведено указанное возмещение.</w:t>
      </w:r>
    </w:p>
    <w:p w:rsidR="00044F5E" w:rsidRDefault="00D335D7">
      <w:pPr>
        <w:pStyle w:val="afb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Комитету по управлению имуществом Проектом решения предложено увеличить объем ассигнований на исполнение судебных актов на 12 157,8 тыс. рублей и утвердить их в общей сумме 20 823,9 тыс. рублей. Вместе с тем, согласно письму </w:t>
      </w:r>
      <w:r>
        <w:rPr>
          <w:rFonts w:ascii="Times New Roman" w:hAnsi="Times New Roman" w:cs="Times New Roman"/>
          <w:sz w:val="28"/>
        </w:rPr>
        <w:t xml:space="preserve">КУИ от 18.11.2022 № 01-28/6061 потребность в бюджетных ассигнованиях на указанные расходы составляет 25 672,0 тыс. рублей, что на 13 514,2 тыс. рублей больше суммы увеличения, предложенные Проектом решения. </w:t>
      </w:r>
      <w:r>
        <w:rPr>
          <w:rFonts w:ascii="Times New Roman" w:hAnsi="Times New Roman" w:cs="Times New Roman"/>
          <w:sz w:val="28"/>
          <w:szCs w:val="28"/>
        </w:rPr>
        <w:t>Счетная палата обращает внимание на то, что несво</w:t>
      </w:r>
      <w:r>
        <w:rPr>
          <w:rFonts w:ascii="Times New Roman" w:hAnsi="Times New Roman" w:cs="Times New Roman"/>
          <w:sz w:val="28"/>
          <w:szCs w:val="28"/>
        </w:rPr>
        <w:t>евременное исполнение судебных актов, несет риски возникновения дополнительных бюджетных расходов по уплате штрафных санкций.</w:t>
      </w:r>
    </w:p>
    <w:p w:rsidR="00044F5E" w:rsidRDefault="00D335D7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этого, в рамках непрограммных расходов на основании постановлений Администрации города Оренбурга Проектом решения предложено</w:t>
      </w:r>
      <w:r>
        <w:rPr>
          <w:rFonts w:ascii="Times New Roman" w:hAnsi="Times New Roman"/>
          <w:sz w:val="28"/>
          <w:szCs w:val="28"/>
        </w:rPr>
        <w:t xml:space="preserve"> перераспределить средства резервного фонда Администрации города Оренбурга на общую сумму 64 879,7 тыс. рублей.</w:t>
      </w:r>
    </w:p>
    <w:p w:rsidR="00044F5E" w:rsidRDefault="00D335D7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распределении бюджетных ассигнований резервного фонда, утвержденных главным распорядителям бюджетных средств на 2022 год представлены</w:t>
      </w:r>
      <w:r>
        <w:rPr>
          <w:rFonts w:ascii="Times New Roman" w:hAnsi="Times New Roman"/>
          <w:sz w:val="28"/>
          <w:szCs w:val="28"/>
        </w:rPr>
        <w:t xml:space="preserve"> в следующей таблице.</w:t>
      </w:r>
    </w:p>
    <w:p w:rsidR="00044F5E" w:rsidRDefault="00044F5E">
      <w:pPr>
        <w:ind w:firstLine="709"/>
        <w:contextualSpacing/>
        <w:rPr>
          <w:rFonts w:ascii="Times New Roman" w:hAnsi="Times New Roman"/>
          <w:sz w:val="16"/>
          <w:szCs w:val="16"/>
        </w:rPr>
      </w:pPr>
    </w:p>
    <w:tbl>
      <w:tblPr>
        <w:tblW w:w="10317" w:type="dxa"/>
        <w:tblInd w:w="-3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472"/>
        <w:gridCol w:w="936"/>
        <w:gridCol w:w="690"/>
        <w:gridCol w:w="5669"/>
        <w:gridCol w:w="1134"/>
        <w:gridCol w:w="1416"/>
      </w:tblGrid>
      <w:tr w:rsidR="00044F5E">
        <w:trPr>
          <w:trHeight w:val="300"/>
        </w:trPr>
        <w:tc>
          <w:tcPr>
            <w:tcW w:w="472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44F5E" w:rsidRDefault="00D335D7">
            <w:pPr>
              <w:ind w:left="-93"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294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Постановление Администрации города Оренбурга</w:t>
            </w:r>
          </w:p>
        </w:tc>
        <w:tc>
          <w:tcPr>
            <w:tcW w:w="1134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1416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Сумма,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44F5E">
        <w:trPr>
          <w:trHeight w:val="300"/>
        </w:trPr>
        <w:tc>
          <w:tcPr>
            <w:tcW w:w="472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9E2F3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6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56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Цель </w:t>
            </w:r>
          </w:p>
        </w:tc>
        <w:tc>
          <w:tcPr>
            <w:tcW w:w="1134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9E2F3"/>
            <w:tcMar>
              <w:left w:w="107" w:type="dxa"/>
            </w:tcMar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9E2F3"/>
            <w:tcMar>
              <w:left w:w="107" w:type="dxa"/>
            </w:tcMar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044F5E">
        <w:trPr>
          <w:trHeight w:val="52"/>
        </w:trPr>
        <w:tc>
          <w:tcPr>
            <w:tcW w:w="47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25.11.2022</w:t>
            </w:r>
          </w:p>
        </w:tc>
        <w:tc>
          <w:tcPr>
            <w:tcW w:w="6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2152-п</w:t>
            </w:r>
          </w:p>
        </w:tc>
        <w:tc>
          <w:tcPr>
            <w:tcW w:w="56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Совершение нотариальных действий по удостоверению соглашений, заключенных с собственниками жилых помещений 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земельных участков, выразившими согласие на передачу объектов недвижимости в собственность муниципального образования «город Оренбург», в связи с повреждением (утратой) имущества (жилых помещений) в результате пожара, произошедшего 14.08.2021 в городе Орен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бурге в домах, расположенных по адресам: г. Оренбург, переулок Мастерской/Южный/Почтовый, д. 2/24/1, переулок Почтовый, д. 3, 5, 7, переулок Мастерской, д. 4, 6, 10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УЖКХ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255,0 (первоначально 3 121,9)</w:t>
            </w:r>
          </w:p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4F5E">
        <w:trPr>
          <w:trHeight w:val="52"/>
        </w:trPr>
        <w:tc>
          <w:tcPr>
            <w:tcW w:w="47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02.09.2022</w:t>
            </w:r>
          </w:p>
        </w:tc>
        <w:tc>
          <w:tcPr>
            <w:tcW w:w="6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1624-п</w:t>
            </w:r>
          </w:p>
        </w:tc>
        <w:tc>
          <w:tcPr>
            <w:tcW w:w="56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расходов для муниципального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казенного учреждения «Благоустройство и озеленение» города Оренбурга по ликвидации мест размещения отходов в районе, ограниченном улицей 8 Марта, переулками Мастерским, Южным, Почтовым города Оренбурга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АЮО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044F5E">
        <w:trPr>
          <w:trHeight w:val="259"/>
        </w:trPr>
        <w:tc>
          <w:tcPr>
            <w:tcW w:w="472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27.09.2022</w:t>
            </w:r>
          </w:p>
        </w:tc>
        <w:tc>
          <w:tcPr>
            <w:tcW w:w="690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1747-п</w:t>
            </w:r>
          </w:p>
        </w:tc>
        <w:tc>
          <w:tcPr>
            <w:tcW w:w="5668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содействия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приобретении систем видеонаблюдения для обеспечения охраны общественного порядка в местах массового скопления людей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АЮО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119,4</w:t>
            </w:r>
          </w:p>
        </w:tc>
      </w:tr>
      <w:tr w:rsidR="00044F5E">
        <w:trPr>
          <w:trHeight w:val="134"/>
        </w:trPr>
        <w:tc>
          <w:tcPr>
            <w:tcW w:w="472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68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АСО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261,5</w:t>
            </w:r>
          </w:p>
        </w:tc>
      </w:tr>
      <w:tr w:rsidR="00044F5E">
        <w:trPr>
          <w:trHeight w:val="52"/>
        </w:trPr>
        <w:tc>
          <w:tcPr>
            <w:tcW w:w="47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9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29.09.2022</w:t>
            </w:r>
          </w:p>
        </w:tc>
        <w:tc>
          <w:tcPr>
            <w:tcW w:w="6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1757-п</w:t>
            </w:r>
          </w:p>
        </w:tc>
        <w:tc>
          <w:tcPr>
            <w:tcW w:w="56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Возмещение расходов на оплату питания лиц, учувствовавших в тушении лесного пожара на землях городского лесничества муниципального образования «город Оренбург»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экопарка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КПРУиРП</w:t>
            </w:r>
            <w:proofErr w:type="spellEnd"/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44F5E">
        <w:trPr>
          <w:trHeight w:val="52"/>
        </w:trPr>
        <w:tc>
          <w:tcPr>
            <w:tcW w:w="47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24.10.2022</w:t>
            </w:r>
          </w:p>
        </w:tc>
        <w:tc>
          <w:tcPr>
            <w:tcW w:w="6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1947-п</w:t>
            </w:r>
          </w:p>
        </w:tc>
        <w:tc>
          <w:tcPr>
            <w:tcW w:w="56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выплат в связи 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повреждением (утратой) имущества (жилых помещений) в результате пожара, произошедшего 14.08.2021 в городе Оренбурге в домах № 2/24/1 по переулкам Мастерскому/Южному/Почтовому, в домах № 3, 5, 7 по переулку Почтовому, в домах № 4, 6, 10 по переулку Мастерск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ому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УСП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21 969,3</w:t>
            </w:r>
          </w:p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(первоначально 39 305,9)</w:t>
            </w:r>
          </w:p>
        </w:tc>
      </w:tr>
      <w:tr w:rsidR="00044F5E">
        <w:trPr>
          <w:trHeight w:val="52"/>
        </w:trPr>
        <w:tc>
          <w:tcPr>
            <w:tcW w:w="472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6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24.10.2022 </w:t>
            </w:r>
          </w:p>
        </w:tc>
        <w:tc>
          <w:tcPr>
            <w:tcW w:w="690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1946-п</w:t>
            </w:r>
          </w:p>
        </w:tc>
        <w:tc>
          <w:tcPr>
            <w:tcW w:w="5668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tabs>
                <w:tab w:val="left" w:pos="10206"/>
              </w:tabs>
              <w:suppressAutoHyphens/>
              <w:ind w:right="-1" w:firstLine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Финансирование проектно-изыскательских работ по консервации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 незавершенного строительства, проектируемое назначение: нежилое, кадастровый номер 56:44:0220001:104, степень готовности объекта 33%, местоположение: Оренбургская область, г. Оренбург, ул. Советская, № 50, в сумме 4 920 000 и обустройства остановоч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пунктов в сумме 17 411 000 (УСДХ);</w:t>
            </w:r>
          </w:p>
          <w:p w:rsidR="00044F5E" w:rsidRDefault="00D335D7">
            <w:pPr>
              <w:tabs>
                <w:tab w:val="left" w:pos="10206"/>
              </w:tabs>
              <w:suppressAutoHyphens/>
              <w:ind w:right="-1" w:firstLine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приобретение и установку остановочных павильонов (АСО и АЮО)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44F5E" w:rsidRDefault="00D335D7">
            <w:pPr>
              <w:tabs>
                <w:tab w:val="left" w:pos="10206"/>
              </w:tabs>
              <w:suppressAutoHyphens/>
              <w:ind w:right="-1" w:firstLine="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УСДХ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tabs>
                <w:tab w:val="left" w:pos="10206"/>
              </w:tabs>
              <w:suppressAutoHyphens/>
              <w:ind w:right="-1" w:firstLine="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22 331,0</w:t>
            </w:r>
          </w:p>
        </w:tc>
      </w:tr>
      <w:tr w:rsidR="00044F5E">
        <w:trPr>
          <w:trHeight w:val="52"/>
        </w:trPr>
        <w:tc>
          <w:tcPr>
            <w:tcW w:w="472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8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АСО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5 000,0</w:t>
            </w:r>
          </w:p>
        </w:tc>
      </w:tr>
      <w:tr w:rsidR="00044F5E">
        <w:trPr>
          <w:trHeight w:val="52"/>
        </w:trPr>
        <w:tc>
          <w:tcPr>
            <w:tcW w:w="472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8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АЮО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5 000,0</w:t>
            </w:r>
          </w:p>
        </w:tc>
      </w:tr>
      <w:tr w:rsidR="00044F5E">
        <w:trPr>
          <w:trHeight w:val="52"/>
        </w:trPr>
        <w:tc>
          <w:tcPr>
            <w:tcW w:w="47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28.10.2022</w:t>
            </w:r>
          </w:p>
        </w:tc>
        <w:tc>
          <w:tcPr>
            <w:tcW w:w="6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1954-п</w:t>
            </w:r>
          </w:p>
        </w:tc>
        <w:tc>
          <w:tcPr>
            <w:tcW w:w="56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tabs>
                <w:tab w:val="left" w:pos="10206"/>
              </w:tabs>
              <w:suppressAutoHyphens/>
              <w:ind w:right="-1" w:firstLine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квадроцикла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снегоболотохода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и прицепа двухосного для его доставки к месту чрезвычайной ситуации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tabs>
                <w:tab w:val="left" w:pos="10206"/>
              </w:tabs>
              <w:suppressAutoHyphens/>
              <w:ind w:right="-1" w:firstLine="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УГОЧСиПБ</w:t>
            </w:r>
            <w:proofErr w:type="spellEnd"/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tabs>
                <w:tab w:val="left" w:pos="10206"/>
              </w:tabs>
              <w:suppressAutoHyphens/>
              <w:ind w:right="-1" w:firstLine="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1 104,3</w:t>
            </w:r>
          </w:p>
        </w:tc>
      </w:tr>
      <w:tr w:rsidR="00044F5E">
        <w:trPr>
          <w:trHeight w:val="52"/>
        </w:trPr>
        <w:tc>
          <w:tcPr>
            <w:tcW w:w="47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24.11.2022</w:t>
            </w:r>
          </w:p>
        </w:tc>
        <w:tc>
          <w:tcPr>
            <w:tcW w:w="6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2135-п</w:t>
            </w:r>
          </w:p>
        </w:tc>
        <w:tc>
          <w:tcPr>
            <w:tcW w:w="56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Финансирование обязательного страхования гражданской ответственности владельцев транспортных средств и постановки на государственный учет транспортных средств, приобретенных Администрацией города Оренбурга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муниципальному контракту от 10.08.2022 № 085350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0000322005445 на поставку автобусов для муниципальных нужд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Администра-ции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города Оренбурга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2 146,4</w:t>
            </w:r>
          </w:p>
        </w:tc>
      </w:tr>
      <w:tr w:rsidR="00044F5E">
        <w:trPr>
          <w:trHeight w:val="52"/>
        </w:trPr>
        <w:tc>
          <w:tcPr>
            <w:tcW w:w="47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25.11.2022</w:t>
            </w:r>
          </w:p>
        </w:tc>
        <w:tc>
          <w:tcPr>
            <w:tcW w:w="6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2136-п</w:t>
            </w:r>
          </w:p>
        </w:tc>
        <w:tc>
          <w:tcPr>
            <w:tcW w:w="56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детально-инструментального обследования объекта культурного наследия регионального значения «Дом доходный Н.Ф. Мальнева»,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расположенного по адресу: г. Оренбург, ул. Советская, 27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УЖКХ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(первоначально 855,0)</w:t>
            </w:r>
          </w:p>
        </w:tc>
      </w:tr>
      <w:tr w:rsidR="00044F5E">
        <w:trPr>
          <w:trHeight w:val="308"/>
        </w:trPr>
        <w:tc>
          <w:tcPr>
            <w:tcW w:w="472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6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10.02.2022</w:t>
            </w:r>
          </w:p>
        </w:tc>
        <w:tc>
          <w:tcPr>
            <w:tcW w:w="690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215-п</w:t>
            </w:r>
          </w:p>
        </w:tc>
        <w:tc>
          <w:tcPr>
            <w:tcW w:w="5668" w:type="dxa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расходов по погрузке и вывозу снега в целях повышения качества транспортно-эксплуатационного состояния автомобильных дорог общего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пользования местного значения, расположенных на территории Южного округа города Оренбурга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АЮО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3 000,0</w:t>
            </w:r>
          </w:p>
        </w:tc>
      </w:tr>
      <w:tr w:rsidR="00044F5E">
        <w:trPr>
          <w:trHeight w:val="52"/>
        </w:trPr>
        <w:tc>
          <w:tcPr>
            <w:tcW w:w="472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8" w:type="dxa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044F5E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АСО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2 000,0</w:t>
            </w:r>
          </w:p>
        </w:tc>
      </w:tr>
      <w:tr w:rsidR="00044F5E">
        <w:trPr>
          <w:trHeight w:val="52"/>
        </w:trPr>
        <w:tc>
          <w:tcPr>
            <w:tcW w:w="47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21.10.2022</w:t>
            </w:r>
          </w:p>
        </w:tc>
        <w:tc>
          <w:tcPr>
            <w:tcW w:w="6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1944-п</w:t>
            </w:r>
          </w:p>
        </w:tc>
        <w:tc>
          <w:tcPr>
            <w:tcW w:w="56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расходов при организации похорон погибших (умерших) лиц, призванных на военную службу по мобилизации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Вооруженные Силы Российской Федерации, лиц, принимающих участие в специальной военной операции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УЖКХ</w:t>
            </w:r>
          </w:p>
        </w:tc>
        <w:tc>
          <w:tcPr>
            <w:tcW w:w="141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1 000,0</w:t>
            </w:r>
          </w:p>
        </w:tc>
      </w:tr>
      <w:tr w:rsidR="00044F5E">
        <w:trPr>
          <w:trHeight w:val="257"/>
        </w:trPr>
        <w:tc>
          <w:tcPr>
            <w:tcW w:w="7766" w:type="dxa"/>
            <w:gridSpan w:val="4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550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44F5E" w:rsidRDefault="00D335D7">
            <w:pPr>
              <w:ind w:right="-1" w:firstLine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64 879,7</w:t>
            </w:r>
          </w:p>
        </w:tc>
      </w:tr>
    </w:tbl>
    <w:p w:rsidR="00044F5E" w:rsidRDefault="00044F5E">
      <w:pPr>
        <w:widowControl w:val="0"/>
        <w:ind w:right="-1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4F5E" w:rsidRDefault="00D335D7">
      <w:pPr>
        <w:widowControl w:val="0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3 Порядка использования бюджетных ассигнований резервного фонда Администрации города Оренбурга,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постановлением Главы города Оренбурга от 06.07.2007 № 4449-п (далее – Порядок № 4449-п), бюджетные ассигнования резервного фонда направляются на финансовое обеспечение непредвиденных расходов, не предусмотренных в бюджете города Оренбурга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соответствующий финансовый год.</w:t>
      </w:r>
    </w:p>
    <w:p w:rsidR="00044F5E" w:rsidRDefault="00D335D7">
      <w:pPr>
        <w:widowControl w:val="0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преамбулам постановлений Администрации города Оренбурга основанием для выделения бюджетных ассигнований резервного фонда является, в том числе абзац второй пункта 4 Порядка № 4449-п.</w:t>
      </w:r>
    </w:p>
    <w:p w:rsidR="00044F5E" w:rsidRDefault="00D335D7">
      <w:pPr>
        <w:widowControl w:val="0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Счетная палата обращает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внимание, что отдельные направления (цели) расходов, указанные в постановлениях о выделении бюджетных ассигнований резервного фонда, не являются внеплановыми.</w:t>
      </w:r>
    </w:p>
    <w:p w:rsidR="00044F5E" w:rsidRDefault="00D335D7">
      <w:pPr>
        <w:widowControl w:val="0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Счетная палата отмечает, что после внесения Проекта решения (30.11.2022) в Оренбургский гор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одской Совет и Счетную палату постановлением Администрации города Оренбурга от 01.12.2022 № 2178-п «О выделении бюджетных ассигнований резервного фонда Администрации города Оренбург» УЖКХ выделено 468,4 тыс. рублей для проведения ремонта канализационной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сосной станции пос. Каргала г. Оренбурга. Источником финансирования определены средства резервного фонда Администрации города Оренбурга, предусмотренные в бюджете города Оренбурга на 2022 год.</w:t>
      </w:r>
    </w:p>
    <w:p w:rsidR="00044F5E" w:rsidRDefault="00044F5E">
      <w:pPr>
        <w:pStyle w:val="afb"/>
        <w:tabs>
          <w:tab w:val="left" w:pos="993"/>
        </w:tabs>
        <w:ind w:left="0"/>
        <w:jc w:val="center"/>
        <w:rPr>
          <w:rFonts w:ascii="Times New Roman" w:hAnsi="Times New Roman"/>
          <w:b/>
          <w:sz w:val="12"/>
          <w:szCs w:val="12"/>
        </w:rPr>
      </w:pPr>
    </w:p>
    <w:p w:rsidR="00044F5E" w:rsidRDefault="00D335D7">
      <w:pPr>
        <w:pStyle w:val="afb"/>
        <w:tabs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Дефицит бюджета города Оренбурга, источники внутреннего фин</w:t>
      </w:r>
      <w:r>
        <w:rPr>
          <w:rFonts w:ascii="Times New Roman" w:hAnsi="Times New Roman"/>
          <w:b/>
          <w:sz w:val="28"/>
          <w:szCs w:val="28"/>
        </w:rPr>
        <w:t>ансирования дефицита бюджета и муниципальные заимствования</w:t>
      </w:r>
    </w:p>
    <w:p w:rsidR="00044F5E" w:rsidRDefault="00044F5E">
      <w:pPr>
        <w:tabs>
          <w:tab w:val="left" w:pos="993"/>
          <w:tab w:val="left" w:pos="10206"/>
        </w:tabs>
        <w:ind w:right="-1" w:firstLine="709"/>
        <w:rPr>
          <w:rFonts w:ascii="Times New Roman" w:hAnsi="Times New Roman"/>
          <w:b/>
          <w:sz w:val="12"/>
          <w:szCs w:val="12"/>
        </w:rPr>
      </w:pPr>
    </w:p>
    <w:p w:rsidR="00044F5E" w:rsidRDefault="00D335D7">
      <w:pPr>
        <w:tabs>
          <w:tab w:val="left" w:pos="993"/>
          <w:tab w:val="left" w:pos="10206"/>
        </w:tabs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3.1. </w:t>
      </w:r>
      <w:r>
        <w:rPr>
          <w:rFonts w:ascii="Times New Roman" w:hAnsi="Times New Roman"/>
          <w:sz w:val="28"/>
          <w:szCs w:val="28"/>
        </w:rPr>
        <w:t xml:space="preserve">Проектом решения не предусматривается изменение размера </w:t>
      </w:r>
      <w:r>
        <w:rPr>
          <w:rFonts w:ascii="Times New Roman" w:hAnsi="Times New Roman"/>
          <w:b/>
          <w:sz w:val="28"/>
          <w:szCs w:val="28"/>
        </w:rPr>
        <w:t>дефицита бюджета</w:t>
      </w:r>
      <w:r>
        <w:rPr>
          <w:rFonts w:ascii="Times New Roman" w:hAnsi="Times New Roman"/>
          <w:sz w:val="28"/>
          <w:szCs w:val="28"/>
        </w:rPr>
        <w:t xml:space="preserve">, который утвержден на 2022 год в размере </w:t>
      </w:r>
      <w:r>
        <w:rPr>
          <w:rFonts w:ascii="Times New Roman" w:hAnsi="Times New Roman" w:cs="Times New Roman"/>
          <w:sz w:val="28"/>
          <w:szCs w:val="28"/>
        </w:rPr>
        <w:t>365 520,8</w:t>
      </w:r>
      <w:r>
        <w:rPr>
          <w:rFonts w:ascii="Times New Roman" w:hAnsi="Times New Roman"/>
          <w:sz w:val="28"/>
          <w:szCs w:val="28"/>
        </w:rPr>
        <w:t xml:space="preserve"> тыс. рублей, на плановый период 2023 и 2024 годов – 0 рублей.</w:t>
      </w:r>
    </w:p>
    <w:p w:rsidR="00044F5E" w:rsidRDefault="00D335D7">
      <w:pPr>
        <w:pStyle w:val="Bodytext20"/>
        <w:shd w:val="clear" w:color="auto" w:fill="auto"/>
        <w:spacing w:before="0" w:after="0" w:line="240" w:lineRule="auto"/>
        <w:ind w:firstLine="760"/>
        <w:jc w:val="both"/>
      </w:pPr>
      <w:r>
        <w:rPr>
          <w:b/>
        </w:rPr>
        <w:t>3.2.</w:t>
      </w:r>
      <w:r>
        <w:t xml:space="preserve"> Уточнение </w:t>
      </w:r>
      <w:r>
        <w:rPr>
          <w:b/>
        </w:rPr>
        <w:t>источников внутреннего финансирования дефицита бюджета</w:t>
      </w:r>
      <w:r>
        <w:t xml:space="preserve"> предусматривается Проектом решения на 2022-2023 годы в части увеличения и уменьшения остатков средств бюджетов на равные суммы в связи с увеличением предлагаемых к утверждению доходов и расх</w:t>
      </w:r>
      <w:r>
        <w:t xml:space="preserve">одов бюджета. Сумма изменения остатков средств на счетах по учету средств бюджета не изменяется и составляет на 2022 год – 365 520,8 тыс. рублей, на 2023 год – 0 рублей, на 2024 год – 0 рублей. </w:t>
      </w:r>
    </w:p>
    <w:p w:rsidR="00044F5E" w:rsidRDefault="00D335D7">
      <w:pPr>
        <w:pStyle w:val="Bodytext20"/>
        <w:shd w:val="clear" w:color="auto" w:fill="auto"/>
        <w:spacing w:before="0" w:after="0" w:line="240" w:lineRule="auto"/>
        <w:ind w:firstLine="709"/>
        <w:jc w:val="both"/>
      </w:pPr>
      <w:r>
        <w:t>Вместе с тем, Счетная палата обращает внимание на то, что при</w:t>
      </w:r>
      <w:r>
        <w:t xml:space="preserve"> проведении экспертизы проекта решения Оренбургского городского Совета «О бюджете города Оренбурга на 2023 год и на плановый период 2024 и 2025 годов» установлено, что на очередной финансовый год и на плановый период не прогнозируются доходы бюджета в виде</w:t>
      </w:r>
      <w:r>
        <w:t xml:space="preserve"> дивидендов по акциям, принадлежащим городу Оренбургу, акционерного общества «Оренбургская финансово-информационная система «Город».</w:t>
      </w:r>
    </w:p>
    <w:p w:rsidR="00044F5E" w:rsidRDefault="00D335D7">
      <w:pPr>
        <w:pStyle w:val="Bodytext20"/>
        <w:shd w:val="clear" w:color="auto" w:fill="auto"/>
        <w:spacing w:before="0" w:after="0" w:line="240" w:lineRule="auto"/>
        <w:ind w:firstLine="709"/>
        <w:jc w:val="both"/>
      </w:pPr>
      <w:r>
        <w:t>В соответствии с дополнительно представленными пояснениями Комитета по управлению имуществом города Оренбурга указанные дох</w:t>
      </w:r>
      <w:r>
        <w:t>оды на 2023-2025 годы не прогнозируются в связи с тем, что планируется отчуждение находящихся в муниципальной собственности акций в 2022 году в соответствии с постановлением Администрации города Оренбурга от 26.04.2022 № 813-п «Об отчуждении 49% акций акци</w:t>
      </w:r>
      <w:r>
        <w:t>онерного общества «Оренбургская финансово-информационная система «Город», находящихся в собственности муниципального образования «город Оренбург». В указанное постановление внесены изменения постановлением Администрации города Оренбурга от 25.11.2022 № 215</w:t>
      </w:r>
      <w:r>
        <w:t xml:space="preserve">1-п, в соответствии с которым определена цена продажи имущества в размере 37 400,0 тыс. рублей на основании отчета ООО «Южно-Уральская оценочная компания» от 24.10.2022 № 12/Б-2021. </w:t>
      </w:r>
    </w:p>
    <w:p w:rsidR="00044F5E" w:rsidRDefault="00D335D7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в источниках финансирования дефицита бюджета на 2022 год, в</w:t>
      </w:r>
      <w:r>
        <w:rPr>
          <w:rFonts w:ascii="Times New Roman" w:hAnsi="Times New Roman" w:cs="Times New Roman"/>
          <w:sz w:val="28"/>
          <w:szCs w:val="28"/>
        </w:rPr>
        <w:t xml:space="preserve"> том числе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с изменениями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предусмотренными Проектом решения, отсутствуют прогнозируемые поступления от продажи акций акционерного общества «Оренбургская финансово-информационная система «Город», находящихся в муниципальной собственности города Оренбурга.</w:t>
      </w:r>
    </w:p>
    <w:p w:rsidR="00044F5E" w:rsidRDefault="00D335D7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оме этого, продажа акций акционерного общества «Оренбургская финансово-информационная система «Город» не предусматривается действующим Прогнозным планом (программой) приватизации муниципального имущества на 2020-2022 годы, утвержденным решением Оренбургско</w:t>
      </w:r>
      <w:r>
        <w:rPr>
          <w:rFonts w:ascii="Times New Roman" w:hAnsi="Times New Roman" w:cs="Times New Roman"/>
          <w:sz w:val="28"/>
          <w:szCs w:val="28"/>
        </w:rPr>
        <w:t>го городского Совета от 21.11.2019 № 800, а также проектом Прогнозного плана (программы) приватизации муниципального имущества на 2023-2025 годы, внесенного на рассмотрение Оренбургского городского Совета на 22 (очередном) заседании, которое состоится 27.1</w:t>
      </w:r>
      <w:r>
        <w:rPr>
          <w:rFonts w:ascii="Times New Roman" w:hAnsi="Times New Roman" w:cs="Times New Roman"/>
          <w:sz w:val="28"/>
          <w:szCs w:val="28"/>
        </w:rPr>
        <w:t>2.2022.</w:t>
      </w:r>
    </w:p>
    <w:p w:rsidR="00044F5E" w:rsidRDefault="00D335D7">
      <w:pPr>
        <w:pStyle w:val="afb"/>
        <w:tabs>
          <w:tab w:val="left" w:pos="993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 xml:space="preserve"> Проектом решения не предусматриваются изменения показателей по </w:t>
      </w:r>
      <w:r>
        <w:rPr>
          <w:rFonts w:ascii="Times New Roman" w:hAnsi="Times New Roman"/>
          <w:b/>
          <w:sz w:val="28"/>
          <w:szCs w:val="28"/>
        </w:rPr>
        <w:t>муниципальным заимствованиям</w:t>
      </w:r>
      <w:r>
        <w:rPr>
          <w:rFonts w:ascii="Times New Roman" w:hAnsi="Times New Roman"/>
          <w:sz w:val="28"/>
          <w:szCs w:val="28"/>
        </w:rPr>
        <w:t xml:space="preserve">. Вместе с тем, предлагается сократить плановые </w:t>
      </w:r>
      <w:r>
        <w:rPr>
          <w:rFonts w:ascii="Times New Roman" w:hAnsi="Times New Roman"/>
          <w:b/>
          <w:i/>
          <w:sz w:val="28"/>
          <w:szCs w:val="28"/>
        </w:rPr>
        <w:t>расходы на обслуживание муниципального долга</w:t>
      </w:r>
      <w:r>
        <w:rPr>
          <w:rFonts w:ascii="Times New Roman" w:hAnsi="Times New Roman"/>
          <w:sz w:val="28"/>
          <w:szCs w:val="28"/>
        </w:rPr>
        <w:t xml:space="preserve"> на 2022 год на сумму 4 100,0 тыс. рублей или в 2,6 раза от </w:t>
      </w:r>
      <w:r>
        <w:rPr>
          <w:rFonts w:ascii="Times New Roman" w:hAnsi="Times New Roman"/>
          <w:sz w:val="28"/>
          <w:szCs w:val="28"/>
        </w:rPr>
        <w:t xml:space="preserve">утвержденных бюджетных ассигнований. Основной причиной данного сокращения является привлечение бюджетного кредита и </w:t>
      </w:r>
      <w:r>
        <w:rPr>
          <w:rFonts w:ascii="Times New Roman" w:hAnsi="Times New Roman"/>
          <w:sz w:val="28"/>
          <w:szCs w:val="28"/>
        </w:rPr>
        <w:lastRenderedPageBreak/>
        <w:t>отсутствие финансовых обязательств перед кредитными организациями по привлеченным кредитам, в связи с чем, планируемые показатели приводятся</w:t>
      </w:r>
      <w:r>
        <w:rPr>
          <w:rFonts w:ascii="Times New Roman" w:hAnsi="Times New Roman"/>
          <w:sz w:val="28"/>
          <w:szCs w:val="28"/>
        </w:rPr>
        <w:t xml:space="preserve"> в соответствие с фактически произведенными расходами. К утверждению предлагается объем расходов на обслуживание муниципального долга в сумме 2 542,2 тыс. рублей, что соответствует представленному расчету и составляет 0,016% от объема расходов бюджета, за </w:t>
      </w:r>
      <w:r>
        <w:rPr>
          <w:rFonts w:ascii="Times New Roman" w:hAnsi="Times New Roman"/>
          <w:sz w:val="28"/>
          <w:szCs w:val="28"/>
        </w:rPr>
        <w:t>исключением объема расходов, которые осуществляются за счет субвенций, и не превышает 15-процентный предел, установленный статьей 111 Бюджетного кодекса РФ.</w:t>
      </w:r>
    </w:p>
    <w:p w:rsidR="00044F5E" w:rsidRDefault="00044F5E">
      <w:pPr>
        <w:pStyle w:val="afb"/>
        <w:tabs>
          <w:tab w:val="left" w:pos="993"/>
          <w:tab w:val="left" w:pos="1276"/>
        </w:tabs>
        <w:ind w:left="0" w:firstLine="709"/>
        <w:rPr>
          <w:rFonts w:ascii="Times New Roman" w:hAnsi="Times New Roman"/>
          <w:sz w:val="12"/>
          <w:szCs w:val="12"/>
        </w:rPr>
      </w:pPr>
    </w:p>
    <w:p w:rsidR="00044F5E" w:rsidRDefault="00D335D7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Выводы </w:t>
      </w:r>
    </w:p>
    <w:p w:rsidR="00044F5E" w:rsidRDefault="00044F5E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/>
          <w:sz w:val="12"/>
          <w:szCs w:val="12"/>
        </w:rPr>
      </w:pPr>
    </w:p>
    <w:p w:rsidR="00044F5E" w:rsidRDefault="00D335D7">
      <w:pPr>
        <w:pStyle w:val="afb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Предусмотренные представленным проектом решения Оренбургского городского Совета «О </w:t>
      </w:r>
      <w:r>
        <w:rPr>
          <w:rFonts w:ascii="Times New Roman" w:hAnsi="Times New Roman"/>
          <w:sz w:val="28"/>
          <w:szCs w:val="28"/>
        </w:rPr>
        <w:t>внесении изменений в решение Оренбургского городского Совета от 24.12.2021 № 185» изменения в бюджет города Оренбурга на 2022 год и на плановый период 2023 и 2024 годов предлагаются на основании:</w:t>
      </w:r>
    </w:p>
    <w:p w:rsidR="00044F5E" w:rsidRDefault="00D335D7">
      <w:pPr>
        <w:pStyle w:val="afb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изменений, внесенных в сводную бюджетную роспись на основани</w:t>
      </w:r>
      <w:r>
        <w:rPr>
          <w:rFonts w:ascii="Times New Roman" w:hAnsi="Times New Roman"/>
          <w:sz w:val="28"/>
          <w:szCs w:val="28"/>
        </w:rPr>
        <w:t>и статьи 217 Бюджетного кодекса Российской Федерации и статьи 18 Положения о бюджетном процессе в городе Оренбурге;</w:t>
      </w:r>
    </w:p>
    <w:p w:rsidR="00044F5E" w:rsidRDefault="00D335D7">
      <w:pPr>
        <w:pStyle w:val="afb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писем главных администраторов доходов бюджета города Оренбурга с предложениями об увеличении и (или) сокращении бюджетных назначений по нало</w:t>
      </w:r>
      <w:r>
        <w:rPr>
          <w:rFonts w:ascii="Times New Roman" w:hAnsi="Times New Roman"/>
          <w:sz w:val="28"/>
          <w:szCs w:val="28"/>
        </w:rPr>
        <w:t>говым и неналоговым доходам;</w:t>
      </w:r>
    </w:p>
    <w:p w:rsidR="00044F5E" w:rsidRDefault="00D335D7">
      <w:pPr>
        <w:pStyle w:val="afb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уведомлений от главных распорядителей бюджетных средств бюджета Оренбургской области по расчетам между бюджетами;</w:t>
      </w:r>
    </w:p>
    <w:p w:rsidR="00044F5E" w:rsidRDefault="00D335D7">
      <w:pPr>
        <w:pStyle w:val="afb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постановлений Администрации города Оренбурга «О выделении бюджетных ассигнований резервного фонда», «О перераспре</w:t>
      </w:r>
      <w:r>
        <w:rPr>
          <w:rFonts w:ascii="Times New Roman" w:hAnsi="Times New Roman"/>
          <w:sz w:val="28"/>
          <w:szCs w:val="28"/>
        </w:rPr>
        <w:t>делении бюджетных ассигнований между главными распорядителями средств бюджета города Оренбурга и кодами бюджетной классификации», «О распределении дотации, полученной из бюджета Оренбургской области»;</w:t>
      </w:r>
    </w:p>
    <w:p w:rsidR="00044F5E" w:rsidRDefault="00D335D7">
      <w:pPr>
        <w:pStyle w:val="afb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писем главных распорядителей бюджетных средств города О</w:t>
      </w:r>
      <w:r>
        <w:rPr>
          <w:rFonts w:ascii="Times New Roman" w:hAnsi="Times New Roman"/>
          <w:sz w:val="28"/>
          <w:szCs w:val="28"/>
        </w:rPr>
        <w:t>ренбурга с предложениями об увеличении и (или) перераспределении бюджетных ассигнований.</w:t>
      </w:r>
    </w:p>
    <w:p w:rsidR="00044F5E" w:rsidRDefault="00D335D7">
      <w:pPr>
        <w:pStyle w:val="afb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внесенного проекта решения Оренбургского городского Совета «О внесении изменений в решение Оренбургского городского Совета от 24.12.2021 № 185» основные характеристики бюджета города Оренбурга составят: </w:t>
      </w:r>
    </w:p>
    <w:p w:rsidR="00044F5E" w:rsidRDefault="00D335D7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год: </w:t>
      </w:r>
    </w:p>
    <w:p w:rsidR="00044F5E" w:rsidRDefault="00D335D7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прогнозируемых до</w:t>
      </w:r>
      <w:r>
        <w:rPr>
          <w:rFonts w:ascii="Times New Roman" w:hAnsi="Times New Roman"/>
          <w:sz w:val="28"/>
          <w:szCs w:val="28"/>
        </w:rPr>
        <w:t xml:space="preserve">ходов – в сумме 20 660 055,8 тыс. рублей с сокращением относительно утвержденных бюджетных назначений на сумму 949 971,1 тыс. рублей; </w:t>
      </w:r>
    </w:p>
    <w:p w:rsidR="00044F5E" w:rsidRDefault="00D335D7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расходов – в сумме 21 025 576,6 тыс. рублей с сокращением относительно утвержденных бюджетных назначений на с</w:t>
      </w:r>
      <w:r>
        <w:rPr>
          <w:rFonts w:ascii="Times New Roman" w:hAnsi="Times New Roman"/>
          <w:sz w:val="28"/>
          <w:szCs w:val="28"/>
        </w:rPr>
        <w:t>умму 949 971,1 тыс. рублей;</w:t>
      </w:r>
    </w:p>
    <w:p w:rsidR="00044F5E" w:rsidRDefault="00D335D7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дефицит бюджета не изменяется и составляет 365 520,8 тыс. рублей; </w:t>
      </w:r>
    </w:p>
    <w:p w:rsidR="00044F5E" w:rsidRDefault="00D335D7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 год – общий объем прогнозируемых доходов и общий объем расходов сокращаются на 2 142 886,2 тыс. рублей и составят в равных суммах 20 176 156,1 тыс. рубле</w:t>
      </w:r>
      <w:r>
        <w:rPr>
          <w:rFonts w:ascii="Times New Roman" w:hAnsi="Times New Roman"/>
          <w:sz w:val="28"/>
          <w:szCs w:val="28"/>
        </w:rPr>
        <w:t>й, дефицит – не изменяется и составляет 0 тыс. рублей;</w:t>
      </w:r>
    </w:p>
    <w:p w:rsidR="00044F5E" w:rsidRDefault="00D335D7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 год – общий объем прогнозируемых доходов и общий объем расходов увеличиваются на 2 234 217,1 тыс. рублей и составят в равных суммах 20 453 642,5 тыс. рублей, дефицит – не изменяется и составляе</w:t>
      </w:r>
      <w:r>
        <w:rPr>
          <w:rFonts w:ascii="Times New Roman" w:hAnsi="Times New Roman"/>
          <w:sz w:val="28"/>
          <w:szCs w:val="28"/>
        </w:rPr>
        <w:t>т 0 рублей.</w:t>
      </w:r>
    </w:p>
    <w:p w:rsidR="00044F5E" w:rsidRDefault="00D335D7">
      <w:pPr>
        <w:pStyle w:val="afb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Основной объем изменений расходной части бюджета производится по муниципальным программам, что потребует внесения в них соответствующих изменений, в том числе в части целевых показателей (индикаторов), источников и объемов финансового обеспечен</w:t>
      </w:r>
      <w:r>
        <w:rPr>
          <w:rFonts w:ascii="Times New Roman" w:hAnsi="Times New Roman"/>
          <w:sz w:val="28"/>
          <w:szCs w:val="28"/>
        </w:rPr>
        <w:t>ия. Внесенный Проект решения предлагает изменения программных расходов на 2022 год по 21 муниципальной программе, на 2023 год - по трем муниципальным программам, на 2024 год - по двум муниципальным программам.</w:t>
      </w:r>
    </w:p>
    <w:p w:rsidR="00044F5E" w:rsidRDefault="00D335D7">
      <w:pPr>
        <w:pStyle w:val="afb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Оренбургского городского Совета от 24.</w:t>
      </w:r>
      <w:r>
        <w:rPr>
          <w:rFonts w:ascii="Times New Roman" w:hAnsi="Times New Roman"/>
          <w:sz w:val="28"/>
          <w:szCs w:val="28"/>
        </w:rPr>
        <w:t>12.2021 № 185 «О бюджете города Оренбурга на 2022 год и на плановый период 2023 и 2024 годов» с учетом предложенных Проектом решения изменений отвечает требованиям пунктов 1 и 3 статьи 184.1 Бюджетного кодекса Российской Федерации и пункта 7 статьи 9 Полож</w:t>
      </w:r>
      <w:r>
        <w:rPr>
          <w:rFonts w:ascii="Times New Roman" w:hAnsi="Times New Roman"/>
          <w:sz w:val="28"/>
          <w:szCs w:val="28"/>
        </w:rPr>
        <w:t>ения о бюджетном процессе в городе Оренбурге. Требования и ограничения, установленные Бюджетным кодексом РФ, соблюдены, в том числе: пункта 3 статьи 81 – по размеру резервных фондов Администрации города Оренбурга, пункта 3 статьи 92.1 – по размеру дефицита</w:t>
      </w:r>
      <w:r>
        <w:rPr>
          <w:rFonts w:ascii="Times New Roman" w:hAnsi="Times New Roman"/>
          <w:sz w:val="28"/>
          <w:szCs w:val="28"/>
        </w:rPr>
        <w:t xml:space="preserve"> местного бюджета, статьи 96 – по источникам финансирования дефицита бюджета, пункта 2 статьи 106 – по предельным объемам муниципальных заимствований, пункта 3 и 5 статьи 107 – по предельному объему муниципального внутреннего долга, статьи 110.1 – по содер</w:t>
      </w:r>
      <w:r>
        <w:rPr>
          <w:rFonts w:ascii="Times New Roman" w:hAnsi="Times New Roman"/>
          <w:sz w:val="28"/>
          <w:szCs w:val="28"/>
        </w:rPr>
        <w:t>жанию программы муниципальных внутренних заимствований, статьи 111 – по расходам на обслуживание муниципального долга, пункта 5 статьи 179.4 – по объему бюджетных ассигнований дорожного фонда муниципального образования «город Оренбург», пункта 3 статьи 184</w:t>
      </w:r>
      <w:r>
        <w:rPr>
          <w:rFonts w:ascii="Times New Roman" w:hAnsi="Times New Roman"/>
          <w:sz w:val="28"/>
          <w:szCs w:val="28"/>
        </w:rPr>
        <w:t>.1 – по общему объему условно утверждаемых расходов.</w:t>
      </w:r>
    </w:p>
    <w:p w:rsidR="00044F5E" w:rsidRDefault="00044F5E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044F5E" w:rsidRDefault="00044F5E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044F5E" w:rsidRDefault="00D335D7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   </w:t>
      </w:r>
    </w:p>
    <w:p w:rsidR="00044F5E" w:rsidRDefault="00D335D7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четной палаты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30A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bookmarkStart w:id="5" w:name="__UnoMark__4776_2987557283"/>
      <w:bookmarkEnd w:id="5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Т.Г. Перова</w:t>
      </w:r>
    </w:p>
    <w:p w:rsidR="00044F5E" w:rsidRDefault="00044F5E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044F5E" w:rsidRDefault="00044F5E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</w:p>
    <w:p w:rsidR="00044F5E" w:rsidRDefault="00D335D7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Федоров Андрей Владимирович</w:t>
      </w:r>
    </w:p>
    <w:p w:rsidR="00930AC0" w:rsidRDefault="00D335D7">
      <w:pPr>
        <w:spacing w:line="276" w:lineRule="auto"/>
        <w:ind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Секретева</w:t>
      </w:r>
      <w:proofErr w:type="spellEnd"/>
      <w:r>
        <w:rPr>
          <w:rFonts w:ascii="Times New Roman" w:hAnsi="Times New Roman" w:cs="Times New Roman"/>
        </w:rPr>
        <w:t xml:space="preserve"> Наталья Викторовна</w:t>
      </w:r>
    </w:p>
    <w:p w:rsidR="00044F5E" w:rsidRDefault="00D335D7">
      <w:pPr>
        <w:spacing w:line="276" w:lineRule="auto"/>
        <w:ind w:firstLine="0"/>
      </w:pPr>
      <w:bookmarkStart w:id="6" w:name="_GoBack"/>
      <w:bookmarkEnd w:id="6"/>
      <w:r>
        <w:rPr>
          <w:rFonts w:ascii="Times New Roman" w:hAnsi="Times New Roman" w:cs="Times New Roman"/>
        </w:rPr>
        <w:t>+7(3532) 98-73-36</w:t>
      </w:r>
      <w:r w:rsidR="00930A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B775B4" wp14:editId="4E2B52A8">
            <wp:extent cx="2988310" cy="1192530"/>
            <wp:effectExtent l="0" t="0" r="0" b="0"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4F5E">
      <w:headerReference w:type="default" r:id="rId12"/>
      <w:pgSz w:w="11906" w:h="16838"/>
      <w:pgMar w:top="567" w:right="567" w:bottom="851" w:left="1134" w:header="51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5D7" w:rsidRDefault="00D335D7">
      <w:r>
        <w:separator/>
      </w:r>
    </w:p>
  </w:endnote>
  <w:endnote w:type="continuationSeparator" w:id="0">
    <w:p w:rsidR="00D335D7" w:rsidRDefault="00D3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5D7" w:rsidRDefault="00D335D7">
      <w:r>
        <w:separator/>
      </w:r>
    </w:p>
  </w:footnote>
  <w:footnote w:type="continuationSeparator" w:id="0">
    <w:p w:rsidR="00D335D7" w:rsidRDefault="00D33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2279499"/>
      <w:docPartObj>
        <w:docPartGallery w:val="Page Numbers (Top of Page)"/>
        <w:docPartUnique/>
      </w:docPartObj>
    </w:sdtPr>
    <w:sdtEndPr/>
    <w:sdtContent>
      <w:p w:rsidR="00044F5E" w:rsidRDefault="00D335D7">
        <w:pPr>
          <w:pStyle w:val="af4"/>
          <w:jc w:val="center"/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930AC0">
          <w:rPr>
            <w:noProof/>
          </w:rPr>
          <w:t>20</w:t>
        </w:r>
        <w:r>
          <w:fldChar w:fldCharType="end"/>
        </w:r>
      </w:p>
    </w:sdtContent>
  </w:sdt>
  <w:p w:rsidR="00044F5E" w:rsidRDefault="00044F5E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F1299"/>
    <w:multiLevelType w:val="multilevel"/>
    <w:tmpl w:val="35F8CE70"/>
    <w:lvl w:ilvl="0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6060788"/>
    <w:multiLevelType w:val="multilevel"/>
    <w:tmpl w:val="5A0CF26A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63C3170"/>
    <w:multiLevelType w:val="multilevel"/>
    <w:tmpl w:val="CA023452"/>
    <w:lvl w:ilvl="0">
      <w:start w:val="1"/>
      <w:numFmt w:val="bullet"/>
      <w:lvlText w:val=""/>
      <w:lvlJc w:val="left"/>
      <w:pPr>
        <w:ind w:left="51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19F2067B"/>
    <w:multiLevelType w:val="multilevel"/>
    <w:tmpl w:val="9B34C5D6"/>
    <w:lvl w:ilvl="0">
      <w:start w:val="1"/>
      <w:numFmt w:val="decimal"/>
      <w:lvlText w:val="%1."/>
      <w:lvlJc w:val="left"/>
      <w:pPr>
        <w:ind w:left="1976" w:hanging="1125"/>
      </w:pPr>
      <w:rPr>
        <w:rFonts w:ascii="Times New Roman" w:hAnsi="Times New Roman" w:cs="Times New Roman"/>
        <w:b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4">
    <w:nsid w:val="1C36006C"/>
    <w:multiLevelType w:val="multilevel"/>
    <w:tmpl w:val="9FD663B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1CA76BEC"/>
    <w:multiLevelType w:val="multilevel"/>
    <w:tmpl w:val="FED4A58A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204E7759"/>
    <w:multiLevelType w:val="multilevel"/>
    <w:tmpl w:val="BF3C04F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20C01608"/>
    <w:multiLevelType w:val="multilevel"/>
    <w:tmpl w:val="A5F06266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2A6E7F2A"/>
    <w:multiLevelType w:val="multilevel"/>
    <w:tmpl w:val="6860A50C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31997C11"/>
    <w:multiLevelType w:val="multilevel"/>
    <w:tmpl w:val="F258CE7E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390B0785"/>
    <w:multiLevelType w:val="multilevel"/>
    <w:tmpl w:val="435237C2"/>
    <w:lvl w:ilvl="0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9A248BB"/>
    <w:multiLevelType w:val="multilevel"/>
    <w:tmpl w:val="FD067AE8"/>
    <w:lvl w:ilvl="0">
      <w:start w:val="1"/>
      <w:numFmt w:val="bullet"/>
      <w:lvlText w:val=""/>
      <w:lvlJc w:val="left"/>
      <w:pPr>
        <w:ind w:left="6172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8D31543"/>
    <w:multiLevelType w:val="multilevel"/>
    <w:tmpl w:val="BC3E06C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4EFE1B5B"/>
    <w:multiLevelType w:val="multilevel"/>
    <w:tmpl w:val="3C029750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6157E1C"/>
    <w:multiLevelType w:val="multilevel"/>
    <w:tmpl w:val="ADA8928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756905DA"/>
    <w:multiLevelType w:val="multilevel"/>
    <w:tmpl w:val="36CA65AC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>
    <w:nsid w:val="78900A49"/>
    <w:multiLevelType w:val="multilevel"/>
    <w:tmpl w:val="A1DC0C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10"/>
  </w:num>
  <w:num w:numId="5">
    <w:abstractNumId w:val="11"/>
  </w:num>
  <w:num w:numId="6">
    <w:abstractNumId w:val="12"/>
  </w:num>
  <w:num w:numId="7">
    <w:abstractNumId w:val="6"/>
  </w:num>
  <w:num w:numId="8">
    <w:abstractNumId w:val="14"/>
  </w:num>
  <w:num w:numId="9">
    <w:abstractNumId w:val="15"/>
  </w:num>
  <w:num w:numId="10">
    <w:abstractNumId w:val="0"/>
  </w:num>
  <w:num w:numId="11">
    <w:abstractNumId w:val="7"/>
  </w:num>
  <w:num w:numId="12">
    <w:abstractNumId w:val="5"/>
  </w:num>
  <w:num w:numId="13">
    <w:abstractNumId w:val="1"/>
  </w:num>
  <w:num w:numId="14">
    <w:abstractNumId w:val="8"/>
  </w:num>
  <w:num w:numId="15">
    <w:abstractNumId w:val="9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5E"/>
    <w:rsid w:val="00044F5E"/>
    <w:rsid w:val="006E6CB6"/>
    <w:rsid w:val="00930AC0"/>
    <w:rsid w:val="00D3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19205-3D27-4712-B3F7-2B544C3E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B83"/>
    <w:pPr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0"/>
    <w:qFormat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0"/>
    <w:qFormat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0"/>
    <w:qFormat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BE4F57"/>
    <w:rPr>
      <w:rFonts w:ascii="Calibri" w:eastAsia="Calibri" w:hAnsi="Calibri" w:cs="Times New Roman"/>
    </w:rPr>
  </w:style>
  <w:style w:type="character" w:customStyle="1" w:styleId="a5">
    <w:name w:val="Название Знак"/>
    <w:basedOn w:val="a0"/>
    <w:uiPriority w:val="10"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uiPriority w:val="99"/>
    <w:qFormat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BE4F5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qFormat/>
    <w:rsid w:val="00BE4F5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qFormat/>
    <w:rsid w:val="002B4C71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Знак1"/>
    <w:basedOn w:val="a0"/>
    <w:uiPriority w:val="11"/>
    <w:qFormat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0"/>
    <w:uiPriority w:val="99"/>
    <w:semiHidden/>
    <w:qFormat/>
    <w:rsid w:val="002B4C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Основной текст1"/>
    <w:basedOn w:val="a0"/>
    <w:qFormat/>
    <w:rsid w:val="00E01A8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  <w:lang w:val="ru-RU"/>
    </w:rPr>
  </w:style>
  <w:style w:type="character" w:customStyle="1" w:styleId="iceouttxt6">
    <w:name w:val="iceouttxt6"/>
    <w:qFormat/>
    <w:rsid w:val="007011F7"/>
    <w:rPr>
      <w:rFonts w:ascii="Arial" w:hAnsi="Arial"/>
      <w:color w:val="666666"/>
      <w:sz w:val="17"/>
    </w:rPr>
  </w:style>
  <w:style w:type="character" w:customStyle="1" w:styleId="a9">
    <w:name w:val="Основной текст Знак"/>
    <w:basedOn w:val="a0"/>
    <w:uiPriority w:val="99"/>
    <w:qFormat/>
    <w:rsid w:val="002C26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qFormat/>
    <w:rsid w:val="00D34B7F"/>
    <w:rPr>
      <w:b/>
      <w:bCs/>
      <w:color w:val="26282F"/>
    </w:rPr>
  </w:style>
  <w:style w:type="character" w:customStyle="1" w:styleId="ab">
    <w:name w:val="Гипертекстовая ссылка"/>
    <w:basedOn w:val="aa"/>
    <w:uiPriority w:val="99"/>
    <w:qFormat/>
    <w:rsid w:val="00D34B7F"/>
    <w:rPr>
      <w:b w:val="0"/>
      <w:bCs w:val="0"/>
      <w:color w:val="106BBE"/>
    </w:rPr>
  </w:style>
  <w:style w:type="character" w:customStyle="1" w:styleId="s10">
    <w:name w:val="s_10"/>
    <w:basedOn w:val="a0"/>
    <w:qFormat/>
    <w:rsid w:val="00EC0FE2"/>
  </w:style>
  <w:style w:type="character" w:styleId="ac">
    <w:name w:val="Emphasis"/>
    <w:basedOn w:val="a0"/>
    <w:uiPriority w:val="20"/>
    <w:qFormat/>
    <w:rsid w:val="00EC0FE2"/>
    <w:rPr>
      <w:i/>
      <w:iCs/>
    </w:rPr>
  </w:style>
  <w:style w:type="character" w:customStyle="1" w:styleId="highlightsearch">
    <w:name w:val="highlightsearch"/>
    <w:basedOn w:val="a0"/>
    <w:qFormat/>
    <w:rsid w:val="002B7ACD"/>
  </w:style>
  <w:style w:type="character" w:customStyle="1" w:styleId="ad">
    <w:name w:val="Сравнение редакций. Добавленный фрагмент"/>
    <w:uiPriority w:val="99"/>
    <w:qFormat/>
    <w:rsid w:val="008434F0"/>
    <w:rPr>
      <w:color w:val="000000"/>
      <w:shd w:val="clear" w:color="auto" w:fill="C1D7FF"/>
    </w:rPr>
  </w:style>
  <w:style w:type="character" w:customStyle="1" w:styleId="Bodytext2">
    <w:name w:val="Body text (2)_"/>
    <w:basedOn w:val="a0"/>
    <w:link w:val="Bodytext20"/>
    <w:qFormat/>
    <w:rsid w:val="004F07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e">
    <w:name w:val="Абзац списка Знак"/>
    <w:uiPriority w:val="34"/>
    <w:qFormat/>
    <w:locked/>
    <w:rsid w:val="00D8564C"/>
    <w:rPr>
      <w:rFonts w:ascii="Arial" w:hAnsi="Arial" w:cs="Arial"/>
      <w:sz w:val="24"/>
      <w:szCs w:val="24"/>
    </w:rPr>
  </w:style>
  <w:style w:type="character" w:customStyle="1" w:styleId="af">
    <w:name w:val="Текст сноски Знак"/>
    <w:basedOn w:val="a0"/>
    <w:uiPriority w:val="99"/>
    <w:semiHidden/>
    <w:qFormat/>
    <w:rsid w:val="001C5D98"/>
    <w:rPr>
      <w:rFonts w:eastAsiaTheme="minorEastAsia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qFormat/>
    <w:rsid w:val="001C5D98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  <w:b/>
      <w:sz w:val="28"/>
    </w:rPr>
  </w:style>
  <w:style w:type="character" w:customStyle="1" w:styleId="ListLabel2">
    <w:name w:val="ListLabel 2"/>
    <w:qFormat/>
    <w:rPr>
      <w:rFonts w:cs="Times New Roman"/>
      <w:b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color w:val="00000A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ascii="Times New Roman" w:hAnsi="Times New Roman" w:cs="Courier New"/>
      <w:sz w:val="28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ascii="Times New Roman" w:hAnsi="Times New Roman" w:cs="Courier New"/>
      <w:sz w:val="28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ascii="Times New Roman" w:hAnsi="Times New Roman" w:cs="Courier New"/>
      <w:sz w:val="28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paragraph" w:customStyle="1" w:styleId="Heading">
    <w:name w:val="Heading"/>
    <w:basedOn w:val="a"/>
    <w:next w:val="af1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f1">
    <w:name w:val="Body Text"/>
    <w:basedOn w:val="a"/>
    <w:uiPriority w:val="99"/>
    <w:unhideWhenUsed/>
    <w:rsid w:val="002C2605"/>
    <w:pPr>
      <w:spacing w:after="120"/>
    </w:pPr>
  </w:style>
  <w:style w:type="paragraph" w:styleId="af2">
    <w:name w:val="List"/>
    <w:basedOn w:val="af1"/>
    <w:rPr>
      <w:rFonts w:cs="Nirmala U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af4">
    <w:name w:val="head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5">
    <w:name w:val="footer"/>
    <w:basedOn w:val="a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6">
    <w:name w:val="Title"/>
    <w:basedOn w:val="a"/>
    <w:uiPriority w:val="10"/>
    <w:qFormat/>
    <w:rsid w:val="00BE4F57"/>
    <w:pPr>
      <w:ind w:firstLine="5529"/>
      <w:jc w:val="center"/>
    </w:pPr>
    <w:rPr>
      <w:sz w:val="28"/>
    </w:rPr>
  </w:style>
  <w:style w:type="paragraph" w:styleId="af7">
    <w:name w:val="Body Text Indent"/>
    <w:basedOn w:val="a"/>
    <w:uiPriority w:val="99"/>
    <w:semiHidden/>
    <w:unhideWhenUsed/>
    <w:rsid w:val="00BE4F57"/>
    <w:pPr>
      <w:spacing w:after="120"/>
      <w:ind w:left="283"/>
    </w:pPr>
  </w:style>
  <w:style w:type="paragraph" w:styleId="af8">
    <w:name w:val="Subtitle"/>
    <w:basedOn w:val="a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paragraph" w:styleId="23">
    <w:name w:val="Body Text 2"/>
    <w:basedOn w:val="a"/>
    <w:uiPriority w:val="99"/>
    <w:semiHidden/>
    <w:unhideWhenUsed/>
    <w:qFormat/>
    <w:rsid w:val="00BE4F57"/>
    <w:pPr>
      <w:spacing w:after="120" w:line="480" w:lineRule="auto"/>
    </w:pPr>
  </w:style>
  <w:style w:type="paragraph" w:styleId="24">
    <w:name w:val="Body Text Indent 2"/>
    <w:basedOn w:val="a"/>
    <w:uiPriority w:val="99"/>
    <w:semiHidden/>
    <w:unhideWhenUsed/>
    <w:qFormat/>
    <w:rsid w:val="00BE4F57"/>
    <w:pPr>
      <w:ind w:left="1800" w:hanging="1800"/>
    </w:pPr>
    <w:rPr>
      <w:sz w:val="28"/>
    </w:rPr>
  </w:style>
  <w:style w:type="paragraph" w:styleId="af9">
    <w:name w:val="Balloon Text"/>
    <w:basedOn w:val="a"/>
    <w:uiPriority w:val="99"/>
    <w:semiHidden/>
    <w:unhideWhenUsed/>
    <w:qFormat/>
    <w:rsid w:val="00BE4F57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BE4F57"/>
    <w:rPr>
      <w:sz w:val="24"/>
    </w:rPr>
  </w:style>
  <w:style w:type="paragraph" w:customStyle="1" w:styleId="ConsPlusNonformat">
    <w:name w:val="ConsPlusNonformat"/>
    <w:uiPriority w:val="99"/>
    <w:qFormat/>
    <w:rsid w:val="00BE4F57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8">
    <w:name w:val="Без интервала1"/>
    <w:qFormat/>
    <w:rsid w:val="00CC21E5"/>
    <w:rPr>
      <w:rFonts w:eastAsia="Times New Roman" w:cs="Times New Roman"/>
      <w:sz w:val="24"/>
    </w:rPr>
  </w:style>
  <w:style w:type="paragraph" w:styleId="afb">
    <w:name w:val="List Paragraph"/>
    <w:basedOn w:val="a"/>
    <w:uiPriority w:val="34"/>
    <w:qFormat/>
    <w:rsid w:val="002B4C71"/>
    <w:pPr>
      <w:ind w:left="720"/>
      <w:contextualSpacing/>
    </w:pPr>
  </w:style>
  <w:style w:type="paragraph" w:customStyle="1" w:styleId="afc">
    <w:name w:val="Прижатый влево"/>
    <w:basedOn w:val="a"/>
    <w:uiPriority w:val="99"/>
    <w:qFormat/>
    <w:rsid w:val="00E81057"/>
    <w:pPr>
      <w:widowControl w:val="0"/>
    </w:pPr>
    <w:rPr>
      <w:rFonts w:eastAsiaTheme="minorEastAsia"/>
    </w:rPr>
  </w:style>
  <w:style w:type="paragraph" w:styleId="afd">
    <w:name w:val="Normal (Web)"/>
    <w:basedOn w:val="a"/>
    <w:uiPriority w:val="99"/>
    <w:unhideWhenUsed/>
    <w:qFormat/>
    <w:rsid w:val="003F243D"/>
    <w:pPr>
      <w:textAlignment w:val="top"/>
    </w:pPr>
  </w:style>
  <w:style w:type="paragraph" w:customStyle="1" w:styleId="afe">
    <w:name w:val="Заголовок статьи"/>
    <w:basedOn w:val="a"/>
    <w:uiPriority w:val="99"/>
    <w:qFormat/>
    <w:rsid w:val="00D34B7F"/>
    <w:pPr>
      <w:ind w:left="1612" w:hanging="892"/>
    </w:pPr>
  </w:style>
  <w:style w:type="paragraph" w:customStyle="1" w:styleId="aff">
    <w:name w:val="Комментарий"/>
    <w:basedOn w:val="a"/>
    <w:uiPriority w:val="99"/>
    <w:qFormat/>
    <w:rsid w:val="00D34B7F"/>
    <w:rPr>
      <w:color w:val="353842"/>
      <w:shd w:val="clear" w:color="auto" w:fill="F0F0F0"/>
    </w:rPr>
  </w:style>
  <w:style w:type="paragraph" w:customStyle="1" w:styleId="aff0">
    <w:name w:val="Информация об изменениях документа"/>
    <w:basedOn w:val="aff"/>
    <w:uiPriority w:val="99"/>
    <w:qFormat/>
    <w:rsid w:val="00D34B7F"/>
    <w:rPr>
      <w:i/>
      <w:iCs/>
    </w:rPr>
  </w:style>
  <w:style w:type="paragraph" w:customStyle="1" w:styleId="s15">
    <w:name w:val="s_15"/>
    <w:basedOn w:val="a"/>
    <w:qFormat/>
    <w:rsid w:val="00EC0FE2"/>
    <w:pPr>
      <w:spacing w:beforeAutospacing="1" w:afterAutospacing="1"/>
    </w:pPr>
  </w:style>
  <w:style w:type="paragraph" w:customStyle="1" w:styleId="s9">
    <w:name w:val="s_9"/>
    <w:basedOn w:val="a"/>
    <w:qFormat/>
    <w:rsid w:val="00EC0FE2"/>
    <w:pPr>
      <w:spacing w:beforeAutospacing="1" w:afterAutospacing="1"/>
    </w:pPr>
  </w:style>
  <w:style w:type="paragraph" w:customStyle="1" w:styleId="s22">
    <w:name w:val="s_22"/>
    <w:basedOn w:val="a"/>
    <w:qFormat/>
    <w:rsid w:val="00EC0FE2"/>
    <w:pPr>
      <w:spacing w:beforeAutospacing="1" w:afterAutospacing="1"/>
    </w:pPr>
  </w:style>
  <w:style w:type="paragraph" w:customStyle="1" w:styleId="s1">
    <w:name w:val="s_1"/>
    <w:basedOn w:val="a"/>
    <w:qFormat/>
    <w:rsid w:val="00EC0FE2"/>
    <w:pPr>
      <w:spacing w:beforeAutospacing="1" w:afterAutospacing="1"/>
    </w:pPr>
  </w:style>
  <w:style w:type="paragraph" w:customStyle="1" w:styleId="s3">
    <w:name w:val="s_3"/>
    <w:basedOn w:val="a"/>
    <w:qFormat/>
    <w:rsid w:val="008C2D47"/>
    <w:pPr>
      <w:spacing w:beforeAutospacing="1" w:afterAutospacing="1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Bodytext20">
    <w:name w:val="Body text (2)"/>
    <w:basedOn w:val="a"/>
    <w:link w:val="Bodytext2"/>
    <w:qFormat/>
    <w:rsid w:val="004F074F"/>
    <w:pPr>
      <w:widowControl w:val="0"/>
      <w:shd w:val="clear" w:color="auto" w:fill="FFFFFF"/>
      <w:spacing w:before="60" w:after="900" w:line="320" w:lineRule="exact"/>
      <w:ind w:hanging="36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ff1">
    <w:name w:val="footnote text"/>
    <w:basedOn w:val="a"/>
    <w:uiPriority w:val="99"/>
    <w:semiHidden/>
    <w:unhideWhenUsed/>
    <w:qFormat/>
    <w:rsid w:val="001C5D98"/>
    <w:pPr>
      <w:ind w:firstLine="0"/>
      <w:jc w:val="left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table" w:styleId="aff2">
    <w:name w:val="Table Grid"/>
    <w:basedOn w:val="a1"/>
    <w:uiPriority w:val="59"/>
    <w:rsid w:val="00105842"/>
    <w:pPr>
      <w:jc w:val="both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oren.spalat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A44B4-3BFD-4829-8955-DC35A445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9228</Words>
  <Characters>52601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Щукина Виктория Геннадьевна</dc:creator>
  <dc:description/>
  <cp:lastModifiedBy>Фаренник Ольга Викторовна</cp:lastModifiedBy>
  <cp:revision>3</cp:revision>
  <cp:lastPrinted>2022-12-14T15:31:00Z</cp:lastPrinted>
  <dcterms:created xsi:type="dcterms:W3CDTF">2022-12-21T07:58:00Z</dcterms:created>
  <dcterms:modified xsi:type="dcterms:W3CDTF">2022-12-21T07:59:00Z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