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4"/>
        <w:tblW w:w="4343" w:type="dxa"/>
        <w:tblCellSpacing w:w="20" w:type="dxa"/>
        <w:tblLook w:val="0000" w:firstRow="0" w:lastRow="0" w:firstColumn="0" w:lastColumn="0" w:noHBand="0" w:noVBand="0"/>
      </w:tblPr>
      <w:tblGrid>
        <w:gridCol w:w="4586"/>
      </w:tblGrid>
      <w:tr w:rsidR="00746075" w:rsidRPr="00575836" w14:paraId="047B72E7" w14:textId="77777777" w:rsidTr="008A25AD">
        <w:trPr>
          <w:trHeight w:val="3130"/>
          <w:tblCellSpacing w:w="20" w:type="dxa"/>
        </w:trPr>
        <w:tc>
          <w:tcPr>
            <w:tcW w:w="4263" w:type="dxa"/>
            <w:shd w:val="clear" w:color="auto" w:fill="auto"/>
          </w:tcPr>
          <w:p w14:paraId="6184A9E8" w14:textId="77777777" w:rsidR="00746075" w:rsidRPr="00575836" w:rsidRDefault="00746075" w:rsidP="00746075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spacing w:after="0" w:line="36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75836">
              <w:rPr>
                <w:rFonts w:ascii="Calibri" w:eastAsia="Times New Roman" w:hAnsi="Calibri" w:cs="Calibri"/>
                <w:noProof/>
                <w:szCs w:val="20"/>
                <w:lang w:eastAsia="ru-RU"/>
              </w:rPr>
              <w:drawing>
                <wp:inline distT="0" distB="0" distL="0" distR="0" wp14:anchorId="0F6AB6E0" wp14:editId="0BF66421">
                  <wp:extent cx="531495" cy="630555"/>
                  <wp:effectExtent l="0" t="0" r="1905" b="0"/>
                  <wp:docPr id="1" name="Рисунок 1" descr="Оренбург-герб ВЕКТОР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ренбург-герб ВЕКТОР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63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770AD7" w14:textId="77777777" w:rsidR="00746075" w:rsidRPr="00575836" w:rsidRDefault="00746075" w:rsidP="00746075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7583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Оренбургский городской</w:t>
            </w:r>
          </w:p>
          <w:p w14:paraId="26E7A09D" w14:textId="77777777" w:rsidR="00746075" w:rsidRPr="00575836" w:rsidRDefault="00746075" w:rsidP="00746075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7583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Совет</w:t>
            </w:r>
          </w:p>
          <w:p w14:paraId="1F097DF4" w14:textId="77777777" w:rsidR="00746075" w:rsidRPr="00575836" w:rsidRDefault="00746075" w:rsidP="00746075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31C817" w14:textId="77777777" w:rsidR="00746075" w:rsidRPr="00575836" w:rsidRDefault="00746075" w:rsidP="00746075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P976"/>
            <w:bookmarkEnd w:id="0"/>
            <w:r w:rsidRPr="0057583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РЕШЕНИЕ</w:t>
            </w:r>
            <w:r w:rsidRPr="00575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2D5FB03" w14:textId="5583676F" w:rsidR="00746075" w:rsidRPr="00D05839" w:rsidRDefault="00746075" w:rsidP="00746075">
            <w:pPr>
              <w:widowControl w:val="0"/>
              <w:tabs>
                <w:tab w:val="left" w:pos="284"/>
                <w:tab w:val="left" w:pos="1843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0583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от </w:t>
            </w:r>
            <w:bookmarkStart w:id="1" w:name="_GoBack"/>
            <w:r w:rsidR="00D0583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21</w:t>
            </w:r>
            <w:r w:rsidR="00D05839" w:rsidRPr="00D0583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.11.2025</w:t>
            </w:r>
            <w:r w:rsidR="00D05839" w:rsidRPr="00D05839">
              <w:rPr>
                <w:rFonts w:ascii="Times New Roman" w:hAnsi="Times New Roman" w:cs="Times New Roman"/>
                <w:sz w:val="32"/>
                <w:szCs w:val="32"/>
              </w:rPr>
              <w:t xml:space="preserve"> № </w:t>
            </w:r>
            <w:r w:rsidR="00D05839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19</w:t>
            </w:r>
            <w:bookmarkEnd w:id="1"/>
          </w:p>
          <w:p w14:paraId="160B8812" w14:textId="79EEF089" w:rsidR="00746075" w:rsidRPr="00062542" w:rsidRDefault="007A60B4" w:rsidP="00686955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внесении изменени</w:t>
            </w:r>
            <w:r w:rsidR="00CC2D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746075" w:rsidRPr="00062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решение Оренбургского городского Совета  </w:t>
            </w:r>
          </w:p>
          <w:p w14:paraId="536FD642" w14:textId="16695E45" w:rsidR="00746075" w:rsidRPr="00575836" w:rsidRDefault="00746075" w:rsidP="00686955">
            <w:pPr>
              <w:tabs>
                <w:tab w:val="left" w:pos="284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625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945F26" w:rsidRPr="0094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06.12.2016 </w:t>
            </w:r>
            <w:r w:rsidR="0094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945F26" w:rsidRPr="00945F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261</w:t>
            </w:r>
            <w:r w:rsidRPr="00575836">
              <w:rPr>
                <w:rFonts w:ascii="Calibri" w:eastAsia="Times New Roman" w:hAnsi="Calibri" w:cs="Calibri"/>
                <w:noProof/>
                <w:sz w:val="12"/>
                <w:szCs w:val="1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1" layoutInCell="1" allowOverlap="1" wp14:anchorId="066BF4AC" wp14:editId="7696242D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-361950</wp:posOffset>
                      </wp:positionV>
                      <wp:extent cx="2702560" cy="269240"/>
                      <wp:effectExtent l="0" t="0" r="21590" b="35560"/>
                      <wp:wrapSquare wrapText="bothSides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02560" cy="269240"/>
                                <a:chOff x="1134" y="4860"/>
                                <a:chExt cx="3780" cy="360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>
                                  <a:off x="1134" y="486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>
                                  <a:off x="4734" y="486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5"/>
                              <wps:cNvCnPr/>
                              <wps:spPr bwMode="auto">
                                <a:xfrm>
                                  <a:off x="4914" y="4860"/>
                                  <a:ext cx="0" cy="3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6"/>
                              <wps:cNvCnPr/>
                              <wps:spPr bwMode="auto">
                                <a:xfrm>
                                  <a:off x="1134" y="4860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97356D2" id="Группа 16" o:spid="_x0000_s1026" style="position:absolute;margin-left:-1.2pt;margin-top:-28.5pt;width:212.8pt;height:21.2pt;z-index:251659264" coordorigin="1134,4860" coordsize="37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">
                      <v:line id="Line 3" o:spid="_x0000_s1027" style="position:absolute;visibility:visible;mso-wrap-style:square" from="1134,4860" to="1134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    <v:line id="Line 4" o:spid="_x0000_s1028" style="position:absolute;visibility:visible;mso-wrap-style:square" from="4734,4860" to="4914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5" o:spid="_x0000_s1029" style="position:absolute;visibility:visible;mso-wrap-style:square" from="4914,4860" to="4914,5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6" o:spid="_x0000_s1030" style="position:absolute;visibility:visible;mso-wrap-style:square" from="1134,4860" to="1314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w10:wrap type="square"/>
                      <w10:anchorlock/>
                    </v:group>
                  </w:pict>
                </mc:Fallback>
              </mc:AlternateContent>
            </w:r>
          </w:p>
        </w:tc>
      </w:tr>
    </w:tbl>
    <w:p w14:paraId="0EF3C1FE" w14:textId="44285B0A" w:rsidR="00746075" w:rsidRPr="00EC4FE4" w:rsidRDefault="00746075" w:rsidP="00746075">
      <w:pPr>
        <w:tabs>
          <w:tab w:val="left" w:pos="284"/>
          <w:tab w:val="left" w:pos="1843"/>
          <w:tab w:val="left" w:pos="7299"/>
        </w:tabs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65D7FC" w14:textId="77777777" w:rsidR="00062542" w:rsidRDefault="00575836" w:rsidP="00EA338E">
      <w:pPr>
        <w:tabs>
          <w:tab w:val="left" w:pos="284"/>
          <w:tab w:val="left" w:pos="1843"/>
          <w:tab w:val="left" w:pos="7299"/>
        </w:tabs>
        <w:ind w:firstLine="4111"/>
      </w:pPr>
      <w:r>
        <w:tab/>
      </w:r>
    </w:p>
    <w:p w14:paraId="361BA68E" w14:textId="77777777" w:rsidR="00EC4FE4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5DD15E6A" w14:textId="77777777" w:rsidR="00EC4FE4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441FF7A0" w14:textId="77777777" w:rsidR="00EC4FE4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196B9D47" w14:textId="77777777" w:rsidR="00EC4FE4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507D72B3" w14:textId="77777777" w:rsidR="00EC4FE4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77A628EC" w14:textId="77777777" w:rsidR="00EC4FE4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3C7CD527" w14:textId="77777777" w:rsidR="00EC4FE4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1C0A16E8" w14:textId="77777777" w:rsidR="00EC4FE4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4A1D7EAC" w14:textId="77777777" w:rsidR="00EC4FE4" w:rsidRDefault="00EC4FE4" w:rsidP="00EA338E">
      <w:pPr>
        <w:tabs>
          <w:tab w:val="left" w:pos="284"/>
          <w:tab w:val="left" w:pos="1843"/>
          <w:tab w:val="left" w:pos="7299"/>
        </w:tabs>
        <w:ind w:firstLine="4111"/>
      </w:pPr>
    </w:p>
    <w:p w14:paraId="56DF8BC6" w14:textId="376BA1EA" w:rsidR="00482BDE" w:rsidRDefault="00482BDE" w:rsidP="00967E34">
      <w:pPr>
        <w:tabs>
          <w:tab w:val="left" w:pos="284"/>
          <w:tab w:val="left" w:pos="1843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68C2F42" w14:textId="7C24B17C" w:rsidR="00483EE9" w:rsidRDefault="00945F26" w:rsidP="00686955">
      <w:pPr>
        <w:tabs>
          <w:tab w:val="left" w:pos="284"/>
          <w:tab w:val="left" w:pos="1843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945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стат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ьи 16</w:t>
      </w:r>
      <w:r w:rsidRPr="00945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Федерального закона </w:t>
      </w:r>
      <w:r w:rsidR="001957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Pr="00945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20.03.2025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945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33-ФЗ </w:t>
      </w:r>
      <w:r w:rsidR="00C922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945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45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статьи 10 Федерального закона от 28.12.2009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945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381-ФЗ </w:t>
      </w:r>
      <w:r w:rsidR="00C922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945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основах государственного регулирования торговой деятельности </w:t>
      </w:r>
      <w:r w:rsidR="00C922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945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1957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945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руководствуясь статьей 27 Устава муниципального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Pr="00945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 Оренбург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945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принятого решением Оренбургского городского Совета от 28.04.2015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945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1015, Оренбургский городской Совет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45F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РЕШИЛ</w:t>
      </w:r>
      <w:r w:rsidR="00483EE9" w:rsidRPr="000625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7AFDFBAC" w14:textId="2C895AEB" w:rsidR="00483EE9" w:rsidRDefault="00483EE9" w:rsidP="00686955">
      <w:pPr>
        <w:tabs>
          <w:tab w:val="left" w:pos="284"/>
          <w:tab w:val="left" w:pos="1843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36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</w:t>
      </w:r>
      <w:r w:rsid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</w:t>
      </w:r>
      <w:r w:rsidRPr="00C36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C369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решение Оренбургского городского Совета</w:t>
      </w:r>
      <w:r w:rsidRPr="00C36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45F26" w:rsidRP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06.12.2016 </w:t>
      </w:r>
      <w:r w:rsid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45F26" w:rsidRP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261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EB6639" w:rsidRPr="00EB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методики расчета размера платы </w:t>
      </w:r>
      <w:r w:rsidR="00EB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B6639" w:rsidRPr="00EB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договору</w:t>
      </w:r>
      <w:r w:rsidR="00EB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6639" w:rsidRPr="00EB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размещение нестационарного торгового объекта</w:t>
      </w:r>
      <w:r w:rsidR="00EB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6639" w:rsidRPr="00EB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муниципального образования </w:t>
      </w:r>
      <w:r w:rsidR="00EB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B6639" w:rsidRPr="00EB66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Оренбург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C36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изменениями, внесенными решениями Оренбургского городского Совета </w:t>
      </w:r>
      <w:r w:rsidR="00945F26" w:rsidRP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19.06.2017 </w:t>
      </w:r>
      <w:r w:rsid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45F26" w:rsidRP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357</w:t>
      </w:r>
      <w:r w:rsidRPr="00D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45F26" w:rsidRP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30.04.2020 </w:t>
      </w:r>
      <w:r w:rsid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45F26" w:rsidRP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861</w:t>
      </w:r>
      <w:r w:rsidRPr="00D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45F26" w:rsidRP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24.12.2021 </w:t>
      </w:r>
      <w:r w:rsid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45F26" w:rsidRP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190</w:t>
      </w:r>
      <w:r w:rsidRPr="00D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5F26" w:rsidRP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16.06.2023 </w:t>
      </w:r>
      <w:r w:rsid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945F26" w:rsidRP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377</w:t>
      </w:r>
      <w:r w:rsidRPr="0006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4C5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изложив </w:t>
      </w:r>
      <w:r w:rsidR="00945F2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45F26" w:rsidRPr="00AD069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945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945F26" w:rsidRPr="00AD06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новой редакции</w:t>
      </w:r>
      <w:r w:rsidR="00945F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14:paraId="44889C35" w14:textId="77777777" w:rsidR="00EB6639" w:rsidRDefault="00945F26" w:rsidP="006869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2. Установить базовую ставку платы по договору на размещение нестационарного торгового объекта в сумме 591 рубль за один квадратный метр площади земельного участка, занимаемого нестационарным торговым объектом.</w:t>
      </w:r>
      <w:r w:rsidRPr="00945F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0F2586" w14:textId="4CA70878" w:rsidR="00945F26" w:rsidRDefault="00945F26" w:rsidP="006869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Базовая ставка подлежит увеличению (индексации) по отношению </w:t>
      </w:r>
      <w:r w:rsidR="00EB66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действующей базовой ставке на размер уровня инфляции, установленного </w:t>
      </w:r>
      <w:r w:rsidR="00EB66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федеральном законе о федеральном бюджете на очередной финансовый год </w:t>
      </w:r>
      <w:r w:rsidR="00EB66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 плановый период.</w:t>
      </w:r>
      <w:r w:rsidR="00EB6639">
        <w:rPr>
          <w:rFonts w:ascii="Times New Roman" w:hAnsi="Times New Roman" w:cs="Times New Roman"/>
          <w:sz w:val="28"/>
          <w:szCs w:val="28"/>
        </w:rPr>
        <w:t xml:space="preserve"> Решение об увеличении (индексации) базовой ставки для определения размера платы по договорам на размещение нестационарного торгового объекта</w:t>
      </w:r>
      <w:r w:rsidR="000D58BA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«город Оренбург»</w:t>
      </w:r>
      <w:r w:rsidR="00EB6639">
        <w:rPr>
          <w:rFonts w:ascii="Times New Roman" w:hAnsi="Times New Roman" w:cs="Times New Roman"/>
          <w:sz w:val="28"/>
          <w:szCs w:val="28"/>
        </w:rPr>
        <w:t xml:space="preserve"> оформляется постановлением Администрации города Оренбурга. Размер базовой ставки изменяется с математическим округлением суммы </w:t>
      </w:r>
      <w:r w:rsidR="000D58BA">
        <w:rPr>
          <w:rFonts w:ascii="Times New Roman" w:hAnsi="Times New Roman" w:cs="Times New Roman"/>
          <w:sz w:val="28"/>
          <w:szCs w:val="28"/>
        </w:rPr>
        <w:br/>
      </w:r>
      <w:r w:rsidR="00EB6639">
        <w:rPr>
          <w:rFonts w:ascii="Times New Roman" w:hAnsi="Times New Roman" w:cs="Times New Roman"/>
          <w:sz w:val="28"/>
          <w:szCs w:val="28"/>
        </w:rPr>
        <w:t>с точностью до целого числа</w:t>
      </w:r>
      <w:proofErr w:type="gramStart"/>
      <w:r w:rsidR="00EB66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718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CACE9B2" w14:textId="77777777" w:rsidR="00483EE9" w:rsidRPr="00DE7BD5" w:rsidRDefault="00483EE9" w:rsidP="00686955">
      <w:pPr>
        <w:tabs>
          <w:tab w:val="left" w:pos="284"/>
          <w:tab w:val="left" w:pos="1843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Установить, что настоящее решение Совета вступает в силу после его официального опубликования.</w:t>
      </w:r>
    </w:p>
    <w:p w14:paraId="108E4761" w14:textId="77777777" w:rsidR="00483EE9" w:rsidRPr="00DE7BD5" w:rsidRDefault="00483EE9" w:rsidP="00686955">
      <w:pPr>
        <w:tabs>
          <w:tab w:val="left" w:pos="284"/>
          <w:tab w:val="left" w:pos="1843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Поручить организацию исполнения настоящего решения Совета заместителю Главы города Оренбурга по экономике и финансам.</w:t>
      </w:r>
    </w:p>
    <w:p w14:paraId="3D551580" w14:textId="77777777" w:rsidR="00483EE9" w:rsidRDefault="00483EE9" w:rsidP="00686955">
      <w:pPr>
        <w:tabs>
          <w:tab w:val="left" w:pos="284"/>
          <w:tab w:val="left" w:pos="1843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Возложить </w:t>
      </w:r>
      <w:proofErr w:type="gramStart"/>
      <w:r w:rsidRPr="00D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председателя постоянного депутатского комитета по экономике, промышленности, предпринимательству и сельскому хозяйству.</w:t>
      </w:r>
    </w:p>
    <w:p w14:paraId="0426B15C" w14:textId="77777777" w:rsidR="00483EE9" w:rsidRDefault="00483EE9" w:rsidP="00483EE9">
      <w:pPr>
        <w:tabs>
          <w:tab w:val="left" w:pos="284"/>
          <w:tab w:val="left" w:pos="184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ED270" w14:textId="77777777" w:rsidR="00483EE9" w:rsidRDefault="00483EE9" w:rsidP="00483EE9">
      <w:pPr>
        <w:tabs>
          <w:tab w:val="left" w:pos="284"/>
          <w:tab w:val="left" w:pos="184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CD7516" w14:textId="77777777" w:rsidR="006B0FFD" w:rsidRPr="00062542" w:rsidRDefault="006B0FFD" w:rsidP="00483EE9">
      <w:pPr>
        <w:tabs>
          <w:tab w:val="left" w:pos="284"/>
          <w:tab w:val="left" w:pos="184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1540E5" w14:textId="77777777" w:rsidR="00282918" w:rsidRPr="00062542" w:rsidRDefault="00282918" w:rsidP="006B0FFD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</w:p>
    <w:p w14:paraId="0A676A23" w14:textId="608AAAF5" w:rsidR="00282918" w:rsidRPr="00062542" w:rsidRDefault="00282918" w:rsidP="006B0FFD">
      <w:p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Оренбургского городского Совета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B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С.А. Б</w:t>
      </w:r>
      <w:r w:rsidRPr="0006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B0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</w:t>
      </w:r>
    </w:p>
    <w:p w14:paraId="3C5F6521" w14:textId="77777777" w:rsidR="00282918" w:rsidRPr="00062542" w:rsidRDefault="00282918" w:rsidP="006B0FFD">
      <w:pPr>
        <w:tabs>
          <w:tab w:val="left" w:pos="284"/>
        </w:tabs>
        <w:spacing w:after="120" w:line="36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2B78778" w14:textId="1BA37181" w:rsidR="00282918" w:rsidRPr="00062542" w:rsidRDefault="00282918" w:rsidP="006B0FFD">
      <w:pPr>
        <w:tabs>
          <w:tab w:val="left" w:pos="284"/>
        </w:tabs>
        <w:spacing w:after="120" w:line="360" w:lineRule="auto"/>
        <w:contextualSpacing/>
        <w:outlineLvl w:val="0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Временно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518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полномочи</w:t>
      </w:r>
      <w:r w:rsidR="00B518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</w:t>
      </w:r>
      <w:r w:rsidRPr="000625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</w:t>
      </w:r>
      <w:r w:rsidRPr="000625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города Оренбурга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А.Р.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Юмадилов</w:t>
      </w:r>
      <w:proofErr w:type="spellEnd"/>
    </w:p>
    <w:p w14:paraId="45D4D053" w14:textId="77777777" w:rsidR="00282918" w:rsidRDefault="00282918" w:rsidP="00282918">
      <w:pPr>
        <w:tabs>
          <w:tab w:val="left" w:pos="284"/>
          <w:tab w:val="left" w:pos="1843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72F5DA8" w14:textId="77777777" w:rsidR="00483EE9" w:rsidRDefault="00483EE9" w:rsidP="00967E34">
      <w:pPr>
        <w:tabs>
          <w:tab w:val="left" w:pos="284"/>
          <w:tab w:val="left" w:pos="1843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483EE9" w:rsidSect="00686955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4BE53" w14:textId="77777777" w:rsidR="00532200" w:rsidRDefault="00532200" w:rsidP="00686F03">
      <w:pPr>
        <w:spacing w:after="0" w:line="240" w:lineRule="auto"/>
      </w:pPr>
      <w:r>
        <w:separator/>
      </w:r>
    </w:p>
  </w:endnote>
  <w:endnote w:type="continuationSeparator" w:id="0">
    <w:p w14:paraId="14F0CCD8" w14:textId="77777777" w:rsidR="00532200" w:rsidRDefault="00532200" w:rsidP="00686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80D69" w14:textId="77777777" w:rsidR="00532200" w:rsidRDefault="00532200" w:rsidP="00686F03">
      <w:pPr>
        <w:spacing w:after="0" w:line="240" w:lineRule="auto"/>
      </w:pPr>
      <w:r>
        <w:separator/>
      </w:r>
    </w:p>
  </w:footnote>
  <w:footnote w:type="continuationSeparator" w:id="0">
    <w:p w14:paraId="00D8BE91" w14:textId="77777777" w:rsidR="00532200" w:rsidRDefault="00532200" w:rsidP="00686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8D"/>
    <w:rsid w:val="00062542"/>
    <w:rsid w:val="00070818"/>
    <w:rsid w:val="000A5D94"/>
    <w:rsid w:val="000D58BA"/>
    <w:rsid w:val="001227A8"/>
    <w:rsid w:val="00133B6C"/>
    <w:rsid w:val="00195728"/>
    <w:rsid w:val="001C018D"/>
    <w:rsid w:val="00211509"/>
    <w:rsid w:val="00282918"/>
    <w:rsid w:val="002A1EF7"/>
    <w:rsid w:val="002B003F"/>
    <w:rsid w:val="002B75FC"/>
    <w:rsid w:val="002C392C"/>
    <w:rsid w:val="00324F97"/>
    <w:rsid w:val="00336771"/>
    <w:rsid w:val="003518D4"/>
    <w:rsid w:val="0035312F"/>
    <w:rsid w:val="00353E53"/>
    <w:rsid w:val="003752ED"/>
    <w:rsid w:val="00386CF6"/>
    <w:rsid w:val="00387E49"/>
    <w:rsid w:val="003B50F5"/>
    <w:rsid w:val="003C3C9C"/>
    <w:rsid w:val="00431DF0"/>
    <w:rsid w:val="00482BDE"/>
    <w:rsid w:val="00483EE9"/>
    <w:rsid w:val="004A6895"/>
    <w:rsid w:val="004C5A69"/>
    <w:rsid w:val="004E1CE6"/>
    <w:rsid w:val="00515622"/>
    <w:rsid w:val="00524903"/>
    <w:rsid w:val="00532200"/>
    <w:rsid w:val="005463A5"/>
    <w:rsid w:val="00554DEA"/>
    <w:rsid w:val="005741C0"/>
    <w:rsid w:val="00575836"/>
    <w:rsid w:val="005864B8"/>
    <w:rsid w:val="00594626"/>
    <w:rsid w:val="005B451C"/>
    <w:rsid w:val="005B5AC0"/>
    <w:rsid w:val="00616598"/>
    <w:rsid w:val="0064746F"/>
    <w:rsid w:val="00686955"/>
    <w:rsid w:val="00686F03"/>
    <w:rsid w:val="006B0FFD"/>
    <w:rsid w:val="006C0C95"/>
    <w:rsid w:val="007413FB"/>
    <w:rsid w:val="00746075"/>
    <w:rsid w:val="0076179B"/>
    <w:rsid w:val="00772E1F"/>
    <w:rsid w:val="007A60B4"/>
    <w:rsid w:val="0080017C"/>
    <w:rsid w:val="00875DF4"/>
    <w:rsid w:val="00882B14"/>
    <w:rsid w:val="008A25AD"/>
    <w:rsid w:val="008B2586"/>
    <w:rsid w:val="008E3A67"/>
    <w:rsid w:val="0091157F"/>
    <w:rsid w:val="00945F26"/>
    <w:rsid w:val="0095216E"/>
    <w:rsid w:val="00956516"/>
    <w:rsid w:val="00967E34"/>
    <w:rsid w:val="009C4798"/>
    <w:rsid w:val="00A0526F"/>
    <w:rsid w:val="00A76E54"/>
    <w:rsid w:val="00AA7156"/>
    <w:rsid w:val="00AC5A4A"/>
    <w:rsid w:val="00AD3621"/>
    <w:rsid w:val="00AF7159"/>
    <w:rsid w:val="00B16B26"/>
    <w:rsid w:val="00B277C3"/>
    <w:rsid w:val="00B518E2"/>
    <w:rsid w:val="00B70D55"/>
    <w:rsid w:val="00B724EC"/>
    <w:rsid w:val="00BC7D5B"/>
    <w:rsid w:val="00C13AA4"/>
    <w:rsid w:val="00C308B4"/>
    <w:rsid w:val="00C310C4"/>
    <w:rsid w:val="00C369AD"/>
    <w:rsid w:val="00C568FC"/>
    <w:rsid w:val="00C829EB"/>
    <w:rsid w:val="00C9223C"/>
    <w:rsid w:val="00CC2DF1"/>
    <w:rsid w:val="00D05839"/>
    <w:rsid w:val="00D45ADF"/>
    <w:rsid w:val="00D94FA8"/>
    <w:rsid w:val="00DE7BD5"/>
    <w:rsid w:val="00E323B1"/>
    <w:rsid w:val="00E35948"/>
    <w:rsid w:val="00E50B93"/>
    <w:rsid w:val="00E560D9"/>
    <w:rsid w:val="00E5759F"/>
    <w:rsid w:val="00E718E5"/>
    <w:rsid w:val="00EA338E"/>
    <w:rsid w:val="00EB6639"/>
    <w:rsid w:val="00EC4FE4"/>
    <w:rsid w:val="00EF2CEB"/>
    <w:rsid w:val="00F15860"/>
    <w:rsid w:val="00FF1E07"/>
    <w:rsid w:val="00F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9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F03"/>
  </w:style>
  <w:style w:type="paragraph" w:styleId="a5">
    <w:name w:val="footer"/>
    <w:basedOn w:val="a"/>
    <w:link w:val="a6"/>
    <w:uiPriority w:val="99"/>
    <w:unhideWhenUsed/>
    <w:rsid w:val="0068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F03"/>
  </w:style>
  <w:style w:type="paragraph" w:styleId="a7">
    <w:name w:val="Balloon Text"/>
    <w:basedOn w:val="a"/>
    <w:link w:val="a8"/>
    <w:uiPriority w:val="99"/>
    <w:semiHidden/>
    <w:unhideWhenUsed/>
    <w:rsid w:val="00AD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62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A6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F03"/>
  </w:style>
  <w:style w:type="paragraph" w:styleId="a5">
    <w:name w:val="footer"/>
    <w:basedOn w:val="a"/>
    <w:link w:val="a6"/>
    <w:uiPriority w:val="99"/>
    <w:unhideWhenUsed/>
    <w:rsid w:val="00686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F03"/>
  </w:style>
  <w:style w:type="paragraph" w:styleId="a7">
    <w:name w:val="Balloon Text"/>
    <w:basedOn w:val="a"/>
    <w:link w:val="a8"/>
    <w:uiPriority w:val="99"/>
    <w:semiHidden/>
    <w:unhideWhenUsed/>
    <w:rsid w:val="00AD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621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A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Скорикова Мария Александровна</dc:creator>
  <cp:keywords/>
  <dc:description/>
  <cp:lastModifiedBy>Беляков Иван Владимирович</cp:lastModifiedBy>
  <cp:revision>15</cp:revision>
  <cp:lastPrinted>2025-11-17T06:22:00Z</cp:lastPrinted>
  <dcterms:created xsi:type="dcterms:W3CDTF">2025-07-16T10:52:00Z</dcterms:created>
  <dcterms:modified xsi:type="dcterms:W3CDTF">2025-11-21T05:30:00Z</dcterms:modified>
</cp:coreProperties>
</file>