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к методическому инструментарию</w:t>
      </w:r>
      <w:r>
        <w:rPr>
          <w:sz w:val="28"/>
          <w:szCs w:val="28"/>
        </w:rPr>
      </w:r>
      <w:r/>
    </w:p>
    <w:p>
      <w:pPr>
        <w:jc w:val="right"/>
        <w:widowControl w:val="off"/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widowControl w:val="o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__________________________________________________________________ </w:t>
      </w:r>
      <w:r/>
    </w:p>
    <w:p>
      <w:pPr>
        <w:jc w:val="center"/>
        <w:widowControl w:val="off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(указывается наименование исполнительного органа/органа местного самоуправления)</w:t>
      </w:r>
      <w:r/>
    </w:p>
    <w:p>
      <w:pPr>
        <w:jc w:val="center"/>
        <w:widowControl w:val="o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jc w:val="center"/>
        <w:widowControl w:val="o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jc w:val="center"/>
        <w:widowControl w:val="o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jc w:val="center"/>
        <w:widowControl w:val="off"/>
        <w:rPr>
          <w:iCs/>
          <w:sz w:val="28"/>
          <w:szCs w:val="28"/>
        </w:rPr>
        <w:pBdr>
          <w:bottom w:val="single" w:color="auto" w:sz="12" w:space="1"/>
        </w:pBdr>
      </w:pPr>
      <w:r>
        <w:rPr>
          <w:iCs/>
          <w:sz w:val="28"/>
          <w:szCs w:val="28"/>
        </w:rPr>
        <w:t xml:space="preserve">ПРИКАЗ</w:t>
      </w:r>
      <w:r/>
    </w:p>
    <w:p>
      <w:pPr>
        <w:jc w:val="center"/>
        <w:widowControl w:val="off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(указывается </w:t>
      </w:r>
      <w:r>
        <w:rPr>
          <w:iCs/>
          <w:sz w:val="22"/>
          <w:szCs w:val="22"/>
        </w:rPr>
        <w:t xml:space="preserve">вид</w:t>
      </w:r>
      <w:r>
        <w:rPr>
          <w:iCs/>
          <w:sz w:val="22"/>
          <w:szCs w:val="22"/>
        </w:rPr>
        <w:t xml:space="preserve"> правового акта</w:t>
      </w:r>
      <w:r>
        <w:rPr>
          <w:iCs/>
          <w:sz w:val="22"/>
          <w:szCs w:val="22"/>
        </w:rPr>
        <w:t xml:space="preserve">)</w:t>
      </w:r>
      <w:r/>
    </w:p>
    <w:p>
      <w:pPr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                                                                                         № ___________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spacing w:line="300" w:lineRule="auto"/>
        <w:widowControl w:val="off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орядка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работодателя</w:t>
      </w:r>
      <w:r>
        <w:rPr>
          <w:sz w:val="28"/>
          <w:szCs w:val="28"/>
        </w:rPr>
        <w:t xml:space="preserve"> руководителем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 (организации)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/>
    </w:p>
    <w:p>
      <w:pPr>
        <w:jc w:val="center"/>
        <w:spacing w:line="300" w:lineRule="auto"/>
        <w:widowControl w:val="off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spacing w:line="300" w:lineRule="auto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ind w:firstLine="540"/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13.3.</w:t>
      </w:r>
      <w:r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 25 декабря 2008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273-ФЗ "О противодействии коррупции" приказываю:</w:t>
      </w:r>
      <w:r/>
    </w:p>
    <w:p>
      <w:pPr>
        <w:ind w:firstLine="540"/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 работодателя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</w:t>
      </w:r>
      <w:r>
        <w:rPr>
          <w:iCs/>
          <w:sz w:val="28"/>
          <w:szCs w:val="28"/>
        </w:rPr>
        <w:t xml:space="preserve">учреждения</w:t>
      </w:r>
      <w:r>
        <w:rPr>
          <w:iCs/>
          <w:sz w:val="28"/>
          <w:szCs w:val="28"/>
        </w:rPr>
        <w:t xml:space="preserve"> (организации) </w:t>
      </w:r>
      <w:r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sz w:val="28"/>
          <w:szCs w:val="28"/>
        </w:rPr>
        <w:t xml:space="preserve">в, согласно приложению к настоящему приказу.</w:t>
      </w:r>
      <w:r/>
    </w:p>
    <w:p>
      <w:pPr>
        <w:ind w:firstLine="708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2. Назначить ответственным за регистрацию поступивших уведомлений и ведение журнала регистрации уведомлений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конфликту интересов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(должность, Ф.И.О.).</w:t>
      </w:r>
      <w:r/>
    </w:p>
    <w:p>
      <w:pPr>
        <w:ind w:firstLine="708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исполнением 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оставляю за собой</w:t>
      </w:r>
      <w:r>
        <w:rPr>
          <w:sz w:val="28"/>
          <w:szCs w:val="28"/>
        </w:rPr>
        <w:t xml:space="preserve"> (возлагаю на).</w:t>
      </w:r>
      <w:r/>
    </w:p>
    <w:p>
      <w:pPr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/>
    </w:p>
    <w:p>
      <w:pPr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ИО/</w:t>
      </w:r>
      <w:r>
        <w:rPr>
          <w:sz w:val="28"/>
          <w:szCs w:val="28"/>
        </w:rPr>
        <w:t xml:space="preserve">ОМС</w:t>
      </w:r>
      <w:r>
        <w:rPr>
          <w:sz w:val="28"/>
          <w:szCs w:val="28"/>
        </w:rPr>
        <w:t xml:space="preserve">У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Инициалы, фамилия</w:t>
      </w:r>
      <w:r/>
    </w:p>
    <w:p>
      <w:pPr>
        <w:ind w:firstLine="540"/>
        <w:jc w:val="both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220"/>
        <w:jc w:val="center"/>
        <w:spacing w:line="300" w:lineRule="auto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right"/>
        <w:spacing w:line="30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№ 1</w:t>
      </w:r>
      <w:r>
        <w:rPr>
          <w:color w:val="000000"/>
          <w:sz w:val="28"/>
          <w:szCs w:val="28"/>
        </w:rPr>
        <w:t xml:space="preserve"> к приказу</w:t>
      </w:r>
      <w:r/>
    </w:p>
    <w:p>
      <w:pPr>
        <w:jc w:val="right"/>
        <w:spacing w:line="30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___________________________</w:t>
      </w:r>
      <w:r/>
    </w:p>
    <w:p>
      <w:pPr>
        <w:pStyle w:val="868"/>
        <w:jc w:val="right"/>
        <w:spacing w:before="0" w:beforeAutospacing="0" w:after="0" w:afterAutospacing="0" w:line="300" w:lineRule="auto"/>
        <w:widowControl w:val="off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(указ</w:t>
      </w:r>
      <w:r>
        <w:rPr>
          <w:i/>
          <w:iCs/>
          <w:color w:val="000000"/>
          <w:sz w:val="28"/>
          <w:szCs w:val="28"/>
        </w:rPr>
        <w:t xml:space="preserve">ывается</w:t>
      </w:r>
      <w:r>
        <w:rPr>
          <w:i/>
          <w:iCs/>
          <w:color w:val="000000"/>
          <w:sz w:val="28"/>
          <w:szCs w:val="28"/>
        </w:rPr>
        <w:t xml:space="preserve"> вид правового акта)</w:t>
      </w:r>
      <w:r/>
    </w:p>
    <w:p>
      <w:pPr>
        <w:pStyle w:val="868"/>
        <w:jc w:val="right"/>
        <w:spacing w:before="0" w:beforeAutospacing="0" w:after="0" w:afterAutospacing="0" w:line="300" w:lineRule="auto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«_</w:t>
      </w:r>
      <w:r>
        <w:rPr>
          <w:color w:val="000000"/>
          <w:sz w:val="28"/>
          <w:szCs w:val="28"/>
        </w:rPr>
        <w:t xml:space="preserve">_»_</w:t>
      </w:r>
      <w:r>
        <w:rPr>
          <w:color w:val="000000"/>
          <w:sz w:val="28"/>
          <w:szCs w:val="28"/>
        </w:rPr>
        <w:t xml:space="preserve">_____________ 20___ г.</w:t>
      </w:r>
      <w:r/>
    </w:p>
    <w:p>
      <w:pPr>
        <w:pStyle w:val="868"/>
        <w:jc w:val="both"/>
        <w:spacing w:before="0" w:beforeAutospacing="0" w:after="0" w:afterAutospacing="0"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jc w:val="center"/>
        <w:spacing w:line="30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/>
    </w:p>
    <w:p>
      <w:pPr>
        <w:jc w:val="center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ведомления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работодателя</w:t>
      </w:r>
      <w:r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 xml:space="preserve">учреждения (организации)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center"/>
        <w:spacing w:line="30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Настоящий Порядок регламентирует процедуру уведомления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работодателя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учреждения/организации </w:t>
      </w:r>
      <w:r>
        <w:rPr>
          <w:sz w:val="28"/>
          <w:szCs w:val="28"/>
        </w:rPr>
        <w:t xml:space="preserve">(далее – руководитель учреждения) </w:t>
      </w:r>
      <w:r>
        <w:rPr>
          <w:sz w:val="28"/>
          <w:szCs w:val="28"/>
        </w:rPr>
        <w:t xml:space="preserve">о возникновении личной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заинтересованности при исполнении должностных обязанностей,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оторая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приводит или может привести                        к конфликту интересов.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Руководитель учреждения</w:t>
      </w:r>
      <w:r>
        <w:rPr>
          <w:sz w:val="28"/>
          <w:szCs w:val="28"/>
        </w:rPr>
        <w:t xml:space="preserve">, обязан уведомить </w:t>
      </w:r>
      <w:r>
        <w:rPr>
          <w:sz w:val="28"/>
          <w:szCs w:val="28"/>
        </w:rPr>
        <w:t xml:space="preserve">работодателя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 к конфликту интересов, и принять меры по предотвращению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урегулированию конфликта интересов.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возникновении личной заинтересованности при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исполнении должностных обязанностей, которая приводит или может привести к конфликту интересов (</w:t>
      </w:r>
      <w:r>
        <w:rPr>
          <w:sz w:val="28"/>
          <w:szCs w:val="28"/>
        </w:rPr>
        <w:t xml:space="preserve">далее – уведомление) представляется руководителем учреждения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как только ему станет об этом известно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и </w:t>
      </w:r>
      <w:r>
        <w:rPr>
          <w:sz w:val="28"/>
          <w:szCs w:val="28"/>
        </w:rPr>
        <w:t xml:space="preserve">осуществляется в письменном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 по форме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1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к настоящему Порядку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путем передачи его </w:t>
      </w:r>
      <w:r>
        <w:rPr>
          <w:sz w:val="28"/>
          <w:szCs w:val="28"/>
        </w:rPr>
        <w:t xml:space="preserve">работодателю</w:t>
      </w:r>
      <w:r>
        <w:rPr>
          <w:sz w:val="28"/>
          <w:szCs w:val="28"/>
        </w:rPr>
        <w:t xml:space="preserve"> или направления по почте.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</w:t>
      </w:r>
      <w:r>
        <w:rPr>
          <w:sz w:val="28"/>
          <w:szCs w:val="28"/>
        </w:rPr>
        <w:t xml:space="preserve">работодателя</w:t>
      </w:r>
      <w:r>
        <w:rPr>
          <w:sz w:val="28"/>
          <w:szCs w:val="28"/>
        </w:rPr>
        <w:t xml:space="preserve"> уведомление передается </w:t>
      </w:r>
      <w:r>
        <w:rPr>
          <w:sz w:val="28"/>
          <w:szCs w:val="28"/>
        </w:rPr>
        <w:br/>
        <w:t xml:space="preserve">лицу, на которого возложено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обязанностей </w:t>
      </w:r>
      <w:r>
        <w:rPr>
          <w:sz w:val="28"/>
          <w:szCs w:val="28"/>
        </w:rPr>
        <w:t xml:space="preserve">работодателя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нахождения </w:t>
      </w:r>
      <w:r>
        <w:rPr>
          <w:sz w:val="28"/>
          <w:szCs w:val="28"/>
        </w:rPr>
        <w:t xml:space="preserve">руководителя учреждения</w:t>
      </w:r>
      <w:r>
        <w:rPr>
          <w:sz w:val="28"/>
          <w:szCs w:val="28"/>
        </w:rPr>
        <w:t xml:space="preserve"> вне места 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основаниям,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предусмотренным законодательством Российской Федерации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локальными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актам, </w:t>
      </w:r>
      <w:r>
        <w:rPr>
          <w:sz w:val="28"/>
          <w:szCs w:val="28"/>
        </w:rPr>
        <w:t xml:space="preserve">он</w:t>
      </w:r>
      <w:r>
        <w:rPr>
          <w:sz w:val="28"/>
          <w:szCs w:val="28"/>
        </w:rPr>
        <w:t xml:space="preserve"> обязан уведомить </w:t>
      </w:r>
      <w:r>
        <w:rPr>
          <w:sz w:val="28"/>
          <w:szCs w:val="28"/>
        </w:rPr>
        <w:t xml:space="preserve">работодателя </w:t>
      </w:r>
      <w:r>
        <w:rPr>
          <w:sz w:val="28"/>
          <w:szCs w:val="28"/>
        </w:rPr>
        <w:t xml:space="preserve">о возникновении личной заинтересованности при исполнении должностных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обязанностей, которая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приводит или может привести к конфликту интересов, незамедлительно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любыми доступными средствами связи, а по прибытии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к месту работы оформить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в письменном виде.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</w:t>
      </w:r>
      <w:hyperlink r:id="rId11" w:tooltip="consultantplus://offline/ref=A0BAECBCE13C4DC7503D9C5116068AC95346297E9E13E15C1850989E6FD87560028CDE2B4AA78B14715DEE8F8D9E7E94529941204A598C66911F74i0QFF" w:history="1">
        <w:r>
          <w:rPr>
            <w:sz w:val="28"/>
            <w:szCs w:val="28"/>
          </w:rPr>
          <w:t xml:space="preserve">Уведомление</w:t>
        </w:r>
      </w:hyperlink>
      <w:r>
        <w:rPr>
          <w:sz w:val="28"/>
          <w:szCs w:val="28"/>
        </w:rPr>
        <w:t xml:space="preserve"> регистрируется </w:t>
      </w:r>
      <w:r>
        <w:rPr>
          <w:sz w:val="28"/>
          <w:szCs w:val="28"/>
        </w:rPr>
        <w:t xml:space="preserve">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(указ</w:t>
      </w:r>
      <w:r>
        <w:rPr>
          <w:i/>
          <w:iCs/>
          <w:sz w:val="28"/>
          <w:szCs w:val="28"/>
        </w:rPr>
        <w:t xml:space="preserve">ывается</w:t>
      </w:r>
      <w:r>
        <w:rPr>
          <w:i/>
          <w:iCs/>
          <w:sz w:val="28"/>
          <w:szCs w:val="28"/>
        </w:rPr>
        <w:t xml:space="preserve"> исполнительный орган/орган местного самоуправления)</w:t>
      </w:r>
      <w:r>
        <w:rPr>
          <w:sz w:val="28"/>
          <w:szCs w:val="28"/>
        </w:rPr>
        <w:t xml:space="preserve"> в день поступления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специальном </w:t>
      </w:r>
      <w:hyperlink r:id="rId12" w:tooltip="consultantplus://offline/ref=A0BAECBCE13C4DC7503D9C5116068AC95346297E9E13E15C1850989E6FD87560028CDE2B4AA78B14715DEE878D9E7E94529941204A598C66911F74i0QFF" w:history="1">
        <w:r>
          <w:rPr>
            <w:sz w:val="28"/>
            <w:szCs w:val="28"/>
          </w:rPr>
          <w:t xml:space="preserve">журнале</w:t>
        </w:r>
      </w:hyperlink>
      <w:r>
        <w:rPr>
          <w:sz w:val="28"/>
          <w:szCs w:val="28"/>
        </w:rPr>
        <w:t xml:space="preserve">, составленном по форме согласно приложению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Порядку.</w:t>
      </w:r>
      <w:r/>
    </w:p>
    <w:p>
      <w:pPr>
        <w:ind w:firstLine="708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Журнал должен быть зарегистрирован, прошит, пронумерован, заверен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печатью и подписью </w:t>
      </w:r>
      <w:r>
        <w:rPr>
          <w:sz w:val="28"/>
          <w:szCs w:val="28"/>
        </w:rPr>
        <w:t xml:space="preserve">работодателя</w:t>
      </w:r>
      <w:r>
        <w:rPr>
          <w:sz w:val="28"/>
          <w:szCs w:val="28"/>
        </w:rPr>
        <w:t xml:space="preserve">, и должен храниться в месте,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защищенном от несанкционированного доступа. В журнал вносятся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регистрационный номер, дата поступления уведомления, фамилия, имя, отчество (при наличии), замещаемая должность, контактный номер телефона лица, подписавшего уведомление, указывается количество листо</w:t>
      </w:r>
      <w:r>
        <w:rPr>
          <w:sz w:val="28"/>
          <w:szCs w:val="28"/>
        </w:rPr>
        <w:t xml:space="preserve">в, фамилия, имя, отчество лица, принявшего уведомление, и ставится его подпись.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Руководителю учреждения</w:t>
      </w:r>
      <w:r>
        <w:rPr>
          <w:sz w:val="28"/>
          <w:szCs w:val="28"/>
        </w:rPr>
        <w:t xml:space="preserve">, направившему уведомление, выдается </w:t>
      </w:r>
      <w:hyperlink r:id="rId13" w:tooltip="consultantplus://offline/ref=A0BAECBCE13C4DC7503D9C5116068AC95346297E9E13E15C1850989E6FD87560028CDE2B4AA78B14715DEC8B8D9E7E94529941204A598C66911F74i0QFF" w:history="1">
        <w:r>
          <w:rPr>
            <w:sz w:val="28"/>
            <w:szCs w:val="28"/>
          </w:rPr>
          <w:t xml:space="preserve">талон-уведомление</w:t>
        </w:r>
      </w:hyperlink>
      <w:r>
        <w:rPr>
          <w:sz w:val="28"/>
          <w:szCs w:val="28"/>
        </w:rPr>
        <w:t xml:space="preserve"> о регистрации уведомления, составленный по форме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согласно приложению № 3 к настоящему Порядку.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Талон-уведомление состоит из двух частей: </w:t>
      </w:r>
      <w:hyperlink r:id="rId14" w:tooltip="consultantplus://offline/ref=A0BAECBCE13C4DC7503D9C5116068AC95346297E9E13E15C1850989E6FD87560028CDE2B4AA78B14715DEC888D9E7E94529941204A598C66911F74i0QFF" w:history="1">
        <w:r>
          <w:rPr>
            <w:sz w:val="28"/>
            <w:szCs w:val="28"/>
          </w:rPr>
          <w:t xml:space="preserve">корешка</w:t>
        </w:r>
      </w:hyperlink>
      <w:r>
        <w:rPr>
          <w:sz w:val="28"/>
          <w:szCs w:val="28"/>
        </w:rPr>
        <w:t xml:space="preserve"> талона-уведомления и </w:t>
      </w:r>
      <w:hyperlink r:id="rId15" w:tooltip="consultantplus://offline/ref=A0BAECBCE13C4DC7503D9C5116068AC95346297E9E13E15C1850989E6FD87560028CDE2B4AA78B14715DEC888D9E7E94529941204A598C66911F74i0QFF" w:history="1">
        <w:r>
          <w:rPr>
            <w:sz w:val="28"/>
            <w:szCs w:val="28"/>
          </w:rPr>
          <w:t xml:space="preserve">талона-уведомления</w:t>
        </w:r>
      </w:hyperlink>
      <w:r>
        <w:rPr>
          <w:sz w:val="28"/>
          <w:szCs w:val="28"/>
        </w:rPr>
        <w:t xml:space="preserve">. После заполнения талона-уведомления </w:t>
      </w:r>
      <w:r>
        <w:rPr>
          <w:sz w:val="28"/>
          <w:szCs w:val="28"/>
        </w:rPr>
        <w:br/>
      </w:r>
      <w:hyperlink r:id="rId16" w:tooltip="consultantplus://offline/ref=A0BAECBCE13C4DC7503D9C5116068AC95346297E9E13E15C1850989E6FD87560028CDE2B4AA78B14715DEC888D9E7E94529941204A598C66911F74i0QFF" w:history="1">
        <w:r>
          <w:rPr>
            <w:sz w:val="28"/>
            <w:szCs w:val="28"/>
          </w:rPr>
          <w:t xml:space="preserve">корешок</w:t>
        </w:r>
      </w:hyperlink>
      <w:r>
        <w:rPr>
          <w:sz w:val="28"/>
          <w:szCs w:val="28"/>
        </w:rPr>
        <w:t xml:space="preserve"> талона-уведомления остается в </w:t>
      </w:r>
      <w:r>
        <w:rPr>
          <w:i/>
          <w:iCs/>
          <w:sz w:val="28"/>
          <w:szCs w:val="28"/>
        </w:rPr>
        <w:t xml:space="preserve">(указ</w:t>
      </w:r>
      <w:r>
        <w:rPr>
          <w:i/>
          <w:iCs/>
          <w:sz w:val="28"/>
          <w:szCs w:val="28"/>
        </w:rPr>
        <w:t xml:space="preserve">ывается</w:t>
      </w:r>
      <w:r>
        <w:rPr>
          <w:i/>
          <w:iCs/>
          <w:sz w:val="28"/>
          <w:szCs w:val="28"/>
        </w:rPr>
        <w:t xml:space="preserve"> исполнительный орган/орган местного самоуправления)</w:t>
      </w:r>
      <w:r>
        <w:rPr>
          <w:sz w:val="28"/>
          <w:szCs w:val="28"/>
        </w:rPr>
        <w:t xml:space="preserve">, а </w:t>
      </w:r>
      <w:hyperlink r:id="rId17" w:tooltip="consultantplus://offline/ref=A0BAECBCE13C4DC7503D9C5116068AC95346297E9E13E15C1850989E6FD87560028CDE2B4AA78B14715DEC888D9E7E94529941204A598C66911F74i0QFF" w:history="1">
        <w:r>
          <w:rPr>
            <w:sz w:val="28"/>
            <w:szCs w:val="28"/>
          </w:rPr>
          <w:t xml:space="preserve">талон-уведомление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вручается под роспись лицу, направившему уведомление.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 если уведомление поступило по почте, талон-уведомление направляется лицу, направившему уведомление, заказным письмом в день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поступления уведомления в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(указ</w:t>
      </w:r>
      <w:r>
        <w:rPr>
          <w:i/>
          <w:iCs/>
          <w:sz w:val="28"/>
          <w:szCs w:val="28"/>
        </w:rPr>
        <w:t xml:space="preserve">ывается</w:t>
      </w:r>
      <w:r>
        <w:rPr>
          <w:i/>
          <w:iCs/>
          <w:sz w:val="28"/>
          <w:szCs w:val="28"/>
        </w:rPr>
        <w:t xml:space="preserve"> исполнительный орган/орган местного самоуправления).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Зарегистрированное уведомление передается </w:t>
      </w:r>
      <w:r>
        <w:rPr>
          <w:sz w:val="28"/>
          <w:szCs w:val="28"/>
        </w:rPr>
        <w:t xml:space="preserve">работодателю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рассмотрение в день регистрации.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Поступившее уведомление рассматривается </w:t>
      </w:r>
      <w:r>
        <w:rPr>
          <w:sz w:val="28"/>
          <w:szCs w:val="28"/>
        </w:rPr>
        <w:t xml:space="preserve">работодателем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лицу</w:t>
      </w:r>
      <w:r>
        <w:rPr>
          <w:sz w:val="28"/>
          <w:szCs w:val="28"/>
        </w:rPr>
        <w:t xml:space="preserve">, ответственному за профилактику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коррупционных правонарушений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(указ</w:t>
      </w:r>
      <w:r>
        <w:rPr>
          <w:i/>
          <w:iCs/>
          <w:sz w:val="28"/>
          <w:szCs w:val="28"/>
        </w:rPr>
        <w:t xml:space="preserve">ывается</w:t>
      </w:r>
      <w:r>
        <w:rPr>
          <w:i/>
          <w:iCs/>
          <w:sz w:val="28"/>
          <w:szCs w:val="28"/>
        </w:rPr>
        <w:t xml:space="preserve"> исполнительный орган/орган местного самоуправления).</w:t>
      </w:r>
      <w:r/>
    </w:p>
    <w:p>
      <w:pPr>
        <w:ind w:firstLine="709"/>
        <w:jc w:val="both"/>
        <w:spacing w:line="300" w:lineRule="auto"/>
        <w:rPr>
          <w:sz w:val="22"/>
          <w:szCs w:val="22"/>
        </w:rPr>
      </w:pPr>
      <w:r>
        <w:rPr>
          <w:sz w:val="28"/>
          <w:szCs w:val="28"/>
        </w:rPr>
        <w:t xml:space="preserve">8. Поступившее уведомление рассматривается </w:t>
      </w:r>
      <w:r>
        <w:rPr>
          <w:sz w:val="28"/>
          <w:szCs w:val="28"/>
        </w:rPr>
        <w:t xml:space="preserve">лицом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ответственным за профилактику коррупционных правонарушений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 xml:space="preserve">указ</w:t>
      </w:r>
      <w:r>
        <w:rPr>
          <w:i/>
          <w:iCs/>
          <w:sz w:val="28"/>
          <w:szCs w:val="28"/>
        </w:rPr>
        <w:t xml:space="preserve">ывается</w:t>
      </w:r>
      <w:r>
        <w:rPr>
          <w:i/>
          <w:iCs/>
          <w:sz w:val="28"/>
          <w:szCs w:val="28"/>
        </w:rPr>
        <w:t xml:space="preserve"> исполнительный орган/орган местного самоуправлени</w:t>
      </w:r>
      <w:r>
        <w:rPr>
          <w:i/>
          <w:iCs/>
          <w:sz w:val="28"/>
          <w:szCs w:val="28"/>
        </w:rPr>
        <w:t xml:space="preserve">я), </w:t>
      </w:r>
      <w:r>
        <w:rPr>
          <w:sz w:val="28"/>
          <w:szCs w:val="28"/>
        </w:rPr>
        <w:t xml:space="preserve">котор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рассмотрения уведомления </w:t>
      </w:r>
      <w:r>
        <w:rPr>
          <w:sz w:val="28"/>
          <w:szCs w:val="28"/>
        </w:rPr>
        <w:t xml:space="preserve">осуществляет подготовку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мотивированного заключения по результатам рассмотрения уведомления</w:t>
      </w:r>
      <w:r>
        <w:rPr>
          <w:sz w:val="28"/>
          <w:szCs w:val="28"/>
        </w:rPr>
        <w:t xml:space="preserve">.</w:t>
      </w:r>
      <w:r/>
    </w:p>
    <w:p>
      <w:pPr>
        <w:ind w:firstLine="708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9. При подготовке мотивированного заключения по результатам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 xml:space="preserve">уведомления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лицо</w:t>
      </w:r>
      <w:r>
        <w:rPr>
          <w:sz w:val="28"/>
          <w:szCs w:val="28"/>
        </w:rPr>
        <w:t xml:space="preserve">, ответственн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за профилактику коррупционных правонарушений, </w:t>
      </w:r>
      <w:r>
        <w:rPr>
          <w:sz w:val="28"/>
          <w:szCs w:val="28"/>
        </w:rPr>
        <w:t xml:space="preserve">име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право проводить собеседование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лицом</w:t>
      </w:r>
      <w:r>
        <w:rPr>
          <w:sz w:val="28"/>
          <w:szCs w:val="28"/>
        </w:rPr>
        <w:t xml:space="preserve">, представившим уведомление, получать от него письменные пояснения, а </w:t>
      </w:r>
      <w:r>
        <w:rPr>
          <w:sz w:val="28"/>
          <w:szCs w:val="28"/>
        </w:rPr>
        <w:t xml:space="preserve">работодатель</w:t>
      </w:r>
      <w:r>
        <w:rPr>
          <w:sz w:val="28"/>
          <w:szCs w:val="28"/>
        </w:rPr>
        <w:t xml:space="preserve"> или его заместитель, специально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то уполномоченный, может направлять в установленном порядке запросы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государственные органы</w:t>
      </w:r>
      <w:r>
        <w:rPr>
          <w:sz w:val="28"/>
          <w:szCs w:val="28"/>
        </w:rPr>
        <w:t xml:space="preserve">, органы местного самоуправления                                                </w:t>
      </w:r>
      <w:r>
        <w:rPr>
          <w:sz w:val="28"/>
          <w:szCs w:val="28"/>
        </w:rPr>
        <w:t xml:space="preserve"> и заинтересованные организации. </w:t>
      </w:r>
      <w:r/>
    </w:p>
    <w:p>
      <w:pPr>
        <w:ind w:firstLine="708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представленное </w:t>
      </w:r>
      <w:r>
        <w:rPr>
          <w:sz w:val="28"/>
          <w:szCs w:val="28"/>
        </w:rPr>
        <w:t xml:space="preserve">руководителем учреждения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br/>
        <w:t xml:space="preserve">мотивированное </w:t>
      </w:r>
      <w:r>
        <w:rPr>
          <w:sz w:val="28"/>
          <w:szCs w:val="28"/>
        </w:rPr>
        <w:t xml:space="preserve">заключение и другие материалы</w:t>
      </w:r>
      <w:r>
        <w:rPr>
          <w:sz w:val="28"/>
          <w:szCs w:val="28"/>
        </w:rPr>
        <w:t xml:space="preserve"> по рассмотрению указанного уведомления </w:t>
      </w:r>
      <w:r>
        <w:rPr>
          <w:sz w:val="28"/>
          <w:szCs w:val="28"/>
        </w:rPr>
        <w:t xml:space="preserve">в течение семи рабочих дней со дня поступления уведомления представляются </w:t>
      </w:r>
      <w:r>
        <w:rPr>
          <w:sz w:val="28"/>
          <w:szCs w:val="28"/>
        </w:rPr>
        <w:t xml:space="preserve">работодателю</w:t>
      </w:r>
      <w:r>
        <w:rPr>
          <w:sz w:val="28"/>
          <w:szCs w:val="28"/>
        </w:rPr>
        <w:t xml:space="preserve">. В случае направления запросов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уведомление, </w:t>
      </w:r>
      <w:r>
        <w:rPr>
          <w:sz w:val="28"/>
          <w:szCs w:val="28"/>
        </w:rPr>
        <w:t xml:space="preserve">а также заключение и другие материалы представляются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работодателю</w:t>
      </w:r>
      <w:r>
        <w:rPr>
          <w:sz w:val="28"/>
          <w:szCs w:val="28"/>
        </w:rPr>
        <w:t xml:space="preserve">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sz w:val="28"/>
          <w:szCs w:val="28"/>
        </w:rPr>
        <w:t xml:space="preserve"> </w:t>
      </w:r>
      <w:r/>
    </w:p>
    <w:p>
      <w:pPr>
        <w:ind w:firstLine="708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По решению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работодателя </w:t>
      </w:r>
      <w:r>
        <w:rPr>
          <w:sz w:val="28"/>
          <w:szCs w:val="28"/>
        </w:rPr>
        <w:t xml:space="preserve">заключение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рассмотрению уведомления, могут быть направлены в комиссию по соблюдению требований к служебному поведению государственных </w:t>
      </w:r>
      <w:r>
        <w:rPr>
          <w:sz w:val="28"/>
          <w:szCs w:val="28"/>
        </w:rPr>
        <w:br/>
        <w:t xml:space="preserve">гражданских служащих и урегулированию конфликта интересов</w:t>
      </w:r>
      <w:r>
        <w:rPr>
          <w:sz w:val="28"/>
          <w:szCs w:val="28"/>
        </w:rPr>
        <w:t xml:space="preserve"> (далее – комиссия).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Уведомление, представленное </w:t>
      </w:r>
      <w:r>
        <w:rPr>
          <w:sz w:val="28"/>
          <w:szCs w:val="28"/>
        </w:rPr>
        <w:t xml:space="preserve">руководителем учреждения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 также заключение и другие материалы по рассмотрению указанного уведомления в течение семи рабочих дней со дня поступления уведомления передаются </w:t>
      </w:r>
      <w:r>
        <w:rPr>
          <w:sz w:val="28"/>
          <w:szCs w:val="28"/>
        </w:rPr>
        <w:t xml:space="preserve">работодателю</w:t>
      </w:r>
      <w:r>
        <w:rPr>
          <w:sz w:val="28"/>
          <w:szCs w:val="28"/>
        </w:rPr>
        <w:t xml:space="preserve"> для принятия 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предусмотренном законодательством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положений антикоррупционной политики, утвержденной </w:t>
      </w:r>
      <w:r>
        <w:rPr>
          <w:sz w:val="28"/>
          <w:szCs w:val="28"/>
        </w:rPr>
        <w:t xml:space="preserve">правовым актом.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направления запросов уведомление, а также заключение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другие материалы представляются </w:t>
      </w:r>
      <w:r>
        <w:rPr>
          <w:sz w:val="28"/>
          <w:szCs w:val="28"/>
        </w:rPr>
        <w:t xml:space="preserve">работодателю</w:t>
      </w:r>
      <w:r>
        <w:rPr>
          <w:sz w:val="28"/>
          <w:szCs w:val="28"/>
        </w:rPr>
        <w:t xml:space="preserve"> в течение 45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дня поступления уведомления. Указанный срок может быть продлен,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более чем на 30 дней.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Мотивированн</w:t>
      </w:r>
      <w:r>
        <w:rPr>
          <w:sz w:val="28"/>
          <w:szCs w:val="28"/>
        </w:rPr>
        <w:t xml:space="preserve">ое </w:t>
      </w:r>
      <w:r>
        <w:rPr>
          <w:sz w:val="28"/>
          <w:szCs w:val="28"/>
        </w:rPr>
        <w:t xml:space="preserve">заключени</w:t>
      </w:r>
      <w:r>
        <w:rPr>
          <w:sz w:val="28"/>
          <w:szCs w:val="28"/>
        </w:rPr>
        <w:t xml:space="preserve">е по итогам рассмотрения уведомления должно содержать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информацию, изложенную в уведомлени</w:t>
      </w:r>
      <w:r>
        <w:rPr>
          <w:sz w:val="28"/>
          <w:szCs w:val="28"/>
        </w:rPr>
        <w:t xml:space="preserve">и;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мотивированный вывод по результатам предварительного рассмотрения уведомлени</w:t>
      </w:r>
      <w:r>
        <w:rPr>
          <w:sz w:val="28"/>
          <w:szCs w:val="28"/>
        </w:rPr>
        <w:t xml:space="preserve">я, а та</w:t>
      </w:r>
      <w:r>
        <w:rPr>
          <w:sz w:val="28"/>
          <w:szCs w:val="28"/>
        </w:rPr>
        <w:t xml:space="preserve">кже рекомендации для принятия одного из решений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законодательством Российской Федерации, антикоррупционной политики </w:t>
      </w:r>
      <w:r>
        <w:rPr>
          <w:i/>
          <w:iCs/>
          <w:sz w:val="28"/>
          <w:szCs w:val="28"/>
        </w:rPr>
        <w:t xml:space="preserve">(указать исполнительный орган/орган местного самоуправления)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или иного решения.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 Комиссия рассматривает уведомления, переданные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 xml:space="preserve">работодателя</w:t>
      </w:r>
      <w:r>
        <w:rPr>
          <w:sz w:val="28"/>
          <w:szCs w:val="28"/>
        </w:rPr>
        <w:t xml:space="preserve"> либо лица, его замещающего, принимает по ним решения в порядке, установленном Положением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 Комиссии.</w:t>
      </w:r>
      <w:r/>
    </w:p>
    <w:p>
      <w:pPr>
        <w:ind w:firstLine="709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Работодатель</w:t>
      </w:r>
      <w:r>
        <w:rPr>
          <w:sz w:val="28"/>
          <w:szCs w:val="28"/>
        </w:rPr>
        <w:t xml:space="preserve"> по результатам рассмотрения уведомления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мотивированного заключения по нему, подготовленного </w:t>
      </w:r>
      <w:r>
        <w:rPr>
          <w:sz w:val="28"/>
          <w:szCs w:val="28"/>
        </w:rPr>
        <w:t xml:space="preserve">лицом</w:t>
      </w:r>
      <w:r>
        <w:rPr>
          <w:sz w:val="28"/>
          <w:szCs w:val="28"/>
        </w:rPr>
        <w:t xml:space="preserve">, ответственным за профилактику коррупционных правонарушений, принимает одно из следующих решений:</w:t>
      </w:r>
      <w:r/>
    </w:p>
    <w:p>
      <w:pPr>
        <w:ind w:firstLine="540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при исполнении должностных обязанностей </w:t>
      </w:r>
      <w:r>
        <w:rPr>
          <w:sz w:val="28"/>
          <w:szCs w:val="28"/>
        </w:rPr>
        <w:t xml:space="preserve">руководителем учреждения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представившем уведомление, </w:t>
      </w:r>
      <w:r>
        <w:rPr>
          <w:sz w:val="28"/>
          <w:szCs w:val="28"/>
        </w:rPr>
        <w:t xml:space="preserve">конфликт интересов отсутствует;</w:t>
      </w:r>
      <w:r/>
    </w:p>
    <w:p>
      <w:pPr>
        <w:ind w:firstLine="540"/>
        <w:jc w:val="both"/>
        <w:spacing w:line="300" w:lineRule="auto"/>
        <w:rPr>
          <w:sz w:val="28"/>
          <w:szCs w:val="28"/>
        </w:rPr>
      </w:pPr>
      <w:r/>
      <w:bookmarkStart w:id="0" w:name="Par14"/>
      <w:r/>
      <w:bookmarkEnd w:id="0"/>
      <w:r>
        <w:rPr>
          <w:sz w:val="28"/>
          <w:szCs w:val="28"/>
        </w:rPr>
        <w:t xml:space="preserve">б) признать, что при исполнении должностных обязанностей </w:t>
      </w:r>
      <w:r>
        <w:rPr>
          <w:sz w:val="28"/>
          <w:szCs w:val="28"/>
        </w:rPr>
        <w:t xml:space="preserve">руководителем учреждения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представившем уведомление, </w:t>
      </w:r>
      <w:r>
        <w:rPr>
          <w:sz w:val="28"/>
          <w:szCs w:val="28"/>
        </w:rPr>
        <w:t xml:space="preserve">личная заинтересованность приводит или может </w:t>
      </w:r>
      <w:r>
        <w:rPr>
          <w:sz w:val="28"/>
          <w:szCs w:val="28"/>
        </w:rPr>
        <w:t xml:space="preserve">привести к конфликту интересов;</w:t>
      </w:r>
      <w:r/>
    </w:p>
    <w:p>
      <w:pPr>
        <w:ind w:firstLine="540"/>
        <w:jc w:val="both"/>
        <w:spacing w:line="300" w:lineRule="auto"/>
        <w:rPr>
          <w:sz w:val="28"/>
          <w:szCs w:val="28"/>
        </w:rPr>
      </w:pPr>
      <w:r/>
      <w:bookmarkStart w:id="1" w:name="Par15"/>
      <w:r/>
      <w:bookmarkEnd w:id="1"/>
      <w:r>
        <w:rPr>
          <w:sz w:val="28"/>
          <w:szCs w:val="28"/>
        </w:rPr>
        <w:t xml:space="preserve">в) признать, что</w:t>
      </w:r>
      <w:r>
        <w:rPr>
          <w:sz w:val="28"/>
          <w:szCs w:val="28"/>
        </w:rPr>
        <w:t xml:space="preserve"> руководителем учреждения</w:t>
      </w:r>
      <w:r>
        <w:rPr>
          <w:sz w:val="28"/>
          <w:szCs w:val="28"/>
        </w:rPr>
        <w:t xml:space="preserve">, представившем уведомление, </w:t>
      </w:r>
      <w:r>
        <w:rPr>
          <w:sz w:val="28"/>
          <w:szCs w:val="28"/>
        </w:rPr>
        <w:t xml:space="preserve">не соблюдались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об урегулировании конфликта интересов.</w:t>
      </w:r>
      <w:r>
        <w:rPr>
          <w:sz w:val="28"/>
          <w:szCs w:val="28"/>
        </w:rPr>
        <w:t xml:space="preserve"> </w:t>
      </w:r>
      <w:r/>
    </w:p>
    <w:p>
      <w:pPr>
        <w:ind w:firstLine="540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13. В случае принятия решения, предусмотренного </w:t>
      </w:r>
      <w:hyperlink w:tooltip="#Par14" w:anchor="Par14" w:history="1">
        <w:r>
          <w:rPr>
            <w:sz w:val="28"/>
            <w:szCs w:val="28"/>
          </w:rPr>
          <w:t xml:space="preserve">подпунктом "б" пункта 1</w:t>
        </w:r>
      </w:hyperlink>
      <w:r>
        <w:rPr>
          <w:sz w:val="28"/>
          <w:szCs w:val="28"/>
        </w:rPr>
        <w:t xml:space="preserve">2 настоящего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, работодатель</w:t>
      </w:r>
      <w:r>
        <w:rPr>
          <w:sz w:val="28"/>
          <w:szCs w:val="28"/>
        </w:rPr>
        <w:t xml:space="preserve"> самостоятельно, или по рекомендации Комиссии (если уведомление и мотивированное заключение </w:t>
      </w:r>
      <w:r>
        <w:rPr>
          <w:sz w:val="28"/>
          <w:szCs w:val="28"/>
        </w:rPr>
        <w:br/>
        <w:t xml:space="preserve">по результатам его рассмотрения передавались на рассмотрение в Комиссию) </w:t>
      </w:r>
      <w:r>
        <w:rPr>
          <w:sz w:val="28"/>
          <w:szCs w:val="28"/>
        </w:rPr>
        <w:br/>
        <w:t xml:space="preserve">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рекомендует </w:t>
      </w:r>
      <w:r>
        <w:rPr>
          <w:sz w:val="28"/>
          <w:szCs w:val="28"/>
        </w:rPr>
        <w:t xml:space="preserve">руководителю учреждения</w:t>
      </w:r>
      <w:r>
        <w:rPr>
          <w:sz w:val="28"/>
          <w:szCs w:val="28"/>
        </w:rPr>
        <w:t xml:space="preserve"> принять такие меры.</w:t>
      </w:r>
      <w:r/>
    </w:p>
    <w:p>
      <w:pPr>
        <w:ind w:firstLine="540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14. В случае принятия решения, предусмотренного </w:t>
      </w:r>
      <w:hyperlink w:tooltip="#Par15" w:anchor="Par15" w:history="1">
        <w:r>
          <w:rPr>
            <w:sz w:val="28"/>
            <w:szCs w:val="28"/>
          </w:rPr>
          <w:t xml:space="preserve">подпунктом "в" пункта 1</w:t>
        </w:r>
      </w:hyperlink>
      <w:r>
        <w:rPr>
          <w:sz w:val="28"/>
          <w:szCs w:val="28"/>
        </w:rPr>
        <w:t xml:space="preserve">2 настоящего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работодатель</w:t>
      </w:r>
      <w:r>
        <w:rPr>
          <w:sz w:val="28"/>
          <w:szCs w:val="28"/>
        </w:rPr>
        <w:t xml:space="preserve"> самостоятельно, или </w:t>
      </w:r>
      <w:r>
        <w:rPr>
          <w:sz w:val="28"/>
          <w:szCs w:val="28"/>
        </w:rPr>
        <w:br/>
        <w:t xml:space="preserve">по рекомендации Комиссии (если уведомление и мотивированное заключение </w:t>
      </w:r>
      <w:r>
        <w:rPr>
          <w:sz w:val="28"/>
          <w:szCs w:val="28"/>
        </w:rPr>
        <w:br/>
        <w:t xml:space="preserve">по результатам его рассмотрения передавались на рассмотрение в Комиссию) применяет к </w:t>
      </w:r>
      <w:r>
        <w:rPr>
          <w:sz w:val="28"/>
          <w:szCs w:val="28"/>
        </w:rPr>
        <w:t xml:space="preserve">руководителю учреждения </w:t>
      </w:r>
      <w:r>
        <w:rPr>
          <w:sz w:val="28"/>
          <w:szCs w:val="28"/>
        </w:rPr>
        <w:t xml:space="preserve">конкретную меру ответственности </w:t>
      </w:r>
      <w:r>
        <w:rPr>
          <w:sz w:val="28"/>
          <w:szCs w:val="28"/>
        </w:rPr>
        <w:br/>
        <w:t xml:space="preserve">в соответствии с законодательством Российской Федерации и с учетом </w:t>
      </w:r>
      <w:r>
        <w:rPr>
          <w:sz w:val="28"/>
          <w:szCs w:val="28"/>
        </w:rPr>
        <w:br/>
        <w:t xml:space="preserve">антикоррупционной политики,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утвержденной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(указать правовой акт и исполнительный орган/орган местного самоуправления).</w:t>
      </w:r>
      <w:r/>
    </w:p>
    <w:p>
      <w:pPr>
        <w:ind w:firstLine="540"/>
        <w:jc w:val="both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Руководитель учреждения, не принявший мер</w:t>
      </w:r>
      <w:r>
        <w:rPr>
          <w:sz w:val="28"/>
          <w:szCs w:val="28"/>
        </w:rPr>
        <w:t xml:space="preserve"> по предотвращению или урегулированию конфликта интересов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ответственность, предусмотренную </w:t>
      </w:r>
      <w:r>
        <w:rPr>
          <w:sz w:val="28"/>
          <w:szCs w:val="28"/>
        </w:rPr>
        <w:t xml:space="preserve">законодательством Российской Федерации.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№ 1</w:t>
      </w:r>
      <w:r/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к</w:t>
      </w:r>
      <w:r>
        <w:rPr>
          <w:sz w:val="28"/>
          <w:szCs w:val="28"/>
        </w:rPr>
        <w:t xml:space="preserve"> Порядку</w:t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tbl>
      <w:tblPr>
        <w:tblW w:w="5319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4785"/>
        <w:gridCol w:w="534"/>
      </w:tblGrid>
      <w:tr>
        <w:trPr/>
        <w:tc>
          <w:tcPr>
            <w:gridSpan w:val="2"/>
            <w:tcBorders>
              <w:top w:val="single" w:color="auto" w:sz="4" w:space="0"/>
            </w:tcBorders>
            <w:tcW w:w="53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(ФИО, должность работодателя)</w:t>
            </w:r>
            <w:r/>
          </w:p>
        </w:tc>
      </w:tr>
      <w:tr>
        <w:trPr>
          <w:gridAfter w:val="1"/>
        </w:trPr>
        <w:tc>
          <w:tcPr>
            <w:tcBorders>
              <w:bottom w:val="single" w:color="auto" w:sz="4" w:space="0"/>
            </w:tcBorders>
            <w:tcW w:w="4785" w:type="dxa"/>
            <w:textDirection w:val="lrTb"/>
            <w:noWrap w:val="false"/>
          </w:tcPr>
          <w:p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Borders>
              <w:bottom w:val="single" w:color="auto" w:sz="4" w:space="0"/>
            </w:tcBorders>
            <w:tcW w:w="53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</w:tcBorders>
            <w:tcW w:w="53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(ФИО руководителя учреждения (организации), замещаемая должность)</w:t>
            </w:r>
            <w:r/>
          </w:p>
        </w:tc>
      </w:tr>
    </w:tbl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конфликту интересов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личной заинтересованности: __________________________________________________________________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урегулированию конфликта интересов: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824"/>
        <w:gridCol w:w="280"/>
        <w:gridCol w:w="2235"/>
        <w:gridCol w:w="281"/>
        <w:gridCol w:w="2736"/>
      </w:tblGrid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«___» ___________ 20___ года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trHeight w:val="136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(подпись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лица, направляющего уведомление)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(расшифровка подписи)</w:t>
            </w:r>
            <w:r/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righ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 xml:space="preserve">2</w:t>
      </w:r>
      <w:r/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к Порядку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уведомлений о возникновении личной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заинтересованности, которая приводит или может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привести к конфликту интересов</w:t>
      </w:r>
      <w:r/>
    </w:p>
    <w:p>
      <w:pPr>
        <w:jc w:val="both"/>
        <w:rPr>
          <w:sz w:val="20"/>
          <w:szCs w:val="20"/>
        </w:rPr>
        <w:outlineLvl w:val="0"/>
      </w:pPr>
      <w:r>
        <w:rPr>
          <w:sz w:val="20"/>
          <w:szCs w:val="20"/>
        </w:rPr>
      </w:r>
      <w:r/>
    </w:p>
    <w:tbl>
      <w:tblPr>
        <w:tblW w:w="10601" w:type="dxa"/>
        <w:tblInd w:w="-57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6"/>
        <w:gridCol w:w="854"/>
        <w:gridCol w:w="1344"/>
        <w:gridCol w:w="2324"/>
        <w:gridCol w:w="2085"/>
        <w:gridCol w:w="1512"/>
        <w:gridCol w:w="145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Регистрационный 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регистрации уведомления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инициалы,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замещаемая должность </w:t>
            </w:r>
            <w:r>
              <w:rPr>
                <w:sz w:val="22"/>
                <w:szCs w:val="22"/>
              </w:rPr>
              <w:t xml:space="preserve">лица</w:t>
            </w:r>
            <w:r>
              <w:rPr>
                <w:sz w:val="22"/>
                <w:szCs w:val="22"/>
              </w:rPr>
              <w:t xml:space="preserve">, подавшего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инициалы </w:t>
            </w:r>
            <w:r>
              <w:rPr>
                <w:sz w:val="22"/>
                <w:szCs w:val="22"/>
              </w:rPr>
              <w:t xml:space="preserve">лица,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регистрирующего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 xml:space="preserve">лица</w:t>
            </w:r>
            <w:r>
              <w:rPr>
                <w:sz w:val="22"/>
                <w:szCs w:val="22"/>
              </w:rPr>
              <w:t xml:space="preserve">, подавшего уведомление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уведомления </w:t>
            </w:r>
            <w:r>
              <w:rPr>
                <w:sz w:val="22"/>
                <w:szCs w:val="22"/>
              </w:rPr>
              <w:t xml:space="preserve">работодателю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</w:t>
      </w:r>
      <w:r/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к Порядку</w:t>
      </w:r>
      <w:r/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Талон-уведомление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регистрации уведомления о возникновении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личной заинтересованности, которая приводит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или может привести к конфликту интересов</w:t>
      </w:r>
      <w:r/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/>
    </w:p>
    <w:tbl>
      <w:tblPr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16"/>
        <w:gridCol w:w="4976"/>
      </w:tblGrid>
      <w:tr>
        <w:trPr/>
        <w:tc>
          <w:tcPr>
            <w:shd w:val="clear" w:color="auto" w:fill="auto"/>
            <w:tcW w:w="49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Корешок талона-уведомления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rPr>
                <w:sz w:val="28"/>
                <w:szCs w:val="28"/>
              </w:rPr>
            </w:pPr>
            <w:r/>
            <w:hyperlink r:id="rId18" w:tooltip="consultantplus://offline/ref=8D1CE1183B272B2E86128A96486A6FA76604A8D9EB9E7190964C67AA570C3416945BC8484B96BDC7D13AE053EE8800B15FE3F4D3CACA52FFB78897LCX9L" w:history="1">
              <w:r>
                <w:rPr>
                  <w:color w:val="0000ff"/>
                  <w:sz w:val="28"/>
                  <w:szCs w:val="28"/>
                </w:rPr>
                <w:t xml:space="preserve">Уведомление</w:t>
              </w:r>
            </w:hyperlink>
            <w:r>
              <w:rPr>
                <w:sz w:val="28"/>
                <w:szCs w:val="28"/>
              </w:rPr>
              <w:t xml:space="preserve"> о возникновении личной заинтересованности, которая приводит или может привести к конфликту </w:t>
            </w:r>
            <w:r>
              <w:rPr>
                <w:sz w:val="28"/>
                <w:szCs w:val="28"/>
              </w:rPr>
              <w:br/>
              <w:t xml:space="preserve">интересов, от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(указываются фамилия, имя, отчество и </w:t>
            </w:r>
            <w:r>
              <w:rPr>
                <w:sz w:val="22"/>
                <w:szCs w:val="22"/>
              </w:rPr>
              <w:t xml:space="preserve">должность  лица</w:t>
            </w:r>
            <w:r>
              <w:rPr>
                <w:sz w:val="22"/>
                <w:szCs w:val="22"/>
              </w:rPr>
              <w:t xml:space="preserve">, подавшего уведомление)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содержание уведомления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 дата регистрации в журнале учета уведомлений __________________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лица, принявшего уведомление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«______» ______20__г. </w:t>
            </w:r>
            <w:r/>
          </w:p>
          <w:p>
            <w:r/>
            <w:r/>
          </w:p>
        </w:tc>
        <w:tc>
          <w:tcPr>
            <w:shd w:val="clear" w:color="auto" w:fill="auto"/>
            <w:tcW w:w="4968" w:type="dxa"/>
            <w:textDirection w:val="lrTb"/>
            <w:noWrap w:val="false"/>
          </w:tcPr>
          <w:p>
            <w:pPr>
              <w:jc w:val="center"/>
            </w:pPr>
            <w:r>
              <w:t xml:space="preserve">Талон-уведомления</w:t>
            </w:r>
            <w:r/>
          </w:p>
        </w:tc>
      </w:tr>
      <w:tr>
        <w:trPr/>
        <w:tc>
          <w:tcPr>
            <w:shd w:val="clear" w:color="auto" w:fill="auto"/>
            <w:tcW w:w="49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96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shd w:val="clear" w:color="auto" w:fill="auto"/>
            <w:tcW w:w="4956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9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hyperlink r:id="rId19" w:tooltip="consultantplus://offline/ref=8D1CE1183B272B2E86128A96486A6FA76604A8D9EB9E7190964C67AA570C3416945BC8484B96BDC7D13AE053EE8800B15FE3F4D3CACA52FFB78897LCX9L" w:history="1">
              <w:r>
                <w:rPr>
                  <w:color w:val="0000ff"/>
                  <w:sz w:val="28"/>
                  <w:szCs w:val="28"/>
                </w:rPr>
                <w:t xml:space="preserve">Уведомление</w:t>
              </w:r>
            </w:hyperlink>
            <w:r>
              <w:rPr>
                <w:sz w:val="28"/>
                <w:szCs w:val="28"/>
              </w:rPr>
              <w:t xml:space="preserve"> о возникновении личной заинтересованности, которая приводит или может привести к конфликту </w:t>
            </w:r>
            <w:r>
              <w:rPr>
                <w:sz w:val="28"/>
                <w:szCs w:val="28"/>
              </w:rPr>
              <w:br/>
              <w:t xml:space="preserve">интересов, от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(указываются фамилия, имя, отчество и должность лица, подавшего уведомление)</w:t>
            </w:r>
            <w:r/>
          </w:p>
          <w:p>
            <w:pPr>
              <w:jc w:val="center"/>
            </w:pPr>
            <w:r/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Принял___________________________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(указываются фамилия, имя, отчество, </w:t>
            </w:r>
            <w:r>
              <w:rPr>
                <w:sz w:val="22"/>
                <w:szCs w:val="22"/>
              </w:rPr>
              <w:t xml:space="preserve">должность  и</w:t>
            </w:r>
            <w:r>
              <w:rPr>
                <w:sz w:val="22"/>
                <w:szCs w:val="22"/>
              </w:rPr>
              <w:t xml:space="preserve"> служебный телефон лица, подавшего 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лица, принявшего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«______» ______20__г.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jc w:val="both"/>
        <w:rPr>
          <w:rFonts w:ascii="Arial" w:hAnsi="Arial" w:cs="Arial"/>
          <w:sz w:val="20"/>
          <w:szCs w:val="20"/>
        </w:rPr>
        <w:outlineLvl w:val="0"/>
      </w:pPr>
      <w:r>
        <w:rPr>
          <w:rFonts w:ascii="Arial" w:hAnsi="Arial" w:cs="Arial"/>
          <w:sz w:val="20"/>
          <w:szCs w:val="20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</w:pPr>
      <w:r/>
      <w:r/>
    </w:p>
    <w:sectPr>
      <w:headerReference w:type="even" r:id="rId9"/>
      <w:footnotePr/>
      <w:endnotePr/>
      <w:type w:val="nextPage"/>
      <w:pgSz w:w="11907" w:h="16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365" w:hanging="1005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980" w:hanging="360"/>
        <w:tabs>
          <w:tab w:val="num" w:pos="19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980" w:hanging="360"/>
        <w:tabs>
          <w:tab w:val="num" w:pos="19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6"/>
    <w:lvlOverride w:ilvl="0">
      <w:lvl w:ilvl="0">
        <w:start w:val="1"/>
        <w:numFmt w:val="bullet"/>
        <w:isLgl w:val="false"/>
        <w:suff w:val="tab"/>
        <w:lvlText w:val="-"/>
        <w:legacy w:legacy="1" w:legacyIndent="197" w:legacySpace="0"/>
        <w:lvlJc w:val="left"/>
        <w:pPr/>
        <w:rPr>
          <w:rFonts w:hint="default" w:ascii="Times New Roman" w:hAnsi="Times New Roman"/>
        </w:rPr>
      </w:lvl>
    </w:lvlOverride>
  </w:num>
  <w:num w:numId="4">
    <w:abstractNumId w:val="6"/>
    <w:lvlOverride w:ilvl="0">
      <w:lvl w:ilvl="0">
        <w:start w:val="1"/>
        <w:numFmt w:val="bullet"/>
        <w:isLgl w:val="false"/>
        <w:suff w:val="tab"/>
        <w:lvlText w:val="-"/>
        <w:legacy w:legacy="1" w:legacyIndent="202" w:legacySpace="0"/>
        <w:lvlJc w:val="left"/>
        <w:pPr/>
        <w:rPr>
          <w:rFonts w:hint="default" w:ascii="Times New Roman" w:hAnsi="Times New Roman"/>
        </w:rPr>
      </w:lvl>
    </w:lvlOverride>
  </w:num>
  <w:num w:numId="5">
    <w:abstractNumId w:val="6"/>
    <w:lvlOverride w:ilvl="0">
      <w:lvl w:ilvl="0">
        <w:start w:val="1"/>
        <w:numFmt w:val="bullet"/>
        <w:isLgl w:val="false"/>
        <w:suff w:val="tab"/>
        <w:lvlText w:val="-"/>
        <w:legacy w:legacy="1" w:legacyIndent="187" w:legacySpace="0"/>
        <w:lvlJc w:val="left"/>
        <w:pPr/>
        <w:rPr>
          <w:rFonts w:hint="default" w:ascii="Times New Roman" w:hAnsi="Times New Roman"/>
        </w:rPr>
      </w:lvl>
    </w:lvlOverride>
  </w:num>
  <w:num w:numId="6">
    <w:abstractNumId w:val="6"/>
    <w:lvlOverride w:ilvl="0">
      <w:lvl w:ilvl="0">
        <w:start w:val="1"/>
        <w:numFmt w:val="bullet"/>
        <w:isLgl w:val="false"/>
        <w:suff w:val="tab"/>
        <w:lvlText w:val="-"/>
        <w:legacy w:legacy="1" w:legacyIndent="180" w:legacySpace="0"/>
        <w:lvlJc w:val="left"/>
        <w:pPr/>
        <w:rPr>
          <w:rFonts w:hint="default" w:ascii="Times New Roman" w:hAnsi="Times New Roman"/>
        </w:rPr>
      </w:lvl>
    </w:lvlOverride>
  </w:num>
  <w:num w:numId="7">
    <w:abstractNumId w:val="6"/>
    <w:lvlOverride w:ilvl="0">
      <w:lvl w:ilvl="0">
        <w:start w:val="1"/>
        <w:numFmt w:val="bullet"/>
        <w:isLgl w:val="false"/>
        <w:suff w:val="tab"/>
        <w:lvlText w:val="-"/>
        <w:legacy w:legacy="1" w:legacyIndent="307" w:legacySpace="0"/>
        <w:lvlJc w:val="left"/>
        <w:pPr/>
        <w:rPr>
          <w:rFonts w:hint="default" w:ascii="Times New Roman" w:hAnsi="Times New Roman"/>
        </w:rPr>
      </w:lvl>
    </w:lvlOverride>
  </w:num>
  <w:num w:numId="8">
    <w:abstractNumId w:val="12"/>
  </w:num>
  <w:num w:numId="9">
    <w:abstractNumId w:val="10"/>
  </w:num>
  <w:num w:numId="10">
    <w:abstractNumId w:val="17"/>
  </w:num>
  <w:num w:numId="11">
    <w:abstractNumId w:val="3"/>
  </w:num>
  <w:num w:numId="12">
    <w:abstractNumId w:val="13"/>
  </w:num>
  <w:num w:numId="13">
    <w:abstractNumId w:val="21"/>
  </w:num>
  <w:num w:numId="14">
    <w:abstractNumId w:val="9"/>
  </w:num>
  <w:num w:numId="15">
    <w:abstractNumId w:val="18"/>
  </w:num>
  <w:num w:numId="16">
    <w:abstractNumId w:val="0"/>
  </w:num>
  <w:num w:numId="17">
    <w:abstractNumId w:val="15"/>
  </w:num>
  <w:num w:numId="18">
    <w:abstractNumId w:val="4"/>
  </w:num>
  <w:num w:numId="19">
    <w:abstractNumId w:val="1"/>
  </w:num>
  <w:num w:numId="20">
    <w:abstractNumId w:val="11"/>
  </w:num>
  <w:num w:numId="21">
    <w:abstractNumId w:val="16"/>
  </w:num>
  <w:num w:numId="22">
    <w:abstractNumId w:val="2"/>
  </w:num>
  <w:num w:numId="23">
    <w:abstractNumId w:val="5"/>
  </w:num>
  <w:num w:numId="24">
    <w:abstractNumId w:val="14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64"/>
    <w:link w:val="863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62"/>
    <w:next w:val="862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64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64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64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62"/>
    <w:next w:val="862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64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62"/>
    <w:next w:val="862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64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62"/>
    <w:next w:val="862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6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62"/>
    <w:next w:val="862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64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62"/>
    <w:next w:val="862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64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62"/>
    <w:next w:val="862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64"/>
    <w:link w:val="718"/>
    <w:uiPriority w:val="10"/>
    <w:rPr>
      <w:sz w:val="48"/>
      <w:szCs w:val="48"/>
    </w:rPr>
  </w:style>
  <w:style w:type="paragraph" w:styleId="720">
    <w:name w:val="Subtitle"/>
    <w:basedOn w:val="862"/>
    <w:next w:val="862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64"/>
    <w:link w:val="720"/>
    <w:uiPriority w:val="11"/>
    <w:rPr>
      <w:sz w:val="24"/>
      <w:szCs w:val="24"/>
    </w:rPr>
  </w:style>
  <w:style w:type="paragraph" w:styleId="722">
    <w:name w:val="Quote"/>
    <w:basedOn w:val="862"/>
    <w:next w:val="862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62"/>
    <w:next w:val="862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64"/>
    <w:link w:val="871"/>
    <w:uiPriority w:val="99"/>
  </w:style>
  <w:style w:type="character" w:styleId="727">
    <w:name w:val="Footer Char"/>
    <w:basedOn w:val="864"/>
    <w:link w:val="894"/>
    <w:uiPriority w:val="99"/>
  </w:style>
  <w:style w:type="character" w:styleId="728">
    <w:name w:val="Caption Char"/>
    <w:basedOn w:val="890"/>
    <w:link w:val="894"/>
    <w:uiPriority w:val="99"/>
  </w:style>
  <w:style w:type="table" w:styleId="729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62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64"/>
    <w:uiPriority w:val="99"/>
    <w:unhideWhenUsed/>
    <w:rPr>
      <w:vertAlign w:val="superscript"/>
    </w:rPr>
  </w:style>
  <w:style w:type="paragraph" w:styleId="857">
    <w:name w:val="endnote text"/>
    <w:basedOn w:val="862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64"/>
    <w:uiPriority w:val="99"/>
    <w:semiHidden/>
    <w:unhideWhenUsed/>
    <w:rPr>
      <w:vertAlign w:val="superscript"/>
    </w:r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sz w:val="24"/>
      <w:szCs w:val="24"/>
    </w:rPr>
  </w:style>
  <w:style w:type="paragraph" w:styleId="863">
    <w:name w:val="Heading 1"/>
    <w:basedOn w:val="862"/>
    <w:next w:val="862"/>
    <w:link w:val="867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Заголовок 1 Знак"/>
    <w:basedOn w:val="864"/>
    <w:link w:val="863"/>
    <w:uiPriority w:val="99"/>
    <w:rPr>
      <w:rFonts w:ascii="Cambria" w:hAnsi="Cambria" w:cs="Times New Roman"/>
      <w:b/>
      <w:bCs/>
      <w:sz w:val="32"/>
      <w:szCs w:val="32"/>
    </w:rPr>
  </w:style>
  <w:style w:type="paragraph" w:styleId="868">
    <w:name w:val="Normal (Web)"/>
    <w:basedOn w:val="862"/>
    <w:uiPriority w:val="99"/>
    <w:pPr>
      <w:spacing w:before="100" w:beforeAutospacing="1" w:after="100" w:afterAutospacing="1"/>
    </w:pPr>
  </w:style>
  <w:style w:type="paragraph" w:styleId="869" w:customStyle="1">
    <w:name w:val="ConsPlusNormal"/>
    <w:pPr>
      <w:ind w:firstLine="720"/>
    </w:pPr>
    <w:rPr>
      <w:rFonts w:ascii="Arial" w:hAnsi="Arial" w:cs="Arial"/>
    </w:rPr>
  </w:style>
  <w:style w:type="character" w:styleId="870" w:customStyle="1">
    <w:name w:val="apple-converted-space"/>
    <w:basedOn w:val="864"/>
    <w:uiPriority w:val="99"/>
    <w:rPr>
      <w:rFonts w:cs="Times New Roman"/>
    </w:rPr>
  </w:style>
  <w:style w:type="paragraph" w:styleId="871">
    <w:name w:val="Header"/>
    <w:basedOn w:val="862"/>
    <w:link w:val="872"/>
    <w:uiPriority w:val="99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4"/>
    <w:link w:val="871"/>
    <w:uiPriority w:val="99"/>
    <w:rPr>
      <w:rFonts w:cs="Times New Roman"/>
      <w:sz w:val="24"/>
      <w:szCs w:val="24"/>
    </w:rPr>
  </w:style>
  <w:style w:type="character" w:styleId="873">
    <w:name w:val="page number"/>
    <w:basedOn w:val="864"/>
    <w:uiPriority w:val="99"/>
    <w:rPr>
      <w:rFonts w:cs="Times New Roman"/>
    </w:rPr>
  </w:style>
  <w:style w:type="table" w:styleId="874">
    <w:name w:val="Table Grid"/>
    <w:basedOn w:val="86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Balloon Text"/>
    <w:basedOn w:val="862"/>
    <w:link w:val="876"/>
    <w:uiPriority w:val="99"/>
    <w:semiHidden/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64"/>
    <w:link w:val="875"/>
    <w:uiPriority w:val="99"/>
    <w:semiHidden/>
    <w:rPr>
      <w:rFonts w:cs="Times New Roman"/>
      <w:sz w:val="2"/>
    </w:rPr>
  </w:style>
  <w:style w:type="paragraph" w:styleId="877">
    <w:name w:val="Document Map"/>
    <w:basedOn w:val="862"/>
    <w:link w:val="878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78" w:customStyle="1">
    <w:name w:val="Схема документа Знак"/>
    <w:basedOn w:val="864"/>
    <w:link w:val="877"/>
    <w:uiPriority w:val="99"/>
    <w:semiHidden/>
    <w:rPr>
      <w:rFonts w:cs="Times New Roman"/>
      <w:sz w:val="2"/>
    </w:rPr>
  </w:style>
  <w:style w:type="paragraph" w:styleId="879" w:customStyle="1">
    <w:name w:val="ConsPlusTitle"/>
    <w:pPr>
      <w:widowControl w:val="off"/>
    </w:pPr>
    <w:rPr>
      <w:b/>
      <w:bCs/>
      <w:sz w:val="24"/>
      <w:szCs w:val="24"/>
    </w:rPr>
  </w:style>
  <w:style w:type="paragraph" w:styleId="880">
    <w:name w:val="toc 1"/>
    <w:basedOn w:val="862"/>
    <w:next w:val="862"/>
    <w:uiPriority w:val="99"/>
    <w:semiHidden/>
    <w:pPr>
      <w:spacing w:before="120" w:after="120"/>
      <w:tabs>
        <w:tab w:val="right" w:pos="9606" w:leader="dot"/>
      </w:tabs>
    </w:pPr>
    <w:rPr>
      <w:bCs/>
      <w:caps/>
      <w:sz w:val="28"/>
      <w:szCs w:val="28"/>
      <w:lang w:val="en-US"/>
    </w:rPr>
  </w:style>
  <w:style w:type="paragraph" w:styleId="881">
    <w:name w:val="toc 2"/>
    <w:basedOn w:val="862"/>
    <w:next w:val="862"/>
    <w:uiPriority w:val="99"/>
    <w:semiHidden/>
    <w:pPr>
      <w:ind w:left="240"/>
    </w:pPr>
    <w:rPr>
      <w:smallCaps/>
      <w:sz w:val="20"/>
      <w:szCs w:val="20"/>
    </w:rPr>
  </w:style>
  <w:style w:type="paragraph" w:styleId="882">
    <w:name w:val="toc 3"/>
    <w:basedOn w:val="862"/>
    <w:next w:val="862"/>
    <w:uiPriority w:val="99"/>
    <w:semiHidden/>
    <w:pPr>
      <w:ind w:left="480"/>
    </w:pPr>
    <w:rPr>
      <w:i/>
      <w:iCs/>
      <w:sz w:val="20"/>
      <w:szCs w:val="20"/>
    </w:rPr>
  </w:style>
  <w:style w:type="paragraph" w:styleId="883">
    <w:name w:val="toc 4"/>
    <w:basedOn w:val="862"/>
    <w:next w:val="862"/>
    <w:uiPriority w:val="99"/>
    <w:semiHidden/>
    <w:pPr>
      <w:ind w:left="720"/>
    </w:pPr>
    <w:rPr>
      <w:sz w:val="18"/>
      <w:szCs w:val="18"/>
    </w:rPr>
  </w:style>
  <w:style w:type="paragraph" w:styleId="884">
    <w:name w:val="toc 5"/>
    <w:basedOn w:val="862"/>
    <w:next w:val="862"/>
    <w:uiPriority w:val="99"/>
    <w:semiHidden/>
    <w:pPr>
      <w:ind w:left="960"/>
    </w:pPr>
    <w:rPr>
      <w:sz w:val="18"/>
      <w:szCs w:val="18"/>
    </w:rPr>
  </w:style>
  <w:style w:type="paragraph" w:styleId="885">
    <w:name w:val="toc 6"/>
    <w:basedOn w:val="862"/>
    <w:next w:val="862"/>
    <w:uiPriority w:val="99"/>
    <w:semiHidden/>
    <w:pPr>
      <w:ind w:left="1200"/>
    </w:pPr>
    <w:rPr>
      <w:sz w:val="18"/>
      <w:szCs w:val="18"/>
    </w:rPr>
  </w:style>
  <w:style w:type="paragraph" w:styleId="886">
    <w:name w:val="toc 7"/>
    <w:basedOn w:val="862"/>
    <w:next w:val="862"/>
    <w:uiPriority w:val="99"/>
    <w:semiHidden/>
    <w:pPr>
      <w:ind w:left="1440"/>
    </w:pPr>
    <w:rPr>
      <w:sz w:val="18"/>
      <w:szCs w:val="18"/>
    </w:rPr>
  </w:style>
  <w:style w:type="paragraph" w:styleId="887">
    <w:name w:val="toc 8"/>
    <w:basedOn w:val="862"/>
    <w:next w:val="862"/>
    <w:uiPriority w:val="99"/>
    <w:semiHidden/>
    <w:pPr>
      <w:ind w:left="1680"/>
    </w:pPr>
    <w:rPr>
      <w:sz w:val="18"/>
      <w:szCs w:val="18"/>
    </w:rPr>
  </w:style>
  <w:style w:type="paragraph" w:styleId="888">
    <w:name w:val="toc 9"/>
    <w:basedOn w:val="862"/>
    <w:next w:val="862"/>
    <w:uiPriority w:val="99"/>
    <w:semiHidden/>
    <w:pPr>
      <w:ind w:left="1920"/>
    </w:pPr>
    <w:rPr>
      <w:sz w:val="18"/>
      <w:szCs w:val="18"/>
    </w:rPr>
  </w:style>
  <w:style w:type="character" w:styleId="889">
    <w:name w:val="Hyperlink"/>
    <w:basedOn w:val="864"/>
    <w:uiPriority w:val="99"/>
    <w:rPr>
      <w:rFonts w:cs="Times New Roman"/>
      <w:color w:val="0000ff"/>
      <w:u w:val="single"/>
    </w:rPr>
  </w:style>
  <w:style w:type="paragraph" w:styleId="890">
    <w:name w:val="Caption"/>
    <w:basedOn w:val="862"/>
    <w:next w:val="862"/>
    <w:qFormat/>
    <w:pPr>
      <w:jc w:val="center"/>
    </w:pPr>
    <w:rPr>
      <w:b/>
      <w:sz w:val="32"/>
      <w:szCs w:val="20"/>
    </w:rPr>
  </w:style>
  <w:style w:type="paragraph" w:styleId="891" w:customStyle="1">
    <w:name w:val="Char Знак"/>
    <w:basedOn w:val="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92" w:customStyle="1">
    <w:name w:val="Heading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893" w:customStyle="1">
    <w:name w:val="Preformat"/>
    <w:pPr>
      <w:widowControl w:val="off"/>
    </w:pPr>
    <w:rPr>
      <w:rFonts w:ascii="Courier New" w:hAnsi="Courier New" w:cs="Courier New"/>
    </w:rPr>
  </w:style>
  <w:style w:type="paragraph" w:styleId="894">
    <w:name w:val="Footer"/>
    <w:basedOn w:val="862"/>
    <w:link w:val="895"/>
    <w:uiPriority w:val="99"/>
    <w:pPr>
      <w:jc w:val="both"/>
      <w:spacing w:line="360" w:lineRule="atLeast"/>
      <w:tabs>
        <w:tab w:val="center" w:pos="4153" w:leader="none"/>
        <w:tab w:val="right" w:pos="8306" w:leader="none"/>
      </w:tabs>
    </w:pPr>
    <w:rPr>
      <w:rFonts w:ascii="Times New Roman CYR" w:hAnsi="Times New Roman CYR"/>
      <w:sz w:val="28"/>
      <w:szCs w:val="20"/>
    </w:rPr>
  </w:style>
  <w:style w:type="character" w:styleId="895" w:customStyle="1">
    <w:name w:val="Нижний колонтитул Знак"/>
    <w:basedOn w:val="864"/>
    <w:link w:val="894"/>
    <w:uiPriority w:val="99"/>
    <w:rPr>
      <w:rFonts w:ascii="Times New Roman CYR" w:hAnsi="Times New Roman CYR"/>
      <w:sz w:val="28"/>
    </w:rPr>
  </w:style>
  <w:style w:type="character" w:styleId="896" w:customStyle="1">
    <w:name w:val="Основной текст_"/>
    <w:link w:val="901"/>
    <w:rPr>
      <w:spacing w:val="-10"/>
      <w:sz w:val="29"/>
      <w:szCs w:val="29"/>
      <w:shd w:val="clear" w:color="auto" w:fill="ffffff"/>
    </w:rPr>
  </w:style>
  <w:style w:type="character" w:styleId="897" w:customStyle="1">
    <w:name w:val="Основной текст (2)_"/>
    <w:link w:val="902"/>
    <w:rPr>
      <w:sz w:val="24"/>
      <w:szCs w:val="24"/>
      <w:shd w:val="clear" w:color="auto" w:fill="ffffff"/>
    </w:rPr>
  </w:style>
  <w:style w:type="character" w:styleId="898" w:customStyle="1">
    <w:name w:val="Заголовок №2_"/>
    <w:link w:val="903"/>
    <w:rPr>
      <w:sz w:val="28"/>
      <w:szCs w:val="28"/>
      <w:shd w:val="clear" w:color="auto" w:fill="ffffff"/>
    </w:rPr>
  </w:style>
  <w:style w:type="character" w:styleId="899" w:customStyle="1">
    <w:name w:val="Основной текст (6)_"/>
    <w:link w:val="904"/>
    <w:rPr>
      <w:sz w:val="28"/>
      <w:szCs w:val="28"/>
      <w:shd w:val="clear" w:color="auto" w:fill="ffffff"/>
    </w:rPr>
  </w:style>
  <w:style w:type="character" w:styleId="900" w:customStyle="1">
    <w:name w:val="Основной текст (5)_"/>
    <w:link w:val="905"/>
    <w:rPr>
      <w:sz w:val="25"/>
      <w:szCs w:val="25"/>
      <w:shd w:val="clear" w:color="auto" w:fill="ffffff"/>
    </w:rPr>
  </w:style>
  <w:style w:type="paragraph" w:styleId="901" w:customStyle="1">
    <w:name w:val="Основной текст4"/>
    <w:basedOn w:val="862"/>
    <w:link w:val="896"/>
    <w:pPr>
      <w:spacing w:after="60" w:line="0" w:lineRule="atLeast"/>
      <w:shd w:val="clear" w:color="auto" w:fill="ffffff"/>
    </w:pPr>
    <w:rPr>
      <w:spacing w:val="-10"/>
      <w:sz w:val="29"/>
      <w:szCs w:val="29"/>
    </w:rPr>
  </w:style>
  <w:style w:type="paragraph" w:styleId="902" w:customStyle="1">
    <w:name w:val="Основной текст (2)"/>
    <w:basedOn w:val="862"/>
    <w:link w:val="897"/>
    <w:pPr>
      <w:spacing w:before="2400" w:line="0" w:lineRule="atLeast"/>
      <w:shd w:val="clear" w:color="auto" w:fill="ffffff"/>
    </w:pPr>
  </w:style>
  <w:style w:type="paragraph" w:styleId="903" w:customStyle="1">
    <w:name w:val="Заголовок №2"/>
    <w:basedOn w:val="862"/>
    <w:link w:val="898"/>
    <w:pPr>
      <w:spacing w:before="960" w:line="317" w:lineRule="exact"/>
      <w:shd w:val="clear" w:color="auto" w:fill="ffffff"/>
      <w:outlineLvl w:val="1"/>
    </w:pPr>
    <w:rPr>
      <w:sz w:val="28"/>
      <w:szCs w:val="28"/>
    </w:rPr>
  </w:style>
  <w:style w:type="paragraph" w:styleId="904" w:customStyle="1">
    <w:name w:val="Основной текст (6)"/>
    <w:basedOn w:val="862"/>
    <w:link w:val="899"/>
    <w:pPr>
      <w:ind w:firstLine="280"/>
      <w:spacing w:line="317" w:lineRule="exact"/>
      <w:shd w:val="clear" w:color="auto" w:fill="ffffff"/>
    </w:pPr>
    <w:rPr>
      <w:sz w:val="28"/>
      <w:szCs w:val="28"/>
    </w:rPr>
  </w:style>
  <w:style w:type="paragraph" w:styleId="905" w:customStyle="1">
    <w:name w:val="Основной текст (5)"/>
    <w:basedOn w:val="862"/>
    <w:link w:val="900"/>
    <w:pPr>
      <w:spacing w:after="60" w:line="0" w:lineRule="atLeast"/>
      <w:shd w:val="clear" w:color="auto" w:fill="ffffff"/>
    </w:pPr>
    <w:rPr>
      <w:sz w:val="25"/>
      <w:szCs w:val="25"/>
    </w:rPr>
  </w:style>
  <w:style w:type="paragraph" w:styleId="906" w:customStyle="1">
    <w:name w:val="headdoc"/>
    <w:basedOn w:val="862"/>
    <w:pPr>
      <w:spacing w:before="100" w:beforeAutospacing="1" w:after="100" w:afterAutospacing="1"/>
    </w:pPr>
  </w:style>
  <w:style w:type="character" w:styleId="907" w:customStyle="1">
    <w:name w:val="Цветовое выделение"/>
    <w:uiPriority w:val="99"/>
    <w:rPr>
      <w:b/>
      <w:color w:val="26282f"/>
    </w:rPr>
  </w:style>
  <w:style w:type="character" w:styleId="908" w:customStyle="1">
    <w:name w:val="Гипертекстовая ссылка"/>
    <w:basedOn w:val="907"/>
    <w:uiPriority w:val="99"/>
    <w:rPr>
      <w:rFonts w:cs="Times New Roman"/>
      <w:b/>
      <w:color w:val="106bbe"/>
    </w:rPr>
  </w:style>
  <w:style w:type="paragraph" w:styleId="909" w:customStyle="1">
    <w:name w:val="Комментарий"/>
    <w:basedOn w:val="862"/>
    <w:next w:val="862"/>
    <w:uiPriority w:val="99"/>
    <w:pPr>
      <w:ind w:left="170"/>
      <w:jc w:val="both"/>
      <w:spacing w:before="75"/>
      <w:widowControl w:val="off"/>
    </w:pPr>
    <w:rPr>
      <w:rFonts w:ascii="Arial" w:hAnsi="Arial" w:cs="Arial"/>
      <w:color w:val="353842"/>
      <w:shd w:val="clear" w:color="auto" w:fill="f0f0f0"/>
    </w:rPr>
  </w:style>
  <w:style w:type="paragraph" w:styleId="910" w:customStyle="1">
    <w:name w:val="Прижатый влево"/>
    <w:basedOn w:val="862"/>
    <w:next w:val="862"/>
    <w:uiPriority w:val="99"/>
    <w:pPr>
      <w:widowControl w:val="off"/>
    </w:pPr>
    <w:rPr>
      <w:rFonts w:ascii="Arial" w:hAnsi="Arial" w:cs="Arial"/>
    </w:rPr>
  </w:style>
  <w:style w:type="paragraph" w:styleId="911" w:customStyle="1">
    <w:name w:val="HeadDoc"/>
    <w:pPr>
      <w:jc w:val="both"/>
      <w:keepLines/>
    </w:pPr>
    <w:rPr>
      <w:sz w:val="28"/>
    </w:rPr>
  </w:style>
  <w:style w:type="paragraph" w:styleId="912">
    <w:name w:val="List Paragraph"/>
    <w:basedOn w:val="86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A0BAECBCE13C4DC7503D9C5116068AC95346297E9E13E15C1850989E6FD87560028CDE2B4AA78B14715DEE8F8D9E7E94529941204A598C66911F74i0QFF" TargetMode="External"/><Relationship Id="rId12" Type="http://schemas.openxmlformats.org/officeDocument/2006/relationships/hyperlink" Target="consultantplus://offline/ref=A0BAECBCE13C4DC7503D9C5116068AC95346297E9E13E15C1850989E6FD87560028CDE2B4AA78B14715DEE878D9E7E94529941204A598C66911F74i0QFF" TargetMode="External"/><Relationship Id="rId13" Type="http://schemas.openxmlformats.org/officeDocument/2006/relationships/hyperlink" Target="consultantplus://offline/ref=A0BAECBCE13C4DC7503D9C5116068AC95346297E9E13E15C1850989E6FD87560028CDE2B4AA78B14715DEC8B8D9E7E94529941204A598C66911F74i0QFF" TargetMode="External"/><Relationship Id="rId14" Type="http://schemas.openxmlformats.org/officeDocument/2006/relationships/hyperlink" Target="consultantplus://offline/ref=A0BAECBCE13C4DC7503D9C5116068AC95346297E9E13E15C1850989E6FD87560028CDE2B4AA78B14715DEC888D9E7E94529941204A598C66911F74i0QFF" TargetMode="External"/><Relationship Id="rId15" Type="http://schemas.openxmlformats.org/officeDocument/2006/relationships/hyperlink" Target="consultantplus://offline/ref=A0BAECBCE13C4DC7503D9C5116068AC95346297E9E13E15C1850989E6FD87560028CDE2B4AA78B14715DEC888D9E7E94529941204A598C66911F74i0QFF" TargetMode="External"/><Relationship Id="rId16" Type="http://schemas.openxmlformats.org/officeDocument/2006/relationships/hyperlink" Target="consultantplus://offline/ref=A0BAECBCE13C4DC7503D9C5116068AC95346297E9E13E15C1850989E6FD87560028CDE2B4AA78B14715DEC888D9E7E94529941204A598C66911F74i0QFF" TargetMode="External"/><Relationship Id="rId17" Type="http://schemas.openxmlformats.org/officeDocument/2006/relationships/hyperlink" Target="consultantplus://offline/ref=A0BAECBCE13C4DC7503D9C5116068AC95346297E9E13E15C1850989E6FD87560028CDE2B4AA78B14715DEC888D9E7E94529941204A598C66911F74i0QFF" TargetMode="External"/><Relationship Id="rId18" Type="http://schemas.openxmlformats.org/officeDocument/2006/relationships/hyperlink" Target="consultantplus://offline/ref=8D1CE1183B272B2E86128A96486A6FA76604A8D9EB9E7190964C67AA570C3416945BC8484B96BDC7D13AE053EE8800B15FE3F4D3CACA52FFB78897LCX9L" TargetMode="External"/><Relationship Id="rId19" Type="http://schemas.openxmlformats.org/officeDocument/2006/relationships/hyperlink" Target="consultantplus://offline/ref=8D1CE1183B272B2E86128A96486A6FA76604A8D9EB9E7190964C67AA570C3416945BC8484B96BDC7D13AE053EE8800B15FE3F4D3CACA52FFB78897LCX9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07B8-5287-4024-A61A-7DF8D883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revision>26</cp:revision>
  <dcterms:created xsi:type="dcterms:W3CDTF">2024-09-11T18:25:00Z</dcterms:created>
  <dcterms:modified xsi:type="dcterms:W3CDTF">2024-10-11T08:34:18Z</dcterms:modified>
</cp:coreProperties>
</file>