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A6" w:rsidRPr="009179A6" w:rsidRDefault="00F632AA" w:rsidP="009179A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32AA">
        <w:rPr>
          <w:rFonts w:ascii="Times New Roman" w:hAnsi="Times New Roman" w:cs="Times New Roman"/>
          <w:sz w:val="28"/>
          <w:szCs w:val="28"/>
        </w:rPr>
        <w:t>1.</w:t>
      </w:r>
      <w:r w:rsidRPr="00F632AA">
        <w:rPr>
          <w:rFonts w:ascii="Times New Roman" w:hAnsi="Times New Roman" w:cs="Times New Roman"/>
          <w:sz w:val="28"/>
          <w:szCs w:val="28"/>
        </w:rPr>
        <w:tab/>
      </w:r>
      <w:r w:rsidR="009179A6" w:rsidRPr="009179A6">
        <w:rPr>
          <w:rFonts w:ascii="Times New Roman" w:hAnsi="Times New Roman" w:cs="Times New Roman"/>
          <w:sz w:val="28"/>
          <w:szCs w:val="28"/>
        </w:rPr>
        <w:t>Законом Оренбургской области от 30.11.2023 № 947/386-VII-ОЗ внесены изменения в статью 2 Закона Оренбургской области «О бесплатном предоставлении на территории Оренбургской области земельных участков гражданам, имеющим трех и более детей».</w:t>
      </w:r>
    </w:p>
    <w:p w:rsidR="009179A6" w:rsidRPr="009179A6" w:rsidRDefault="009179A6" w:rsidP="009179A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A6">
        <w:rPr>
          <w:rFonts w:ascii="Times New Roman" w:hAnsi="Times New Roman" w:cs="Times New Roman"/>
          <w:sz w:val="28"/>
          <w:szCs w:val="28"/>
        </w:rPr>
        <w:t>Согласно данным изменениям в отношении многодетных семей, в которых хотя бы один из родителей является (являлся) военнослужащим, военнослужащим войск национальной гвардии Российской Федерации, лицом, проходившим службу                         в войсках национальной гвардии Российской Федерации и имеющим специальное звание полиции, лицом, призванным на военную службу по мобилизации                              в Вооруженные Силы Российской Федерации, лицом, заключившим контракт                          о добровольном содействии в выполнении задач, возложенных на Вооруженные Силы Российской Федерации, принимающим (принимавшим) участие в специальной военной операции, в том числе в случае его гибели (смерти), соблюдение условия о месте жительства на территории Оренбургской области не менее 10 лет родителей (одного из родителей) либо одинокой матери (отца),                      с которыми совместно проживают трое и более детей, не требуется.</w:t>
      </w:r>
    </w:p>
    <w:p w:rsidR="009179A6" w:rsidRDefault="009179A6" w:rsidP="009179A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A6">
        <w:rPr>
          <w:rFonts w:ascii="Times New Roman" w:hAnsi="Times New Roman" w:cs="Times New Roman"/>
          <w:sz w:val="28"/>
          <w:szCs w:val="28"/>
        </w:rPr>
        <w:t>Закон Оренбургской области от 30.11.2023 № 947/386-VII-ОЗ вступает в силу с 12.12.2023.</w:t>
      </w:r>
    </w:p>
    <w:p w:rsidR="009179A6" w:rsidRPr="009179A6" w:rsidRDefault="00FA228B" w:rsidP="009179A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79A6" w:rsidRPr="009179A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29.11.2023 № 2013 внесены изменения в Положение о Всероссийском конкурсе «Лучшая муниципальная практика», утвержденное постановлением Правительства Российской Федерации от 18.08.2016 № 815. </w:t>
      </w:r>
    </w:p>
    <w:p w:rsidR="009179A6" w:rsidRPr="009179A6" w:rsidRDefault="009179A6" w:rsidP="009179A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A6">
        <w:rPr>
          <w:rFonts w:ascii="Times New Roman" w:hAnsi="Times New Roman" w:cs="Times New Roman"/>
          <w:sz w:val="28"/>
          <w:szCs w:val="28"/>
        </w:rPr>
        <w:t>Согласно данным изменениям муниципальные образования – победители конкурса вправе использовать в соответствии с бюджетным законодательством Российской Федерации денежные премии на поощрение лиц, замещающих муниципальные должности, осуществление выплат муниципальным служащим, предусмотренных законодательством о муниципальной службе, а также на поощрение работников органов местного самоуправления, не являющихся муниципальными служащими, которые принимали участие в подготовке и реализации лучших муниципальных практик, в размере:</w:t>
      </w:r>
    </w:p>
    <w:p w:rsidR="009179A6" w:rsidRPr="009179A6" w:rsidRDefault="009179A6" w:rsidP="009179A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A6">
        <w:rPr>
          <w:rFonts w:ascii="Times New Roman" w:hAnsi="Times New Roman" w:cs="Times New Roman"/>
          <w:sz w:val="28"/>
          <w:szCs w:val="28"/>
        </w:rPr>
        <w:t>а) до 10 процентов денежной премии в I категории участников конкурса;</w:t>
      </w:r>
    </w:p>
    <w:p w:rsidR="009179A6" w:rsidRPr="009179A6" w:rsidRDefault="009179A6" w:rsidP="009179A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A6">
        <w:rPr>
          <w:rFonts w:ascii="Times New Roman" w:hAnsi="Times New Roman" w:cs="Times New Roman"/>
          <w:sz w:val="28"/>
          <w:szCs w:val="28"/>
        </w:rPr>
        <w:t>б) до 15 процентов денежной премии во II категории участников конкурса.</w:t>
      </w:r>
    </w:p>
    <w:p w:rsidR="00434BE5" w:rsidRPr="000F4446" w:rsidRDefault="009179A6" w:rsidP="000F444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A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29.11.2023 № 2013</w:t>
      </w:r>
      <w:r>
        <w:rPr>
          <w:rFonts w:ascii="Times New Roman" w:hAnsi="Times New Roman" w:cs="Times New Roman"/>
          <w:sz w:val="28"/>
          <w:szCs w:val="28"/>
        </w:rPr>
        <w:t xml:space="preserve"> вступило в силу с 08.12.2023.</w:t>
      </w: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50B2" w:rsidSect="00F632A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E7" w:rsidRDefault="00CE79E7" w:rsidP="00F632AA">
      <w:pPr>
        <w:spacing w:after="0" w:line="240" w:lineRule="auto"/>
      </w:pPr>
      <w:r>
        <w:separator/>
      </w:r>
    </w:p>
  </w:endnote>
  <w:endnote w:type="continuationSeparator" w:id="0">
    <w:p w:rsidR="00CE79E7" w:rsidRDefault="00CE79E7" w:rsidP="00F6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E7" w:rsidRDefault="00CE79E7" w:rsidP="00F632AA">
      <w:pPr>
        <w:spacing w:after="0" w:line="240" w:lineRule="auto"/>
      </w:pPr>
      <w:r>
        <w:separator/>
      </w:r>
    </w:p>
  </w:footnote>
  <w:footnote w:type="continuationSeparator" w:id="0">
    <w:p w:rsidR="00CE79E7" w:rsidRDefault="00CE79E7" w:rsidP="00F6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578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2AA" w:rsidRPr="00F632AA" w:rsidRDefault="00F632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2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2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39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32AA" w:rsidRDefault="00F63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79D6"/>
    <w:multiLevelType w:val="hybridMultilevel"/>
    <w:tmpl w:val="2D1E55E8"/>
    <w:lvl w:ilvl="0" w:tplc="D7509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50F15"/>
    <w:rsid w:val="00067B30"/>
    <w:rsid w:val="00077F73"/>
    <w:rsid w:val="000B55A7"/>
    <w:rsid w:val="000C137B"/>
    <w:rsid w:val="000F4446"/>
    <w:rsid w:val="001221B8"/>
    <w:rsid w:val="0012543C"/>
    <w:rsid w:val="00155170"/>
    <w:rsid w:val="001C46E4"/>
    <w:rsid w:val="0034261E"/>
    <w:rsid w:val="0035199B"/>
    <w:rsid w:val="00357FD5"/>
    <w:rsid w:val="00377844"/>
    <w:rsid w:val="003961CC"/>
    <w:rsid w:val="003F0C8A"/>
    <w:rsid w:val="00434BE5"/>
    <w:rsid w:val="004A1B8E"/>
    <w:rsid w:val="0051768F"/>
    <w:rsid w:val="0062398B"/>
    <w:rsid w:val="006B3C7B"/>
    <w:rsid w:val="006B487D"/>
    <w:rsid w:val="006D5DC5"/>
    <w:rsid w:val="007367C6"/>
    <w:rsid w:val="00764814"/>
    <w:rsid w:val="00777645"/>
    <w:rsid w:val="007B303F"/>
    <w:rsid w:val="008F69A5"/>
    <w:rsid w:val="009179A6"/>
    <w:rsid w:val="00973901"/>
    <w:rsid w:val="009754B2"/>
    <w:rsid w:val="00AA74D5"/>
    <w:rsid w:val="00AB092B"/>
    <w:rsid w:val="00AC50B2"/>
    <w:rsid w:val="00B14EAD"/>
    <w:rsid w:val="00B64F93"/>
    <w:rsid w:val="00B71AC0"/>
    <w:rsid w:val="00BB2C05"/>
    <w:rsid w:val="00C2009D"/>
    <w:rsid w:val="00CE79E7"/>
    <w:rsid w:val="00D016E3"/>
    <w:rsid w:val="00D87963"/>
    <w:rsid w:val="00E67754"/>
    <w:rsid w:val="00F41A5D"/>
    <w:rsid w:val="00F632AA"/>
    <w:rsid w:val="00FA228B"/>
    <w:rsid w:val="00FD1524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4D57F"/>
  <w15:docId w15:val="{40C5EF8F-F1ED-477E-8279-D83AA1E6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2AA"/>
  </w:style>
  <w:style w:type="paragraph" w:styleId="a9">
    <w:name w:val="footer"/>
    <w:basedOn w:val="a"/>
    <w:link w:val="aa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Спицина Ольга Андреевна</cp:lastModifiedBy>
  <cp:revision>16</cp:revision>
  <cp:lastPrinted>2023-12-08T11:00:00Z</cp:lastPrinted>
  <dcterms:created xsi:type="dcterms:W3CDTF">2022-01-18T09:15:00Z</dcterms:created>
  <dcterms:modified xsi:type="dcterms:W3CDTF">2023-12-08T11:35:00Z</dcterms:modified>
</cp:coreProperties>
</file>