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C8" w:rsidRDefault="005B72C8">
      <w:pPr>
        <w:pStyle w:val="ConsPlusTitle"/>
        <w:jc w:val="center"/>
        <w:outlineLvl w:val="0"/>
      </w:pPr>
      <w:r>
        <w:t>ПРАВИТЕЛЬСТВО ОРЕНБУРГСКОЙ ОБЛАСТИ</w:t>
      </w:r>
    </w:p>
    <w:p w:rsidR="005B72C8" w:rsidRDefault="005B72C8">
      <w:pPr>
        <w:pStyle w:val="ConsPlusTitle"/>
        <w:jc w:val="center"/>
      </w:pPr>
    </w:p>
    <w:p w:rsidR="005B72C8" w:rsidRDefault="005B72C8">
      <w:pPr>
        <w:pStyle w:val="ConsPlusTitle"/>
        <w:jc w:val="center"/>
      </w:pPr>
      <w:r>
        <w:t>ПОСТАНОВЛЕНИЕ</w:t>
      </w:r>
    </w:p>
    <w:p w:rsidR="005B72C8" w:rsidRDefault="005B72C8">
      <w:pPr>
        <w:pStyle w:val="ConsPlusTitle"/>
        <w:jc w:val="center"/>
      </w:pPr>
      <w:r>
        <w:t>от 23 января 2012 г. N 35-п</w:t>
      </w:r>
    </w:p>
    <w:p w:rsidR="005B72C8" w:rsidRDefault="005B72C8">
      <w:pPr>
        <w:pStyle w:val="ConsPlusTitle"/>
        <w:jc w:val="center"/>
      </w:pPr>
    </w:p>
    <w:p w:rsidR="005B72C8" w:rsidRDefault="005B72C8">
      <w:pPr>
        <w:pStyle w:val="ConsPlusTitle"/>
        <w:jc w:val="center"/>
      </w:pPr>
      <w:r>
        <w:t xml:space="preserve">О порядке формирования реестра </w:t>
      </w:r>
      <w:proofErr w:type="gramStart"/>
      <w:r>
        <w:t>приоритетных</w:t>
      </w:r>
      <w:proofErr w:type="gramEnd"/>
    </w:p>
    <w:p w:rsidR="005B72C8" w:rsidRDefault="005B72C8">
      <w:pPr>
        <w:pStyle w:val="ConsPlusTitle"/>
        <w:jc w:val="center"/>
      </w:pPr>
      <w:r>
        <w:t>инвестиционных проектов Оренбургской области, по которым</w:t>
      </w:r>
    </w:p>
    <w:p w:rsidR="005B72C8" w:rsidRDefault="005B72C8">
      <w:pPr>
        <w:pStyle w:val="ConsPlusTitle"/>
        <w:jc w:val="center"/>
      </w:pPr>
      <w:r>
        <w:t>предоставляются меры государственной поддержки</w:t>
      </w:r>
    </w:p>
    <w:p w:rsidR="005B72C8" w:rsidRDefault="005B72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72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2C8" w:rsidRDefault="005B72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2C8" w:rsidRDefault="005B72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2C8" w:rsidRDefault="005B72C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Оренбургской области</w:t>
            </w:r>
            <w:proofErr w:type="gramEnd"/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28.08.2012 </w:t>
            </w:r>
            <w:hyperlink r:id="rId5">
              <w:r>
                <w:rPr>
                  <w:color w:val="0000FF"/>
                </w:rPr>
                <w:t>N 711-п</w:t>
              </w:r>
            </w:hyperlink>
            <w:r>
              <w:rPr>
                <w:color w:val="392C69"/>
              </w:rPr>
              <w:t xml:space="preserve">, от 18.03.2013 </w:t>
            </w:r>
            <w:hyperlink r:id="rId6">
              <w:r>
                <w:rPr>
                  <w:color w:val="0000FF"/>
                </w:rPr>
                <w:t>N 203-п</w:t>
              </w:r>
            </w:hyperlink>
            <w:r>
              <w:rPr>
                <w:color w:val="392C69"/>
              </w:rPr>
              <w:t>,</w:t>
            </w:r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22.08.2013 </w:t>
            </w:r>
            <w:hyperlink r:id="rId7">
              <w:r>
                <w:rPr>
                  <w:color w:val="0000FF"/>
                </w:rPr>
                <w:t>N 712-п</w:t>
              </w:r>
            </w:hyperlink>
            <w:r>
              <w:rPr>
                <w:color w:val="392C69"/>
              </w:rPr>
              <w:t xml:space="preserve">, от 03.02.2014 </w:t>
            </w:r>
            <w:hyperlink r:id="rId8">
              <w:r>
                <w:rPr>
                  <w:color w:val="0000FF"/>
                </w:rPr>
                <w:t>N 54-п</w:t>
              </w:r>
            </w:hyperlink>
            <w:r>
              <w:rPr>
                <w:color w:val="392C69"/>
              </w:rPr>
              <w:t xml:space="preserve">, от 25.02.2016 </w:t>
            </w:r>
            <w:hyperlink r:id="rId9">
              <w:r>
                <w:rPr>
                  <w:color w:val="0000FF"/>
                </w:rPr>
                <w:t>N 128-п</w:t>
              </w:r>
            </w:hyperlink>
            <w:r>
              <w:rPr>
                <w:color w:val="392C69"/>
              </w:rPr>
              <w:t>,</w:t>
            </w:r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16.06.2017 </w:t>
            </w:r>
            <w:hyperlink r:id="rId10">
              <w:r>
                <w:rPr>
                  <w:color w:val="0000FF"/>
                </w:rPr>
                <w:t>N 437-п</w:t>
              </w:r>
            </w:hyperlink>
            <w:r>
              <w:rPr>
                <w:color w:val="392C69"/>
              </w:rPr>
              <w:t xml:space="preserve">, от 26.12.2017 </w:t>
            </w:r>
            <w:hyperlink r:id="rId11">
              <w:r>
                <w:rPr>
                  <w:color w:val="0000FF"/>
                </w:rPr>
                <w:t>N 977-п</w:t>
              </w:r>
            </w:hyperlink>
            <w:r>
              <w:rPr>
                <w:color w:val="392C69"/>
              </w:rPr>
              <w:t xml:space="preserve">, от 04.04.2018 </w:t>
            </w:r>
            <w:hyperlink r:id="rId12">
              <w:r>
                <w:rPr>
                  <w:color w:val="0000FF"/>
                </w:rPr>
                <w:t>N 207-п</w:t>
              </w:r>
            </w:hyperlink>
            <w:r>
              <w:rPr>
                <w:color w:val="392C69"/>
              </w:rPr>
              <w:t>,</w:t>
            </w:r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25.01.2019 </w:t>
            </w:r>
            <w:hyperlink r:id="rId13">
              <w:r>
                <w:rPr>
                  <w:color w:val="0000FF"/>
                </w:rPr>
                <w:t>N 36-п</w:t>
              </w:r>
            </w:hyperlink>
            <w:r>
              <w:rPr>
                <w:color w:val="392C69"/>
              </w:rPr>
              <w:t xml:space="preserve">, от 29.05.2019 </w:t>
            </w:r>
            <w:hyperlink r:id="rId14">
              <w:r>
                <w:rPr>
                  <w:color w:val="0000FF"/>
                </w:rPr>
                <w:t>N 326-п</w:t>
              </w:r>
            </w:hyperlink>
            <w:r>
              <w:rPr>
                <w:color w:val="392C69"/>
              </w:rPr>
              <w:t xml:space="preserve">, от 13.07.2020 </w:t>
            </w:r>
            <w:hyperlink r:id="rId15">
              <w:r>
                <w:rPr>
                  <w:color w:val="0000FF"/>
                </w:rPr>
                <w:t>N 580-п</w:t>
              </w:r>
            </w:hyperlink>
            <w:r>
              <w:rPr>
                <w:color w:val="392C69"/>
              </w:rPr>
              <w:t>,</w:t>
            </w:r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14.10.2021 </w:t>
            </w:r>
            <w:hyperlink r:id="rId16">
              <w:r>
                <w:rPr>
                  <w:color w:val="0000FF"/>
                </w:rPr>
                <w:t>N 936-п</w:t>
              </w:r>
            </w:hyperlink>
            <w:r>
              <w:rPr>
                <w:color w:val="392C69"/>
              </w:rPr>
              <w:t xml:space="preserve">, от 08.09.2022 </w:t>
            </w:r>
            <w:hyperlink r:id="rId17">
              <w:r>
                <w:rPr>
                  <w:color w:val="0000FF"/>
                </w:rPr>
                <w:t>N 953-п</w:t>
              </w:r>
            </w:hyperlink>
            <w:r>
              <w:rPr>
                <w:color w:val="392C69"/>
              </w:rPr>
              <w:t xml:space="preserve">, от 20.12.2022 </w:t>
            </w:r>
            <w:hyperlink r:id="rId18">
              <w:r>
                <w:rPr>
                  <w:color w:val="0000FF"/>
                </w:rPr>
                <w:t>N 1385-п</w:t>
              </w:r>
            </w:hyperlink>
            <w:r>
              <w:rPr>
                <w:color w:val="392C69"/>
              </w:rPr>
              <w:t>,</w:t>
            </w:r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08.08.2023 </w:t>
            </w:r>
            <w:hyperlink r:id="rId19">
              <w:r>
                <w:rPr>
                  <w:color w:val="0000FF"/>
                </w:rPr>
                <w:t>N 778-п</w:t>
              </w:r>
            </w:hyperlink>
            <w:r>
              <w:rPr>
                <w:color w:val="392C69"/>
              </w:rPr>
              <w:t xml:space="preserve">, от 19.09.2023 </w:t>
            </w:r>
            <w:hyperlink r:id="rId20">
              <w:r>
                <w:rPr>
                  <w:color w:val="0000FF"/>
                </w:rPr>
                <w:t>N 907-п</w:t>
              </w:r>
            </w:hyperlink>
            <w:r>
              <w:rPr>
                <w:color w:val="392C69"/>
              </w:rPr>
              <w:t xml:space="preserve">, от 21.11.2023 </w:t>
            </w:r>
            <w:hyperlink r:id="rId21">
              <w:r>
                <w:rPr>
                  <w:color w:val="0000FF"/>
                </w:rPr>
                <w:t>N 1145-п</w:t>
              </w:r>
            </w:hyperlink>
            <w:r>
              <w:rPr>
                <w:color w:val="392C69"/>
              </w:rPr>
              <w:t>,</w:t>
            </w:r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22">
              <w:r>
                <w:rPr>
                  <w:color w:val="0000FF"/>
                </w:rPr>
                <w:t>N 1075-пп</w:t>
              </w:r>
            </w:hyperlink>
            <w:r>
              <w:rPr>
                <w:color w:val="392C69"/>
              </w:rPr>
              <w:t xml:space="preserve">, от 10.03.2025 </w:t>
            </w:r>
            <w:hyperlink r:id="rId23">
              <w:r>
                <w:rPr>
                  <w:color w:val="0000FF"/>
                </w:rPr>
                <w:t>N 230-п</w:t>
              </w:r>
            </w:hyperlink>
            <w:r>
              <w:rPr>
                <w:color w:val="392C69"/>
              </w:rPr>
              <w:t xml:space="preserve">, от 13.10.2025 </w:t>
            </w:r>
            <w:hyperlink r:id="rId24">
              <w:r>
                <w:rPr>
                  <w:color w:val="0000FF"/>
                </w:rPr>
                <w:t>N 1088-п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2C8" w:rsidRDefault="005B72C8">
            <w:pPr>
              <w:pStyle w:val="ConsPlusNormal"/>
            </w:pP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 xml:space="preserve">На основании </w:t>
      </w:r>
      <w:hyperlink r:id="rId25">
        <w:r>
          <w:rPr>
            <w:color w:val="0000FF"/>
          </w:rPr>
          <w:t>Закона</w:t>
        </w:r>
      </w:hyperlink>
      <w:r>
        <w:t xml:space="preserve"> Оренбургской области от 5 октября 2009 года N 3119/712-IV-ОЗ "Об инвестиционной деятельности на территории Оренбургской области, осуществляемой в форме капитальных вложений":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>1. Утвердить: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а) </w:t>
      </w:r>
      <w:hyperlink w:anchor="P47">
        <w:r>
          <w:rPr>
            <w:color w:val="0000FF"/>
          </w:rPr>
          <w:t>положение</w:t>
        </w:r>
      </w:hyperlink>
      <w:r>
        <w:t xml:space="preserve"> о порядке формирования реестра приоритетных инвестиционных проектов Оренбургской области, по которым предоставляются меры государственной поддержки, согласно приложению N 1;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в) утратили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Оренбургской области от 19.09.2023 N 907-п.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вице-губернатора - заместителя председателя Правительства Оренбургской области по экономической и инвестиционной политике - министра экономического развития, инвестиций, туризма и внешних связей Оренбургской области.</w:t>
      </w:r>
    </w:p>
    <w:p w:rsidR="005B72C8" w:rsidRDefault="005B72C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08.09.2022 N 953-п)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right"/>
      </w:pPr>
      <w:r>
        <w:t>Первый вице-губернатор -</w:t>
      </w:r>
    </w:p>
    <w:p w:rsidR="005B72C8" w:rsidRDefault="005B72C8">
      <w:pPr>
        <w:pStyle w:val="ConsPlusNormal"/>
        <w:jc w:val="right"/>
      </w:pPr>
      <w:r>
        <w:t>первый заместитель</w:t>
      </w:r>
    </w:p>
    <w:p w:rsidR="005B72C8" w:rsidRDefault="005B72C8">
      <w:pPr>
        <w:pStyle w:val="ConsPlusNormal"/>
        <w:jc w:val="right"/>
      </w:pPr>
      <w:r>
        <w:t>председателя</w:t>
      </w:r>
    </w:p>
    <w:p w:rsidR="005B72C8" w:rsidRDefault="005B72C8">
      <w:pPr>
        <w:pStyle w:val="ConsPlusNormal"/>
        <w:jc w:val="right"/>
      </w:pPr>
      <w:r>
        <w:t>Правительства</w:t>
      </w:r>
    </w:p>
    <w:p w:rsidR="005B72C8" w:rsidRDefault="005B72C8">
      <w:pPr>
        <w:pStyle w:val="ConsPlusNormal"/>
        <w:jc w:val="right"/>
      </w:pPr>
      <w:r>
        <w:t>Оренбургской области</w:t>
      </w:r>
    </w:p>
    <w:p w:rsidR="005B72C8" w:rsidRDefault="005B72C8">
      <w:pPr>
        <w:pStyle w:val="ConsPlusNormal"/>
        <w:jc w:val="right"/>
      </w:pPr>
      <w:r>
        <w:t>В.А.РОГОЖКИН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  <w:bookmarkStart w:id="0" w:name="_GoBack"/>
      <w:bookmarkEnd w:id="0"/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right"/>
        <w:outlineLvl w:val="0"/>
      </w:pPr>
      <w:r>
        <w:lastRenderedPageBreak/>
        <w:t>Приложение N 1</w:t>
      </w:r>
    </w:p>
    <w:p w:rsidR="005B72C8" w:rsidRDefault="005B72C8">
      <w:pPr>
        <w:pStyle w:val="ConsPlusNormal"/>
        <w:jc w:val="right"/>
      </w:pPr>
      <w:r>
        <w:t>к постановлению</w:t>
      </w:r>
    </w:p>
    <w:p w:rsidR="005B72C8" w:rsidRDefault="005B72C8">
      <w:pPr>
        <w:pStyle w:val="ConsPlusNormal"/>
        <w:jc w:val="right"/>
      </w:pPr>
      <w:r>
        <w:t>Правительства</w:t>
      </w:r>
    </w:p>
    <w:p w:rsidR="005B72C8" w:rsidRDefault="005B72C8">
      <w:pPr>
        <w:pStyle w:val="ConsPlusNormal"/>
        <w:jc w:val="right"/>
      </w:pPr>
      <w:r>
        <w:t>Оренбургской области</w:t>
      </w:r>
    </w:p>
    <w:p w:rsidR="005B72C8" w:rsidRDefault="005B72C8">
      <w:pPr>
        <w:pStyle w:val="ConsPlusNormal"/>
        <w:jc w:val="right"/>
      </w:pPr>
      <w:r>
        <w:t>от 23 января 2012 г. N 35-п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</w:pPr>
      <w:bookmarkStart w:id="1" w:name="P47"/>
      <w:bookmarkEnd w:id="1"/>
      <w:r>
        <w:t>Положение</w:t>
      </w:r>
    </w:p>
    <w:p w:rsidR="005B72C8" w:rsidRDefault="005B72C8">
      <w:pPr>
        <w:pStyle w:val="ConsPlusTitle"/>
        <w:jc w:val="center"/>
      </w:pPr>
      <w:r>
        <w:t xml:space="preserve">о порядке формирования реестра </w:t>
      </w:r>
      <w:proofErr w:type="gramStart"/>
      <w:r>
        <w:t>приоритетных</w:t>
      </w:r>
      <w:proofErr w:type="gramEnd"/>
    </w:p>
    <w:p w:rsidR="005B72C8" w:rsidRDefault="005B72C8">
      <w:pPr>
        <w:pStyle w:val="ConsPlusTitle"/>
        <w:jc w:val="center"/>
      </w:pPr>
      <w:r>
        <w:t>инвестиционных проектов Оренбургской области, по которым</w:t>
      </w:r>
    </w:p>
    <w:p w:rsidR="005B72C8" w:rsidRDefault="005B72C8">
      <w:pPr>
        <w:pStyle w:val="ConsPlusTitle"/>
        <w:jc w:val="center"/>
      </w:pPr>
      <w:r>
        <w:t>предоставляются меры государственной поддержки</w:t>
      </w:r>
    </w:p>
    <w:p w:rsidR="005B72C8" w:rsidRDefault="005B72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72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2C8" w:rsidRDefault="005B72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2C8" w:rsidRDefault="005B72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2C8" w:rsidRDefault="005B72C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Оренбургской области</w:t>
            </w:r>
            <w:proofErr w:type="gramEnd"/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16.06.2017 </w:t>
            </w:r>
            <w:hyperlink r:id="rId28">
              <w:r>
                <w:rPr>
                  <w:color w:val="0000FF"/>
                </w:rPr>
                <w:t>N 437-п</w:t>
              </w:r>
            </w:hyperlink>
            <w:r>
              <w:rPr>
                <w:color w:val="392C69"/>
              </w:rPr>
              <w:t xml:space="preserve">, от 26.12.2017 </w:t>
            </w:r>
            <w:hyperlink r:id="rId29">
              <w:r>
                <w:rPr>
                  <w:color w:val="0000FF"/>
                </w:rPr>
                <w:t>N 977-п</w:t>
              </w:r>
            </w:hyperlink>
            <w:r>
              <w:rPr>
                <w:color w:val="392C69"/>
              </w:rPr>
              <w:t xml:space="preserve">, от 04.04.2018 </w:t>
            </w:r>
            <w:hyperlink r:id="rId30">
              <w:r>
                <w:rPr>
                  <w:color w:val="0000FF"/>
                </w:rPr>
                <w:t>N 207-п</w:t>
              </w:r>
            </w:hyperlink>
            <w:r>
              <w:rPr>
                <w:color w:val="392C69"/>
              </w:rPr>
              <w:t>,</w:t>
            </w:r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14.10.2021 </w:t>
            </w:r>
            <w:hyperlink r:id="rId31">
              <w:r>
                <w:rPr>
                  <w:color w:val="0000FF"/>
                </w:rPr>
                <w:t>N 936-п</w:t>
              </w:r>
            </w:hyperlink>
            <w:r>
              <w:rPr>
                <w:color w:val="392C69"/>
              </w:rPr>
              <w:t xml:space="preserve">, от 08.08.2023 </w:t>
            </w:r>
            <w:hyperlink r:id="rId32">
              <w:r>
                <w:rPr>
                  <w:color w:val="0000FF"/>
                </w:rPr>
                <w:t>N 778-п</w:t>
              </w:r>
            </w:hyperlink>
            <w:r>
              <w:rPr>
                <w:color w:val="392C69"/>
              </w:rPr>
              <w:t xml:space="preserve">, от 19.09.2023 </w:t>
            </w:r>
            <w:hyperlink r:id="rId33">
              <w:r>
                <w:rPr>
                  <w:color w:val="0000FF"/>
                </w:rPr>
                <w:t>N 907-п</w:t>
              </w:r>
            </w:hyperlink>
            <w:r>
              <w:rPr>
                <w:color w:val="392C69"/>
              </w:rPr>
              <w:t>,</w:t>
            </w:r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34">
              <w:r>
                <w:rPr>
                  <w:color w:val="0000FF"/>
                </w:rPr>
                <w:t>N 1145-п</w:t>
              </w:r>
            </w:hyperlink>
            <w:r>
              <w:rPr>
                <w:color w:val="392C69"/>
              </w:rPr>
              <w:t xml:space="preserve">, от 10.12.2024 </w:t>
            </w:r>
            <w:hyperlink r:id="rId35">
              <w:r>
                <w:rPr>
                  <w:color w:val="0000FF"/>
                </w:rPr>
                <w:t>N 1075-пп</w:t>
              </w:r>
            </w:hyperlink>
            <w:r>
              <w:rPr>
                <w:color w:val="392C69"/>
              </w:rPr>
              <w:t xml:space="preserve">, от 10.03.2025 </w:t>
            </w:r>
            <w:hyperlink r:id="rId36">
              <w:r>
                <w:rPr>
                  <w:color w:val="0000FF"/>
                </w:rPr>
                <w:t>N 230-п</w:t>
              </w:r>
            </w:hyperlink>
            <w:r>
              <w:rPr>
                <w:color w:val="392C69"/>
              </w:rPr>
              <w:t>,</w:t>
            </w:r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13.10.2025 </w:t>
            </w:r>
            <w:hyperlink r:id="rId37">
              <w:r>
                <w:rPr>
                  <w:color w:val="0000FF"/>
                </w:rPr>
                <w:t>N 1088-п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2C8" w:rsidRDefault="005B72C8">
            <w:pPr>
              <w:pStyle w:val="ConsPlusNormal"/>
            </w:pP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  <w:outlineLvl w:val="1"/>
      </w:pPr>
      <w:r>
        <w:t>I. Общие положения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 </w:t>
      </w:r>
      <w:hyperlink r:id="rId38">
        <w:r>
          <w:rPr>
            <w:color w:val="0000FF"/>
          </w:rPr>
          <w:t>Законом</w:t>
        </w:r>
      </w:hyperlink>
      <w:r>
        <w:t xml:space="preserve"> Оренбургской области от 5 октября 2009 года N 3119/712-IV-ОЗ "Об инвестиционной деятельности на территории Оренбургской области, осуществляемой в форме капитальных вложений" и устанавливает порядок отбора инвестиционных проектов Оренбургской области для включения в реестр приоритетных инвестиционных проектов Оренбургской области, по которым предоставляются меры государственной поддержки (далее - реестр).</w:t>
      </w:r>
      <w:proofErr w:type="gramEnd"/>
    </w:p>
    <w:p w:rsidR="005B72C8" w:rsidRDefault="005B72C8">
      <w:pPr>
        <w:pStyle w:val="ConsPlusNormal"/>
        <w:spacing w:before="220"/>
        <w:ind w:firstLine="540"/>
        <w:jc w:val="both"/>
      </w:pPr>
      <w:r>
        <w:t>2. Под инвесторами в настоящем Положении понимаются физические и юридические лица, создаваемые на основе договора о совместной деятельности, и не имеющие статуса юридического лица объединения юридических лиц, государственные органы, органы местного самоуправления муниципальных образований Оренбургской области (далее - органы местного самоуправления), а также иностранные субъекты предпринимательской деятельности.</w:t>
      </w:r>
    </w:p>
    <w:p w:rsidR="005B72C8" w:rsidRDefault="005B72C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10.03.2025 N 230-п)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3. Реестр представляет собой систематизированную базу данных о приоритетных инвестиционных проектах Оренбургской области (далее - инвестиционные проекты), по которым предоставляются меры государственной поддержки, включающую следующие сведения: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полное официальное наименование инвестора, реализующего инвестиционный проект, идентификационный номер налогоплательщика (ИНН);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наименование инвестиционного проекта;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краткое описание инвестиционного проекта;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реквизиты правового акта, определяющего инвестиционный проект </w:t>
      </w:r>
      <w:proofErr w:type="gramStart"/>
      <w:r>
        <w:t>приоритетным</w:t>
      </w:r>
      <w:proofErr w:type="gramEnd"/>
      <w:r>
        <w:t>.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14.10.2021 N 936-п)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4. Ведение реестра осуществляет министерство экономического развития, инвестиций, туризма и внешних связей Оренбургской области (далее - министерство).</w:t>
      </w:r>
    </w:p>
    <w:p w:rsidR="005B72C8" w:rsidRDefault="005B72C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14.10.2021 N 936-п)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  <w:outlineLvl w:val="1"/>
      </w:pPr>
      <w:r>
        <w:t>II. Оформление документов на включение</w:t>
      </w:r>
    </w:p>
    <w:p w:rsidR="005B72C8" w:rsidRDefault="005B72C8">
      <w:pPr>
        <w:pStyle w:val="ConsPlusTitle"/>
        <w:jc w:val="center"/>
      </w:pPr>
      <w:r>
        <w:t>инвестиционных проектов в реестр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>5. Включение инвестиционных проектов в реестр производится по результатам отбора инвестиционных проектов (далее - отбор).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Участие в отборе могут принимать инвесторы, поставленные на налоговый учет на территории Оренбургской области в порядке, установленном законодательством Российской Федерации, реализующие и (или) имеющие намерение реализовать инвестиционные проекты по приоритетным направлениям экономической деятельности, определяемым на основе </w:t>
      </w:r>
      <w:hyperlink r:id="rId42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Оренбургской области до 2030 года, утвержденной постановлением Правительства Оренбургской области от 20 августа 2010 года N 551-пп (далее - стратегия), государственных программ</w:t>
      </w:r>
      <w:proofErr w:type="gramEnd"/>
      <w:r>
        <w:t xml:space="preserve"> Оренбургской области, планов действия по приоритетным направлениям развития Оренбургской области (далее - участники).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10.03.2025 N 230-п)</w:t>
      </w:r>
    </w:p>
    <w:p w:rsidR="005B72C8" w:rsidRDefault="005B72C8">
      <w:pPr>
        <w:pStyle w:val="ConsPlusNormal"/>
        <w:spacing w:before="220"/>
        <w:ind w:firstLine="540"/>
        <w:jc w:val="both"/>
      </w:pPr>
      <w:bookmarkStart w:id="2" w:name="P78"/>
      <w:bookmarkEnd w:id="2"/>
      <w:r>
        <w:t>7. Для участия в отборе участник подает в министерство заявку, в состав которой входят: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1) ходатайство о включении инвестиционного проекта в реестр (в произвольной форме);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2) </w:t>
      </w:r>
      <w:hyperlink w:anchor="P298">
        <w:r>
          <w:rPr>
            <w:color w:val="0000FF"/>
          </w:rPr>
          <w:t>анкета</w:t>
        </w:r>
      </w:hyperlink>
      <w:r>
        <w:t>, заполненная по форме согласно приложению к настоящему Положению;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3) копии учредительных документов, свидетельств о государственной регистрации, постановке на учет в налоговом органе;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4) копии бухгалтерской годовой отчетности за последний отчетный год (в том числе бухгалтерского баланса с приложениями и пояснительной записки) и бухгалтерской отчетности за текущий налоговый период, представленные в установленном порядке в налоговые органы (по вновь образованным юридическим лицам - сведения об имеющихся финансовых и материальных активах учредителей);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5) бизнес-план, демонстрирующий рентабельность инвестиционного проекта и социальный эффект для экономики области и включающий в себя: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а) титульный лист;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б) краткую характеристику инвестиционного проекта;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в) информацию об инициаторах инвестиционного проекта;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г) характеристику продукции или услуг (функциональное назначение, характерные свойства продукта (уникальные, если имеются), конкурентные преимущества);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д) производственный план (краткое описание технологии, характеристика закупаемого оборудования, проектная мощность, поставщики оборудования);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е) организационный план (форма реализации инвестиционного проекта, основные партнеры, график реализации);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 xml:space="preserve">ж) анализ отрасли, размер рынка, общий годовой объем продаж (по отрасли в целом, по регионам, в натуральном или стоимостном выражении), тенденции на рынке, прогнозы развития рынка, сезонность, специфические особенности рынка, основные игроки, оценка их доли продаж на рынке, доля импортной продукции, наличие возможностей по </w:t>
      </w:r>
      <w:proofErr w:type="spellStart"/>
      <w:r>
        <w:t>импортозамещению</w:t>
      </w:r>
      <w:proofErr w:type="spellEnd"/>
      <w:r>
        <w:t>);</w:t>
      </w:r>
      <w:proofErr w:type="gramEnd"/>
    </w:p>
    <w:p w:rsidR="005B72C8" w:rsidRDefault="005B72C8">
      <w:pPr>
        <w:pStyle w:val="ConsPlusNormal"/>
        <w:spacing w:before="220"/>
        <w:ind w:firstLine="540"/>
        <w:jc w:val="both"/>
      </w:pPr>
      <w:r>
        <w:t>з) анализ рынка сырья (перечень необходимого сырья, комплектующих и материалов, требуемые объемы и качество, анализ уровня цен, влияние конкурентов на условия закупок сырья, материалов и комплектующих, основные поставщики, наличие альтернативных поставщиков);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lastRenderedPageBreak/>
        <w:t>и) стратегию маркетинга (анализ потребителей, оценка емкости рынка, стратегия ценообразования, обоснование объемов сбыта, оптимальные объемы и условия поставок, обоснование каналов сбыта, стратегия продвижения продукции, наличие договоров на сбыт продукции);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>к) финансовый план (план производства и сбыта, номенклатура и цены продукции (услуг), номенклатура и цены сырья, материалов, численность персонала и заработная плата, калькуляция себестоимости, капитальные затраты, расчет прибыли, отчет о прибыли и убытках, отчет о движении денежных средств, источники, формы и условия финансирования, оценка экономической эффективности инвестиционного проекта, бюджетная эффективность проекта);</w:t>
      </w:r>
      <w:proofErr w:type="gramEnd"/>
    </w:p>
    <w:p w:rsidR="005B72C8" w:rsidRDefault="005B72C8">
      <w:pPr>
        <w:pStyle w:val="ConsPlusNormal"/>
        <w:spacing w:before="220"/>
        <w:ind w:firstLine="540"/>
        <w:jc w:val="both"/>
      </w:pPr>
      <w:r>
        <w:t>л) оценку проектных рисков и способы их страхования;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6) справка о наличии проектной документации по инвестиционному проекту, заверенная подписью руководителя участника и печатью участника (при наличии печати);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26.12.2017 N 977-п)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7) копии заключения экспертизы проектной документации и результатов инженерных изысканий, заверенные подписью руководителя участника и печатью участника (при наличии печати).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26.12.2017 N 977-п)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Участники, являющиеся субъектами естественных монополий, дополнительно представляют справки департамента Оренбургской области по ценам и регулированию тарифов или органов местного самоуправления о том, что инвестиционная составляющая тарифов в отношении данного инвестиционного проекта не применяется.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21.11.2023 N 1145-п)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>Заявка представляется в министерство в электронном и сброшюрованном на бумажном носителе видах.</w:t>
      </w:r>
      <w:proofErr w:type="gramEnd"/>
      <w:r>
        <w:t xml:space="preserve"> Копии документов, входящие в состав заявки, заверяются руководителем участника и скрепляются печатью участника (при наличии печати).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04.04.2018 N 207-п)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Министерство в течение 3 рабочих дней с даты представления заявки посредством межведомственного информационного взаимодействия самостоятельно запрашивает выписку из Единого государственного реестра юридических лиц и справку налогового органа об отсутствии у участника просроченной задолженности по налогам, сборам, иным обязательным платежам в бюджетную систему Российской Федерации и государственные внебюджетные фонды на первое число месяца, предшествующего месяцу, в котором представлена заявка.</w:t>
      </w:r>
      <w:proofErr w:type="gramEnd"/>
    </w:p>
    <w:p w:rsidR="005B72C8" w:rsidRDefault="005B72C8">
      <w:pPr>
        <w:pStyle w:val="ConsPlusNormal"/>
        <w:spacing w:before="220"/>
        <w:ind w:firstLine="540"/>
        <w:jc w:val="both"/>
      </w:pPr>
      <w:r>
        <w:t>Участник вправе по собственной инициативе представить документы, указанные в настоящем пункте.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  <w:outlineLvl w:val="1"/>
      </w:pPr>
      <w:r>
        <w:t>III. Порядок рассмотрения заявок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 xml:space="preserve">9. Министерство в течение 10 рабочих дней со дня представления заявки проверяет полноту (комплектность) заявки в соответствии с </w:t>
      </w:r>
      <w:hyperlink w:anchor="P78">
        <w:r>
          <w:rPr>
            <w:color w:val="0000FF"/>
          </w:rPr>
          <w:t>пунктом 7</w:t>
        </w:r>
      </w:hyperlink>
      <w:r>
        <w:t xml:space="preserve"> настоящего Положения, после чего регистрирует заявку либо возвращает ее участнику, уведомляя об отказе в принятии заявки, если она не соответствует </w:t>
      </w:r>
      <w:hyperlink w:anchor="P78">
        <w:r>
          <w:rPr>
            <w:color w:val="0000FF"/>
          </w:rPr>
          <w:t>пункту 7</w:t>
        </w:r>
      </w:hyperlink>
      <w:r>
        <w:t xml:space="preserve"> настоящего Положения.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10. После устранения выявленных замечаний участник вправе повторно представить заявку в течение 30 календарных дней со дня получения уведомления министерства об отказе в принятии заявки.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11. Министерство в течение 20 рабочих дней со дня регистрации заявки осуществляет ее рассмотрение, подготовку заключения о результатах комплексной экспертизы инвестиционного </w:t>
      </w:r>
      <w:r>
        <w:lastRenderedPageBreak/>
        <w:t>проекта и направляет их инвестиционной комиссии Оренбургской области, образованной Правительством Оренбургской области (далее - комиссия).</w:t>
      </w:r>
    </w:p>
    <w:p w:rsidR="005B72C8" w:rsidRDefault="005B72C8">
      <w:pPr>
        <w:pStyle w:val="ConsPlusNormal"/>
        <w:jc w:val="both"/>
      </w:pPr>
      <w:r>
        <w:t xml:space="preserve">(п. 11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19.09.2023 N 907-п)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12. Министерством не допускаются к рассмотрению для включения в реестр инвестиционные проекты участников: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>находящихся</w:t>
      </w:r>
      <w:proofErr w:type="gramEnd"/>
      <w:r>
        <w:t xml:space="preserve"> на дату подачи заявки в стадии реорганизации, ликвидации, банкротства;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>имеющих</w:t>
      </w:r>
      <w:proofErr w:type="gramEnd"/>
      <w:r>
        <w:t xml:space="preserve"> ограничения на осуществление хозяйственной деятельности;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>имеющих</w:t>
      </w:r>
      <w:proofErr w:type="gramEnd"/>
      <w:r>
        <w:t xml:space="preserve"> задолженности по налогам, сборам и иным обязательным платежам в бюджеты бюджетной системы Российской Федерации на дату подачи заявки;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>сообщивших о себе недостоверные сведения;</w:t>
      </w:r>
      <w:proofErr w:type="gramEnd"/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не </w:t>
      </w:r>
      <w:proofErr w:type="gramStart"/>
      <w:r>
        <w:t>представивших</w:t>
      </w:r>
      <w:proofErr w:type="gramEnd"/>
      <w:r>
        <w:t xml:space="preserve"> необходимые документы в соответствии с </w:t>
      </w:r>
      <w:hyperlink w:anchor="P78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являющихся предприятиями естественных монополий, реализующими инвестиционные проекты или инвестиционные программы, для осуществления которых используется инвестиционная составляющая тарифов.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  <w:outlineLvl w:val="1"/>
      </w:pPr>
      <w:r>
        <w:t>IV. Проведение отбора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bookmarkStart w:id="3" w:name="P122"/>
      <w:bookmarkEnd w:id="3"/>
      <w:r>
        <w:t>13. Отбор проводится по следующим общим критериям: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 xml:space="preserve">а) финансово-экономическое состояние участника, которое должно быть оценено как хорошее или удовлетворительное (оценка финансово-экономического состояния проводится в соответствии с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27 июля 2012 года N 642-п "Об утверждении комплекса показателей оценки финансово-экономического состояния организации и критериев эффективности инвестиционного проекта в целях отбора инвестиционных проектов для включения в реестр приоритетных инвестиционных проектов Оренбургской области" (далее - постановление Правительства</w:t>
      </w:r>
      <w:proofErr w:type="gramEnd"/>
      <w:r>
        <w:t xml:space="preserve"> </w:t>
      </w:r>
      <w:proofErr w:type="gramStart"/>
      <w:r>
        <w:t>Оренбургской области N 642-п), за исключением участников, срок государственной регистрации которых составляет менее одного календарного года на дату подачи заявки; в случае если срок государственной регистрации участника составляет менее одного календарного года на дату подачи заявки, оценивается только экономическая эффективность инвестиционного проекта);</w:t>
      </w:r>
      <w:proofErr w:type="gramEnd"/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б) концепция инвестиционного проекта, которая должна отвечать экономической, бюджетной и социальной эффективности, установленной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N 642-п;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в) суммарный объем капитальных вложений в инвестиционный проект, который должен составлять не менее 200 млн. рублей в течение всего срока реализации инвестиционного проекта;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13.10.2025 N 1088-п)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г) подтвержденная доля собственных средств участника в общих расходах на реализацию инвестиционного проекта, которая должна составлять не менее 20 процентов (указанное требование не распространяется на участника со 100-процентной долей участия Оренбургской области в уставном фонде (капитале);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д) срок реализации проекта должен составлять не более 15 лет;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е) уровень выплачиваемой заработной платы работников участника должен быть не ниже уровня средней заработной платы по Оренбургской области.</w:t>
      </w:r>
    </w:p>
    <w:p w:rsidR="005B72C8" w:rsidRDefault="005B72C8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14.10.2021 N 936-п)</w:t>
      </w:r>
    </w:p>
    <w:p w:rsidR="005B72C8" w:rsidRDefault="005B72C8">
      <w:pPr>
        <w:pStyle w:val="ConsPlusNormal"/>
        <w:spacing w:before="220"/>
        <w:ind w:firstLine="540"/>
        <w:jc w:val="both"/>
      </w:pPr>
      <w:bookmarkStart w:id="4" w:name="P131"/>
      <w:bookmarkEnd w:id="4"/>
      <w:r>
        <w:t xml:space="preserve">14. Инвестиционный проект, отвечающий общим критериям, указанным в </w:t>
      </w:r>
      <w:hyperlink w:anchor="P122">
        <w:r>
          <w:rPr>
            <w:color w:val="0000FF"/>
          </w:rPr>
          <w:t>пункте 13</w:t>
        </w:r>
      </w:hyperlink>
      <w:r>
        <w:t xml:space="preserve"> настоящего Положения, оценивается дополнительно по критериям, приведенным в </w:t>
      </w:r>
      <w:hyperlink w:anchor="P133">
        <w:r>
          <w:rPr>
            <w:color w:val="0000FF"/>
          </w:rPr>
          <w:t>таблицах 1</w:t>
        </w:r>
      </w:hyperlink>
      <w:r>
        <w:t xml:space="preserve">, </w:t>
      </w:r>
      <w:hyperlink w:anchor="P165">
        <w:r>
          <w:rPr>
            <w:color w:val="0000FF"/>
          </w:rPr>
          <w:t>2</w:t>
        </w:r>
      </w:hyperlink>
      <w:r>
        <w:t>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right"/>
      </w:pPr>
      <w:bookmarkStart w:id="5" w:name="P133"/>
      <w:bookmarkEnd w:id="5"/>
      <w:r>
        <w:t>Таблица 1</w:t>
      </w:r>
    </w:p>
    <w:p w:rsidR="005B72C8" w:rsidRDefault="005B72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47"/>
        <w:gridCol w:w="1304"/>
      </w:tblGrid>
      <w:tr w:rsidR="005B72C8">
        <w:tc>
          <w:tcPr>
            <w:tcW w:w="624" w:type="dxa"/>
            <w:vMerge w:val="restart"/>
          </w:tcPr>
          <w:p w:rsidR="005B72C8" w:rsidRDefault="005B72C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</w:tcPr>
          <w:p w:rsidR="005B72C8" w:rsidRDefault="005B72C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551" w:type="dxa"/>
            <w:gridSpan w:val="2"/>
          </w:tcPr>
          <w:p w:rsidR="005B72C8" w:rsidRDefault="005B72C8">
            <w:pPr>
              <w:pStyle w:val="ConsPlusNormal"/>
              <w:jc w:val="center"/>
            </w:pPr>
            <w:r>
              <w:t>Оценка инвестиционного проекта</w:t>
            </w:r>
          </w:p>
        </w:tc>
      </w:tr>
      <w:tr w:rsidR="005B72C8">
        <w:tc>
          <w:tcPr>
            <w:tcW w:w="624" w:type="dxa"/>
            <w:vMerge/>
          </w:tcPr>
          <w:p w:rsidR="005B72C8" w:rsidRDefault="005B72C8">
            <w:pPr>
              <w:pStyle w:val="ConsPlusNormal"/>
            </w:pPr>
          </w:p>
        </w:tc>
        <w:tc>
          <w:tcPr>
            <w:tcW w:w="5896" w:type="dxa"/>
            <w:vMerge/>
          </w:tcPr>
          <w:p w:rsidR="005B72C8" w:rsidRDefault="005B72C8">
            <w:pPr>
              <w:pStyle w:val="ConsPlusNormal"/>
            </w:pPr>
          </w:p>
        </w:tc>
        <w:tc>
          <w:tcPr>
            <w:tcW w:w="1247" w:type="dxa"/>
          </w:tcPr>
          <w:p w:rsidR="005B72C8" w:rsidRDefault="005B72C8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304" w:type="dxa"/>
          </w:tcPr>
          <w:p w:rsidR="005B72C8" w:rsidRDefault="005B72C8">
            <w:pPr>
              <w:pStyle w:val="ConsPlusNormal"/>
              <w:jc w:val="center"/>
            </w:pPr>
            <w:r>
              <w:t>0 баллов</w:t>
            </w:r>
          </w:p>
        </w:tc>
      </w:tr>
      <w:tr w:rsidR="005B72C8">
        <w:tc>
          <w:tcPr>
            <w:tcW w:w="624" w:type="dxa"/>
          </w:tcPr>
          <w:p w:rsidR="005B72C8" w:rsidRDefault="005B72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:rsidR="005B72C8" w:rsidRDefault="005B72C8">
            <w:pPr>
              <w:pStyle w:val="ConsPlusNormal"/>
              <w:jc w:val="both"/>
            </w:pPr>
            <w:r>
              <w:t xml:space="preserve">Реализация инвестиционного проекта в </w:t>
            </w:r>
            <w:proofErr w:type="spellStart"/>
            <w:r>
              <w:t>монопрофильных</w:t>
            </w:r>
            <w:proofErr w:type="spellEnd"/>
            <w:r>
              <w:t xml:space="preserve"> населенных пунктах области</w:t>
            </w:r>
          </w:p>
        </w:tc>
        <w:tc>
          <w:tcPr>
            <w:tcW w:w="1247" w:type="dxa"/>
          </w:tcPr>
          <w:p w:rsidR="005B72C8" w:rsidRDefault="005B72C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B72C8" w:rsidRDefault="005B72C8">
            <w:pPr>
              <w:pStyle w:val="ConsPlusNormal"/>
              <w:jc w:val="center"/>
            </w:pPr>
            <w:r>
              <w:t>нет</w:t>
            </w:r>
          </w:p>
        </w:tc>
      </w:tr>
      <w:tr w:rsidR="005B72C8">
        <w:tc>
          <w:tcPr>
            <w:tcW w:w="624" w:type="dxa"/>
          </w:tcPr>
          <w:p w:rsidR="005B72C8" w:rsidRDefault="005B72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</w:tcPr>
          <w:p w:rsidR="005B72C8" w:rsidRDefault="005B72C8">
            <w:pPr>
              <w:pStyle w:val="ConsPlusNormal"/>
              <w:jc w:val="both"/>
            </w:pPr>
            <w:r>
              <w:t>Подтверждение источников финансирования инвестиционного проекта (собственных средств и (или) подписанного кредитного договора (договора займа) на весь требуемый объем инвестиций)</w:t>
            </w:r>
          </w:p>
        </w:tc>
        <w:tc>
          <w:tcPr>
            <w:tcW w:w="1247" w:type="dxa"/>
          </w:tcPr>
          <w:p w:rsidR="005B72C8" w:rsidRDefault="005B72C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B72C8" w:rsidRDefault="005B72C8">
            <w:pPr>
              <w:pStyle w:val="ConsPlusNormal"/>
              <w:jc w:val="center"/>
            </w:pPr>
            <w:r>
              <w:t>нет</w:t>
            </w:r>
          </w:p>
        </w:tc>
      </w:tr>
      <w:tr w:rsidR="005B72C8">
        <w:tc>
          <w:tcPr>
            <w:tcW w:w="624" w:type="dxa"/>
          </w:tcPr>
          <w:p w:rsidR="005B72C8" w:rsidRDefault="005B72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</w:tcPr>
          <w:p w:rsidR="005B72C8" w:rsidRDefault="005B72C8">
            <w:pPr>
              <w:pStyle w:val="ConsPlusNormal"/>
              <w:jc w:val="both"/>
            </w:pPr>
            <w:r>
              <w:t>Влияние инвестиционного проекта на решение экологических проблем</w:t>
            </w:r>
          </w:p>
        </w:tc>
        <w:tc>
          <w:tcPr>
            <w:tcW w:w="1247" w:type="dxa"/>
          </w:tcPr>
          <w:p w:rsidR="005B72C8" w:rsidRDefault="005B72C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B72C8" w:rsidRDefault="005B72C8">
            <w:pPr>
              <w:pStyle w:val="ConsPlusNormal"/>
              <w:jc w:val="center"/>
            </w:pPr>
            <w:r>
              <w:t>нет</w:t>
            </w:r>
          </w:p>
        </w:tc>
      </w:tr>
      <w:tr w:rsidR="005B72C8">
        <w:tc>
          <w:tcPr>
            <w:tcW w:w="624" w:type="dxa"/>
          </w:tcPr>
          <w:p w:rsidR="005B72C8" w:rsidRDefault="005B72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</w:tcPr>
          <w:p w:rsidR="005B72C8" w:rsidRDefault="005B72C8">
            <w:pPr>
              <w:pStyle w:val="ConsPlusNormal"/>
              <w:jc w:val="both"/>
            </w:pPr>
            <w:r>
              <w:t>Степень технической готовности инвестиционного проекта (наличие проектной документации)</w:t>
            </w:r>
          </w:p>
        </w:tc>
        <w:tc>
          <w:tcPr>
            <w:tcW w:w="1247" w:type="dxa"/>
          </w:tcPr>
          <w:p w:rsidR="005B72C8" w:rsidRDefault="005B72C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B72C8" w:rsidRDefault="005B72C8">
            <w:pPr>
              <w:pStyle w:val="ConsPlusNormal"/>
              <w:jc w:val="center"/>
            </w:pPr>
            <w:r>
              <w:t>нет</w:t>
            </w:r>
          </w:p>
        </w:tc>
      </w:tr>
      <w:tr w:rsidR="005B72C8">
        <w:tc>
          <w:tcPr>
            <w:tcW w:w="624" w:type="dxa"/>
          </w:tcPr>
          <w:p w:rsidR="005B72C8" w:rsidRDefault="005B72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</w:tcPr>
          <w:p w:rsidR="005B72C8" w:rsidRDefault="005B72C8">
            <w:pPr>
              <w:pStyle w:val="ConsPlusNormal"/>
              <w:jc w:val="both"/>
            </w:pPr>
            <w:r>
              <w:t>Применение современных научно-технических разработок и технологий (наличие лицензий, патентов на изобретения или научно-технические разработки)</w:t>
            </w:r>
          </w:p>
        </w:tc>
        <w:tc>
          <w:tcPr>
            <w:tcW w:w="1247" w:type="dxa"/>
          </w:tcPr>
          <w:p w:rsidR="005B72C8" w:rsidRDefault="005B72C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B72C8" w:rsidRDefault="005B72C8">
            <w:pPr>
              <w:pStyle w:val="ConsPlusNormal"/>
              <w:jc w:val="center"/>
            </w:pPr>
            <w:r>
              <w:t>нет</w:t>
            </w:r>
          </w:p>
        </w:tc>
      </w:tr>
      <w:tr w:rsidR="005B72C8">
        <w:tc>
          <w:tcPr>
            <w:tcW w:w="624" w:type="dxa"/>
          </w:tcPr>
          <w:p w:rsidR="005B72C8" w:rsidRDefault="005B72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</w:tcPr>
          <w:p w:rsidR="005B72C8" w:rsidRDefault="005B72C8">
            <w:pPr>
              <w:pStyle w:val="ConsPlusNormal"/>
              <w:jc w:val="both"/>
            </w:pPr>
            <w:r>
              <w:t>Доля отгруженных инновационных товаров (работ, услуг) в общем объеме отгруженных товаров (работ, услуг) превышает 20 процентов</w:t>
            </w:r>
          </w:p>
        </w:tc>
        <w:tc>
          <w:tcPr>
            <w:tcW w:w="1247" w:type="dxa"/>
          </w:tcPr>
          <w:p w:rsidR="005B72C8" w:rsidRDefault="005B72C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B72C8" w:rsidRDefault="005B72C8">
            <w:pPr>
              <w:pStyle w:val="ConsPlusNormal"/>
              <w:jc w:val="center"/>
            </w:pPr>
            <w:r>
              <w:t>нет</w:t>
            </w: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right"/>
      </w:pPr>
      <w:bookmarkStart w:id="6" w:name="P165"/>
      <w:bookmarkEnd w:id="6"/>
      <w:r>
        <w:t>Таблица 2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sectPr w:rsidR="005B72C8" w:rsidSect="00D20D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09"/>
        <w:gridCol w:w="2097"/>
        <w:gridCol w:w="2097"/>
        <w:gridCol w:w="2097"/>
      </w:tblGrid>
      <w:tr w:rsidR="005B72C8">
        <w:tc>
          <w:tcPr>
            <w:tcW w:w="566" w:type="dxa"/>
            <w:vMerge w:val="restart"/>
          </w:tcPr>
          <w:p w:rsidR="005B72C8" w:rsidRDefault="005B72C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09" w:type="dxa"/>
            <w:vMerge w:val="restart"/>
          </w:tcPr>
          <w:p w:rsidR="005B72C8" w:rsidRDefault="005B72C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6291" w:type="dxa"/>
            <w:gridSpan w:val="3"/>
          </w:tcPr>
          <w:p w:rsidR="005B72C8" w:rsidRDefault="005B72C8">
            <w:pPr>
              <w:pStyle w:val="ConsPlusNormal"/>
              <w:jc w:val="center"/>
            </w:pPr>
            <w:r>
              <w:t>Оценка инвестиционного проекта</w:t>
            </w:r>
          </w:p>
        </w:tc>
      </w:tr>
      <w:tr w:rsidR="005B72C8">
        <w:tc>
          <w:tcPr>
            <w:tcW w:w="566" w:type="dxa"/>
            <w:vMerge/>
          </w:tcPr>
          <w:p w:rsidR="005B72C8" w:rsidRDefault="005B72C8">
            <w:pPr>
              <w:pStyle w:val="ConsPlusNormal"/>
            </w:pPr>
          </w:p>
        </w:tc>
        <w:tc>
          <w:tcPr>
            <w:tcW w:w="4309" w:type="dxa"/>
            <w:vMerge/>
          </w:tcPr>
          <w:p w:rsidR="005B72C8" w:rsidRDefault="005B72C8">
            <w:pPr>
              <w:pStyle w:val="ConsPlusNormal"/>
            </w:pP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1 балл</w:t>
            </w:r>
          </w:p>
        </w:tc>
      </w:tr>
      <w:tr w:rsidR="005B72C8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5B72C8" w:rsidRDefault="005B72C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309" w:type="dxa"/>
            <w:tcBorders>
              <w:bottom w:val="nil"/>
            </w:tcBorders>
          </w:tcPr>
          <w:p w:rsidR="005B72C8" w:rsidRDefault="005B72C8">
            <w:pPr>
              <w:pStyle w:val="ConsPlusNormal"/>
            </w:pPr>
            <w:r>
              <w:t>Прогноз ежегодных платежей инвестора в консолидированный бюджет Оренбургской области</w:t>
            </w:r>
          </w:p>
        </w:tc>
        <w:tc>
          <w:tcPr>
            <w:tcW w:w="2097" w:type="dxa"/>
            <w:tcBorders>
              <w:bottom w:val="nil"/>
            </w:tcBorders>
          </w:tcPr>
          <w:p w:rsidR="005B72C8" w:rsidRDefault="005B72C8">
            <w:pPr>
              <w:pStyle w:val="ConsPlusNormal"/>
              <w:jc w:val="center"/>
            </w:pPr>
            <w:r>
              <w:t>свыше 100 млн. рублей</w:t>
            </w:r>
          </w:p>
        </w:tc>
        <w:tc>
          <w:tcPr>
            <w:tcW w:w="2097" w:type="dxa"/>
            <w:tcBorders>
              <w:bottom w:val="nil"/>
            </w:tcBorders>
          </w:tcPr>
          <w:p w:rsidR="005B72C8" w:rsidRDefault="005B72C8">
            <w:pPr>
              <w:pStyle w:val="ConsPlusNormal"/>
              <w:jc w:val="center"/>
            </w:pPr>
            <w:r>
              <w:t>от 20 до 100 млн. рублей</w:t>
            </w:r>
          </w:p>
        </w:tc>
        <w:tc>
          <w:tcPr>
            <w:tcW w:w="2097" w:type="dxa"/>
            <w:tcBorders>
              <w:bottom w:val="nil"/>
            </w:tcBorders>
          </w:tcPr>
          <w:p w:rsidR="005B72C8" w:rsidRDefault="005B72C8">
            <w:pPr>
              <w:pStyle w:val="ConsPlusNormal"/>
              <w:jc w:val="center"/>
            </w:pPr>
            <w:r>
              <w:t>менее 20 млн. рублей</w:t>
            </w:r>
          </w:p>
        </w:tc>
      </w:tr>
      <w:tr w:rsidR="005B72C8">
        <w:tblPrEx>
          <w:tblBorders>
            <w:insideH w:val="nil"/>
          </w:tblBorders>
        </w:tblPrEx>
        <w:tc>
          <w:tcPr>
            <w:tcW w:w="11166" w:type="dxa"/>
            <w:gridSpan w:val="5"/>
            <w:tcBorders>
              <w:top w:val="nil"/>
            </w:tcBorders>
          </w:tcPr>
          <w:p w:rsidR="005B72C8" w:rsidRDefault="005B72C8">
            <w:pPr>
              <w:pStyle w:val="ConsPlusNormal"/>
              <w:jc w:val="both"/>
            </w:pPr>
            <w:proofErr w:type="gramStart"/>
            <w:r>
              <w:t xml:space="preserve">(п. 1 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Оренбургской области от 13.10.2025</w:t>
            </w:r>
            <w:proofErr w:type="gramEnd"/>
          </w:p>
          <w:p w:rsidR="005B72C8" w:rsidRDefault="005B72C8">
            <w:pPr>
              <w:pStyle w:val="ConsPlusNormal"/>
              <w:jc w:val="both"/>
            </w:pPr>
            <w:proofErr w:type="gramStart"/>
            <w:r>
              <w:t>N 1088-п)</w:t>
            </w:r>
            <w:proofErr w:type="gramEnd"/>
          </w:p>
        </w:tc>
      </w:tr>
      <w:tr w:rsidR="005B72C8">
        <w:tc>
          <w:tcPr>
            <w:tcW w:w="566" w:type="dxa"/>
          </w:tcPr>
          <w:p w:rsidR="005B72C8" w:rsidRDefault="005B72C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309" w:type="dxa"/>
          </w:tcPr>
          <w:p w:rsidR="005B72C8" w:rsidRDefault="005B72C8">
            <w:pPr>
              <w:pStyle w:val="ConsPlusNormal"/>
              <w:jc w:val="both"/>
            </w:pPr>
            <w:r>
              <w:t>Количество создаваемых рабочих мест в рамках реализации инвестиционного проекта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свыше 100 мест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от 50 до 100 мест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менее 50 мест</w:t>
            </w:r>
          </w:p>
        </w:tc>
      </w:tr>
      <w:tr w:rsidR="005B72C8">
        <w:tc>
          <w:tcPr>
            <w:tcW w:w="566" w:type="dxa"/>
          </w:tcPr>
          <w:p w:rsidR="005B72C8" w:rsidRDefault="005B72C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309" w:type="dxa"/>
          </w:tcPr>
          <w:p w:rsidR="005B72C8" w:rsidRDefault="005B72C8">
            <w:pPr>
              <w:pStyle w:val="ConsPlusNormal"/>
              <w:jc w:val="both"/>
            </w:pPr>
            <w:r>
              <w:t>Превышение среднемесячной заработной платы в результате реализации инвестиционного проекта от среднемесячной начисленной заработной платы одного работника по Оренбургской области на дату подачи заявки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более 20 процентов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от 5 до 20 процентов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менее 5 процентов</w:t>
            </w:r>
          </w:p>
        </w:tc>
      </w:tr>
      <w:tr w:rsidR="005B72C8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5B72C8" w:rsidRDefault="005B72C8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309" w:type="dxa"/>
            <w:tcBorders>
              <w:bottom w:val="nil"/>
            </w:tcBorders>
          </w:tcPr>
          <w:p w:rsidR="005B72C8" w:rsidRDefault="005B72C8">
            <w:pPr>
              <w:pStyle w:val="ConsPlusNormal"/>
            </w:pPr>
            <w:r>
              <w:t>Суммарный объем капитальных вложений в инвестиционный проект</w:t>
            </w:r>
          </w:p>
        </w:tc>
        <w:tc>
          <w:tcPr>
            <w:tcW w:w="2097" w:type="dxa"/>
            <w:tcBorders>
              <w:bottom w:val="nil"/>
            </w:tcBorders>
          </w:tcPr>
          <w:p w:rsidR="005B72C8" w:rsidRDefault="005B72C8">
            <w:pPr>
              <w:pStyle w:val="ConsPlusNormal"/>
              <w:jc w:val="center"/>
            </w:pPr>
            <w:r>
              <w:t>свыше 1 млрд. рублей</w:t>
            </w:r>
          </w:p>
        </w:tc>
        <w:tc>
          <w:tcPr>
            <w:tcW w:w="2097" w:type="dxa"/>
            <w:tcBorders>
              <w:bottom w:val="nil"/>
            </w:tcBorders>
          </w:tcPr>
          <w:p w:rsidR="005B72C8" w:rsidRDefault="005B72C8">
            <w:pPr>
              <w:pStyle w:val="ConsPlusNormal"/>
              <w:jc w:val="center"/>
            </w:pPr>
            <w:r>
              <w:t>от 500 млн. рублей до 1 млрд. рублей</w:t>
            </w:r>
          </w:p>
        </w:tc>
        <w:tc>
          <w:tcPr>
            <w:tcW w:w="2097" w:type="dxa"/>
            <w:tcBorders>
              <w:bottom w:val="nil"/>
            </w:tcBorders>
          </w:tcPr>
          <w:p w:rsidR="005B72C8" w:rsidRDefault="005B72C8">
            <w:pPr>
              <w:pStyle w:val="ConsPlusNormal"/>
              <w:jc w:val="center"/>
            </w:pPr>
            <w:r>
              <w:t>менее 500 млн. рублей</w:t>
            </w:r>
          </w:p>
        </w:tc>
      </w:tr>
      <w:tr w:rsidR="005B72C8">
        <w:tblPrEx>
          <w:tblBorders>
            <w:insideH w:val="nil"/>
          </w:tblBorders>
        </w:tblPrEx>
        <w:tc>
          <w:tcPr>
            <w:tcW w:w="11166" w:type="dxa"/>
            <w:gridSpan w:val="5"/>
            <w:tcBorders>
              <w:top w:val="nil"/>
            </w:tcBorders>
          </w:tcPr>
          <w:p w:rsidR="005B72C8" w:rsidRDefault="005B72C8">
            <w:pPr>
              <w:pStyle w:val="ConsPlusNormal"/>
              <w:jc w:val="both"/>
            </w:pPr>
            <w:proofErr w:type="gramStart"/>
            <w:r>
              <w:t xml:space="preserve">(п. 4 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Оренбургской области от 13.10.2025</w:t>
            </w:r>
            <w:proofErr w:type="gramEnd"/>
          </w:p>
          <w:p w:rsidR="005B72C8" w:rsidRDefault="005B72C8">
            <w:pPr>
              <w:pStyle w:val="ConsPlusNormal"/>
              <w:jc w:val="both"/>
            </w:pPr>
            <w:proofErr w:type="gramStart"/>
            <w:r>
              <w:t>N 1088-п)</w:t>
            </w:r>
            <w:proofErr w:type="gramEnd"/>
          </w:p>
        </w:tc>
      </w:tr>
      <w:tr w:rsidR="005B72C8">
        <w:tc>
          <w:tcPr>
            <w:tcW w:w="566" w:type="dxa"/>
          </w:tcPr>
          <w:p w:rsidR="005B72C8" w:rsidRDefault="005B72C8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309" w:type="dxa"/>
          </w:tcPr>
          <w:p w:rsidR="005B72C8" w:rsidRDefault="005B72C8">
            <w:pPr>
              <w:pStyle w:val="ConsPlusNormal"/>
              <w:jc w:val="both"/>
            </w:pPr>
            <w:r>
              <w:t>Срок окупаемости инвестиций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менее 5 лет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от 5 до 10 лет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свыше 10 лет</w:t>
            </w:r>
          </w:p>
        </w:tc>
      </w:tr>
      <w:tr w:rsidR="005B72C8">
        <w:tc>
          <w:tcPr>
            <w:tcW w:w="566" w:type="dxa"/>
          </w:tcPr>
          <w:p w:rsidR="005B72C8" w:rsidRDefault="005B72C8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309" w:type="dxa"/>
          </w:tcPr>
          <w:p w:rsidR="005B72C8" w:rsidRDefault="005B72C8">
            <w:pPr>
              <w:pStyle w:val="ConsPlusNormal"/>
              <w:jc w:val="both"/>
            </w:pPr>
            <w:r>
              <w:t>Возможность экспорта продукции на внешние рынки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свыше 20 процентов от общего объема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до 20 процентов от общего объема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не предусмотрена</w:t>
            </w:r>
          </w:p>
        </w:tc>
      </w:tr>
      <w:tr w:rsidR="005B72C8">
        <w:tc>
          <w:tcPr>
            <w:tcW w:w="566" w:type="dxa"/>
          </w:tcPr>
          <w:p w:rsidR="005B72C8" w:rsidRDefault="005B72C8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309" w:type="dxa"/>
          </w:tcPr>
          <w:p w:rsidR="005B72C8" w:rsidRDefault="005B72C8">
            <w:pPr>
              <w:pStyle w:val="ConsPlusNormal"/>
              <w:jc w:val="both"/>
            </w:pPr>
            <w:r>
              <w:t>Доля собственных средств в общих расходах на реализацию инвестиционного проекта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свыше 50 процентов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от 30 до 50 процентов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от 20 до 30 процентов</w:t>
            </w:r>
          </w:p>
        </w:tc>
      </w:tr>
      <w:tr w:rsidR="005B72C8">
        <w:tc>
          <w:tcPr>
            <w:tcW w:w="566" w:type="dxa"/>
          </w:tcPr>
          <w:p w:rsidR="005B72C8" w:rsidRDefault="005B72C8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4309" w:type="dxa"/>
          </w:tcPr>
          <w:p w:rsidR="005B72C8" w:rsidRDefault="005B72C8">
            <w:pPr>
              <w:pStyle w:val="ConsPlusNormal"/>
              <w:jc w:val="both"/>
            </w:pPr>
            <w:r>
              <w:t>Обеспеченность ресурсами (сырье, трудовые ресурсы)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высокая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низкая</w:t>
            </w:r>
          </w:p>
        </w:tc>
      </w:tr>
      <w:tr w:rsidR="005B72C8">
        <w:tc>
          <w:tcPr>
            <w:tcW w:w="566" w:type="dxa"/>
          </w:tcPr>
          <w:p w:rsidR="005B72C8" w:rsidRDefault="005B72C8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309" w:type="dxa"/>
          </w:tcPr>
          <w:p w:rsidR="005B72C8" w:rsidRDefault="005B72C8">
            <w:pPr>
              <w:pStyle w:val="ConsPlusNormal"/>
              <w:jc w:val="both"/>
            </w:pPr>
            <w:r>
              <w:t>Обеспеченность инвестиционного проекта инфраструктурой (транспортной, энергетической, коммунальной, социальной)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высокая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низкая</w:t>
            </w:r>
          </w:p>
        </w:tc>
      </w:tr>
      <w:tr w:rsidR="005B72C8">
        <w:tc>
          <w:tcPr>
            <w:tcW w:w="566" w:type="dxa"/>
          </w:tcPr>
          <w:p w:rsidR="005B72C8" w:rsidRDefault="005B72C8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309" w:type="dxa"/>
          </w:tcPr>
          <w:p w:rsidR="005B72C8" w:rsidRDefault="005B72C8">
            <w:pPr>
              <w:pStyle w:val="ConsPlusNormal"/>
              <w:jc w:val="both"/>
            </w:pPr>
            <w:r>
              <w:t>Наличие опыта по успешной реализации инвестиционных проектов в заявленной сфере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 xml:space="preserve">успешно реализовано 2 </w:t>
            </w:r>
            <w:proofErr w:type="gramStart"/>
            <w:r>
              <w:t>инвестиционных</w:t>
            </w:r>
            <w:proofErr w:type="gramEnd"/>
            <w:r>
              <w:t xml:space="preserve"> проекта и более в заявленной сфере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успешно реализован 1 инвестиционный проект в заявленной сфере</w:t>
            </w:r>
          </w:p>
        </w:tc>
        <w:tc>
          <w:tcPr>
            <w:tcW w:w="2097" w:type="dxa"/>
          </w:tcPr>
          <w:p w:rsidR="005B72C8" w:rsidRDefault="005B72C8">
            <w:pPr>
              <w:pStyle w:val="ConsPlusNormal"/>
              <w:jc w:val="center"/>
            </w:pPr>
            <w:r>
              <w:t>опыт по успешной реализации инвестиционных проектов в заявленной сфере отсутствует</w:t>
            </w:r>
          </w:p>
        </w:tc>
      </w:tr>
    </w:tbl>
    <w:p w:rsidR="005B72C8" w:rsidRDefault="005B72C8">
      <w:pPr>
        <w:pStyle w:val="ConsPlusNormal"/>
        <w:sectPr w:rsidR="005B72C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  <w:r>
        <w:t xml:space="preserve">(п. 14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14.10.2021 N 936-п)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 xml:space="preserve">15. Инвестиционный проект признается министерством соответствующим критериям отбора инвестиционных проектов при условии, если он удовлетворяет общим критериям, указанным в </w:t>
      </w:r>
      <w:hyperlink w:anchor="P122">
        <w:r>
          <w:rPr>
            <w:color w:val="0000FF"/>
          </w:rPr>
          <w:t>пункте 13</w:t>
        </w:r>
      </w:hyperlink>
      <w:r>
        <w:t xml:space="preserve"> настоящего Положения, и итоговое количество набранных баллов по критериям, указанным в </w:t>
      </w:r>
      <w:hyperlink w:anchor="P131">
        <w:r>
          <w:rPr>
            <w:color w:val="0000FF"/>
          </w:rPr>
          <w:t>пункте 14</w:t>
        </w:r>
      </w:hyperlink>
      <w:r>
        <w:t xml:space="preserve"> настоящего Положения, составляет не менее 25.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14.10.2021 N 936-п)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  <w:outlineLvl w:val="1"/>
      </w:pPr>
      <w:r>
        <w:t>V. Порядок принятия решения о включении</w:t>
      </w:r>
    </w:p>
    <w:p w:rsidR="005B72C8" w:rsidRDefault="005B72C8">
      <w:pPr>
        <w:pStyle w:val="ConsPlusTitle"/>
        <w:jc w:val="center"/>
      </w:pPr>
      <w:r>
        <w:t>инвестиционного проекта в реестр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 xml:space="preserve">16. Рассмотрение заявок комиссией проводится в течение 10 рабочих дней </w:t>
      </w:r>
      <w:proofErr w:type="gramStart"/>
      <w:r>
        <w:t>с даты получения</w:t>
      </w:r>
      <w:proofErr w:type="gramEnd"/>
      <w:r>
        <w:t xml:space="preserve"> заключения о результатах комплексной экспертизы инвестиционных проектов.</w:t>
      </w:r>
    </w:p>
    <w:p w:rsidR="005B72C8" w:rsidRDefault="005B72C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19.09.2023 N 907-п)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Комиссия на основании представленных министерством заявок и заключения о результатах комплексной экспертизы инвестиционных проектов принимает решение, содержащее рекомендацию о включении (</w:t>
      </w:r>
      <w:proofErr w:type="spellStart"/>
      <w:r>
        <w:t>невключении</w:t>
      </w:r>
      <w:proofErr w:type="spellEnd"/>
      <w:r>
        <w:t>) инвестиционного проекта в реестр.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17. В течение 5 рабочих дней </w:t>
      </w:r>
      <w:proofErr w:type="gramStart"/>
      <w:r>
        <w:t>с даты проведения</w:t>
      </w:r>
      <w:proofErr w:type="gramEnd"/>
      <w:r>
        <w:t xml:space="preserve"> заседания комиссии министерство: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а) направляет решение комиссии участнику;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б) при условии рекомендаций комиссии о включении инвестиционного проекта в реестр направляет решение комиссии инвестиционному совету Оренбургской области (далее - инвестиционный совет).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18. Инвестиционный совет в порядке, установленном </w:t>
      </w:r>
      <w:hyperlink r:id="rId58">
        <w:r>
          <w:rPr>
            <w:color w:val="0000FF"/>
          </w:rPr>
          <w:t>постановлением</w:t>
        </w:r>
      </w:hyperlink>
      <w:r>
        <w:t xml:space="preserve"> Законодательного Собрания Оренбургской области от 21 февраля 2007 года N 1027 "Об утверждении положения об инвестиционном совете Оренбургской области", определяет дату заседания инвестиционного совета.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19.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Оренбургской области от 14.10.2021 N 936-п.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20. Инвестиционный совет рассматривает заявку и с учетом рекомендаций комиссии принимает решение о согласовании включения инвестиционного проекта в реестр или об отказе в таком согласовании.</w:t>
      </w:r>
    </w:p>
    <w:p w:rsidR="005B72C8" w:rsidRDefault="005B72C8">
      <w:pPr>
        <w:pStyle w:val="ConsPlusNormal"/>
        <w:jc w:val="both"/>
      </w:pPr>
      <w:r>
        <w:t xml:space="preserve">(п. 20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14.10.2021 N 936-п)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21. Министерство в течение 3 рабочих дней со дня заседания инвестиционного совета размещает на своем официальном сайте информацию о результатах заседания и при условии согласования указанного в заявке инвестиционного проекта инвестиционным советом принимает решение о признании инвестиционного проекта приоритетным и включении его в реестр.</w:t>
      </w:r>
    </w:p>
    <w:p w:rsidR="005B72C8" w:rsidRDefault="005B72C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14.10.2021 N 936-п)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22. Участник, инвестиционный проект которого включен в реестр (далее - инвестор, реализующий инвестиционный проект), ежегодно, до 30 марта, направляет в министерство отчет о реализации инвестиционного проекта по форме, утверждаемой министерством.</w:t>
      </w:r>
    </w:p>
    <w:p w:rsidR="005B72C8" w:rsidRDefault="005B72C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Оренбургской области от 14.10.2021 </w:t>
      </w:r>
      <w:hyperlink r:id="rId62">
        <w:r>
          <w:rPr>
            <w:color w:val="0000FF"/>
          </w:rPr>
          <w:t>N 936-п</w:t>
        </w:r>
      </w:hyperlink>
      <w:r>
        <w:t xml:space="preserve">, от 10.03.2025 </w:t>
      </w:r>
      <w:hyperlink r:id="rId63">
        <w:r>
          <w:rPr>
            <w:color w:val="0000FF"/>
          </w:rPr>
          <w:t>N 230-п</w:t>
        </w:r>
      </w:hyperlink>
      <w:r>
        <w:t>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Контроль за</w:t>
      </w:r>
      <w:proofErr w:type="gramEnd"/>
      <w:r>
        <w:t xml:space="preserve"> реализацией инвестиционных проектов осуществляется министерством на основании ежегодных отчетов инвесторов, реализующих инвестиционный проект, о реализации инвестиционных проектов.</w:t>
      </w:r>
    </w:p>
    <w:p w:rsidR="005B72C8" w:rsidRDefault="005B72C8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Постановлений Правительства Оренбургской области от 14.10.2021 </w:t>
      </w:r>
      <w:hyperlink r:id="rId64">
        <w:r>
          <w:rPr>
            <w:color w:val="0000FF"/>
          </w:rPr>
          <w:t>N 936-п</w:t>
        </w:r>
      </w:hyperlink>
      <w:r>
        <w:t xml:space="preserve">, от 10.03.2025 </w:t>
      </w:r>
      <w:hyperlink r:id="rId65">
        <w:r>
          <w:rPr>
            <w:color w:val="0000FF"/>
          </w:rPr>
          <w:t>N 230-п</w:t>
        </w:r>
      </w:hyperlink>
      <w:r>
        <w:t>)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  <w:outlineLvl w:val="1"/>
      </w:pPr>
      <w:r>
        <w:t>VI. Исключение инвестиционных проектов из реестра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>24. Исключение инвестиционных проектов из реестра производится на основании решения министерства в случаях: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завершения периода реализации инвестиционного проекта и срока действия заключенных инвестиционных договоров в соответствии с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4 июня 2013 года N 428-п "Об утверждении положения о порядке отбора инвестиционных проектов для заключения инвестиционного договора";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представления инвестором, реализующим инвестиционный проект, заявления об исключении из реестра;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10.03.2025 N 230-п)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принятия решения инвестиционным советом о неисполнении инвестором, реализующим инвестиционный проект, показателей в соответствии с представленным бизнес-планом инвестиционного проекта;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10.03.2025 N 230-п)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неоднократного нарушения сроков представления в министерство ежегодного отчета о реализации инвестиционного проекта;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ликвидации инвестора, реализующего инвестиционный проект, в порядке, предусмотренном законодательством Российской Федерации;</w:t>
      </w:r>
    </w:p>
    <w:p w:rsidR="005B72C8" w:rsidRDefault="005B72C8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10.03.2025 N 230-п)</w:t>
      </w:r>
    </w:p>
    <w:p w:rsidR="005B72C8" w:rsidRDefault="005B72C8">
      <w:pPr>
        <w:pStyle w:val="ConsPlusNormal"/>
        <w:spacing w:before="220"/>
        <w:ind w:firstLine="540"/>
        <w:jc w:val="both"/>
      </w:pPr>
      <w:proofErr w:type="gramStart"/>
      <w:r>
        <w:t>внесения инвестиционным советом Оренбургской области рекомендации об исключении инвестиционного проекта из реестра по результатам рассмотрения информации инвестора, реализующего инвестиционный проект, и уполномоченных исполнительных органов Оренбургской области, контролирующих ход исполнения обязательств инвестора, реализующего инвестиционный проект, связанных с реализацией инвестиционного проекта, о выявленных фактах прекращения (приостановления) реализации инвестиционного проекта инициатором.</w:t>
      </w:r>
      <w:proofErr w:type="gramEnd"/>
    </w:p>
    <w:p w:rsidR="005B72C8" w:rsidRDefault="005B72C8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08.08.2023 N 778-п; в ред. Постановлений Правительства Оренбургской области от 10.12.2024 </w:t>
      </w:r>
      <w:hyperlink r:id="rId71">
        <w:r>
          <w:rPr>
            <w:color w:val="0000FF"/>
          </w:rPr>
          <w:t>N 1075-пп</w:t>
        </w:r>
      </w:hyperlink>
      <w:r>
        <w:t xml:space="preserve">, от 10.03.2025 </w:t>
      </w:r>
      <w:hyperlink r:id="rId72">
        <w:r>
          <w:rPr>
            <w:color w:val="0000FF"/>
          </w:rPr>
          <w:t>N 230-п</w:t>
        </w:r>
      </w:hyperlink>
      <w:r>
        <w:t>)</w:t>
      </w:r>
    </w:p>
    <w:p w:rsidR="005B72C8" w:rsidRDefault="005B72C8">
      <w:pPr>
        <w:pStyle w:val="ConsPlusNormal"/>
        <w:jc w:val="both"/>
      </w:pPr>
      <w:r>
        <w:t xml:space="preserve">(п. 24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14.10.2021 N 936-п)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25. В случае исключения инвестиционного проекта из реестра оказание мер государственной поддержки, условием предоставления которых является обязательное включение инвестиционного проекта в реестр, прекращается.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  <w:outlineLvl w:val="1"/>
      </w:pPr>
      <w:r>
        <w:t>VII. Внесение изменений в реестр</w:t>
      </w:r>
    </w:p>
    <w:p w:rsidR="005B72C8" w:rsidRDefault="005B72C8">
      <w:pPr>
        <w:pStyle w:val="ConsPlusNormal"/>
        <w:jc w:val="center"/>
      </w:pPr>
    </w:p>
    <w:p w:rsidR="005B72C8" w:rsidRDefault="005B72C8">
      <w:pPr>
        <w:pStyle w:val="ConsPlusNormal"/>
        <w:jc w:val="center"/>
      </w:pPr>
      <w:proofErr w:type="gramStart"/>
      <w:r>
        <w:t xml:space="preserve">(раздел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proofErr w:type="gramEnd"/>
    </w:p>
    <w:p w:rsidR="005B72C8" w:rsidRDefault="005B72C8">
      <w:pPr>
        <w:pStyle w:val="ConsPlusNormal"/>
        <w:jc w:val="center"/>
      </w:pPr>
      <w:proofErr w:type="gramStart"/>
      <w:r>
        <w:t>Оренбургской области от 10.03.2025 N 230-п)</w:t>
      </w:r>
      <w:proofErr w:type="gramEnd"/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>26. Внесение изменений в реестр производится на основании решения министерства в случаях: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а) изменения наименования инвестора, реализующего инвестиционный проект, в том числе в связи с его реорганизацией;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lastRenderedPageBreak/>
        <w:t>б) изменения наименования реализуемого инвестиционного проекта без изменения его сути и содержания.</w:t>
      </w:r>
    </w:p>
    <w:p w:rsidR="005B72C8" w:rsidRDefault="005B72C8">
      <w:pPr>
        <w:pStyle w:val="ConsPlusNormal"/>
        <w:spacing w:before="220"/>
        <w:ind w:firstLine="540"/>
        <w:jc w:val="both"/>
      </w:pPr>
      <w:bookmarkStart w:id="7" w:name="P277"/>
      <w:bookmarkEnd w:id="7"/>
      <w:r>
        <w:t>27. Инвестор, реализующий инвестиционный проект, в целях внесения изменений в реестр представляет в министерство заявление с приложением следующих документов: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выписки из Единого государственного реестра юридических лиц (в случае изменения наименования инвестора, реализующего инвестиционный проект, в том числе в связи с его реорганизацией);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>копии решения учредителей юридического лица о реорганизации и правопреемстве (в случае изменения наименования инвестора, реализующего инвестиционный проект, в связи с его реорганизацией).</w:t>
      </w:r>
    </w:p>
    <w:p w:rsidR="005B72C8" w:rsidRDefault="005B72C8">
      <w:pPr>
        <w:pStyle w:val="ConsPlusNormal"/>
        <w:spacing w:before="220"/>
        <w:ind w:firstLine="540"/>
        <w:jc w:val="both"/>
      </w:pPr>
      <w:r>
        <w:t xml:space="preserve">28. Министерство в течение 5 рабочих дней со дня получения от инвестора, реализующего инвестиционный проект, заявления и документов, указанных в </w:t>
      </w:r>
      <w:hyperlink w:anchor="P277">
        <w:r>
          <w:rPr>
            <w:color w:val="0000FF"/>
          </w:rPr>
          <w:t>пункте 27</w:t>
        </w:r>
      </w:hyperlink>
      <w:r>
        <w:t xml:space="preserve"> настоящего Порядка, вносит соответствующие изменения в реестр.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right"/>
        <w:outlineLvl w:val="1"/>
      </w:pPr>
      <w:r>
        <w:t>Приложение</w:t>
      </w:r>
    </w:p>
    <w:p w:rsidR="005B72C8" w:rsidRDefault="005B72C8">
      <w:pPr>
        <w:pStyle w:val="ConsPlusNormal"/>
        <w:jc w:val="right"/>
      </w:pPr>
      <w:r>
        <w:t>к положению</w:t>
      </w:r>
    </w:p>
    <w:p w:rsidR="005B72C8" w:rsidRDefault="005B72C8">
      <w:pPr>
        <w:pStyle w:val="ConsPlusNormal"/>
        <w:jc w:val="right"/>
      </w:pPr>
      <w:r>
        <w:t>о порядке формирования</w:t>
      </w:r>
    </w:p>
    <w:p w:rsidR="005B72C8" w:rsidRDefault="005B72C8">
      <w:pPr>
        <w:pStyle w:val="ConsPlusNormal"/>
        <w:jc w:val="right"/>
      </w:pPr>
      <w:r>
        <w:t xml:space="preserve">реестра </w:t>
      </w:r>
      <w:proofErr w:type="gramStart"/>
      <w:r>
        <w:t>приоритетных</w:t>
      </w:r>
      <w:proofErr w:type="gramEnd"/>
    </w:p>
    <w:p w:rsidR="005B72C8" w:rsidRDefault="005B72C8">
      <w:pPr>
        <w:pStyle w:val="ConsPlusNormal"/>
        <w:jc w:val="right"/>
      </w:pPr>
      <w:r>
        <w:t>инвестиционных проектов</w:t>
      </w:r>
    </w:p>
    <w:p w:rsidR="005B72C8" w:rsidRDefault="005B72C8">
      <w:pPr>
        <w:pStyle w:val="ConsPlusNormal"/>
        <w:jc w:val="right"/>
      </w:pPr>
      <w:r>
        <w:t>Оренбургской области,</w:t>
      </w:r>
    </w:p>
    <w:p w:rsidR="005B72C8" w:rsidRDefault="005B72C8">
      <w:pPr>
        <w:pStyle w:val="ConsPlusNormal"/>
        <w:jc w:val="right"/>
      </w:pPr>
      <w:r>
        <w:t>по которым предоставляются</w:t>
      </w:r>
    </w:p>
    <w:p w:rsidR="005B72C8" w:rsidRDefault="005B72C8">
      <w:pPr>
        <w:pStyle w:val="ConsPlusNormal"/>
        <w:jc w:val="right"/>
      </w:pPr>
      <w:r>
        <w:t>меры государственной поддержки</w:t>
      </w:r>
    </w:p>
    <w:p w:rsidR="005B72C8" w:rsidRDefault="005B72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B72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2C8" w:rsidRDefault="005B72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2C8" w:rsidRDefault="005B72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2C8" w:rsidRDefault="005B72C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Оренбургской области</w:t>
            </w:r>
            <w:proofErr w:type="gramEnd"/>
          </w:p>
          <w:p w:rsidR="005B72C8" w:rsidRDefault="005B72C8">
            <w:pPr>
              <w:pStyle w:val="ConsPlusNormal"/>
              <w:jc w:val="center"/>
            </w:pPr>
            <w:r>
              <w:rPr>
                <w:color w:val="392C69"/>
              </w:rPr>
              <w:t>от 14.10.2021 N 936-п)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2C8" w:rsidRDefault="005B72C8">
            <w:pPr>
              <w:pStyle w:val="ConsPlusNormal"/>
            </w:pP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Nonformat"/>
        <w:jc w:val="both"/>
      </w:pPr>
      <w:bookmarkStart w:id="8" w:name="P298"/>
      <w:bookmarkEnd w:id="8"/>
      <w:r>
        <w:t xml:space="preserve">                                  Анкета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 xml:space="preserve">                  I. Информация об инвестиционном проекте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1.   Полное   наименование   инвестиционного   проекта  (далее  -  проект):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 xml:space="preserve">2.   Краткое   содержание  (суть)  проекта,  включающее  описание  </w:t>
      </w:r>
      <w:proofErr w:type="gramStart"/>
      <w:r>
        <w:t>основных</w:t>
      </w:r>
      <w:proofErr w:type="gramEnd"/>
    </w:p>
    <w:p w:rsidR="005B72C8" w:rsidRDefault="005B72C8">
      <w:pPr>
        <w:pStyle w:val="ConsPlusNonformat"/>
        <w:jc w:val="both"/>
      </w:pPr>
      <w:r>
        <w:t xml:space="preserve">технологий  и  оборудования,  используемых  (планируемых к использованию) </w:t>
      </w:r>
      <w:proofErr w:type="gramStart"/>
      <w:r>
        <w:t>в</w:t>
      </w:r>
      <w:proofErr w:type="gramEnd"/>
    </w:p>
    <w:p w:rsidR="005B72C8" w:rsidRDefault="005B72C8">
      <w:pPr>
        <w:pStyle w:val="ConsPlusNonformat"/>
        <w:jc w:val="both"/>
      </w:pPr>
      <w:r>
        <w:t>ходе реализации проекта, направления использования инвестиций: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3. Финансово-экономические показатели проекта:</w:t>
      </w:r>
    </w:p>
    <w:p w:rsidR="005B72C8" w:rsidRDefault="005B72C8">
      <w:pPr>
        <w:pStyle w:val="ConsPlusNonformat"/>
        <w:jc w:val="both"/>
      </w:pPr>
      <w:r>
        <w:t xml:space="preserve">    а) общая стоимость проекта - __________________ тыс. рублей;</w:t>
      </w:r>
    </w:p>
    <w:p w:rsidR="005B72C8" w:rsidRDefault="005B72C8">
      <w:pPr>
        <w:pStyle w:val="ConsPlusNonformat"/>
        <w:jc w:val="both"/>
      </w:pPr>
      <w:r>
        <w:t xml:space="preserve">    б) срок ввода в эксплуатацию - _________________ полных месяцев;</w:t>
      </w:r>
    </w:p>
    <w:p w:rsidR="005B72C8" w:rsidRDefault="005B72C8">
      <w:pPr>
        <w:pStyle w:val="ConsPlusNonformat"/>
        <w:jc w:val="both"/>
      </w:pPr>
      <w:r>
        <w:t xml:space="preserve">    в) срок окупаемости - ________________ полных месяцев;</w:t>
      </w:r>
    </w:p>
    <w:p w:rsidR="005B72C8" w:rsidRDefault="005B72C8">
      <w:pPr>
        <w:pStyle w:val="ConsPlusNonformat"/>
        <w:jc w:val="both"/>
      </w:pPr>
      <w:r>
        <w:t xml:space="preserve">    г) планируемый годовой объем выпуска продукции (услуг) - ______________</w:t>
      </w:r>
    </w:p>
    <w:p w:rsidR="005B72C8" w:rsidRDefault="005B72C8">
      <w:pPr>
        <w:pStyle w:val="ConsPlusNonformat"/>
        <w:jc w:val="both"/>
      </w:pPr>
      <w:r>
        <w:t xml:space="preserve">    тыс. рублей;</w:t>
      </w:r>
    </w:p>
    <w:p w:rsidR="005B72C8" w:rsidRDefault="005B72C8">
      <w:pPr>
        <w:pStyle w:val="ConsPlusNonformat"/>
        <w:jc w:val="both"/>
      </w:pPr>
      <w:r>
        <w:t xml:space="preserve">    д) финансовое обеспечение проекта:</w:t>
      </w:r>
    </w:p>
    <w:p w:rsidR="005B72C8" w:rsidRDefault="005B72C8">
      <w:pPr>
        <w:pStyle w:val="ConsPlusNonformat"/>
        <w:jc w:val="both"/>
      </w:pPr>
      <w:r>
        <w:t xml:space="preserve">    всего - ___________________________________________ тыс. рублей;</w:t>
      </w:r>
    </w:p>
    <w:p w:rsidR="005B72C8" w:rsidRDefault="005B72C8">
      <w:pPr>
        <w:pStyle w:val="ConsPlusNonformat"/>
        <w:jc w:val="both"/>
      </w:pPr>
      <w:r>
        <w:t xml:space="preserve">    собственные средства - ____________________________ тыс. рублей;</w:t>
      </w:r>
    </w:p>
    <w:p w:rsidR="005B72C8" w:rsidRDefault="005B72C8">
      <w:pPr>
        <w:pStyle w:val="ConsPlusNonformat"/>
        <w:jc w:val="both"/>
      </w:pPr>
      <w:r>
        <w:lastRenderedPageBreak/>
        <w:t xml:space="preserve">    привлеченные средства - ___________________________ тыс. рублей.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4. Дата начала реализации проекта: ___________________________________</w:t>
      </w:r>
    </w:p>
    <w:p w:rsidR="005B72C8" w:rsidRDefault="005B72C8">
      <w:pPr>
        <w:pStyle w:val="ConsPlusNonformat"/>
        <w:jc w:val="both"/>
      </w:pPr>
      <w:r>
        <w:t>5. Срок реализации проекта: _________________________________________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 xml:space="preserve">                          II. Продукция (услуги)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6. Наименование (наименования) продукции (услуг):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7. Назначение и основные технические характеристики продукции (услуг):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 xml:space="preserve">                   III. Уровень подготовленности проекта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8. Степень готовности проекта: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┌─────┐</w:t>
      </w:r>
    </w:p>
    <w:p w:rsidR="005B72C8" w:rsidRDefault="005B72C8">
      <w:pPr>
        <w:pStyle w:val="ConsPlusNonformat"/>
        <w:jc w:val="both"/>
      </w:pPr>
      <w:r>
        <w:t>│     │ подготовлен только бизнес-план</w:t>
      </w:r>
    </w:p>
    <w:p w:rsidR="005B72C8" w:rsidRDefault="005B72C8">
      <w:pPr>
        <w:pStyle w:val="ConsPlusNonformat"/>
        <w:jc w:val="both"/>
      </w:pPr>
      <w:r>
        <w:t>└─────┘</w:t>
      </w:r>
    </w:p>
    <w:p w:rsidR="005B72C8" w:rsidRDefault="005B72C8">
      <w:pPr>
        <w:pStyle w:val="ConsPlusNonformat"/>
        <w:jc w:val="both"/>
      </w:pPr>
      <w:r>
        <w:t>┌─────┐</w:t>
      </w:r>
    </w:p>
    <w:p w:rsidR="005B72C8" w:rsidRDefault="005B72C8">
      <w:pPr>
        <w:pStyle w:val="ConsPlusNonformat"/>
        <w:jc w:val="both"/>
      </w:pPr>
      <w:r>
        <w:t xml:space="preserve">│     │ </w:t>
      </w:r>
      <w:proofErr w:type="gramStart"/>
      <w:r>
        <w:t>подготовлены</w:t>
      </w:r>
      <w:proofErr w:type="gramEnd"/>
      <w:r>
        <w:t xml:space="preserve"> бизнес-план и проектная документация</w:t>
      </w:r>
    </w:p>
    <w:p w:rsidR="005B72C8" w:rsidRDefault="005B72C8">
      <w:pPr>
        <w:pStyle w:val="ConsPlusNonformat"/>
        <w:jc w:val="both"/>
      </w:pPr>
      <w:r>
        <w:t>└─────┘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 xml:space="preserve">                     IV. Социальная ориентация проекта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9. Объем налоговых платежей (по годам реализации проекта) (тыс. рублей):</w:t>
      </w:r>
    </w:p>
    <w:p w:rsidR="005B72C8" w:rsidRDefault="005B72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644"/>
        <w:gridCol w:w="1701"/>
        <w:gridCol w:w="1701"/>
      </w:tblGrid>
      <w:tr w:rsidR="005B72C8">
        <w:tc>
          <w:tcPr>
            <w:tcW w:w="4025" w:type="dxa"/>
          </w:tcPr>
          <w:p w:rsidR="005B72C8" w:rsidRDefault="005B72C8">
            <w:pPr>
              <w:pStyle w:val="ConsPlusNormal"/>
              <w:jc w:val="center"/>
            </w:pPr>
            <w:r>
              <w:t>Годы реализации проекта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</w:tr>
      <w:tr w:rsidR="005B72C8">
        <w:tc>
          <w:tcPr>
            <w:tcW w:w="4025" w:type="dxa"/>
          </w:tcPr>
          <w:p w:rsidR="005B72C8" w:rsidRDefault="005B72C8">
            <w:pPr>
              <w:pStyle w:val="ConsPlusNormal"/>
            </w:pPr>
            <w:r>
              <w:t>Объем налоговых платежей в консолидированный бюджет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Nonformat"/>
        <w:jc w:val="both"/>
      </w:pPr>
      <w:r>
        <w:t>10. Количество рабочих мест, создаваемых в результате реализации проекта, -</w:t>
      </w:r>
    </w:p>
    <w:p w:rsidR="005B72C8" w:rsidRDefault="005B72C8">
      <w:pPr>
        <w:pStyle w:val="ConsPlusNonformat"/>
        <w:jc w:val="both"/>
      </w:pPr>
      <w:r>
        <w:t>___ человек, в том числе:</w:t>
      </w:r>
    </w:p>
    <w:p w:rsidR="005B72C8" w:rsidRDefault="005B72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644"/>
        <w:gridCol w:w="1701"/>
        <w:gridCol w:w="1701"/>
      </w:tblGrid>
      <w:tr w:rsidR="005B72C8">
        <w:tc>
          <w:tcPr>
            <w:tcW w:w="4025" w:type="dxa"/>
          </w:tcPr>
          <w:p w:rsidR="005B72C8" w:rsidRDefault="005B72C8">
            <w:pPr>
              <w:pStyle w:val="ConsPlusNormal"/>
              <w:jc w:val="center"/>
            </w:pPr>
            <w:r>
              <w:t>Годы реализации проекта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</w:tr>
      <w:tr w:rsidR="005B72C8">
        <w:tc>
          <w:tcPr>
            <w:tcW w:w="4025" w:type="dxa"/>
          </w:tcPr>
          <w:p w:rsidR="005B72C8" w:rsidRDefault="005B72C8">
            <w:pPr>
              <w:pStyle w:val="ConsPlusNormal"/>
            </w:pPr>
            <w:r>
              <w:t>Количество создаваемых рабочих мест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Nonformat"/>
        <w:jc w:val="both"/>
      </w:pPr>
      <w:r>
        <w:t xml:space="preserve">11.  </w:t>
      </w:r>
      <w:proofErr w:type="gramStart"/>
      <w:r>
        <w:t>Среднемесячная  заработная  плата  сотрудников  (по  годам  реализации</w:t>
      </w:r>
      <w:proofErr w:type="gramEnd"/>
    </w:p>
    <w:p w:rsidR="005B72C8" w:rsidRDefault="005B72C8">
      <w:pPr>
        <w:pStyle w:val="ConsPlusNonformat"/>
        <w:jc w:val="both"/>
      </w:pPr>
      <w:r>
        <w:t>проекта) (тыс. рублей):</w:t>
      </w:r>
    </w:p>
    <w:p w:rsidR="005B72C8" w:rsidRDefault="005B72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644"/>
        <w:gridCol w:w="1701"/>
        <w:gridCol w:w="1701"/>
      </w:tblGrid>
      <w:tr w:rsidR="005B72C8">
        <w:tc>
          <w:tcPr>
            <w:tcW w:w="4025" w:type="dxa"/>
          </w:tcPr>
          <w:p w:rsidR="005B72C8" w:rsidRDefault="005B72C8">
            <w:pPr>
              <w:pStyle w:val="ConsPlusNormal"/>
              <w:jc w:val="center"/>
            </w:pPr>
            <w:r>
              <w:t>Годы реализации проекта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</w:tr>
      <w:tr w:rsidR="005B72C8">
        <w:tc>
          <w:tcPr>
            <w:tcW w:w="4025" w:type="dxa"/>
          </w:tcPr>
          <w:p w:rsidR="005B72C8" w:rsidRDefault="005B72C8">
            <w:pPr>
              <w:pStyle w:val="ConsPlusNormal"/>
              <w:jc w:val="both"/>
            </w:pPr>
            <w:r>
              <w:t>Среднемесячная заработная плата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Nonformat"/>
        <w:jc w:val="both"/>
      </w:pPr>
      <w:r>
        <w:t>12. Возможность экспорта продукции на внешние рынки</w:t>
      </w:r>
    </w:p>
    <w:p w:rsidR="005B72C8" w:rsidRDefault="005B72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644"/>
        <w:gridCol w:w="1701"/>
        <w:gridCol w:w="1701"/>
      </w:tblGrid>
      <w:tr w:rsidR="005B72C8">
        <w:tc>
          <w:tcPr>
            <w:tcW w:w="4025" w:type="dxa"/>
          </w:tcPr>
          <w:p w:rsidR="005B72C8" w:rsidRDefault="005B72C8">
            <w:pPr>
              <w:pStyle w:val="ConsPlusNormal"/>
              <w:jc w:val="center"/>
            </w:pPr>
            <w:r>
              <w:t>Годы реализации проекта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</w:tr>
      <w:tr w:rsidR="005B72C8">
        <w:tc>
          <w:tcPr>
            <w:tcW w:w="4025" w:type="dxa"/>
          </w:tcPr>
          <w:p w:rsidR="005B72C8" w:rsidRDefault="005B72C8">
            <w:pPr>
              <w:pStyle w:val="ConsPlusNormal"/>
            </w:pPr>
            <w:r>
              <w:t>Объем производства продукции (оказанных услуг) (тыс. рублей)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</w:tr>
      <w:tr w:rsidR="005B72C8">
        <w:tc>
          <w:tcPr>
            <w:tcW w:w="4025" w:type="dxa"/>
          </w:tcPr>
          <w:p w:rsidR="005B72C8" w:rsidRDefault="005B72C8">
            <w:pPr>
              <w:pStyle w:val="ConsPlusNormal"/>
            </w:pPr>
            <w:r>
              <w:lastRenderedPageBreak/>
              <w:t>Доля продукции, направляемой на экспорт (процентов)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Nonformat"/>
        <w:jc w:val="both"/>
      </w:pPr>
      <w:r>
        <w:t xml:space="preserve">13. </w:t>
      </w:r>
      <w:proofErr w:type="spellStart"/>
      <w:r>
        <w:t>Инновационность</w:t>
      </w:r>
      <w:proofErr w:type="spellEnd"/>
      <w:r>
        <w:t xml:space="preserve"> проекта: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13.1.  Применение  современных  научно-технических  разработок и технологий</w:t>
      </w:r>
    </w:p>
    <w:p w:rsidR="005B72C8" w:rsidRDefault="005B72C8">
      <w:pPr>
        <w:pStyle w:val="ConsPlusNonformat"/>
        <w:jc w:val="both"/>
      </w:pPr>
      <w:proofErr w:type="gramStart"/>
      <w:r>
        <w:t>(наличие   лицензий,   патентов   на   изобретения  или  научно-технические</w:t>
      </w:r>
      <w:proofErr w:type="gramEnd"/>
    </w:p>
    <w:p w:rsidR="005B72C8" w:rsidRDefault="005B72C8">
      <w:pPr>
        <w:pStyle w:val="ConsPlusNonformat"/>
        <w:jc w:val="both"/>
      </w:pPr>
      <w:r>
        <w:t>разработки):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13.2.  Доля отгруженных инновационных товаров (работ, услуг) в общем объеме</w:t>
      </w:r>
    </w:p>
    <w:p w:rsidR="005B72C8" w:rsidRDefault="005B72C8">
      <w:pPr>
        <w:pStyle w:val="ConsPlusNonformat"/>
        <w:jc w:val="both"/>
      </w:pPr>
      <w:r>
        <w:t>отгруженных товаров (работ, услуг):</w:t>
      </w:r>
    </w:p>
    <w:p w:rsidR="005B72C8" w:rsidRDefault="005B72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644"/>
        <w:gridCol w:w="1701"/>
        <w:gridCol w:w="1701"/>
      </w:tblGrid>
      <w:tr w:rsidR="005B72C8">
        <w:tc>
          <w:tcPr>
            <w:tcW w:w="4025" w:type="dxa"/>
          </w:tcPr>
          <w:p w:rsidR="005B72C8" w:rsidRDefault="005B72C8">
            <w:pPr>
              <w:pStyle w:val="ConsPlusNormal"/>
              <w:jc w:val="center"/>
            </w:pPr>
            <w:r>
              <w:t>Годы реализации проекта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  <w:tc>
          <w:tcPr>
            <w:tcW w:w="1701" w:type="dxa"/>
          </w:tcPr>
          <w:p w:rsidR="005B72C8" w:rsidRDefault="005B72C8">
            <w:pPr>
              <w:pStyle w:val="ConsPlusNormal"/>
              <w:jc w:val="center"/>
            </w:pPr>
            <w:r>
              <w:t>... год</w:t>
            </w:r>
          </w:p>
        </w:tc>
      </w:tr>
      <w:tr w:rsidR="005B72C8">
        <w:tc>
          <w:tcPr>
            <w:tcW w:w="4025" w:type="dxa"/>
          </w:tcPr>
          <w:p w:rsidR="005B72C8" w:rsidRDefault="005B72C8">
            <w:pPr>
              <w:pStyle w:val="ConsPlusNormal"/>
              <w:jc w:val="both"/>
            </w:pPr>
            <w:r>
              <w:t>Доля отгруженных инновационных товаров (работ, услуг) в общем объеме отгруженных инновационных товаров (работ, услуг) (процентов)</w:t>
            </w:r>
          </w:p>
        </w:tc>
        <w:tc>
          <w:tcPr>
            <w:tcW w:w="1644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  <w:tc>
          <w:tcPr>
            <w:tcW w:w="1701" w:type="dxa"/>
          </w:tcPr>
          <w:p w:rsidR="005B72C8" w:rsidRDefault="005B72C8">
            <w:pPr>
              <w:pStyle w:val="ConsPlusNormal"/>
            </w:pP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Nonformat"/>
        <w:jc w:val="both"/>
      </w:pPr>
      <w:r>
        <w:t>14. Влияние проекта на решение экологических проблем (описание):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>15. Обеспеченность проекта ресурсами (сырье, трудовые ресурсы):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 xml:space="preserve">16.  Обеспеченность  проекта объектами инфраструктуры. Описание </w:t>
      </w:r>
      <w:proofErr w:type="gramStart"/>
      <w:r>
        <w:t>необходимой</w:t>
      </w:r>
      <w:proofErr w:type="gramEnd"/>
    </w:p>
    <w:p w:rsidR="005B72C8" w:rsidRDefault="005B72C8">
      <w:pPr>
        <w:pStyle w:val="ConsPlusNonformat"/>
        <w:jc w:val="both"/>
      </w:pPr>
      <w:r>
        <w:t>для реализации проекта инфраструктуры и ее текущее состояние: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 xml:space="preserve">17.  Наличие опыта успешной реализации инвестиционных проектов </w:t>
      </w:r>
      <w:proofErr w:type="gramStart"/>
      <w:r>
        <w:t>в</w:t>
      </w:r>
      <w:proofErr w:type="gramEnd"/>
      <w:r>
        <w:t xml:space="preserve"> заявленной</w:t>
      </w:r>
    </w:p>
    <w:p w:rsidR="005B72C8" w:rsidRDefault="005B72C8">
      <w:pPr>
        <w:pStyle w:val="ConsPlusNonformat"/>
        <w:jc w:val="both"/>
      </w:pPr>
      <w:r>
        <w:t>сфере: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  <w:r>
        <w:t>___________________________________________________________________________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 xml:space="preserve">                    V. Информация об инициаторе проекта</w:t>
      </w:r>
    </w:p>
    <w:p w:rsidR="005B72C8" w:rsidRDefault="005B72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5B72C8">
        <w:tc>
          <w:tcPr>
            <w:tcW w:w="6520" w:type="dxa"/>
          </w:tcPr>
          <w:p w:rsidR="005B72C8" w:rsidRDefault="005B72C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51" w:type="dxa"/>
          </w:tcPr>
          <w:p w:rsidR="005B72C8" w:rsidRDefault="005B72C8">
            <w:pPr>
              <w:pStyle w:val="ConsPlusNormal"/>
            </w:pPr>
          </w:p>
        </w:tc>
      </w:tr>
      <w:tr w:rsidR="005B72C8">
        <w:tc>
          <w:tcPr>
            <w:tcW w:w="6520" w:type="dxa"/>
          </w:tcPr>
          <w:p w:rsidR="005B72C8" w:rsidRDefault="005B72C8">
            <w:pPr>
              <w:pStyle w:val="ConsPlusNormal"/>
              <w:jc w:val="both"/>
            </w:pPr>
            <w:r>
              <w:t>Руководитель (фамилия, имя, отчество, наименование должности)</w:t>
            </w:r>
          </w:p>
        </w:tc>
        <w:tc>
          <w:tcPr>
            <w:tcW w:w="2551" w:type="dxa"/>
          </w:tcPr>
          <w:p w:rsidR="005B72C8" w:rsidRDefault="005B72C8">
            <w:pPr>
              <w:pStyle w:val="ConsPlusNormal"/>
            </w:pPr>
          </w:p>
        </w:tc>
      </w:tr>
      <w:tr w:rsidR="005B72C8">
        <w:tc>
          <w:tcPr>
            <w:tcW w:w="6520" w:type="dxa"/>
          </w:tcPr>
          <w:p w:rsidR="005B72C8" w:rsidRDefault="005B72C8">
            <w:pPr>
              <w:pStyle w:val="ConsPlusNormal"/>
              <w:jc w:val="both"/>
            </w:pPr>
            <w:r>
              <w:t>Контактная информация руководителя (номер телефона, адрес электронной почты)</w:t>
            </w:r>
          </w:p>
        </w:tc>
        <w:tc>
          <w:tcPr>
            <w:tcW w:w="2551" w:type="dxa"/>
          </w:tcPr>
          <w:p w:rsidR="005B72C8" w:rsidRDefault="005B72C8">
            <w:pPr>
              <w:pStyle w:val="ConsPlusNormal"/>
            </w:pPr>
          </w:p>
        </w:tc>
      </w:tr>
      <w:tr w:rsidR="005B72C8">
        <w:tc>
          <w:tcPr>
            <w:tcW w:w="6520" w:type="dxa"/>
          </w:tcPr>
          <w:p w:rsidR="005B72C8" w:rsidRDefault="005B72C8">
            <w:pPr>
              <w:pStyle w:val="ConsPlusNormal"/>
              <w:jc w:val="both"/>
            </w:pPr>
            <w:r>
              <w:t>Исполнитель (фамилия, имя, отчество, наименование должности)</w:t>
            </w:r>
          </w:p>
        </w:tc>
        <w:tc>
          <w:tcPr>
            <w:tcW w:w="2551" w:type="dxa"/>
          </w:tcPr>
          <w:p w:rsidR="005B72C8" w:rsidRDefault="005B72C8">
            <w:pPr>
              <w:pStyle w:val="ConsPlusNormal"/>
            </w:pPr>
          </w:p>
        </w:tc>
      </w:tr>
      <w:tr w:rsidR="005B72C8">
        <w:tc>
          <w:tcPr>
            <w:tcW w:w="6520" w:type="dxa"/>
          </w:tcPr>
          <w:p w:rsidR="005B72C8" w:rsidRDefault="005B72C8">
            <w:pPr>
              <w:pStyle w:val="ConsPlusNormal"/>
              <w:jc w:val="both"/>
            </w:pPr>
            <w:r>
              <w:t>Контактная информация исполнителя (номер телефона, адрес электронной почты)</w:t>
            </w:r>
          </w:p>
        </w:tc>
        <w:tc>
          <w:tcPr>
            <w:tcW w:w="2551" w:type="dxa"/>
          </w:tcPr>
          <w:p w:rsidR="005B72C8" w:rsidRDefault="005B72C8">
            <w:pPr>
              <w:pStyle w:val="ConsPlusNormal"/>
            </w:pPr>
          </w:p>
        </w:tc>
      </w:tr>
    </w:tbl>
    <w:p w:rsidR="005B72C8" w:rsidRDefault="005B72C8">
      <w:pPr>
        <w:pStyle w:val="ConsPlusNormal"/>
        <w:jc w:val="both"/>
      </w:pPr>
    </w:p>
    <w:p w:rsidR="005B72C8" w:rsidRDefault="005B72C8">
      <w:pPr>
        <w:pStyle w:val="ConsPlusNonformat"/>
        <w:jc w:val="both"/>
      </w:pPr>
      <w:r>
        <w:t>Руководитель ______________ __________________________________</w:t>
      </w:r>
    </w:p>
    <w:p w:rsidR="005B72C8" w:rsidRDefault="005B72C8">
      <w:pPr>
        <w:pStyle w:val="ConsPlusNonformat"/>
        <w:jc w:val="both"/>
      </w:pPr>
      <w:r>
        <w:t xml:space="preserve">                (подпись)         (инициалы, фамилия)</w:t>
      </w:r>
    </w:p>
    <w:p w:rsidR="005B72C8" w:rsidRDefault="005B72C8">
      <w:pPr>
        <w:pStyle w:val="ConsPlusNonformat"/>
        <w:jc w:val="both"/>
      </w:pPr>
    </w:p>
    <w:p w:rsidR="005B72C8" w:rsidRDefault="005B72C8">
      <w:pPr>
        <w:pStyle w:val="ConsPlusNonformat"/>
        <w:jc w:val="both"/>
      </w:pPr>
      <w:r>
        <w:t xml:space="preserve">    "___" ______________ 20__ г.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right"/>
        <w:outlineLvl w:val="0"/>
      </w:pPr>
      <w:r>
        <w:t>Приложение N 2</w:t>
      </w:r>
    </w:p>
    <w:p w:rsidR="005B72C8" w:rsidRDefault="005B72C8">
      <w:pPr>
        <w:pStyle w:val="ConsPlusNormal"/>
        <w:jc w:val="right"/>
      </w:pPr>
      <w:r>
        <w:t>к постановлению</w:t>
      </w:r>
    </w:p>
    <w:p w:rsidR="005B72C8" w:rsidRDefault="005B72C8">
      <w:pPr>
        <w:pStyle w:val="ConsPlusNormal"/>
        <w:jc w:val="right"/>
      </w:pPr>
      <w:r>
        <w:t>Правительства</w:t>
      </w:r>
    </w:p>
    <w:p w:rsidR="005B72C8" w:rsidRDefault="005B72C8">
      <w:pPr>
        <w:pStyle w:val="ConsPlusNormal"/>
        <w:jc w:val="right"/>
      </w:pPr>
      <w:r>
        <w:t>Оренбургской области</w:t>
      </w:r>
    </w:p>
    <w:p w:rsidR="005B72C8" w:rsidRDefault="005B72C8">
      <w:pPr>
        <w:pStyle w:val="ConsPlusNormal"/>
        <w:jc w:val="right"/>
      </w:pPr>
      <w:r>
        <w:t>от 23 января 2012 г. N 35-п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</w:pPr>
      <w:r>
        <w:t>Состав</w:t>
      </w:r>
    </w:p>
    <w:p w:rsidR="005B72C8" w:rsidRDefault="005B72C8">
      <w:pPr>
        <w:pStyle w:val="ConsPlusTitle"/>
        <w:jc w:val="center"/>
      </w:pPr>
      <w:r>
        <w:t>областной комиссии по оценке</w:t>
      </w:r>
    </w:p>
    <w:p w:rsidR="005B72C8" w:rsidRDefault="005B72C8">
      <w:pPr>
        <w:pStyle w:val="ConsPlusTitle"/>
        <w:jc w:val="center"/>
      </w:pPr>
      <w:r>
        <w:t>приоритетных инвестиционных проектов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 xml:space="preserve">Утратил силу. - </w:t>
      </w:r>
      <w:hyperlink r:id="rId76">
        <w:r>
          <w:rPr>
            <w:color w:val="0000FF"/>
          </w:rPr>
          <w:t>Постановление</w:t>
        </w:r>
      </w:hyperlink>
      <w:r>
        <w:t xml:space="preserve"> Правительства Оренбургской области от 19.09.2023 N 907-п.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right"/>
        <w:outlineLvl w:val="0"/>
      </w:pPr>
      <w:r>
        <w:t>Приложение N 3</w:t>
      </w:r>
    </w:p>
    <w:p w:rsidR="005B72C8" w:rsidRDefault="005B72C8">
      <w:pPr>
        <w:pStyle w:val="ConsPlusNormal"/>
        <w:jc w:val="right"/>
      </w:pPr>
      <w:r>
        <w:t>к постановлению</w:t>
      </w:r>
    </w:p>
    <w:p w:rsidR="005B72C8" w:rsidRDefault="005B72C8">
      <w:pPr>
        <w:pStyle w:val="ConsPlusNormal"/>
        <w:jc w:val="right"/>
      </w:pPr>
      <w:r>
        <w:t>Правительства</w:t>
      </w:r>
    </w:p>
    <w:p w:rsidR="005B72C8" w:rsidRDefault="005B72C8">
      <w:pPr>
        <w:pStyle w:val="ConsPlusNormal"/>
        <w:jc w:val="right"/>
      </w:pPr>
      <w:r>
        <w:t>Оренбургской области</w:t>
      </w:r>
    </w:p>
    <w:p w:rsidR="005B72C8" w:rsidRDefault="005B72C8">
      <w:pPr>
        <w:pStyle w:val="ConsPlusNormal"/>
        <w:jc w:val="right"/>
      </w:pPr>
      <w:r>
        <w:t>от 23 января 2012 г. N 35-п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Title"/>
        <w:jc w:val="center"/>
      </w:pPr>
      <w:r>
        <w:t>Положение</w:t>
      </w:r>
    </w:p>
    <w:p w:rsidR="005B72C8" w:rsidRDefault="005B72C8">
      <w:pPr>
        <w:pStyle w:val="ConsPlusTitle"/>
        <w:jc w:val="center"/>
      </w:pPr>
      <w:r>
        <w:t>об областной комиссии по оценке</w:t>
      </w:r>
    </w:p>
    <w:p w:rsidR="005B72C8" w:rsidRDefault="005B72C8">
      <w:pPr>
        <w:pStyle w:val="ConsPlusTitle"/>
        <w:jc w:val="center"/>
      </w:pPr>
      <w:r>
        <w:t>приоритетных инвестиционных проектов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ind w:firstLine="540"/>
        <w:jc w:val="both"/>
      </w:pPr>
      <w:r>
        <w:t xml:space="preserve">Утратило силу. -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Оренбургской области от 19.09.2023 N 907-п.</w:t>
      </w: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jc w:val="both"/>
      </w:pPr>
    </w:p>
    <w:p w:rsidR="005B72C8" w:rsidRDefault="005B72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19CF" w:rsidRDefault="00DA19CF"/>
    <w:sectPr w:rsidR="00DA19C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C8"/>
    <w:rsid w:val="005B72C8"/>
    <w:rsid w:val="00D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72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7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2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72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7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2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90&amp;n=89430&amp;dst=100004" TargetMode="External"/><Relationship Id="rId18" Type="http://schemas.openxmlformats.org/officeDocument/2006/relationships/hyperlink" Target="https://login.consultant.ru/link/?req=doc&amp;base=RLAW390&amp;n=120897&amp;dst=100006" TargetMode="External"/><Relationship Id="rId26" Type="http://schemas.openxmlformats.org/officeDocument/2006/relationships/hyperlink" Target="https://login.consultant.ru/link/?req=doc&amp;base=RLAW390&amp;n=126959&amp;dst=100008" TargetMode="External"/><Relationship Id="rId39" Type="http://schemas.openxmlformats.org/officeDocument/2006/relationships/hyperlink" Target="https://login.consultant.ru/link/?req=doc&amp;base=RLAW390&amp;n=139395&amp;dst=100007" TargetMode="External"/><Relationship Id="rId21" Type="http://schemas.openxmlformats.org/officeDocument/2006/relationships/hyperlink" Target="https://login.consultant.ru/link/?req=doc&amp;base=RLAW390&amp;n=128080&amp;dst=100006" TargetMode="External"/><Relationship Id="rId34" Type="http://schemas.openxmlformats.org/officeDocument/2006/relationships/hyperlink" Target="https://login.consultant.ru/link/?req=doc&amp;base=RLAW390&amp;n=128080&amp;dst=100006" TargetMode="External"/><Relationship Id="rId42" Type="http://schemas.openxmlformats.org/officeDocument/2006/relationships/hyperlink" Target="https://login.consultant.ru/link/?req=doc&amp;base=RLAW390&amp;n=125734&amp;dst=101178" TargetMode="External"/><Relationship Id="rId47" Type="http://schemas.openxmlformats.org/officeDocument/2006/relationships/hyperlink" Target="https://login.consultant.ru/link/?req=doc&amp;base=RLAW390&amp;n=83379&amp;dst=100005" TargetMode="External"/><Relationship Id="rId50" Type="http://schemas.openxmlformats.org/officeDocument/2006/relationships/hyperlink" Target="https://login.consultant.ru/link/?req=doc&amp;base=RLAW390&amp;n=60236" TargetMode="External"/><Relationship Id="rId55" Type="http://schemas.openxmlformats.org/officeDocument/2006/relationships/hyperlink" Target="https://login.consultant.ru/link/?req=doc&amp;base=RLAW390&amp;n=111252&amp;dst=100019" TargetMode="External"/><Relationship Id="rId63" Type="http://schemas.openxmlformats.org/officeDocument/2006/relationships/hyperlink" Target="https://login.consultant.ru/link/?req=doc&amp;base=RLAW390&amp;n=139395&amp;dst=100012" TargetMode="External"/><Relationship Id="rId68" Type="http://schemas.openxmlformats.org/officeDocument/2006/relationships/hyperlink" Target="https://login.consultant.ru/link/?req=doc&amp;base=RLAW390&amp;n=139395&amp;dst=100016" TargetMode="External"/><Relationship Id="rId76" Type="http://schemas.openxmlformats.org/officeDocument/2006/relationships/hyperlink" Target="https://login.consultant.ru/link/?req=doc&amp;base=RLAW390&amp;n=126959&amp;dst=100013" TargetMode="External"/><Relationship Id="rId7" Type="http://schemas.openxmlformats.org/officeDocument/2006/relationships/hyperlink" Target="https://login.consultant.ru/link/?req=doc&amp;base=RLAW390&amp;n=49671&amp;dst=100004" TargetMode="External"/><Relationship Id="rId71" Type="http://schemas.openxmlformats.org/officeDocument/2006/relationships/hyperlink" Target="https://login.consultant.ru/link/?req=doc&amp;base=RLAW390&amp;n=137297&amp;dst=1000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90&amp;n=111252&amp;dst=100006" TargetMode="External"/><Relationship Id="rId29" Type="http://schemas.openxmlformats.org/officeDocument/2006/relationships/hyperlink" Target="https://login.consultant.ru/link/?req=doc&amp;base=RLAW390&amp;n=81369&amp;dst=100005" TargetMode="External"/><Relationship Id="rId11" Type="http://schemas.openxmlformats.org/officeDocument/2006/relationships/hyperlink" Target="https://login.consultant.ru/link/?req=doc&amp;base=RLAW390&amp;n=81369&amp;dst=100004" TargetMode="External"/><Relationship Id="rId24" Type="http://schemas.openxmlformats.org/officeDocument/2006/relationships/hyperlink" Target="https://login.consultant.ru/link/?req=doc&amp;base=RLAW390&amp;n=144208&amp;dst=100006" TargetMode="External"/><Relationship Id="rId32" Type="http://schemas.openxmlformats.org/officeDocument/2006/relationships/hyperlink" Target="https://login.consultant.ru/link/?req=doc&amp;base=RLAW390&amp;n=125960&amp;dst=100007" TargetMode="External"/><Relationship Id="rId37" Type="http://schemas.openxmlformats.org/officeDocument/2006/relationships/hyperlink" Target="https://login.consultant.ru/link/?req=doc&amp;base=RLAW390&amp;n=144208&amp;dst=100006" TargetMode="External"/><Relationship Id="rId40" Type="http://schemas.openxmlformats.org/officeDocument/2006/relationships/hyperlink" Target="https://login.consultant.ru/link/?req=doc&amp;base=RLAW390&amp;n=111252&amp;dst=100014" TargetMode="External"/><Relationship Id="rId45" Type="http://schemas.openxmlformats.org/officeDocument/2006/relationships/hyperlink" Target="https://login.consultant.ru/link/?req=doc&amp;base=RLAW390&amp;n=81369&amp;dst=100006" TargetMode="External"/><Relationship Id="rId53" Type="http://schemas.openxmlformats.org/officeDocument/2006/relationships/hyperlink" Target="https://login.consultant.ru/link/?req=doc&amp;base=RLAW390&amp;n=144208&amp;dst=100009" TargetMode="External"/><Relationship Id="rId58" Type="http://schemas.openxmlformats.org/officeDocument/2006/relationships/hyperlink" Target="https://login.consultant.ru/link/?req=doc&amp;base=RLAW390&amp;n=136899" TargetMode="External"/><Relationship Id="rId66" Type="http://schemas.openxmlformats.org/officeDocument/2006/relationships/hyperlink" Target="https://login.consultant.ru/link/?req=doc&amp;base=RLAW390&amp;n=129202" TargetMode="External"/><Relationship Id="rId74" Type="http://schemas.openxmlformats.org/officeDocument/2006/relationships/hyperlink" Target="https://login.consultant.ru/link/?req=doc&amp;base=RLAW390&amp;n=139395&amp;dst=100019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90&amp;n=42844&amp;dst=100004" TargetMode="External"/><Relationship Id="rId61" Type="http://schemas.openxmlformats.org/officeDocument/2006/relationships/hyperlink" Target="https://login.consultant.ru/link/?req=doc&amp;base=RLAW390&amp;n=111252&amp;dst=100112" TargetMode="External"/><Relationship Id="rId10" Type="http://schemas.openxmlformats.org/officeDocument/2006/relationships/hyperlink" Target="https://login.consultant.ru/link/?req=doc&amp;base=RLAW390&amp;n=77624&amp;dst=100004" TargetMode="External"/><Relationship Id="rId19" Type="http://schemas.openxmlformats.org/officeDocument/2006/relationships/hyperlink" Target="https://login.consultant.ru/link/?req=doc&amp;base=RLAW390&amp;n=125960&amp;dst=100006" TargetMode="External"/><Relationship Id="rId31" Type="http://schemas.openxmlformats.org/officeDocument/2006/relationships/hyperlink" Target="https://login.consultant.ru/link/?req=doc&amp;base=RLAW390&amp;n=111252&amp;dst=100007" TargetMode="External"/><Relationship Id="rId44" Type="http://schemas.openxmlformats.org/officeDocument/2006/relationships/hyperlink" Target="https://login.consultant.ru/link/?req=doc&amp;base=RLAW390&amp;n=81369&amp;dst=100006" TargetMode="External"/><Relationship Id="rId52" Type="http://schemas.openxmlformats.org/officeDocument/2006/relationships/hyperlink" Target="https://login.consultant.ru/link/?req=doc&amp;base=RLAW390&amp;n=111252&amp;dst=100017" TargetMode="External"/><Relationship Id="rId60" Type="http://schemas.openxmlformats.org/officeDocument/2006/relationships/hyperlink" Target="https://login.consultant.ru/link/?req=doc&amp;base=RLAW390&amp;n=111252&amp;dst=100110" TargetMode="External"/><Relationship Id="rId65" Type="http://schemas.openxmlformats.org/officeDocument/2006/relationships/hyperlink" Target="https://login.consultant.ru/link/?req=doc&amp;base=RLAW390&amp;n=139395&amp;dst=100014" TargetMode="External"/><Relationship Id="rId73" Type="http://schemas.openxmlformats.org/officeDocument/2006/relationships/hyperlink" Target="https://login.consultant.ru/link/?req=doc&amp;base=RLAW390&amp;n=111252&amp;dst=100116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90&amp;n=67364&amp;dst=100004" TargetMode="External"/><Relationship Id="rId14" Type="http://schemas.openxmlformats.org/officeDocument/2006/relationships/hyperlink" Target="https://login.consultant.ru/link/?req=doc&amp;base=RLAW390&amp;n=92062&amp;dst=100004" TargetMode="External"/><Relationship Id="rId22" Type="http://schemas.openxmlformats.org/officeDocument/2006/relationships/hyperlink" Target="https://login.consultant.ru/link/?req=doc&amp;base=RLAW390&amp;n=137297&amp;dst=100035" TargetMode="External"/><Relationship Id="rId27" Type="http://schemas.openxmlformats.org/officeDocument/2006/relationships/hyperlink" Target="https://login.consultant.ru/link/?req=doc&amp;base=RLAW390&amp;n=118636&amp;dst=100007" TargetMode="External"/><Relationship Id="rId30" Type="http://schemas.openxmlformats.org/officeDocument/2006/relationships/hyperlink" Target="https://login.consultant.ru/link/?req=doc&amp;base=RLAW390&amp;n=83379&amp;dst=100004" TargetMode="External"/><Relationship Id="rId35" Type="http://schemas.openxmlformats.org/officeDocument/2006/relationships/hyperlink" Target="https://login.consultant.ru/link/?req=doc&amp;base=RLAW390&amp;n=137297&amp;dst=100035" TargetMode="External"/><Relationship Id="rId43" Type="http://schemas.openxmlformats.org/officeDocument/2006/relationships/hyperlink" Target="https://login.consultant.ru/link/?req=doc&amp;base=RLAW390&amp;n=139395&amp;dst=100009" TargetMode="External"/><Relationship Id="rId48" Type="http://schemas.openxmlformats.org/officeDocument/2006/relationships/hyperlink" Target="https://login.consultant.ru/link/?req=doc&amp;base=RLAW390&amp;n=126959&amp;dst=100010" TargetMode="External"/><Relationship Id="rId56" Type="http://schemas.openxmlformats.org/officeDocument/2006/relationships/hyperlink" Target="https://login.consultant.ru/link/?req=doc&amp;base=RLAW390&amp;n=111252&amp;dst=100108" TargetMode="External"/><Relationship Id="rId64" Type="http://schemas.openxmlformats.org/officeDocument/2006/relationships/hyperlink" Target="https://login.consultant.ru/link/?req=doc&amp;base=RLAW390&amp;n=111252&amp;dst=100115" TargetMode="External"/><Relationship Id="rId69" Type="http://schemas.openxmlformats.org/officeDocument/2006/relationships/hyperlink" Target="https://login.consultant.ru/link/?req=doc&amp;base=RLAW390&amp;n=139395&amp;dst=100017" TargetMode="External"/><Relationship Id="rId77" Type="http://schemas.openxmlformats.org/officeDocument/2006/relationships/hyperlink" Target="https://login.consultant.ru/link/?req=doc&amp;base=RLAW390&amp;n=126959&amp;dst=100013" TargetMode="External"/><Relationship Id="rId8" Type="http://schemas.openxmlformats.org/officeDocument/2006/relationships/hyperlink" Target="https://login.consultant.ru/link/?req=doc&amp;base=RLAW390&amp;n=53194&amp;dst=100004" TargetMode="External"/><Relationship Id="rId51" Type="http://schemas.openxmlformats.org/officeDocument/2006/relationships/hyperlink" Target="https://login.consultant.ru/link/?req=doc&amp;base=RLAW390&amp;n=144208&amp;dst=100007" TargetMode="External"/><Relationship Id="rId72" Type="http://schemas.openxmlformats.org/officeDocument/2006/relationships/hyperlink" Target="https://login.consultant.ru/link/?req=doc&amp;base=RLAW390&amp;n=139395&amp;dst=1000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90&amp;n=83379&amp;dst=100004" TargetMode="External"/><Relationship Id="rId17" Type="http://schemas.openxmlformats.org/officeDocument/2006/relationships/hyperlink" Target="https://login.consultant.ru/link/?req=doc&amp;base=RLAW390&amp;n=118636&amp;dst=100006" TargetMode="External"/><Relationship Id="rId25" Type="http://schemas.openxmlformats.org/officeDocument/2006/relationships/hyperlink" Target="https://login.consultant.ru/link/?req=doc&amp;base=RLAW390&amp;n=137034&amp;dst=100337" TargetMode="External"/><Relationship Id="rId33" Type="http://schemas.openxmlformats.org/officeDocument/2006/relationships/hyperlink" Target="https://login.consultant.ru/link/?req=doc&amp;base=RLAW390&amp;n=126959&amp;dst=100009" TargetMode="External"/><Relationship Id="rId38" Type="http://schemas.openxmlformats.org/officeDocument/2006/relationships/hyperlink" Target="https://login.consultant.ru/link/?req=doc&amp;base=RLAW390&amp;n=137034&amp;dst=100337" TargetMode="External"/><Relationship Id="rId46" Type="http://schemas.openxmlformats.org/officeDocument/2006/relationships/hyperlink" Target="https://login.consultant.ru/link/?req=doc&amp;base=RLAW390&amp;n=128080&amp;dst=100007" TargetMode="External"/><Relationship Id="rId59" Type="http://schemas.openxmlformats.org/officeDocument/2006/relationships/hyperlink" Target="https://login.consultant.ru/link/?req=doc&amp;base=RLAW390&amp;n=111252&amp;dst=100109" TargetMode="External"/><Relationship Id="rId67" Type="http://schemas.openxmlformats.org/officeDocument/2006/relationships/hyperlink" Target="https://login.consultant.ru/link/?req=doc&amp;base=RLAW390&amp;n=139395&amp;dst=100016" TargetMode="External"/><Relationship Id="rId20" Type="http://schemas.openxmlformats.org/officeDocument/2006/relationships/hyperlink" Target="https://login.consultant.ru/link/?req=doc&amp;base=RLAW390&amp;n=126959&amp;dst=100007" TargetMode="External"/><Relationship Id="rId41" Type="http://schemas.openxmlformats.org/officeDocument/2006/relationships/hyperlink" Target="https://login.consultant.ru/link/?req=doc&amp;base=RLAW390&amp;n=111252&amp;dst=100016" TargetMode="External"/><Relationship Id="rId54" Type="http://schemas.openxmlformats.org/officeDocument/2006/relationships/hyperlink" Target="https://login.consultant.ru/link/?req=doc&amp;base=RLAW390&amp;n=144208&amp;dst=100021" TargetMode="External"/><Relationship Id="rId62" Type="http://schemas.openxmlformats.org/officeDocument/2006/relationships/hyperlink" Target="https://login.consultant.ru/link/?req=doc&amp;base=RLAW390&amp;n=111252&amp;dst=100113" TargetMode="External"/><Relationship Id="rId70" Type="http://schemas.openxmlformats.org/officeDocument/2006/relationships/hyperlink" Target="https://login.consultant.ru/link/?req=doc&amp;base=RLAW390&amp;n=125960&amp;dst=100007" TargetMode="External"/><Relationship Id="rId75" Type="http://schemas.openxmlformats.org/officeDocument/2006/relationships/hyperlink" Target="https://login.consultant.ru/link/?req=doc&amp;base=RLAW390&amp;n=111252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90&amp;n=46911&amp;dst=100004" TargetMode="External"/><Relationship Id="rId15" Type="http://schemas.openxmlformats.org/officeDocument/2006/relationships/hyperlink" Target="https://login.consultant.ru/link/?req=doc&amp;base=RLAW390&amp;n=101790&amp;dst=100006" TargetMode="External"/><Relationship Id="rId23" Type="http://schemas.openxmlformats.org/officeDocument/2006/relationships/hyperlink" Target="https://login.consultant.ru/link/?req=doc&amp;base=RLAW390&amp;n=139395&amp;dst=100006" TargetMode="External"/><Relationship Id="rId28" Type="http://schemas.openxmlformats.org/officeDocument/2006/relationships/hyperlink" Target="https://login.consultant.ru/link/?req=doc&amp;base=RLAW390&amp;n=77624&amp;dst=100005" TargetMode="External"/><Relationship Id="rId36" Type="http://schemas.openxmlformats.org/officeDocument/2006/relationships/hyperlink" Target="https://login.consultant.ru/link/?req=doc&amp;base=RLAW390&amp;n=139395&amp;dst=100006" TargetMode="External"/><Relationship Id="rId49" Type="http://schemas.openxmlformats.org/officeDocument/2006/relationships/hyperlink" Target="https://login.consultant.ru/link/?req=doc&amp;base=RLAW390&amp;n=60236" TargetMode="External"/><Relationship Id="rId57" Type="http://schemas.openxmlformats.org/officeDocument/2006/relationships/hyperlink" Target="https://login.consultant.ru/link/?req=doc&amp;base=RLAW390&amp;n=126959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5359</Words>
  <Characters>30551</Characters>
  <Application>Microsoft Office Word</Application>
  <DocSecurity>0</DocSecurity>
  <Lines>254</Lines>
  <Paragraphs>71</Paragraphs>
  <ScaleCrop>false</ScaleCrop>
  <Company/>
  <LinksUpToDate>false</LinksUpToDate>
  <CharactersWithSpaces>35839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Порохова Татьяна Николаевна</dc:creator>
  <cp:lastModifiedBy>Порохова Татьяна Николаевна</cp:lastModifiedBy>
  <cp:revision>1</cp:revision>
  <dcterms:created xsi:type="dcterms:W3CDTF">2025-11-07T11:08:00Z</dcterms:created>
  <dcterms:modified xsi:type="dcterms:W3CDTF">2025-11-07T11:09:00Z</dcterms:modified>
</cp:coreProperties>
</file>