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AE" w:rsidRDefault="006C51A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51AE" w:rsidRDefault="006C51A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51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51AE" w:rsidRDefault="006C51AE">
            <w:pPr>
              <w:pStyle w:val="ConsPlusNormal"/>
            </w:pPr>
            <w:r>
              <w:t>10 сентября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51AE" w:rsidRDefault="006C51AE">
            <w:pPr>
              <w:pStyle w:val="ConsPlusNormal"/>
              <w:jc w:val="right"/>
            </w:pPr>
            <w:r>
              <w:t>N 1505/313-IV-ОЗ</w:t>
            </w:r>
          </w:p>
        </w:tc>
      </w:tr>
    </w:tbl>
    <w:p w:rsidR="006C51AE" w:rsidRDefault="006C51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jc w:val="center"/>
      </w:pPr>
      <w:r>
        <w:t>РОССИЙСКАЯ ФЕДЕРАЦИЯ</w:t>
      </w:r>
    </w:p>
    <w:p w:rsidR="006C51AE" w:rsidRDefault="006C51AE">
      <w:pPr>
        <w:pStyle w:val="ConsPlusTitle"/>
        <w:jc w:val="both"/>
      </w:pPr>
    </w:p>
    <w:p w:rsidR="006C51AE" w:rsidRDefault="006C51AE">
      <w:pPr>
        <w:pStyle w:val="ConsPlusTitle"/>
        <w:jc w:val="center"/>
      </w:pPr>
      <w:bookmarkStart w:id="0" w:name="_GoBack"/>
      <w:r>
        <w:t>ЗАКОН</w:t>
      </w:r>
    </w:p>
    <w:p w:rsidR="006C51AE" w:rsidRDefault="006C51AE">
      <w:pPr>
        <w:pStyle w:val="ConsPlusTitle"/>
        <w:jc w:val="center"/>
      </w:pPr>
      <w:r>
        <w:t>ОРЕНБУРГСКОЙ ОБЛАСТИ</w:t>
      </w:r>
    </w:p>
    <w:p w:rsidR="006C51AE" w:rsidRDefault="006C51AE">
      <w:pPr>
        <w:pStyle w:val="ConsPlusTitle"/>
        <w:jc w:val="both"/>
      </w:pPr>
    </w:p>
    <w:p w:rsidR="006C51AE" w:rsidRDefault="006C51AE">
      <w:pPr>
        <w:pStyle w:val="ConsPlusTitle"/>
        <w:jc w:val="center"/>
      </w:pPr>
      <w:r>
        <w:t>ОБ УСТАНОВЛЕНИИ ПОРЯДКА ИСПОЛЬЗОВАНИЯ ГРАЖДАНАМИ ЛЕСОВ</w:t>
      </w:r>
    </w:p>
    <w:p w:rsidR="006C51AE" w:rsidRDefault="006C51AE">
      <w:pPr>
        <w:pStyle w:val="ConsPlusTitle"/>
        <w:jc w:val="center"/>
      </w:pPr>
      <w:r>
        <w:t>ДЛЯ СОБСТВЕННЫХ НУЖД НА ТЕРРИТОРИИ ОРЕНБУРГСКОЙ ОБЛАСТИ</w:t>
      </w:r>
    </w:p>
    <w:bookmarkEnd w:id="0"/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jc w:val="right"/>
      </w:pPr>
      <w:proofErr w:type="gramStart"/>
      <w:r>
        <w:t>Принят</w:t>
      </w:r>
      <w:proofErr w:type="gramEnd"/>
    </w:p>
    <w:p w:rsidR="006C51AE" w:rsidRDefault="00605DC2">
      <w:pPr>
        <w:pStyle w:val="ConsPlusNormal"/>
        <w:jc w:val="right"/>
      </w:pPr>
      <w:hyperlink r:id="rId6">
        <w:r w:rsidR="006C51AE">
          <w:rPr>
            <w:color w:val="0000FF"/>
          </w:rPr>
          <w:t>постановлением</w:t>
        </w:r>
      </w:hyperlink>
    </w:p>
    <w:p w:rsidR="006C51AE" w:rsidRDefault="006C51AE">
      <w:pPr>
        <w:pStyle w:val="ConsPlusNormal"/>
        <w:jc w:val="right"/>
      </w:pPr>
      <w:r>
        <w:t>Законодательного Собрания</w:t>
      </w:r>
    </w:p>
    <w:p w:rsidR="006C51AE" w:rsidRDefault="006C51AE">
      <w:pPr>
        <w:pStyle w:val="ConsPlusNormal"/>
        <w:jc w:val="right"/>
      </w:pPr>
      <w:r>
        <w:t>Оренбургской области</w:t>
      </w:r>
    </w:p>
    <w:p w:rsidR="006C51AE" w:rsidRDefault="006C51AE">
      <w:pPr>
        <w:pStyle w:val="ConsPlusNormal"/>
        <w:jc w:val="right"/>
      </w:pPr>
      <w:r>
        <w:t>от 22 августа 2007 г. N 1505</w:t>
      </w:r>
    </w:p>
    <w:p w:rsidR="006C51AE" w:rsidRDefault="006C51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51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1AE" w:rsidRDefault="006C51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1AE" w:rsidRDefault="006C51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1AE" w:rsidRDefault="006C51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Оренбургской области</w:t>
            </w:r>
            <w:proofErr w:type="gramEnd"/>
          </w:p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16.03.2009 </w:t>
            </w:r>
            <w:hyperlink r:id="rId7">
              <w:r>
                <w:rPr>
                  <w:color w:val="0000FF"/>
                </w:rPr>
                <w:t>N 2821/615-IV-ОЗ</w:t>
              </w:r>
            </w:hyperlink>
            <w:r>
              <w:rPr>
                <w:color w:val="392C69"/>
              </w:rPr>
              <w:t>,</w:t>
            </w:r>
          </w:p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27.04.2009 </w:t>
            </w:r>
            <w:hyperlink r:id="rId8">
              <w:r>
                <w:rPr>
                  <w:color w:val="0000FF"/>
                </w:rPr>
                <w:t>N 2932/644-IV-ОЗ</w:t>
              </w:r>
            </w:hyperlink>
            <w:r>
              <w:rPr>
                <w:color w:val="392C69"/>
              </w:rPr>
              <w:t>,</w:t>
            </w:r>
          </w:p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29.07.2010 </w:t>
            </w:r>
            <w:hyperlink r:id="rId9">
              <w:r>
                <w:rPr>
                  <w:color w:val="0000FF"/>
                </w:rPr>
                <w:t>N 3785/869-IV-ОЗ</w:t>
              </w:r>
            </w:hyperlink>
            <w:r>
              <w:rPr>
                <w:color w:val="392C69"/>
              </w:rPr>
              <w:t>,</w:t>
            </w:r>
          </w:p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01.07.2013 </w:t>
            </w:r>
            <w:hyperlink r:id="rId10">
              <w:r>
                <w:rPr>
                  <w:color w:val="0000FF"/>
                </w:rPr>
                <w:t>N 1607/483-V-ОЗ</w:t>
              </w:r>
            </w:hyperlink>
            <w:r>
              <w:rPr>
                <w:color w:val="392C69"/>
              </w:rPr>
              <w:t>,</w:t>
            </w:r>
          </w:p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24.04.2014 </w:t>
            </w:r>
            <w:hyperlink r:id="rId11">
              <w:r>
                <w:rPr>
                  <w:color w:val="0000FF"/>
                </w:rPr>
                <w:t>N 2251/644-V-ОЗ</w:t>
              </w:r>
            </w:hyperlink>
            <w:r>
              <w:rPr>
                <w:color w:val="392C69"/>
              </w:rPr>
              <w:t xml:space="preserve">, от 04.09.2018 </w:t>
            </w:r>
            <w:hyperlink r:id="rId12">
              <w:r>
                <w:rPr>
                  <w:color w:val="0000FF"/>
                </w:rPr>
                <w:t>N 1175/295-VI-ОЗ</w:t>
              </w:r>
            </w:hyperlink>
            <w:r>
              <w:rPr>
                <w:color w:val="392C69"/>
              </w:rPr>
              <w:t>,</w:t>
            </w:r>
          </w:p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3">
              <w:r>
                <w:rPr>
                  <w:color w:val="0000FF"/>
                </w:rPr>
                <w:t>N 1476/390-VI-ОЗ</w:t>
              </w:r>
            </w:hyperlink>
            <w:r>
              <w:rPr>
                <w:color w:val="392C69"/>
              </w:rPr>
              <w:t xml:space="preserve">, от 20.03.2019 </w:t>
            </w:r>
            <w:hyperlink r:id="rId14">
              <w:r>
                <w:rPr>
                  <w:color w:val="0000FF"/>
                </w:rPr>
                <w:t>N 1554/404-VI-ОЗ</w:t>
              </w:r>
            </w:hyperlink>
            <w:r>
              <w:rPr>
                <w:color w:val="392C69"/>
              </w:rPr>
              <w:t>,</w:t>
            </w:r>
          </w:p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5">
              <w:r>
                <w:rPr>
                  <w:color w:val="0000FF"/>
                </w:rPr>
                <w:t>N 2228/589-VI-ОЗ</w:t>
              </w:r>
            </w:hyperlink>
            <w:r>
              <w:rPr>
                <w:color w:val="392C69"/>
              </w:rPr>
              <w:t xml:space="preserve">, от 13.05.2021 </w:t>
            </w:r>
            <w:hyperlink r:id="rId16">
              <w:r>
                <w:rPr>
                  <w:color w:val="0000FF"/>
                </w:rPr>
                <w:t>N 2792/774-VI-ОЗ</w:t>
              </w:r>
            </w:hyperlink>
            <w:r>
              <w:rPr>
                <w:color w:val="392C69"/>
              </w:rPr>
              <w:t>,</w:t>
            </w:r>
          </w:p>
          <w:p w:rsidR="006C51AE" w:rsidRDefault="006C51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01.10.2024 </w:t>
            </w:r>
            <w:hyperlink r:id="rId17">
              <w:r>
                <w:rPr>
                  <w:color w:val="0000FF"/>
                </w:rPr>
                <w:t>N 1214/514-VII-ОЗ</w:t>
              </w:r>
            </w:hyperlink>
            <w:r>
              <w:rPr>
                <w:color w:val="392C69"/>
              </w:rPr>
              <w:t xml:space="preserve">, от 30.10.2024 </w:t>
            </w:r>
            <w:hyperlink r:id="rId18">
              <w:r>
                <w:rPr>
                  <w:color w:val="0000FF"/>
                </w:rPr>
                <w:t>N 1261/540-VII-ОЗ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1AE" w:rsidRDefault="006C51AE">
            <w:pPr>
              <w:pStyle w:val="ConsPlusNormal"/>
            </w:pPr>
          </w:p>
        </w:tc>
      </w:tr>
    </w:tbl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На основании </w:t>
      </w:r>
      <w:hyperlink r:id="rId19">
        <w:r>
          <w:rPr>
            <w:color w:val="0000FF"/>
          </w:rPr>
          <w:t>части 5 статьи 30</w:t>
        </w:r>
      </w:hyperlink>
      <w:r>
        <w:t xml:space="preserve">, </w:t>
      </w:r>
      <w:hyperlink r:id="rId20">
        <w:r>
          <w:rPr>
            <w:color w:val="0000FF"/>
          </w:rPr>
          <w:t>части 4 статьи 33</w:t>
        </w:r>
      </w:hyperlink>
      <w:r>
        <w:t xml:space="preserve">, </w:t>
      </w:r>
      <w:hyperlink r:id="rId21">
        <w:r>
          <w:rPr>
            <w:color w:val="0000FF"/>
          </w:rPr>
          <w:t>части 4 статьи 35</w:t>
        </w:r>
      </w:hyperlink>
      <w:r>
        <w:t xml:space="preserve"> Лесного кодекса Российской Федерации настоящий Закон регулирует отношения по использованию лесов при заготовке гражданами древесины, пищевых и </w:t>
      </w:r>
      <w:proofErr w:type="spellStart"/>
      <w:r>
        <w:t>недревесных</w:t>
      </w:r>
      <w:proofErr w:type="spellEnd"/>
      <w:r>
        <w:t xml:space="preserve"> лесных ресурсов, сборе ими лекарственных растений для собственных нужд на территории Оренбургской области.</w:t>
      </w:r>
    </w:p>
    <w:p w:rsidR="006C51AE" w:rsidRDefault="006C51AE">
      <w:pPr>
        <w:pStyle w:val="ConsPlusNormal"/>
        <w:jc w:val="both"/>
      </w:pPr>
      <w:r>
        <w:t xml:space="preserve">(преамбула в ред. </w:t>
      </w:r>
      <w:hyperlink r:id="rId22">
        <w:r>
          <w:rPr>
            <w:color w:val="0000FF"/>
          </w:rPr>
          <w:t>Закона</w:t>
        </w:r>
      </w:hyperlink>
      <w:r>
        <w:t xml:space="preserve"> Оренбургской области от 24.04.2020 N 2228/589-VI-ОЗ)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jc w:val="center"/>
        <w:outlineLvl w:val="0"/>
      </w:pPr>
      <w:r>
        <w:t>Глава I. ОБЩИЕ ПОЛОЖЕНИЯ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1. Правовая основа настоящего Закона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Правовую основу настоящего Закона составляют </w:t>
      </w:r>
      <w:hyperlink r:id="rId23">
        <w:r>
          <w:rPr>
            <w:color w:val="0000FF"/>
          </w:rPr>
          <w:t>Конституция</w:t>
        </w:r>
      </w:hyperlink>
      <w:r>
        <w:t xml:space="preserve"> Российской Федерации, Лесной </w:t>
      </w:r>
      <w:hyperlink r:id="rId24">
        <w:r>
          <w:rPr>
            <w:color w:val="0000FF"/>
          </w:rPr>
          <w:t>кодекс</w:t>
        </w:r>
      </w:hyperlink>
      <w:r>
        <w:t xml:space="preserve"> Российской Федерации, федеральные законы, нормативные правовые акты Российской Федерации, нормативные правовые акты Оренбургской области.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2. Основные понятия и определения, используемые в настоящем Законе</w:t>
      </w:r>
    </w:p>
    <w:p w:rsidR="006C51AE" w:rsidRDefault="006C51AE">
      <w:pPr>
        <w:pStyle w:val="ConsPlusNormal"/>
        <w:ind w:firstLine="540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Понятия и термины, используемые в настоящем Законе, применяются в значениях, определенных законодательством Российской Федерации.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 xml:space="preserve">Статья 3. Утратила силу. - </w:t>
      </w:r>
      <w:hyperlink r:id="rId26">
        <w:r>
          <w:rPr>
            <w:color w:val="0000FF"/>
          </w:rPr>
          <w:t>Закон</w:t>
        </w:r>
      </w:hyperlink>
      <w:r>
        <w:t xml:space="preserve"> Оренбургской области от 01.10.2024 N 1214/514-VII-ОЗ.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jc w:val="center"/>
        <w:outlineLvl w:val="0"/>
      </w:pPr>
      <w:r>
        <w:t>Глава II. ПОРЯДОК ЗАГОТОВКИ ПИЩЕВЫХ ЛЕСНЫХ РЕСУРСОВ И СБОРА</w:t>
      </w:r>
    </w:p>
    <w:p w:rsidR="006C51AE" w:rsidRDefault="006C51AE">
      <w:pPr>
        <w:pStyle w:val="ConsPlusTitle"/>
        <w:jc w:val="center"/>
      </w:pPr>
      <w:r>
        <w:t>ЛЕКАРСТВЕННЫХ РАСТЕНИЙ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4. Понятие пищевых лесных ресурсов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К пищевым лесным ресурсам относятся дикорастущие плоды, ягоды, орехи, грибы, семена, древесный (березовый и иных пород деревьев) сок и </w:t>
      </w:r>
      <w:proofErr w:type="gramStart"/>
      <w:r>
        <w:t>другие</w:t>
      </w:r>
      <w:proofErr w:type="gramEnd"/>
      <w:r>
        <w:t xml:space="preserve"> пригодные для употребления в пищу лесные ресурсы.</w:t>
      </w:r>
    </w:p>
    <w:p w:rsidR="006C51AE" w:rsidRDefault="006C51AE">
      <w:pPr>
        <w:pStyle w:val="ConsPlusNormal"/>
        <w:jc w:val="both"/>
      </w:pPr>
      <w:r>
        <w:t xml:space="preserve">(в ред. Законов Оренбургской области от 01.07.2013 </w:t>
      </w:r>
      <w:hyperlink r:id="rId27">
        <w:r>
          <w:rPr>
            <w:color w:val="0000FF"/>
          </w:rPr>
          <w:t>N 1607/483-V-ОЗ</w:t>
        </w:r>
      </w:hyperlink>
      <w:r>
        <w:t xml:space="preserve">, от 24.04.2020 </w:t>
      </w:r>
      <w:hyperlink r:id="rId28">
        <w:r>
          <w:rPr>
            <w:color w:val="0000FF"/>
          </w:rPr>
          <w:t>N 2228/589-VI-ОЗ</w:t>
        </w:r>
      </w:hyperlink>
      <w:r>
        <w:t>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5. Общие требования к использованию лесов при осуществлении заготовки пищевых лесных ресурсов и сбора лекарственных растений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Заготовка пищевых лесных ресурсов и сбор лекарственных растений или их частей (листьев, цветов, плодов, почек, корней, корневищ, клубней травянистых растений, кустарников и деревьев) должны производиться способами, не наносящими вреда сырьевым растениям, и в объемах, обеспечивающих своевременное воспроизводство их запасов.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Оренбургской области от 24.04.2020 N 2228/589-VI-ОЗ)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Гражданам, осуществляющим заготовку пищевых лесных ресурсов и сбор лекарственных растений для собственных нужд, запрещается размещать в лесах сушилки, грибоварни, склады и другие некапитальные строения, сооружения.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Закона</w:t>
        </w:r>
      </w:hyperlink>
      <w:r>
        <w:t xml:space="preserve"> Оренбургской области от 13.03.2019 N 1476/390-VI-ОЗ)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3. Запрещается заготовка цветов, плодов, почек, семян на лесосеменных участках, лесосеменных плантациях, в плюсовых насаждениях и с плюсовых деревьев. Запрещается рубка, обрезка ветвей и повреждение плодоносящих деревьев с целью получения пищевых лесных ресурсов и лекарственного сырья.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31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6. Заготовка дикорастущих плодов и ягод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Заготовка дикорастущих плодов и ягод осуществляется во время наступления массового созревания урожая.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Запрещается рубка ветвей и деревьев для заготовки плодов.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7. Заготовка грибов и орехов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Заготовка грибов должна производиться способами, обеспечивающими сохранность их ресурсов.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Запрещается вырывать грибы с грибницей, переворачивать при сборе грибов мох и лесную подстилку, а также уничтожать старые грибы.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3. При заготовке орехов запрещается рубка деревьев и кустарников, а также применение способов заготовки, приводящих к повреждению деревьев и кустарников.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33">
        <w:r>
          <w:rPr>
            <w:color w:val="0000FF"/>
          </w:rPr>
          <w:t>Законом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8. Сбор лекарственных растений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1. Сбор лекарственных растений осуществляется в период накопления ими наибольших </w:t>
      </w:r>
      <w:r>
        <w:lastRenderedPageBreak/>
        <w:t>положительных свойств и допускается в объемах, обеспечивающих своевременное восстановление растений.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Повторный сбор сырья лекарственных растений в одной и той же заросли (угодье) допускается только после полного восстановления запасов сырья конкретного вида растения.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3. Заготовка соцветий и надземных органов однолетних растений проводится на одной заросли один раз в 2 года, а надземных органов многолетних растений - один раз в 4 - 6 лет; подземных органов большинства видов лекарственных растений - не чаще одного раза в 15 - 20 лет.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9. Заготовка древесного сока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Заготовка древесного сока допускается на участках леса с деревьев, назначенных в рубку.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2. Для заготовки древесного сока применяется следующая технология: перед сверлением канала часть грубой коры снимают без повреждения луба. Каналы просверливают буравом после начала </w:t>
      </w:r>
      <w:proofErr w:type="spellStart"/>
      <w:r>
        <w:t>сокодвижения</w:t>
      </w:r>
      <w:proofErr w:type="spellEnd"/>
      <w:r>
        <w:t xml:space="preserve"> с некоторым уклоном для лучшего стока сока. Диаметр канала - 1 сантиметр, глубина - до 2 сантиметров (без учета толщины коры). В канал вставляется жестяная трубочка (желобок), а под ней устанавливается </w:t>
      </w:r>
      <w:proofErr w:type="spellStart"/>
      <w:r>
        <w:t>сокоприемник</w:t>
      </w:r>
      <w:proofErr w:type="spellEnd"/>
      <w:r>
        <w:t>. После окончания заготовки древесного сока отверстия должны быть закрыты деревянной пробкой и замазаны варом, садовой замазкой или глиной с известью для предупреждения заболеваний деревьев.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10. Заготовка черемши, щавеля, побегов папоротника и других видов пищевых ресурсов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Заготовка черемши, щавеля, побегов папоротника и других видов пищевых ресурсов должна вестись способами, не ухудшающими состояние их зарослей. Запрещается вырывать растения с корнями, повреждать листья и корневища.</w:t>
      </w:r>
    </w:p>
    <w:p w:rsidR="006C51AE" w:rsidRDefault="006C51AE">
      <w:pPr>
        <w:pStyle w:val="ConsPlusNormal"/>
        <w:jc w:val="both"/>
      </w:pPr>
      <w:r>
        <w:t xml:space="preserve">(часть 1 в ред. </w:t>
      </w:r>
      <w:hyperlink r:id="rId35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Съедобным побегом папоротника орляка считается целый, не поврежденный побег, на верхушке которого должно быть не более трех нераспустившихся листиков. Оптимальная высота побегов, пригодных к сбору, от 20 до 40 сантиметров. Побеги обламывают у самого основания.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jc w:val="center"/>
        <w:outlineLvl w:val="0"/>
      </w:pPr>
      <w:r>
        <w:t>Глава III. ПОРЯДОК ЗАГОТОВКИ И СБОРА ГРАЖДАНАМИ НЕДРЕВЕСНЫХ</w:t>
      </w:r>
    </w:p>
    <w:p w:rsidR="006C51AE" w:rsidRDefault="006C51AE">
      <w:pPr>
        <w:pStyle w:val="ConsPlusTitle"/>
        <w:jc w:val="center"/>
      </w:pPr>
      <w:r>
        <w:t>ЛЕСНЫХ РЕСУРСОВ ДЛЯ СОБСТВЕННЫХ НУЖД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 xml:space="preserve">Статья 11. Понятие </w:t>
      </w:r>
      <w:proofErr w:type="spellStart"/>
      <w:r>
        <w:t>недревесных</w:t>
      </w:r>
      <w:proofErr w:type="spellEnd"/>
      <w:r>
        <w:t xml:space="preserve"> лесных ресурсов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К </w:t>
      </w:r>
      <w:proofErr w:type="spellStart"/>
      <w:r>
        <w:t>недревесным</w:t>
      </w:r>
      <w:proofErr w:type="spellEnd"/>
      <w:r>
        <w:t xml:space="preserve"> лесным ресурсам, заготовка и сбор которых на территории Оренбургской области осуществляется в соответствии с Лесным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относятся валежник, пни, береста, кора деревьев и кустарников, хворост, веточный корм, еловая, пихтовая, сосновая лапы, мох, лесная подстилка, камыш, тростник и подобные лесные ресурсы.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Оренбургской области от 04.09.2018 N 1175/295-VI-ОЗ)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 xml:space="preserve">Статья 12. Общие требования к использованию лесов при осуществлении заготовки и сбора отдельных видов </w:t>
      </w:r>
      <w:proofErr w:type="spellStart"/>
      <w:r>
        <w:t>недревесных</w:t>
      </w:r>
      <w:proofErr w:type="spellEnd"/>
      <w:r>
        <w:t xml:space="preserve"> лесных ресурсов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Граждане, осуществляющие заготовку и сбор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нужд, не вправе возводить навесы и другие некапитальные строения, сооружения в местах заготовки и сбора.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Оренбургской области от 13.03.2019 N 1476/390-VI-ОЗ)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13. Заготовка коры, луба, пней, хвороста и валежника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Заготовка коры, луба и хвороста осуществляется в течение всего года на лесосеках одновременно с рубкой деревьев и кустарников.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Ивовое корье заготавливается в весенне-летний период. Снимать кору с растущих деревьев запрещается. Для заготовки ивового корья пригодны кустарниковые ивы в возрасте 5 лет и старше, древовидные ивы - 15 лет и старше.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2-1. Заготовка пней (заготовка </w:t>
      </w:r>
      <w:proofErr w:type="spellStart"/>
      <w:r>
        <w:t>пневого</w:t>
      </w:r>
      <w:proofErr w:type="spellEnd"/>
      <w:r>
        <w:t xml:space="preserve"> осмола) разрешается в лесах любого целевого назначения, в которых она не может нанести ущерба насаждениям, подросту, </w:t>
      </w:r>
      <w:proofErr w:type="spellStart"/>
      <w:r>
        <w:t>несомкнувшимся</w:t>
      </w:r>
      <w:proofErr w:type="spellEnd"/>
      <w:r>
        <w:t xml:space="preserve"> лесным культурам.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Заготовка </w:t>
      </w:r>
      <w:proofErr w:type="spellStart"/>
      <w:r>
        <w:t>пневого</w:t>
      </w:r>
      <w:proofErr w:type="spellEnd"/>
      <w:r>
        <w:t xml:space="preserve"> осмола не допускается в противоэрозионных лесах, на берегозащитных, почвозащитных участках лесов, расположенных вдоль водных объектов, склонов оврагов, в лесах научного или исторического значения, а также в молодняках с полнотой 0,8 - 1,0 и </w:t>
      </w:r>
      <w:proofErr w:type="spellStart"/>
      <w:r>
        <w:t>несомкнувшихся</w:t>
      </w:r>
      <w:proofErr w:type="spellEnd"/>
      <w:r>
        <w:t xml:space="preserve"> лесных культурах.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Ямы, оставленные после заготовки пней (заготовки </w:t>
      </w:r>
      <w:proofErr w:type="spellStart"/>
      <w:r>
        <w:t>пневого</w:t>
      </w:r>
      <w:proofErr w:type="spellEnd"/>
      <w:r>
        <w:t xml:space="preserve"> осмола), должны быть засыпаны плодородным слоем почвы и заровнены.</w:t>
      </w:r>
    </w:p>
    <w:p w:rsidR="006C51AE" w:rsidRDefault="006C51AE">
      <w:pPr>
        <w:pStyle w:val="ConsPlusNormal"/>
        <w:jc w:val="both"/>
      </w:pPr>
      <w:r>
        <w:t xml:space="preserve">(часть 2-1 введена </w:t>
      </w:r>
      <w:hyperlink r:id="rId41">
        <w:r>
          <w:rPr>
            <w:color w:val="0000FF"/>
          </w:rPr>
          <w:t>Законом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3. При заготовке хвороста осуществляется сбор срезанных тонких стволов диаметром в комле до 4 см малоценных сопутствующих пород, подлежащих вырубке или производстве рубок ухода за молодняками естественного и искусственного происхождения основной лесообразующей породы, на которую ведется хозяйство.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При заготовке хвороста не допускается спил деревьев и кустарников, их вершин, сучьев и ветвей.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Не допускается обрубка сучьев и вершин с </w:t>
      </w:r>
      <w:proofErr w:type="spellStart"/>
      <w:r>
        <w:t>сырорастущих</w:t>
      </w:r>
      <w:proofErr w:type="spellEnd"/>
      <w:r>
        <w:t xml:space="preserve"> деревьев. Заготовка хвороста осуществляется в течение всего года.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42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4. При заготовке валежника осуществляется сбор лежащих на поверхности земли остатков стволов деревьев, сучьев, не являющихся порубочными остатками в местах проведения лесосечных работ и (или) образовавшихся вследствие естественного отмирания деревьев, при их повреждении вредными организмами, буреломе, снеговале, и других природных явлений.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43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5. Заготовка валежника осуществляется в течение всего года без проведения рубок лесных насаждений исключительно ручным способом с применением любого ручного инструмента (в том числе ручных пил, ножовок, топоров, ручных электро- и бензопил), при этом запрещается перемещение валежника волоком.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44">
        <w:r>
          <w:rPr>
            <w:color w:val="0000FF"/>
          </w:rPr>
          <w:t>Законом</w:t>
        </w:r>
      </w:hyperlink>
      <w:r>
        <w:t xml:space="preserve"> Оренбургской области от 20.03.2019 N 1554/404-VI-ОЗ)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14. Заготовка бересты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1. Заготовка бересты допускается с растущих деревьев на отведенных в рубку лесных насаждениях, на лесных участках, подлежащих расчистке (квартальные просеки, минерализованные полосы, противопожарные разрывы, трассы противопожарных и лесохозяйственных дорог и другие площади, на которых не требуется сохранение насаждений), а </w:t>
      </w:r>
      <w:r>
        <w:lastRenderedPageBreak/>
        <w:t>также со свежесрубленных деревьев на лесосеках при проведении выборочных и сплошных рубок.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45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С растущих деревьев заготовка бересты производится в весенне-летний и осенний периоды без повреждения луба только на лесных участках, подлежащих рубке в текущем году. При этом используемая для заготовки часть ствола не должна превышать половины общей высоты дерева.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3. При выборочных рубках лесных насаждений разрешается снимать кору с деревьев, назначенных в рубку, диаметром свыше 16 сантиметров.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4. Заготовка бересты с сухостойных и </w:t>
      </w:r>
      <w:proofErr w:type="spellStart"/>
      <w:r>
        <w:t>валежных</w:t>
      </w:r>
      <w:proofErr w:type="spellEnd"/>
      <w:r>
        <w:t xml:space="preserve"> деревьев производится в течение всего года.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5. Заготовка бересты на лесных участках, переданных в аренду для заготовки древесины, допускается по согласованию с арендатором. Запрещается снимать бересту с деревьев, предназначенных для заготовки фанерного кряжа.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6. Запрещается рубка деревьев с целью заготовки бересты, за исключением случаев, когда заготовка бересты непосредственно предшествует лесозаготовкам или производится одновременно с ними.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15. Заготовка веточного корма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1. Веточным кормом являются ветви, толщиной до 1,5 сантиметра, заготовленные из побегов некоторых лиственных и хвойных пород и предназначенные на корм скоту. </w:t>
      </w:r>
      <w:proofErr w:type="gramStart"/>
      <w:r>
        <w:t>Для заготовки веточного корма используют ветви лиственных (березы, осины, клена, орешника, липы, тополя, ясеня и др.) и хвойных пород.</w:t>
      </w:r>
      <w:proofErr w:type="gramEnd"/>
      <w:r>
        <w:t xml:space="preserve"> Заготавливают веточный корм из побегов лиственных пород в основном летом, хвойных пород - круглогодично.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Заготовка веточного корма производится со срубленных деревьев при проведении выборочных и сплошных рубок.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46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16. Заготовка сосновых, пихтовых и еловых лап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Заготовка сосновых, пихтовых и еловых лап разрешается только со срубленных деревьев в местах рубки лесных насаждений.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17. Заготовка мха, лесной подстилки, опавшего листа, камыша и тростника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Заготовка мха, лесной подстилки, опавшего листа, камыша и тростника производится с целью их использования в качестве вспомогательного материала для строительства, а также корма и подстилки для сельскохозяйственных животных или для приготовления компоста. При их заготовке не должен быть нанесен вред окружающей среде.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Закона</w:t>
        </w:r>
      </w:hyperlink>
      <w:r>
        <w:t xml:space="preserve"> Оренбургской области от 27.04.2009 N 2932/644-IV-ОЗ)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Сбор мха, лесной подстилки, опавшего листа, камыша и тростника разрешается производить на одной и той же площади не чаще одного раза в пять лет. Сбор мха, подстилки должен производиться частично, без углубления на всю ее толщину.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3. Сбор подстилки производится в конце летнего периода, но до наступления листопада, чтобы опадание листвы и хвои последнего года создало естественное удобрение лесной почвы.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4. Запрещается сбор подстилки в лесах, выполняющих функции защиты природных и иных </w:t>
      </w:r>
      <w:r>
        <w:lastRenderedPageBreak/>
        <w:t xml:space="preserve">объектов, в лесах, расположенных в </w:t>
      </w:r>
      <w:proofErr w:type="spellStart"/>
      <w:r>
        <w:t>водоохранных</w:t>
      </w:r>
      <w:proofErr w:type="spellEnd"/>
      <w:r>
        <w:t xml:space="preserve"> зонах, в ценных лесах.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48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18. Заготовка веников, ветвей, кустарников</w:t>
      </w:r>
    </w:p>
    <w:p w:rsidR="006C51AE" w:rsidRDefault="006C51AE">
      <w:pPr>
        <w:pStyle w:val="ConsPlusNormal"/>
        <w:ind w:firstLine="540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1. </w:t>
      </w:r>
      <w:proofErr w:type="gramStart"/>
      <w:r>
        <w:t>Заготовка веников, ветвей, кустарников лиственных пород для метел и плетения производится на лесных участках, подлежащих расчистке (квартальные просеки, противопожарные разрывы, трассы противопожарных и лесохозяйственных дорог, сенокосы, линии электропередачи, зоны затопления, полосы отвода автомобильных и железных дорог, трубопроводов и другие площади, где не требуется сохранение подроста и насаждений), а также с деревьев, срубленных при проведении выборочных и сплошных рубок.</w:t>
      </w:r>
      <w:proofErr w:type="gramEnd"/>
    </w:p>
    <w:p w:rsidR="006C51AE" w:rsidRDefault="006C51AE">
      <w:pPr>
        <w:pStyle w:val="ConsPlusNormal"/>
        <w:spacing w:before="220"/>
        <w:ind w:firstLine="540"/>
        <w:jc w:val="both"/>
      </w:pPr>
      <w:r>
        <w:t>2. Заготовка веников, ветвей и кустарников для метел и плетения не допускается при проведении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19. Заготовка древесной зелени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К древесной зелени относятся листья, почки, хвоя и побеги хвойных и лиственных пород с диаметром до 8 миллиметров у основания.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Заготовка древесной зелени для производства хвойно-витаминной муки для собственных нужд разрешается только со срубленных деревьев на лесосеках при проведении выборочных и сплошных рубок лесных насаждений.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Заготовка древесной зелени не допускается при проведении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деятельности.</w:t>
      </w:r>
    </w:p>
    <w:p w:rsidR="006C51AE" w:rsidRDefault="006C51AE">
      <w:pPr>
        <w:pStyle w:val="ConsPlusNormal"/>
        <w:jc w:val="both"/>
      </w:pPr>
      <w:r>
        <w:t xml:space="preserve">(часть 2 в ред. </w:t>
      </w:r>
      <w:hyperlink r:id="rId50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jc w:val="center"/>
        <w:outlineLvl w:val="0"/>
      </w:pPr>
      <w:r>
        <w:t>Глава IV. ПОРЯДОК И НОРМАТИВЫ ЗАГОТОВКИ ГРАЖДАНАМИ</w:t>
      </w:r>
    </w:p>
    <w:p w:rsidR="006C51AE" w:rsidRDefault="006C51AE">
      <w:pPr>
        <w:pStyle w:val="ConsPlusTitle"/>
        <w:jc w:val="center"/>
      </w:pPr>
      <w:r>
        <w:t>ДРЕВЕСИНЫ ДЛЯ СОБСТВЕННЫХ НУЖД, ЗА ИСКЛЮЧЕНИЕМ</w:t>
      </w:r>
    </w:p>
    <w:p w:rsidR="006C51AE" w:rsidRDefault="006C51AE">
      <w:pPr>
        <w:pStyle w:val="ConsPlusTitle"/>
        <w:jc w:val="center"/>
      </w:pPr>
      <w:proofErr w:type="gramStart"/>
      <w:r>
        <w:t>ОСУЩЕСТВЛЯЕМОЙ</w:t>
      </w:r>
      <w:proofErr w:type="gramEnd"/>
      <w:r>
        <w:t xml:space="preserve"> НА ЗЕМЛЯХ ОСОБО ОХРАНЯЕМЫХ</w:t>
      </w:r>
    </w:p>
    <w:p w:rsidR="006C51AE" w:rsidRDefault="006C51AE">
      <w:pPr>
        <w:pStyle w:val="ConsPlusTitle"/>
        <w:jc w:val="center"/>
      </w:pPr>
      <w:r>
        <w:t>ПРИРОДНЫХ ТЕРРИТОРИЙ ФЕДЕРАЛЬНОГО ЗНАЧЕНИЯ</w:t>
      </w:r>
    </w:p>
    <w:p w:rsidR="006C51AE" w:rsidRDefault="006C51AE">
      <w:pPr>
        <w:pStyle w:val="ConsPlusNormal"/>
        <w:jc w:val="center"/>
      </w:pPr>
      <w:proofErr w:type="gramStart"/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Оренбургской области</w:t>
      </w:r>
      <w:proofErr w:type="gramEnd"/>
    </w:p>
    <w:p w:rsidR="006C51AE" w:rsidRDefault="006C51AE">
      <w:pPr>
        <w:pStyle w:val="ConsPlusNormal"/>
        <w:jc w:val="center"/>
      </w:pPr>
      <w:r>
        <w:t>от 24.04.2014 N 2251/644-V-ОЗ)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20. Общие требования к использованию лесов при осуществлении заготовки гражданами древесины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bookmarkStart w:id="1" w:name="P177"/>
      <w:bookmarkEnd w:id="1"/>
      <w:r>
        <w:t>1. Граждане вправе заготавливать древесину для собственных нужд в целях отопления, возведения строений и иных собственных нужд.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Граждане осуществляют заготовку древесины на основании договоров купли-продажи лесных насаждений в соответствии с федеральным законодательством без предоставления им лесного участка.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Закона</w:t>
        </w:r>
      </w:hyperlink>
      <w:r>
        <w:t xml:space="preserve"> Оренбургской области от 16.03.2009 N 2821/615-IV-ОЗ)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2.1. Древесина, заготовленная гражданами для собственных нужд, не может отчуждаться или переходить от одного лица к другому иными способами.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53">
        <w:r>
          <w:rPr>
            <w:color w:val="0000FF"/>
          </w:rPr>
          <w:t>Законом</w:t>
        </w:r>
      </w:hyperlink>
      <w:r>
        <w:t xml:space="preserve"> Оренбургской области от 24.04.2014 N 2251/644-V-ОЗ)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lastRenderedPageBreak/>
        <w:t>3. В целях улучшения санитарного состояния лесов для собственных нужд граждан в первую очередь производится отпуск ветровальной и сухостойной древесины.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Закона</w:t>
        </w:r>
      </w:hyperlink>
      <w:r>
        <w:t xml:space="preserve"> Оренбургской области от 24.04.2020 N 2228/589-VI-ОЗ)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4. При заготовке гражданами древесины для собственных нужд не допускается создание лесных дорог, размещение лесных складов, других строений и сооружений.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55">
        <w:r>
          <w:rPr>
            <w:color w:val="0000FF"/>
          </w:rPr>
          <w:t>Закона</w:t>
        </w:r>
      </w:hyperlink>
      <w:r>
        <w:t xml:space="preserve"> Оренбургской области от 01.10.2024 N 1214/514-VII-ОЗ)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21. Объем древесины, подлежащей заготовке гражданами для собственных нужд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Ежегодный объем заготовки древесины гражданами для собственных нужд определяется в пределах расчетной лесосеки (допустимого объема изъятия древесины).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Оренбургской области от 24.04.2020 N 2228/589-VI-ОЗ)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22. Порядок заключения договора купли-продажи лесных насаждений</w:t>
      </w:r>
    </w:p>
    <w:p w:rsidR="006C51AE" w:rsidRDefault="006C51AE">
      <w:pPr>
        <w:pStyle w:val="ConsPlusNormal"/>
        <w:ind w:firstLine="540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Оренбургской области от 24.04.2014 N 2251/644-V-ОЗ)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1. </w:t>
      </w:r>
      <w:proofErr w:type="gramStart"/>
      <w:r>
        <w:t>Заключение договоров купли-продажи лесных насаждений, расположенных на территории Оренбургской области на землях, находящихся в федеральной собственности, собственности Оренбургской области, муниципальной собственности, за исключением договоров купли-продажи лесных насаждений, расположенных на землях особо охраняемых природных территорий в границах государственных природных заповедников и национальных парков, осуществляется соответственно исполнительным органом Оренбургской области, осуществляющим реализацию функций в области лесных отношений на территории Оренбургской области, органами</w:t>
      </w:r>
      <w:proofErr w:type="gramEnd"/>
      <w:r>
        <w:t xml:space="preserve"> местного самоуправления муниципальных образований Оренбургской области (далее - уполномоченные органы) в пределах их полномочий, определенных в соответствии со </w:t>
      </w:r>
      <w:hyperlink r:id="rId58">
        <w:r>
          <w:rPr>
            <w:color w:val="0000FF"/>
          </w:rPr>
          <w:t>статьями 82</w:t>
        </w:r>
      </w:hyperlink>
      <w:r>
        <w:t xml:space="preserve"> - </w:t>
      </w:r>
      <w:hyperlink r:id="rId59">
        <w:r>
          <w:rPr>
            <w:color w:val="0000FF"/>
          </w:rPr>
          <w:t>84</w:t>
        </w:r>
      </w:hyperlink>
      <w:r>
        <w:t xml:space="preserve"> Лесного кодекса Российской Федерации.</w:t>
      </w:r>
    </w:p>
    <w:p w:rsidR="006C51AE" w:rsidRDefault="006C51AE">
      <w:pPr>
        <w:pStyle w:val="ConsPlusNormal"/>
        <w:jc w:val="both"/>
      </w:pPr>
      <w:r>
        <w:t xml:space="preserve">(в ред. Законов Оренбургской области от 01.10.2024 </w:t>
      </w:r>
      <w:hyperlink r:id="rId60">
        <w:r>
          <w:rPr>
            <w:color w:val="0000FF"/>
          </w:rPr>
          <w:t>N 1214/514-VII-ОЗ</w:t>
        </w:r>
      </w:hyperlink>
      <w:r>
        <w:t xml:space="preserve">, от 30.10.2024 </w:t>
      </w:r>
      <w:hyperlink r:id="rId61">
        <w:r>
          <w:rPr>
            <w:color w:val="0000FF"/>
          </w:rPr>
          <w:t>N 1261/540-VII-ОЗ</w:t>
        </w:r>
      </w:hyperlink>
      <w:r>
        <w:t>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Порядок заключения договоров купли-продажи лесных насаждений, за исключением расположенных на землях особо охраняемых природных территорий федерального значения, для собственных нужд граждан устанавливается Правительством Оренбургской области.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23. Плата по договору купли-продажи лесных насаждений и срок его действия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1. Плата по договору купли-продажи лесных насаждений, за исключением расположенных на землях особо охраняемых природных территорий федерального значения, для собственных нужд граждан определяется по ставкам, устанавливаемым Правительством Оренбургской области.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62">
        <w:r>
          <w:rPr>
            <w:color w:val="0000FF"/>
          </w:rPr>
          <w:t>Закона</w:t>
        </w:r>
      </w:hyperlink>
      <w:r>
        <w:t xml:space="preserve"> Оренбургской области от 24.04.2014 N 2251/644-V-ОЗ)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Срок действия договора купли-продажи лесных насаждений для собственных нужд граждан не может превышать один год.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24. Нормативы заготовки гражданами древесины для собственных нужд</w:t>
      </w:r>
    </w:p>
    <w:p w:rsidR="006C51AE" w:rsidRDefault="006C51AE">
      <w:pPr>
        <w:pStyle w:val="ConsPlusNormal"/>
        <w:ind w:firstLine="540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Оренбургской области от 29.07.2010 N 3785/869-IV-ОЗ)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Нормативы заготовки гражданами древесины для собственных нужд в расчете на одну семью (одиноко проживающего гражданина) составляют: для строительства жилых домов - до 100 кубических метров один раз в 20 лет; для ремонта или реконструкции жилых домов - до 20 кубических метров один раз в 10 лет; для строительства и ремонта хозяйственных построек - до 20 </w:t>
      </w:r>
      <w:r>
        <w:lastRenderedPageBreak/>
        <w:t>кубических метров один раз в 10 лет;</w:t>
      </w:r>
      <w:proofErr w:type="gramEnd"/>
      <w:r>
        <w:t xml:space="preserve"> для отопления - до 25 кубических метров на подворье ежегодно.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Оренбургской области от 24.04.2020 N 2228/589-VI-ОЗ)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2. Граждане имеют право на заготовку древесины для собственных нужд без учета установленной в части 1 настоящей статьи </w:t>
      </w:r>
      <w:proofErr w:type="gramStart"/>
      <w:r>
        <w:t>периодичности</w:t>
      </w:r>
      <w:proofErr w:type="gramEnd"/>
      <w:r>
        <w:t xml:space="preserve"> в пределах установленных в части 1 настоящей статьи объемов в случае утраты или повреждения их имущества вследствие чрезвычайных ситуаций природного и техногенного характера, а также противоправных действий третьих лиц, факты которых установлены правоохранительными органами.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соблюдением гражданами нормативов и правил заготовки древесины для собственных нужд осуществляется уполномоченными органами.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25. Освидетельствование мест рубок и транспортировка древесины</w:t>
      </w:r>
    </w:p>
    <w:p w:rsidR="006C51AE" w:rsidRDefault="006C51A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Оренбургской области от 13.05.2021 N 2792/774-VI-ОЗ)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 xml:space="preserve">1. Транспортировка древесины, заготовленной гражданами для собственных нужд, допускается при наличии соответствующего договора купли-продажи лесных насаждений, сведения о котором содержатся в государственном лесном реестре, от места заготовки такой древесины до места ее использования в соответствии с целями, определенными </w:t>
      </w:r>
      <w:hyperlink w:anchor="P177">
        <w:r>
          <w:rPr>
            <w:color w:val="0000FF"/>
          </w:rPr>
          <w:t>частью 1 статьи 20</w:t>
        </w:r>
      </w:hyperlink>
      <w:r>
        <w:t xml:space="preserve"> настоящего Закона.</w:t>
      </w:r>
    </w:p>
    <w:p w:rsidR="006C51AE" w:rsidRDefault="006C51AE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Законом</w:t>
        </w:r>
      </w:hyperlink>
      <w:r>
        <w:t xml:space="preserve"> Оренбургской области от 13.05.2021 N 2792/774-VI-ОЗ)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 xml:space="preserve">После окончания заготовки, но до окончания </w:t>
      </w:r>
      <w:proofErr w:type="gramStart"/>
      <w:r>
        <w:t>срока действия договора купли-продажи лесных насаждений</w:t>
      </w:r>
      <w:proofErr w:type="gramEnd"/>
      <w:r>
        <w:t xml:space="preserve"> гражданин обращается в уполномоченные органы с заявлением о проведении освидетельствования места рубки и заготовленной древесины. При освидетельствовании проверяется соблюдение лесного законодательства, правила и технологии заготовки, состояние очистки мест рубок, а также соответствие заготовленной древесины объему, указанному в договоре купли-продажи.</w:t>
      </w:r>
    </w:p>
    <w:p w:rsidR="006C51AE" w:rsidRDefault="006C51AE">
      <w:pPr>
        <w:pStyle w:val="ConsPlusNormal"/>
        <w:jc w:val="both"/>
      </w:pPr>
      <w:r>
        <w:t xml:space="preserve">(в ред. Законов Оренбургской области от 16.03.2009 </w:t>
      </w:r>
      <w:hyperlink r:id="rId67">
        <w:r>
          <w:rPr>
            <w:color w:val="0000FF"/>
          </w:rPr>
          <w:t>N 2821/615-IV-ОЗ</w:t>
        </w:r>
      </w:hyperlink>
      <w:r>
        <w:t xml:space="preserve">, от 13.05.2021 </w:t>
      </w:r>
      <w:hyperlink r:id="rId68">
        <w:r>
          <w:rPr>
            <w:color w:val="0000FF"/>
          </w:rPr>
          <w:t>N 2792/774-VI-ОЗ</w:t>
        </w:r>
      </w:hyperlink>
      <w:r>
        <w:t xml:space="preserve">, от 01.10.2024 </w:t>
      </w:r>
      <w:hyperlink r:id="rId69">
        <w:r>
          <w:rPr>
            <w:color w:val="0000FF"/>
          </w:rPr>
          <w:t>N 1214/514-VII-ОЗ</w:t>
        </w:r>
      </w:hyperlink>
      <w:r>
        <w:t>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2. Транспортировка заготовленной древесины разрешается уполномоченными органами после проведения освидетельствования места рубки и фактически заготовленной древесины.</w:t>
      </w:r>
    </w:p>
    <w:p w:rsidR="006C51AE" w:rsidRDefault="006C51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Оренбургской области от 13.05.2021 </w:t>
      </w:r>
      <w:hyperlink r:id="rId70">
        <w:r>
          <w:rPr>
            <w:color w:val="0000FF"/>
          </w:rPr>
          <w:t>N 2792/774-VI-ОЗ</w:t>
        </w:r>
      </w:hyperlink>
      <w:r>
        <w:t xml:space="preserve">, от 01.10.2024 </w:t>
      </w:r>
      <w:hyperlink r:id="rId71">
        <w:r>
          <w:rPr>
            <w:color w:val="0000FF"/>
          </w:rPr>
          <w:t>N 1214/514-VII-ОЗ</w:t>
        </w:r>
      </w:hyperlink>
      <w:r>
        <w:t>)</w:t>
      </w:r>
    </w:p>
    <w:p w:rsidR="006C51AE" w:rsidRDefault="006C51AE">
      <w:pPr>
        <w:pStyle w:val="ConsPlusNormal"/>
        <w:spacing w:before="220"/>
        <w:ind w:firstLine="540"/>
        <w:jc w:val="both"/>
      </w:pPr>
      <w:r>
        <w:t>3. Заготовленная, но не вывезенная в срок древесина приходуется и реализуется в соответствии с действующим законодательством. Платежи за вырубленную, но не вывезенную в срок древесину гражданину не возвращаются.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 xml:space="preserve">Статья 25.1. Утратила силу с 1 июля 2021 года. - </w:t>
      </w:r>
      <w:hyperlink r:id="rId72">
        <w:r>
          <w:rPr>
            <w:color w:val="0000FF"/>
          </w:rPr>
          <w:t>Закон</w:t>
        </w:r>
      </w:hyperlink>
      <w:r>
        <w:t xml:space="preserve"> Оренбургской области от 13.05.2021 N 2792/774-VI-ОЗ.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jc w:val="center"/>
        <w:outlineLvl w:val="0"/>
      </w:pPr>
      <w:r>
        <w:t>Глава V. ЗАКЛЮЧИТЕЛЬНОЕ ПОЛОЖЕНИЕ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Title"/>
        <w:ind w:firstLine="540"/>
        <w:jc w:val="both"/>
        <w:outlineLvl w:val="1"/>
      </w:pPr>
      <w:r>
        <w:t>Статья 26. Вступление в силу настоящего Закона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его официального опубликования.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jc w:val="right"/>
      </w:pPr>
      <w:r>
        <w:t>Губернатор</w:t>
      </w:r>
    </w:p>
    <w:p w:rsidR="006C51AE" w:rsidRDefault="006C51AE">
      <w:pPr>
        <w:pStyle w:val="ConsPlusNormal"/>
        <w:jc w:val="right"/>
      </w:pPr>
      <w:r>
        <w:t>Оренбургской области</w:t>
      </w:r>
    </w:p>
    <w:p w:rsidR="006C51AE" w:rsidRDefault="006C51AE">
      <w:pPr>
        <w:pStyle w:val="ConsPlusNormal"/>
        <w:jc w:val="right"/>
      </w:pPr>
      <w:r>
        <w:t>А.А.ЧЕРНЫШЕВ</w:t>
      </w:r>
    </w:p>
    <w:p w:rsidR="006C51AE" w:rsidRDefault="006C51AE">
      <w:pPr>
        <w:pStyle w:val="ConsPlusNormal"/>
      </w:pPr>
      <w:r>
        <w:t>г. Оренбург, Дом Советов</w:t>
      </w:r>
    </w:p>
    <w:p w:rsidR="006C51AE" w:rsidRDefault="006C51AE">
      <w:pPr>
        <w:pStyle w:val="ConsPlusNormal"/>
        <w:spacing w:before="220"/>
      </w:pPr>
      <w:r>
        <w:lastRenderedPageBreak/>
        <w:t>10 сентября 2007 года</w:t>
      </w:r>
    </w:p>
    <w:p w:rsidR="006C51AE" w:rsidRDefault="006C51AE">
      <w:pPr>
        <w:pStyle w:val="ConsPlusNormal"/>
        <w:spacing w:before="220"/>
      </w:pPr>
      <w:r>
        <w:t>N 1505/313-IV-ОЗ</w:t>
      </w: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jc w:val="both"/>
      </w:pPr>
    </w:p>
    <w:p w:rsidR="006C51AE" w:rsidRDefault="006C51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90B" w:rsidRDefault="000B390B"/>
    <w:sectPr w:rsidR="000B390B" w:rsidSect="0084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AE"/>
    <w:rsid w:val="000B390B"/>
    <w:rsid w:val="00605DC2"/>
    <w:rsid w:val="006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1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1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1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1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90&amp;n=90158&amp;dst=100008" TargetMode="External"/><Relationship Id="rId18" Type="http://schemas.openxmlformats.org/officeDocument/2006/relationships/hyperlink" Target="https://login.consultant.ru/link/?req=doc&amp;base=RLAW390&amp;n=136121&amp;dst=100032" TargetMode="External"/><Relationship Id="rId26" Type="http://schemas.openxmlformats.org/officeDocument/2006/relationships/hyperlink" Target="https://login.consultant.ru/link/?req=doc&amp;base=RLAW390&amp;n=135278&amp;dst=100012" TargetMode="External"/><Relationship Id="rId39" Type="http://schemas.openxmlformats.org/officeDocument/2006/relationships/hyperlink" Target="https://login.consultant.ru/link/?req=doc&amp;base=RLAW390&amp;n=135278&amp;dst=100026" TargetMode="External"/><Relationship Id="rId21" Type="http://schemas.openxmlformats.org/officeDocument/2006/relationships/hyperlink" Target="https://login.consultant.ru/link/?req=doc&amp;base=LAW&amp;n=480012&amp;dst=100215" TargetMode="External"/><Relationship Id="rId34" Type="http://schemas.openxmlformats.org/officeDocument/2006/relationships/hyperlink" Target="https://login.consultant.ru/link/?req=doc&amp;base=RLAW390&amp;n=135278&amp;dst=100021" TargetMode="External"/><Relationship Id="rId42" Type="http://schemas.openxmlformats.org/officeDocument/2006/relationships/hyperlink" Target="https://login.consultant.ru/link/?req=doc&amp;base=RLAW390&amp;n=135278&amp;dst=100034" TargetMode="External"/><Relationship Id="rId47" Type="http://schemas.openxmlformats.org/officeDocument/2006/relationships/hyperlink" Target="https://login.consultant.ru/link/?req=doc&amp;base=RLAW390&amp;n=106572&amp;dst=100031" TargetMode="External"/><Relationship Id="rId50" Type="http://schemas.openxmlformats.org/officeDocument/2006/relationships/hyperlink" Target="https://login.consultant.ru/link/?req=doc&amp;base=RLAW390&amp;n=135278&amp;dst=100050" TargetMode="External"/><Relationship Id="rId55" Type="http://schemas.openxmlformats.org/officeDocument/2006/relationships/hyperlink" Target="https://login.consultant.ru/link/?req=doc&amp;base=RLAW390&amp;n=135278&amp;dst=100053" TargetMode="External"/><Relationship Id="rId63" Type="http://schemas.openxmlformats.org/officeDocument/2006/relationships/hyperlink" Target="https://login.consultant.ru/link/?req=doc&amp;base=RLAW390&amp;n=30423&amp;dst=100009" TargetMode="External"/><Relationship Id="rId68" Type="http://schemas.openxmlformats.org/officeDocument/2006/relationships/hyperlink" Target="https://login.consultant.ru/link/?req=doc&amp;base=RLAW390&amp;n=136233&amp;dst=100021" TargetMode="External"/><Relationship Id="rId7" Type="http://schemas.openxmlformats.org/officeDocument/2006/relationships/hyperlink" Target="https://login.consultant.ru/link/?req=doc&amp;base=RLAW390&amp;n=24632&amp;dst=100008" TargetMode="External"/><Relationship Id="rId71" Type="http://schemas.openxmlformats.org/officeDocument/2006/relationships/hyperlink" Target="https://login.consultant.ru/link/?req=doc&amp;base=RLAW390&amp;n=135278&amp;dst=1000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36233&amp;dst=100018" TargetMode="External"/><Relationship Id="rId29" Type="http://schemas.openxmlformats.org/officeDocument/2006/relationships/hyperlink" Target="https://login.consultant.ru/link/?req=doc&amp;base=RLAW390&amp;n=99742&amp;dst=100014" TargetMode="External"/><Relationship Id="rId11" Type="http://schemas.openxmlformats.org/officeDocument/2006/relationships/hyperlink" Target="https://login.consultant.ru/link/?req=doc&amp;base=RLAW390&amp;n=54187&amp;dst=100008" TargetMode="External"/><Relationship Id="rId24" Type="http://schemas.openxmlformats.org/officeDocument/2006/relationships/hyperlink" Target="https://login.consultant.ru/link/?req=doc&amp;base=LAW&amp;n=480012&amp;dst=100021" TargetMode="External"/><Relationship Id="rId32" Type="http://schemas.openxmlformats.org/officeDocument/2006/relationships/hyperlink" Target="https://login.consultant.ru/link/?req=doc&amp;base=RLAW390&amp;n=135278&amp;dst=100016" TargetMode="External"/><Relationship Id="rId37" Type="http://schemas.openxmlformats.org/officeDocument/2006/relationships/hyperlink" Target="https://login.consultant.ru/link/?req=doc&amp;base=RLAW390&amp;n=86006&amp;dst=100009" TargetMode="External"/><Relationship Id="rId40" Type="http://schemas.openxmlformats.org/officeDocument/2006/relationships/hyperlink" Target="https://login.consultant.ru/link/?req=doc&amp;base=RLAW390&amp;n=135278&amp;dst=100028" TargetMode="External"/><Relationship Id="rId45" Type="http://schemas.openxmlformats.org/officeDocument/2006/relationships/hyperlink" Target="https://login.consultant.ru/link/?req=doc&amp;base=RLAW390&amp;n=135278&amp;dst=100040" TargetMode="External"/><Relationship Id="rId53" Type="http://schemas.openxmlformats.org/officeDocument/2006/relationships/hyperlink" Target="https://login.consultant.ru/link/?req=doc&amp;base=RLAW390&amp;n=54187&amp;dst=100011" TargetMode="External"/><Relationship Id="rId58" Type="http://schemas.openxmlformats.org/officeDocument/2006/relationships/hyperlink" Target="https://login.consultant.ru/link/?req=doc&amp;base=LAW&amp;n=480012&amp;dst=100522" TargetMode="External"/><Relationship Id="rId66" Type="http://schemas.openxmlformats.org/officeDocument/2006/relationships/hyperlink" Target="https://login.consultant.ru/link/?req=doc&amp;base=RLAW390&amp;n=136233&amp;dst=10002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90&amp;n=99742&amp;dst=100008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390&amp;n=99742&amp;dst=100013" TargetMode="External"/><Relationship Id="rId36" Type="http://schemas.openxmlformats.org/officeDocument/2006/relationships/hyperlink" Target="https://login.consultant.ru/link/?req=doc&amp;base=LAW&amp;n=480012&amp;dst=100204" TargetMode="External"/><Relationship Id="rId49" Type="http://schemas.openxmlformats.org/officeDocument/2006/relationships/hyperlink" Target="https://login.consultant.ru/link/?req=doc&amp;base=RLAW390&amp;n=135278&amp;dst=100046" TargetMode="External"/><Relationship Id="rId57" Type="http://schemas.openxmlformats.org/officeDocument/2006/relationships/hyperlink" Target="https://login.consultant.ru/link/?req=doc&amp;base=RLAW390&amp;n=54187&amp;dst=100013" TargetMode="External"/><Relationship Id="rId61" Type="http://schemas.openxmlformats.org/officeDocument/2006/relationships/hyperlink" Target="https://login.consultant.ru/link/?req=doc&amp;base=RLAW390&amp;n=136121&amp;dst=100032" TargetMode="External"/><Relationship Id="rId10" Type="http://schemas.openxmlformats.org/officeDocument/2006/relationships/hyperlink" Target="https://login.consultant.ru/link/?req=doc&amp;base=RLAW390&amp;n=48450&amp;dst=100008" TargetMode="External"/><Relationship Id="rId19" Type="http://schemas.openxmlformats.org/officeDocument/2006/relationships/hyperlink" Target="https://login.consultant.ru/link/?req=doc&amp;base=LAW&amp;n=480012&amp;dst=95" TargetMode="External"/><Relationship Id="rId31" Type="http://schemas.openxmlformats.org/officeDocument/2006/relationships/hyperlink" Target="https://login.consultant.ru/link/?req=doc&amp;base=RLAW390&amp;n=135278&amp;dst=100013" TargetMode="External"/><Relationship Id="rId44" Type="http://schemas.openxmlformats.org/officeDocument/2006/relationships/hyperlink" Target="https://login.consultant.ru/link/?req=doc&amp;base=RLAW390&amp;n=90408&amp;dst=100012" TargetMode="External"/><Relationship Id="rId52" Type="http://schemas.openxmlformats.org/officeDocument/2006/relationships/hyperlink" Target="https://login.consultant.ru/link/?req=doc&amp;base=RLAW390&amp;n=24632&amp;dst=100010" TargetMode="External"/><Relationship Id="rId60" Type="http://schemas.openxmlformats.org/officeDocument/2006/relationships/hyperlink" Target="https://login.consultant.ru/link/?req=doc&amp;base=RLAW390&amp;n=135278&amp;dst=100055" TargetMode="External"/><Relationship Id="rId65" Type="http://schemas.openxmlformats.org/officeDocument/2006/relationships/hyperlink" Target="https://login.consultant.ru/link/?req=doc&amp;base=RLAW390&amp;n=136233&amp;dst=10002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30423&amp;dst=100008" TargetMode="External"/><Relationship Id="rId14" Type="http://schemas.openxmlformats.org/officeDocument/2006/relationships/hyperlink" Target="https://login.consultant.ru/link/?req=doc&amp;base=RLAW390&amp;n=90408&amp;dst=100008" TargetMode="External"/><Relationship Id="rId22" Type="http://schemas.openxmlformats.org/officeDocument/2006/relationships/hyperlink" Target="https://login.consultant.ru/link/?req=doc&amp;base=RLAW390&amp;n=99742&amp;dst=100009" TargetMode="External"/><Relationship Id="rId27" Type="http://schemas.openxmlformats.org/officeDocument/2006/relationships/hyperlink" Target="https://login.consultant.ru/link/?req=doc&amp;base=RLAW390&amp;n=48450&amp;dst=100009" TargetMode="External"/><Relationship Id="rId30" Type="http://schemas.openxmlformats.org/officeDocument/2006/relationships/hyperlink" Target="https://login.consultant.ru/link/?req=doc&amp;base=RLAW390&amp;n=90158&amp;dst=100009" TargetMode="External"/><Relationship Id="rId35" Type="http://schemas.openxmlformats.org/officeDocument/2006/relationships/hyperlink" Target="https://login.consultant.ru/link/?req=doc&amp;base=RLAW390&amp;n=135278&amp;dst=100023" TargetMode="External"/><Relationship Id="rId43" Type="http://schemas.openxmlformats.org/officeDocument/2006/relationships/hyperlink" Target="https://login.consultant.ru/link/?req=doc&amp;base=RLAW390&amp;n=135278&amp;dst=100038" TargetMode="External"/><Relationship Id="rId48" Type="http://schemas.openxmlformats.org/officeDocument/2006/relationships/hyperlink" Target="https://login.consultant.ru/link/?req=doc&amp;base=RLAW390&amp;n=135278&amp;dst=100044" TargetMode="External"/><Relationship Id="rId56" Type="http://schemas.openxmlformats.org/officeDocument/2006/relationships/hyperlink" Target="https://login.consultant.ru/link/?req=doc&amp;base=RLAW390&amp;n=99742&amp;dst=100016" TargetMode="External"/><Relationship Id="rId64" Type="http://schemas.openxmlformats.org/officeDocument/2006/relationships/hyperlink" Target="https://login.consultant.ru/link/?req=doc&amp;base=RLAW390&amp;n=99742&amp;dst=100017" TargetMode="External"/><Relationship Id="rId69" Type="http://schemas.openxmlformats.org/officeDocument/2006/relationships/hyperlink" Target="https://login.consultant.ru/link/?req=doc&amp;base=RLAW390&amp;n=135278&amp;dst=100058" TargetMode="External"/><Relationship Id="rId8" Type="http://schemas.openxmlformats.org/officeDocument/2006/relationships/hyperlink" Target="https://login.consultant.ru/link/?req=doc&amp;base=RLAW390&amp;n=106572&amp;dst=100029" TargetMode="External"/><Relationship Id="rId51" Type="http://schemas.openxmlformats.org/officeDocument/2006/relationships/hyperlink" Target="https://login.consultant.ru/link/?req=doc&amp;base=RLAW390&amp;n=54187&amp;dst=100009" TargetMode="External"/><Relationship Id="rId72" Type="http://schemas.openxmlformats.org/officeDocument/2006/relationships/hyperlink" Target="https://login.consultant.ru/link/?req=doc&amp;base=RLAW390&amp;n=136233&amp;dst=100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90&amp;n=86006&amp;dst=100008" TargetMode="External"/><Relationship Id="rId17" Type="http://schemas.openxmlformats.org/officeDocument/2006/relationships/hyperlink" Target="https://login.consultant.ru/link/?req=doc&amp;base=RLAW390&amp;n=135278&amp;dst=100008" TargetMode="External"/><Relationship Id="rId25" Type="http://schemas.openxmlformats.org/officeDocument/2006/relationships/hyperlink" Target="https://login.consultant.ru/link/?req=doc&amp;base=RLAW390&amp;n=135278&amp;dst=100009" TargetMode="External"/><Relationship Id="rId33" Type="http://schemas.openxmlformats.org/officeDocument/2006/relationships/hyperlink" Target="https://login.consultant.ru/link/?req=doc&amp;base=RLAW390&amp;n=135278&amp;dst=100018" TargetMode="External"/><Relationship Id="rId38" Type="http://schemas.openxmlformats.org/officeDocument/2006/relationships/hyperlink" Target="https://login.consultant.ru/link/?req=doc&amp;base=RLAW390&amp;n=90158&amp;dst=100010" TargetMode="External"/><Relationship Id="rId46" Type="http://schemas.openxmlformats.org/officeDocument/2006/relationships/hyperlink" Target="https://login.consultant.ru/link/?req=doc&amp;base=RLAW390&amp;n=135278&amp;dst=100042" TargetMode="External"/><Relationship Id="rId59" Type="http://schemas.openxmlformats.org/officeDocument/2006/relationships/hyperlink" Target="https://login.consultant.ru/link/?req=doc&amp;base=LAW&amp;n=480012&amp;dst=100562" TargetMode="External"/><Relationship Id="rId67" Type="http://schemas.openxmlformats.org/officeDocument/2006/relationships/hyperlink" Target="https://login.consultant.ru/link/?req=doc&amp;base=RLAW390&amp;n=24632&amp;dst=100011" TargetMode="External"/><Relationship Id="rId20" Type="http://schemas.openxmlformats.org/officeDocument/2006/relationships/hyperlink" Target="https://login.consultant.ru/link/?req=doc&amp;base=LAW&amp;n=480012&amp;dst=100204" TargetMode="External"/><Relationship Id="rId41" Type="http://schemas.openxmlformats.org/officeDocument/2006/relationships/hyperlink" Target="https://login.consultant.ru/link/?req=doc&amp;base=RLAW390&amp;n=135278&amp;dst=100030" TargetMode="External"/><Relationship Id="rId54" Type="http://schemas.openxmlformats.org/officeDocument/2006/relationships/hyperlink" Target="https://login.consultant.ru/link/?req=doc&amp;base=RLAW390&amp;n=99742&amp;dst=100015" TargetMode="External"/><Relationship Id="rId62" Type="http://schemas.openxmlformats.org/officeDocument/2006/relationships/hyperlink" Target="https://login.consultant.ru/link/?req=doc&amp;base=RLAW390&amp;n=54187&amp;dst=100017" TargetMode="External"/><Relationship Id="rId70" Type="http://schemas.openxmlformats.org/officeDocument/2006/relationships/hyperlink" Target="https://login.consultant.ru/link/?req=doc&amp;base=RLAW390&amp;n=136233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8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4173</Words>
  <Characters>23791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2025-04-09T04:10:00Z</dcterms:created>
  <dcterms:modified xsi:type="dcterms:W3CDTF">2025-04-09T04:10:00Z</dcterms:modified>
</cp:coreProperties>
</file>