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E0" w:rsidRDefault="004B79E0">
      <w:pPr>
        <w:pStyle w:val="ConsPlusTitlePage"/>
      </w:pPr>
      <w:r>
        <w:t xml:space="preserve">Документ предоставлен </w:t>
      </w:r>
      <w:hyperlink r:id="rId4">
        <w:r>
          <w:rPr>
            <w:color w:val="0000FF"/>
          </w:rPr>
          <w:t>КонсультантПлюс</w:t>
        </w:r>
      </w:hyperlink>
      <w:r>
        <w:br/>
      </w:r>
    </w:p>
    <w:p w:rsidR="004B79E0" w:rsidRDefault="004B79E0">
      <w:pPr>
        <w:pStyle w:val="ConsPlusNormal"/>
        <w:jc w:val="both"/>
        <w:outlineLvl w:val="0"/>
      </w:pPr>
    </w:p>
    <w:p w:rsidR="004B79E0" w:rsidRDefault="004B79E0">
      <w:pPr>
        <w:pStyle w:val="ConsPlusTitle"/>
        <w:jc w:val="center"/>
        <w:outlineLvl w:val="0"/>
      </w:pPr>
      <w:r>
        <w:t>ОРЕНБУРГСКИЙ ГОРОДСКОЙ СОВЕТ</w:t>
      </w:r>
    </w:p>
    <w:p w:rsidR="004B79E0" w:rsidRDefault="004B79E0">
      <w:pPr>
        <w:pStyle w:val="ConsPlusTitle"/>
        <w:jc w:val="center"/>
      </w:pPr>
    </w:p>
    <w:p w:rsidR="004B79E0" w:rsidRDefault="004B79E0">
      <w:pPr>
        <w:pStyle w:val="ConsPlusTitle"/>
        <w:jc w:val="center"/>
      </w:pPr>
      <w:r>
        <w:t>РЕШЕНИЕ</w:t>
      </w:r>
    </w:p>
    <w:p w:rsidR="004B79E0" w:rsidRDefault="004B79E0">
      <w:pPr>
        <w:pStyle w:val="ConsPlusTitle"/>
        <w:jc w:val="center"/>
      </w:pPr>
      <w:r>
        <w:t>от 6 сентября 2011 г. N 232</w:t>
      </w:r>
    </w:p>
    <w:p w:rsidR="004B79E0" w:rsidRDefault="004B79E0">
      <w:pPr>
        <w:pStyle w:val="ConsPlusTitle"/>
        <w:jc w:val="center"/>
      </w:pPr>
    </w:p>
    <w:p w:rsidR="004B79E0" w:rsidRDefault="004B79E0">
      <w:pPr>
        <w:pStyle w:val="ConsPlusTitle"/>
        <w:jc w:val="center"/>
      </w:pPr>
      <w:r>
        <w:t>Об утверждении "Стратегии социально-экономического</w:t>
      </w:r>
    </w:p>
    <w:p w:rsidR="004B79E0" w:rsidRDefault="004B79E0">
      <w:pPr>
        <w:pStyle w:val="ConsPlusTitle"/>
        <w:jc w:val="center"/>
      </w:pPr>
      <w:r>
        <w:t>развития города Оренбурга до 2030 года"</w:t>
      </w:r>
    </w:p>
    <w:p w:rsidR="004B79E0" w:rsidRDefault="004B79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7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79E0" w:rsidRDefault="004B79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79E0" w:rsidRDefault="004B79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79E0" w:rsidRDefault="004B79E0">
            <w:pPr>
              <w:pStyle w:val="ConsPlusNormal"/>
              <w:jc w:val="center"/>
            </w:pPr>
            <w:r>
              <w:rPr>
                <w:color w:val="392C69"/>
              </w:rPr>
              <w:t>Список изменяющих документов</w:t>
            </w:r>
          </w:p>
          <w:p w:rsidR="004B79E0" w:rsidRDefault="004B79E0">
            <w:pPr>
              <w:pStyle w:val="ConsPlusNormal"/>
              <w:jc w:val="center"/>
            </w:pPr>
            <w:r>
              <w:rPr>
                <w:color w:val="392C69"/>
              </w:rPr>
              <w:t xml:space="preserve">(в ред. </w:t>
            </w:r>
            <w:hyperlink r:id="rId5">
              <w:r>
                <w:rPr>
                  <w:color w:val="0000FF"/>
                </w:rPr>
                <w:t>Решения</w:t>
              </w:r>
            </w:hyperlink>
            <w:r>
              <w:rPr>
                <w:color w:val="392C69"/>
              </w:rPr>
              <w:t xml:space="preserve"> Оренбургского городского Совета от 21.03.2024 N 468)</w:t>
            </w:r>
          </w:p>
        </w:tc>
        <w:tc>
          <w:tcPr>
            <w:tcW w:w="113" w:type="dxa"/>
            <w:tcBorders>
              <w:top w:val="nil"/>
              <w:left w:val="nil"/>
              <w:bottom w:val="nil"/>
              <w:right w:val="nil"/>
            </w:tcBorders>
            <w:shd w:val="clear" w:color="auto" w:fill="F4F3F8"/>
            <w:tcMar>
              <w:top w:w="0" w:type="dxa"/>
              <w:left w:w="0" w:type="dxa"/>
              <w:bottom w:w="0" w:type="dxa"/>
              <w:right w:w="0" w:type="dxa"/>
            </w:tcMar>
          </w:tcPr>
          <w:p w:rsidR="004B79E0" w:rsidRDefault="004B79E0">
            <w:pPr>
              <w:pStyle w:val="ConsPlusNormal"/>
            </w:pPr>
          </w:p>
        </w:tc>
      </w:tr>
    </w:tbl>
    <w:p w:rsidR="004B79E0" w:rsidRDefault="004B79E0">
      <w:pPr>
        <w:pStyle w:val="ConsPlusNormal"/>
        <w:jc w:val="both"/>
      </w:pPr>
    </w:p>
    <w:p w:rsidR="004B79E0" w:rsidRDefault="004B79E0">
      <w:pPr>
        <w:pStyle w:val="ConsPlusNormal"/>
        <w:ind w:firstLine="540"/>
        <w:jc w:val="both"/>
      </w:pPr>
      <w:r>
        <w:t xml:space="preserve">На основании </w:t>
      </w:r>
      <w:hyperlink r:id="rId6">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и, руководствуясь </w:t>
      </w:r>
      <w:hyperlink r:id="rId7">
        <w:r>
          <w:rPr>
            <w:color w:val="0000FF"/>
          </w:rPr>
          <w:t>статьей 27</w:t>
        </w:r>
      </w:hyperlink>
      <w:r>
        <w:t xml:space="preserve"> Устава города Оренбурга, Оренбургский городской Совет</w:t>
      </w:r>
    </w:p>
    <w:p w:rsidR="004B79E0" w:rsidRDefault="004B79E0">
      <w:pPr>
        <w:pStyle w:val="ConsPlusNormal"/>
        <w:spacing w:before="220"/>
        <w:ind w:firstLine="540"/>
        <w:jc w:val="both"/>
      </w:pPr>
      <w:r>
        <w:t>РЕШИЛ:</w:t>
      </w:r>
    </w:p>
    <w:p w:rsidR="004B79E0" w:rsidRDefault="004B79E0">
      <w:pPr>
        <w:pStyle w:val="ConsPlusNormal"/>
        <w:jc w:val="both"/>
      </w:pPr>
    </w:p>
    <w:p w:rsidR="004B79E0" w:rsidRDefault="004B79E0">
      <w:pPr>
        <w:pStyle w:val="ConsPlusNormal"/>
        <w:ind w:firstLine="540"/>
        <w:jc w:val="both"/>
      </w:pPr>
      <w:r>
        <w:t xml:space="preserve">1. Утвердить </w:t>
      </w:r>
      <w:hyperlink w:anchor="P34">
        <w:r>
          <w:rPr>
            <w:color w:val="0000FF"/>
          </w:rPr>
          <w:t>Стратегию</w:t>
        </w:r>
      </w:hyperlink>
      <w:r>
        <w:t xml:space="preserve"> социально-экономического развития города Оренбурга до 2030 года согласно приложению.</w:t>
      </w:r>
    </w:p>
    <w:p w:rsidR="004B79E0" w:rsidRDefault="004B79E0">
      <w:pPr>
        <w:pStyle w:val="ConsPlusNormal"/>
        <w:jc w:val="both"/>
      </w:pPr>
    </w:p>
    <w:p w:rsidR="004B79E0" w:rsidRDefault="004B79E0">
      <w:pPr>
        <w:pStyle w:val="ConsPlusNormal"/>
        <w:ind w:firstLine="540"/>
        <w:jc w:val="both"/>
      </w:pPr>
      <w:r>
        <w:t>2. Установить, что настоящее решение Совета вступает в силу с момента его подписания и подлежит официальному опубликованию в газете "Вечерний Оренбург".</w:t>
      </w:r>
    </w:p>
    <w:p w:rsidR="004B79E0" w:rsidRDefault="004B79E0">
      <w:pPr>
        <w:pStyle w:val="ConsPlusNormal"/>
        <w:jc w:val="both"/>
      </w:pPr>
    </w:p>
    <w:p w:rsidR="004B79E0" w:rsidRDefault="004B79E0">
      <w:pPr>
        <w:pStyle w:val="ConsPlusNormal"/>
        <w:ind w:firstLine="540"/>
        <w:jc w:val="both"/>
      </w:pPr>
      <w:r>
        <w:t>3. Поручить организацию исполнения настоящего решения Совета главе администрации города Оренбурга Арапову Е.С.</w:t>
      </w:r>
    </w:p>
    <w:p w:rsidR="004B79E0" w:rsidRDefault="004B79E0">
      <w:pPr>
        <w:pStyle w:val="ConsPlusNormal"/>
        <w:jc w:val="both"/>
      </w:pPr>
    </w:p>
    <w:p w:rsidR="004B79E0" w:rsidRDefault="004B79E0">
      <w:pPr>
        <w:pStyle w:val="ConsPlusNormal"/>
        <w:ind w:firstLine="540"/>
        <w:jc w:val="both"/>
      </w:pPr>
      <w:r>
        <w:t>4. Возложить контроль за исполнением настоящего решения на председателей постоянных депутатских комитетов Оренбургского городского Совета в рамках своей компетенции.</w:t>
      </w:r>
    </w:p>
    <w:p w:rsidR="004B79E0" w:rsidRDefault="004B79E0">
      <w:pPr>
        <w:pStyle w:val="ConsPlusNormal"/>
        <w:jc w:val="both"/>
      </w:pPr>
    </w:p>
    <w:p w:rsidR="004B79E0" w:rsidRDefault="004B79E0">
      <w:pPr>
        <w:pStyle w:val="ConsPlusNormal"/>
        <w:jc w:val="right"/>
      </w:pPr>
      <w:r>
        <w:t>Глава города Оренбурга</w:t>
      </w:r>
    </w:p>
    <w:p w:rsidR="004B79E0" w:rsidRDefault="004B79E0">
      <w:pPr>
        <w:pStyle w:val="ConsPlusNormal"/>
        <w:jc w:val="right"/>
      </w:pPr>
      <w:r>
        <w:t>Ю.Н.МИЩЕРЯКОВ</w:t>
      </w: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right"/>
        <w:outlineLvl w:val="0"/>
      </w:pPr>
      <w:r>
        <w:t>Приложение N 1</w:t>
      </w:r>
    </w:p>
    <w:p w:rsidR="004B79E0" w:rsidRDefault="004B79E0">
      <w:pPr>
        <w:pStyle w:val="ConsPlusNormal"/>
        <w:jc w:val="right"/>
      </w:pPr>
      <w:r>
        <w:t>к решению</w:t>
      </w:r>
    </w:p>
    <w:p w:rsidR="004B79E0" w:rsidRDefault="004B79E0">
      <w:pPr>
        <w:pStyle w:val="ConsPlusNormal"/>
        <w:jc w:val="right"/>
      </w:pPr>
      <w:r>
        <w:t>Оренбургского городского Совета</w:t>
      </w:r>
    </w:p>
    <w:p w:rsidR="004B79E0" w:rsidRDefault="004B79E0">
      <w:pPr>
        <w:pStyle w:val="ConsPlusNormal"/>
        <w:jc w:val="right"/>
      </w:pPr>
      <w:r>
        <w:t>от 6 сентября 2011 г. N 232</w:t>
      </w:r>
    </w:p>
    <w:p w:rsidR="004B79E0" w:rsidRDefault="004B79E0">
      <w:pPr>
        <w:pStyle w:val="ConsPlusNormal"/>
        <w:jc w:val="both"/>
      </w:pPr>
    </w:p>
    <w:p w:rsidR="004B79E0" w:rsidRDefault="004B79E0">
      <w:pPr>
        <w:pStyle w:val="ConsPlusTitle"/>
        <w:jc w:val="center"/>
      </w:pPr>
      <w:bookmarkStart w:id="0" w:name="P34"/>
      <w:bookmarkEnd w:id="0"/>
      <w:r>
        <w:t>СТРАТЕГИЯ</w:t>
      </w:r>
    </w:p>
    <w:p w:rsidR="004B79E0" w:rsidRDefault="004B79E0">
      <w:pPr>
        <w:pStyle w:val="ConsPlusTitle"/>
        <w:jc w:val="center"/>
      </w:pPr>
      <w:r>
        <w:t>СОЦИАЛЬНО-ЭКОНОМИЧЕСКОГО РАЗВИТИЯ</w:t>
      </w:r>
    </w:p>
    <w:p w:rsidR="004B79E0" w:rsidRDefault="004B79E0">
      <w:pPr>
        <w:pStyle w:val="ConsPlusTitle"/>
        <w:jc w:val="center"/>
      </w:pPr>
      <w:r>
        <w:t>МУНИЦИПАЛЬНОГО ОБРАЗОВАНИЯ "ГОРОД ОРЕНБУРГ" ДО 2030 ГОДА</w:t>
      </w:r>
    </w:p>
    <w:p w:rsidR="004B79E0" w:rsidRDefault="004B79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7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79E0" w:rsidRDefault="004B79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79E0" w:rsidRDefault="004B79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79E0" w:rsidRDefault="004B79E0">
            <w:pPr>
              <w:pStyle w:val="ConsPlusNormal"/>
              <w:jc w:val="center"/>
            </w:pPr>
            <w:r>
              <w:rPr>
                <w:color w:val="392C69"/>
              </w:rPr>
              <w:t>Список изменяющих документов</w:t>
            </w:r>
          </w:p>
          <w:p w:rsidR="004B79E0" w:rsidRDefault="004B79E0">
            <w:pPr>
              <w:pStyle w:val="ConsPlusNormal"/>
              <w:jc w:val="center"/>
            </w:pPr>
            <w:r>
              <w:rPr>
                <w:color w:val="392C69"/>
              </w:rPr>
              <w:t xml:space="preserve">(в ред. </w:t>
            </w:r>
            <w:hyperlink r:id="rId8">
              <w:r>
                <w:rPr>
                  <w:color w:val="0000FF"/>
                </w:rPr>
                <w:t>Решения</w:t>
              </w:r>
            </w:hyperlink>
            <w:r>
              <w:rPr>
                <w:color w:val="392C69"/>
              </w:rPr>
              <w:t xml:space="preserve"> Оренбургского городского Совета от 21.03.2024 N 468)</w:t>
            </w:r>
          </w:p>
        </w:tc>
        <w:tc>
          <w:tcPr>
            <w:tcW w:w="113" w:type="dxa"/>
            <w:tcBorders>
              <w:top w:val="nil"/>
              <w:left w:val="nil"/>
              <w:bottom w:val="nil"/>
              <w:right w:val="nil"/>
            </w:tcBorders>
            <w:shd w:val="clear" w:color="auto" w:fill="F4F3F8"/>
            <w:tcMar>
              <w:top w:w="0" w:type="dxa"/>
              <w:left w:w="0" w:type="dxa"/>
              <w:bottom w:w="0" w:type="dxa"/>
              <w:right w:w="0" w:type="dxa"/>
            </w:tcMar>
          </w:tcPr>
          <w:p w:rsidR="004B79E0" w:rsidRDefault="004B79E0">
            <w:pPr>
              <w:pStyle w:val="ConsPlusNormal"/>
            </w:pPr>
          </w:p>
        </w:tc>
      </w:tr>
    </w:tbl>
    <w:p w:rsidR="004B79E0" w:rsidRDefault="004B79E0">
      <w:pPr>
        <w:pStyle w:val="ConsPlusNormal"/>
        <w:jc w:val="both"/>
      </w:pPr>
    </w:p>
    <w:p w:rsidR="004B79E0" w:rsidRDefault="004B79E0">
      <w:pPr>
        <w:pStyle w:val="ConsPlusTitle"/>
        <w:jc w:val="center"/>
        <w:outlineLvl w:val="1"/>
      </w:pPr>
      <w:r>
        <w:t>Общие положения</w:t>
      </w:r>
    </w:p>
    <w:p w:rsidR="004B79E0" w:rsidRDefault="004B79E0">
      <w:pPr>
        <w:pStyle w:val="ConsPlusNormal"/>
        <w:jc w:val="both"/>
      </w:pPr>
    </w:p>
    <w:p w:rsidR="004B79E0" w:rsidRDefault="004B79E0">
      <w:pPr>
        <w:pStyle w:val="ConsPlusNormal"/>
        <w:ind w:firstLine="540"/>
        <w:jc w:val="both"/>
      </w:pPr>
      <w:r>
        <w:t>Стратегия социально-экономического развития города Оренбурга до 2030 года (далее - Стратегия) документ стратегического планирования, определяющий приоритетные направления, цели и задачи развития города в интересах населения и повышения качества городской среды в долгосрочной перспективе.</w:t>
      </w:r>
    </w:p>
    <w:p w:rsidR="004B79E0" w:rsidRDefault="004B79E0">
      <w:pPr>
        <w:pStyle w:val="ConsPlusNormal"/>
        <w:spacing w:before="220"/>
        <w:ind w:firstLine="540"/>
        <w:jc w:val="both"/>
      </w:pPr>
      <w:r>
        <w:t xml:space="preserve">Стратегия разработана в соответствии с требованиями Федерального </w:t>
      </w:r>
      <w:hyperlink r:id="rId9">
        <w:r>
          <w:rPr>
            <w:color w:val="0000FF"/>
          </w:rPr>
          <w:t>закона</w:t>
        </w:r>
      </w:hyperlink>
      <w:r>
        <w:t xml:space="preserve"> от 28 июня 2014 года N 172-ФЗ "О стратегическом планировании в Российской Федерации", а также с учетом приоритетов развития, заданных на федеральном уровне, и </w:t>
      </w:r>
      <w:hyperlink r:id="rId10">
        <w:r>
          <w:rPr>
            <w:color w:val="0000FF"/>
          </w:rPr>
          <w:t>стратегией</w:t>
        </w:r>
      </w:hyperlink>
      <w:r>
        <w:t xml:space="preserve"> социально-экономического развития Оренбургской области до 2030 года.</w:t>
      </w:r>
    </w:p>
    <w:p w:rsidR="004B79E0" w:rsidRDefault="004B79E0">
      <w:pPr>
        <w:pStyle w:val="ConsPlusNormal"/>
        <w:spacing w:before="220"/>
        <w:ind w:firstLine="540"/>
        <w:jc w:val="both"/>
      </w:pPr>
      <w:r>
        <w:t>Стратегия закладывает основу для разработки муниципальных программ, проектов, связанных с реализацией Стратегии, развитием отдельных сфер жизнедеятельности города.</w:t>
      </w:r>
    </w:p>
    <w:p w:rsidR="004B79E0" w:rsidRDefault="004B79E0">
      <w:pPr>
        <w:pStyle w:val="ConsPlusNormal"/>
        <w:spacing w:before="220"/>
        <w:ind w:firstLine="540"/>
        <w:jc w:val="both"/>
      </w:pPr>
      <w:r>
        <w:t>Понятия "муниципальное образование "город Оренбург" и "город Оренбург" по тексту настоящей Стратегии используются как равнозначные.</w:t>
      </w:r>
    </w:p>
    <w:p w:rsidR="004B79E0" w:rsidRDefault="004B79E0">
      <w:pPr>
        <w:pStyle w:val="ConsPlusNormal"/>
        <w:spacing w:before="220"/>
        <w:ind w:firstLine="540"/>
        <w:jc w:val="both"/>
      </w:pPr>
      <w:r>
        <w:t>При разработке настоящей Стратегии учитывались следующие документы:</w:t>
      </w:r>
    </w:p>
    <w:p w:rsidR="004B79E0" w:rsidRDefault="004B79E0">
      <w:pPr>
        <w:pStyle w:val="ConsPlusNormal"/>
        <w:spacing w:before="220"/>
        <w:ind w:firstLine="540"/>
        <w:jc w:val="both"/>
      </w:pPr>
      <w:r>
        <w:t xml:space="preserve">Федеральный </w:t>
      </w:r>
      <w:hyperlink r:id="rId11">
        <w:r>
          <w:rPr>
            <w:color w:val="0000FF"/>
          </w:rPr>
          <w:t>закон</w:t>
        </w:r>
      </w:hyperlink>
      <w:r>
        <w:t xml:space="preserve"> от 28.06.2014 N 172-ФЗ "О стратегическом планировании в Российской Федерации";</w:t>
      </w:r>
    </w:p>
    <w:p w:rsidR="004B79E0" w:rsidRDefault="004B79E0">
      <w:pPr>
        <w:pStyle w:val="ConsPlusNormal"/>
        <w:spacing w:before="220"/>
        <w:ind w:firstLine="540"/>
        <w:jc w:val="both"/>
      </w:pPr>
      <w:hyperlink r:id="rId12">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4B79E0" w:rsidRDefault="004B79E0">
      <w:pPr>
        <w:pStyle w:val="ConsPlusNormal"/>
        <w:spacing w:before="220"/>
        <w:ind w:firstLine="540"/>
        <w:jc w:val="both"/>
      </w:pPr>
      <w:hyperlink r:id="rId13">
        <w:r>
          <w:rPr>
            <w:color w:val="0000FF"/>
          </w:rPr>
          <w:t>Стратегия</w:t>
        </w:r>
      </w:hyperlink>
      <w:r>
        <w:t xml:space="preserve"> государственной культурной политики на период до 2030 года, утвержденная распоряжением Правительства Российской Федерации от 29.02.2016 N 326-р;</w:t>
      </w:r>
    </w:p>
    <w:p w:rsidR="004B79E0" w:rsidRDefault="004B79E0">
      <w:pPr>
        <w:pStyle w:val="ConsPlusNormal"/>
        <w:spacing w:before="220"/>
        <w:ind w:firstLine="540"/>
        <w:jc w:val="both"/>
      </w:pPr>
      <w:hyperlink r:id="rId14">
        <w:r>
          <w:rPr>
            <w:color w:val="0000FF"/>
          </w:rPr>
          <w:t>Стратегия</w:t>
        </w:r>
      </w:hyperlink>
      <w:r>
        <w:t xml:space="preserve"> пространственного развития Российской Федерации, утвержденная распоряжением Правительства Российской Федерации от 13.02.2019 N 207-р;</w:t>
      </w:r>
    </w:p>
    <w:p w:rsidR="004B79E0" w:rsidRDefault="004B79E0">
      <w:pPr>
        <w:pStyle w:val="ConsPlusNormal"/>
        <w:spacing w:before="220"/>
        <w:ind w:firstLine="540"/>
        <w:jc w:val="both"/>
      </w:pPr>
      <w:hyperlink r:id="rId15">
        <w:r>
          <w:rPr>
            <w:color w:val="0000FF"/>
          </w:rPr>
          <w:t>Стратегия</w:t>
        </w:r>
      </w:hyperlink>
      <w:r>
        <w:t xml:space="preserve"> развития информационного общества в Российской Федерации на 2017 - 2030 годы, утвержденная Указом Президента Российской Федерации от 09.05.2017 N 203;</w:t>
      </w:r>
    </w:p>
    <w:p w:rsidR="004B79E0" w:rsidRDefault="004B79E0">
      <w:pPr>
        <w:pStyle w:val="ConsPlusNormal"/>
        <w:spacing w:before="220"/>
        <w:ind w:firstLine="540"/>
        <w:jc w:val="both"/>
      </w:pPr>
      <w:hyperlink r:id="rId16">
        <w:r>
          <w:rPr>
            <w:color w:val="0000FF"/>
          </w:rPr>
          <w:t>Стратегия</w:t>
        </w:r>
      </w:hyperlink>
      <w:r>
        <w:t xml:space="preserve"> развития лесного комплекса Российской Федерации на период до 2030 года, утвержденная распоряжением Правительства Российской Федерации от 11.02.2021 N 312-р;</w:t>
      </w:r>
    </w:p>
    <w:p w:rsidR="004B79E0" w:rsidRDefault="004B79E0">
      <w:pPr>
        <w:pStyle w:val="ConsPlusNormal"/>
        <w:spacing w:before="220"/>
        <w:ind w:firstLine="540"/>
        <w:jc w:val="both"/>
      </w:pPr>
      <w:hyperlink r:id="rId17">
        <w:r>
          <w:rPr>
            <w:color w:val="0000FF"/>
          </w:rPr>
          <w:t>Стратегия</w:t>
        </w:r>
      </w:hyperlink>
      <w:r>
        <w:t xml:space="preserve"> развития туризма в Российской Федерации на период до 2035 года, утвержденная распоряжением Правительства Российской Федерации от 20.09.2019 N 2129-р;</w:t>
      </w:r>
    </w:p>
    <w:p w:rsidR="004B79E0" w:rsidRDefault="004B79E0">
      <w:pPr>
        <w:pStyle w:val="ConsPlusNormal"/>
        <w:spacing w:before="220"/>
        <w:ind w:firstLine="540"/>
        <w:jc w:val="both"/>
      </w:pPr>
      <w:hyperlink r:id="rId18">
        <w:r>
          <w:rPr>
            <w:color w:val="0000FF"/>
          </w:rPr>
          <w:t>Стратегия</w:t>
        </w:r>
      </w:hyperlink>
      <w: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w:t>
      </w:r>
    </w:p>
    <w:p w:rsidR="004B79E0" w:rsidRDefault="004B79E0">
      <w:pPr>
        <w:pStyle w:val="ConsPlusNormal"/>
        <w:spacing w:before="220"/>
        <w:ind w:firstLine="540"/>
        <w:jc w:val="both"/>
      </w:pPr>
      <w:hyperlink r:id="rId19">
        <w:r>
          <w:rPr>
            <w:color w:val="0000FF"/>
          </w:rPr>
          <w:t>Стратегия</w:t>
        </w:r>
      </w:hyperlink>
      <w:r>
        <w:t xml:space="preserve"> развития химического и нефтехимического комплекса на период до 2030 года, утвержденная приказами Министерства промышленности и торговли Российской Федерации от 08.04.2014 N 651 и Министерства энергетики Российской Федерации от 08.04.2014 N 172;</w:t>
      </w:r>
    </w:p>
    <w:p w:rsidR="004B79E0" w:rsidRDefault="004B79E0">
      <w:pPr>
        <w:pStyle w:val="ConsPlusNormal"/>
        <w:spacing w:before="220"/>
        <w:ind w:firstLine="540"/>
        <w:jc w:val="both"/>
      </w:pPr>
      <w:hyperlink r:id="rId20">
        <w:r>
          <w:rPr>
            <w:color w:val="0000FF"/>
          </w:rPr>
          <w:t>Стратегия</w:t>
        </w:r>
      </w:hyperlink>
      <w:r>
        <w:t xml:space="preserve"> социально-экономического развития Российской Федерации с низким уровнем выбросов парниковых газов до 2050 года, утвержденная распоряжением Правительства Российской Федерации от 29.10.2021 N 3052-р;</w:t>
      </w:r>
    </w:p>
    <w:p w:rsidR="004B79E0" w:rsidRDefault="004B79E0">
      <w:pPr>
        <w:pStyle w:val="ConsPlusNormal"/>
        <w:spacing w:before="220"/>
        <w:ind w:firstLine="540"/>
        <w:jc w:val="both"/>
      </w:pPr>
      <w:hyperlink r:id="rId21">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02.02.2015 N 151-р;</w:t>
      </w:r>
    </w:p>
    <w:p w:rsidR="004B79E0" w:rsidRDefault="004B79E0">
      <w:pPr>
        <w:pStyle w:val="ConsPlusNormal"/>
        <w:spacing w:before="220"/>
        <w:ind w:firstLine="540"/>
        <w:jc w:val="both"/>
      </w:pPr>
      <w:r>
        <w:t xml:space="preserve">Транспортная </w:t>
      </w:r>
      <w:hyperlink r:id="rId22">
        <w:r>
          <w:rPr>
            <w:color w:val="0000FF"/>
          </w:rPr>
          <w:t>стратегия</w:t>
        </w:r>
      </w:hyperlink>
      <w:r>
        <w:t xml:space="preserve"> Российской Федерации до 2030 года с прогнозом на период до 2035 года, утвержденная распоряжением Правительства Российской Федерации от 27.11.2021 N 3363-р;</w:t>
      </w:r>
    </w:p>
    <w:p w:rsidR="004B79E0" w:rsidRDefault="004B79E0">
      <w:pPr>
        <w:pStyle w:val="ConsPlusNormal"/>
        <w:spacing w:before="220"/>
        <w:ind w:firstLine="540"/>
        <w:jc w:val="both"/>
      </w:pPr>
      <w:r>
        <w:lastRenderedPageBreak/>
        <w:t xml:space="preserve">Энергетическая </w:t>
      </w:r>
      <w:hyperlink r:id="rId23">
        <w:r>
          <w:rPr>
            <w:color w:val="0000FF"/>
          </w:rPr>
          <w:t>стратегия</w:t>
        </w:r>
      </w:hyperlink>
      <w:r>
        <w:t xml:space="preserve"> России на период до 2035 года, утвержденная распоряжением Правительства Российской Федерации от 09.06.2020 N 1523-р;</w:t>
      </w:r>
    </w:p>
    <w:p w:rsidR="004B79E0" w:rsidRDefault="004B79E0">
      <w:pPr>
        <w:pStyle w:val="ConsPlusNormal"/>
        <w:spacing w:before="220"/>
        <w:ind w:firstLine="540"/>
        <w:jc w:val="both"/>
      </w:pPr>
      <w:hyperlink r:id="rId24">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02.07.2021 N 400;</w:t>
      </w:r>
    </w:p>
    <w:p w:rsidR="004B79E0" w:rsidRDefault="004B79E0">
      <w:pPr>
        <w:pStyle w:val="ConsPlusNormal"/>
        <w:spacing w:before="220"/>
        <w:ind w:firstLine="540"/>
        <w:jc w:val="both"/>
      </w:pPr>
      <w:hyperlink r:id="rId25">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21.01.2020 N 20;</w:t>
      </w:r>
    </w:p>
    <w:p w:rsidR="004B79E0" w:rsidRDefault="004B79E0">
      <w:pPr>
        <w:pStyle w:val="ConsPlusNormal"/>
        <w:spacing w:before="220"/>
        <w:ind w:firstLine="540"/>
        <w:jc w:val="both"/>
      </w:pPr>
      <w:r>
        <w:t xml:space="preserve">Единый </w:t>
      </w:r>
      <w:hyperlink r:id="rId26">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27">
        <w:r>
          <w:rPr>
            <w:color w:val="0000FF"/>
          </w:rPr>
          <w:t>распоряжением</w:t>
        </w:r>
      </w:hyperlink>
      <w:r>
        <w:t xml:space="preserve"> Правительства Российской Федерации от 01.10.2021 N 2765-р;</w:t>
      </w:r>
    </w:p>
    <w:p w:rsidR="004B79E0" w:rsidRDefault="004B79E0">
      <w:pPr>
        <w:pStyle w:val="ConsPlusNormal"/>
        <w:spacing w:before="220"/>
        <w:ind w:firstLine="540"/>
        <w:jc w:val="both"/>
      </w:pPr>
      <w:r>
        <w:t>Национальные проекты Российской Федерации;</w:t>
      </w:r>
    </w:p>
    <w:p w:rsidR="004B79E0" w:rsidRDefault="004B79E0">
      <w:pPr>
        <w:pStyle w:val="ConsPlusNormal"/>
        <w:spacing w:before="220"/>
        <w:ind w:firstLine="540"/>
        <w:jc w:val="both"/>
      </w:pPr>
      <w:r>
        <w:t>Государственные программы Российской Федерации и региональные программы Оренбургской области;</w:t>
      </w:r>
    </w:p>
    <w:p w:rsidR="004B79E0" w:rsidRDefault="004B79E0">
      <w:pPr>
        <w:pStyle w:val="ConsPlusNormal"/>
        <w:spacing w:before="220"/>
        <w:ind w:firstLine="540"/>
        <w:jc w:val="both"/>
      </w:pPr>
      <w:hyperlink r:id="rId28">
        <w:r>
          <w:rPr>
            <w:color w:val="0000FF"/>
          </w:rPr>
          <w:t>Прогноз</w:t>
        </w:r>
      </w:hyperlink>
      <w:r>
        <w:t xml:space="preserve"> долгосрочного социально-экономического развития Российской Федерации на период до 2030 года, разработанный Минэкономразвития России.</w:t>
      </w:r>
    </w:p>
    <w:p w:rsidR="004B79E0" w:rsidRDefault="004B79E0">
      <w:pPr>
        <w:pStyle w:val="ConsPlusNormal"/>
        <w:spacing w:before="220"/>
        <w:ind w:firstLine="540"/>
        <w:jc w:val="both"/>
      </w:pPr>
      <w:r>
        <w:t>Стратегия основывается на следующих принципиальных положениях устойчивого развития города:</w:t>
      </w:r>
    </w:p>
    <w:p w:rsidR="004B79E0" w:rsidRDefault="004B79E0">
      <w:pPr>
        <w:pStyle w:val="ConsPlusNormal"/>
        <w:spacing w:before="220"/>
        <w:ind w:firstLine="540"/>
        <w:jc w:val="both"/>
      </w:pPr>
      <w:r>
        <w:t>сбалансированное развитие производства, потребления, коммуникаций с учетом интересов населения, национальных особенностей, исторических и иных традиций, требований сохранения экосистем, культурного разнообразия, необходимых для поддержания нормальной жизнедеятельности и благополучия настоящих и будущих поколений, повышения качества жизни;</w:t>
      </w:r>
    </w:p>
    <w:p w:rsidR="004B79E0" w:rsidRDefault="004B79E0">
      <w:pPr>
        <w:pStyle w:val="ConsPlusNormal"/>
        <w:spacing w:before="220"/>
        <w:ind w:firstLine="540"/>
        <w:jc w:val="both"/>
      </w:pPr>
      <w:r>
        <w:t>защита общечеловеческих ценностей, прав и свобод человека, включая право на жилье, образование, охрану здоровья, природные, культурные и иные ресурсы;</w:t>
      </w:r>
    </w:p>
    <w:p w:rsidR="004B79E0" w:rsidRDefault="004B79E0">
      <w:pPr>
        <w:pStyle w:val="ConsPlusNormal"/>
        <w:spacing w:before="220"/>
        <w:ind w:firstLine="540"/>
        <w:jc w:val="both"/>
      </w:pPr>
      <w:r>
        <w:t>учет архитектурно-пространственных решений, структуры и правил землепользования, доступности общественных и частных благ, равенство подходов к развитию микрорайонов города;</w:t>
      </w:r>
    </w:p>
    <w:p w:rsidR="004B79E0" w:rsidRDefault="004B79E0">
      <w:pPr>
        <w:pStyle w:val="ConsPlusNormal"/>
        <w:spacing w:before="220"/>
        <w:ind w:firstLine="540"/>
        <w:jc w:val="both"/>
      </w:pPr>
      <w:r>
        <w:t>целостности и единства социально-экономического и информационного пространства, согласованности целей и действий между органами государственной власти, органами местного самоуправления, бизнесом, местным сообществом.</w:t>
      </w:r>
    </w:p>
    <w:p w:rsidR="004B79E0" w:rsidRDefault="004B79E0">
      <w:pPr>
        <w:pStyle w:val="ConsPlusNormal"/>
        <w:spacing w:before="220"/>
        <w:ind w:firstLine="540"/>
        <w:jc w:val="both"/>
      </w:pPr>
      <w:r>
        <w:t xml:space="preserve">Стратегия социально-экономического развития муниципального образования "город Оренбург" на период до 2030 года является основой для разработки Плана мероприятий по реализации Стратегии, муниципальных программ города Оренбурга, Генерального </w:t>
      </w:r>
      <w:hyperlink r:id="rId29">
        <w:r>
          <w:rPr>
            <w:color w:val="0000FF"/>
          </w:rPr>
          <w:t>плана</w:t>
        </w:r>
      </w:hyperlink>
      <w:r>
        <w:t xml:space="preserve"> города Оренбурга.</w:t>
      </w:r>
    </w:p>
    <w:p w:rsidR="004B79E0" w:rsidRDefault="004B79E0">
      <w:pPr>
        <w:pStyle w:val="ConsPlusNormal"/>
        <w:jc w:val="both"/>
      </w:pPr>
    </w:p>
    <w:p w:rsidR="004B79E0" w:rsidRDefault="004B79E0">
      <w:pPr>
        <w:pStyle w:val="ConsPlusTitle"/>
        <w:jc w:val="center"/>
        <w:outlineLvl w:val="1"/>
      </w:pPr>
      <w:r>
        <w:t>1. Концептуальные положения стратегии</w:t>
      </w:r>
    </w:p>
    <w:p w:rsidR="004B79E0" w:rsidRDefault="004B79E0">
      <w:pPr>
        <w:pStyle w:val="ConsPlusNormal"/>
        <w:jc w:val="both"/>
      </w:pPr>
    </w:p>
    <w:p w:rsidR="004B79E0" w:rsidRDefault="004B79E0">
      <w:pPr>
        <w:pStyle w:val="ConsPlusTitle"/>
        <w:jc w:val="center"/>
        <w:outlineLvl w:val="2"/>
      </w:pPr>
      <w:r>
        <w:t>1.1. Оценка достигнутых целей стратегии</w:t>
      </w:r>
    </w:p>
    <w:p w:rsidR="004B79E0" w:rsidRDefault="004B79E0">
      <w:pPr>
        <w:pStyle w:val="ConsPlusTitle"/>
        <w:jc w:val="center"/>
      </w:pPr>
      <w:r>
        <w:t>социально-экономического развития города Оренбурга</w:t>
      </w:r>
    </w:p>
    <w:p w:rsidR="004B79E0" w:rsidRDefault="004B79E0">
      <w:pPr>
        <w:pStyle w:val="ConsPlusTitle"/>
        <w:jc w:val="center"/>
      </w:pPr>
      <w:r>
        <w:t>по состоянию на 2022 год</w:t>
      </w:r>
    </w:p>
    <w:p w:rsidR="004B79E0" w:rsidRDefault="004B79E0">
      <w:pPr>
        <w:pStyle w:val="ConsPlusNormal"/>
        <w:jc w:val="both"/>
      </w:pPr>
    </w:p>
    <w:p w:rsidR="004B79E0" w:rsidRDefault="004B79E0">
      <w:pPr>
        <w:pStyle w:val="ConsPlusNormal"/>
        <w:ind w:firstLine="540"/>
        <w:jc w:val="both"/>
      </w:pPr>
      <w:r>
        <w:t>С начала реализации Стратегии наблюдалась только положительная динамика по всем макроэкономическим показателям социально-экономического развития города Оренбурга.</w:t>
      </w:r>
    </w:p>
    <w:p w:rsidR="004B79E0" w:rsidRDefault="004B79E0">
      <w:pPr>
        <w:pStyle w:val="ConsPlusNormal"/>
        <w:spacing w:before="220"/>
        <w:ind w:firstLine="540"/>
        <w:jc w:val="both"/>
      </w:pPr>
      <w:r>
        <w:t xml:space="preserve">На момент разработки Стратегии среднегодовая численность населения по переписи населения 2010 года составляла 563,8 тыс. человек и была принята как базовый показатель. В последующие годы в связи с положительным естественным приростом населения (превышение </w:t>
      </w:r>
      <w:r>
        <w:lastRenderedPageBreak/>
        <w:t>рождаемости над смертностью) и положительным миграционным балансом данный показатель имел тенденцию к увеличению.</w:t>
      </w:r>
    </w:p>
    <w:p w:rsidR="004B79E0" w:rsidRDefault="004B79E0">
      <w:pPr>
        <w:pStyle w:val="ConsPlusNormal"/>
        <w:spacing w:before="220"/>
        <w:ind w:firstLine="540"/>
        <w:jc w:val="both"/>
      </w:pPr>
      <w:r>
        <w:t>Так по официальным данным Территориального органа государственной статистики по Оренбургской области (далее - Оренбургстат) за 2020 год среднегодовая численность населения составляла 587,2 тыс. человек и существенно превышала расчетный показатель Стратегии в 568,2 тыс. человек.</w:t>
      </w:r>
    </w:p>
    <w:p w:rsidR="004B79E0" w:rsidRDefault="004B79E0">
      <w:pPr>
        <w:pStyle w:val="ConsPlusNormal"/>
        <w:spacing w:before="220"/>
        <w:ind w:firstLine="540"/>
        <w:jc w:val="both"/>
      </w:pPr>
      <w:r>
        <w:t>Однако по итогам переписи населения России 2020 года Оренбургстат скорректировал среднегодовую численность населения, которая за 2022 год составила 554,6 тыс. человек, при этом расчетный показатель Стратегии (в редакции решения от 06.09.2011 N 232) на 2022 год составлял 568,7 тыс. человек. В первую очередь это связано с негативными последствиями пандемии 2020 и последующих лет, отрицательным балансом "рождено - умерло" и миграционной убылью населения.</w:t>
      </w:r>
    </w:p>
    <w:p w:rsidR="004B79E0" w:rsidRDefault="004B79E0">
      <w:pPr>
        <w:pStyle w:val="ConsPlusNormal"/>
        <w:spacing w:before="220"/>
        <w:ind w:firstLine="540"/>
        <w:jc w:val="both"/>
      </w:pPr>
      <w:r>
        <w:t>При этом по официальным данным Оренбургстата большинство показателей развития превысили расчетные индикативные показатели Стратегии (в редакции решения от 06.09.2011 N 232) по годам реализации, в частности, по итогам 2022 года:</w:t>
      </w:r>
    </w:p>
    <w:p w:rsidR="004B79E0" w:rsidRDefault="004B79E0">
      <w:pPr>
        <w:pStyle w:val="ConsPlusNormal"/>
        <w:spacing w:before="220"/>
        <w:ind w:firstLine="540"/>
        <w:jc w:val="both"/>
      </w:pPr>
      <w:r>
        <w:t>уровень официально зарегистрированной безработицы составил 0,57 % (расчетный показатель - 0,6 %);</w:t>
      </w:r>
    </w:p>
    <w:p w:rsidR="004B79E0" w:rsidRDefault="004B79E0">
      <w:pPr>
        <w:pStyle w:val="ConsPlusNormal"/>
        <w:spacing w:before="220"/>
        <w:ind w:firstLine="540"/>
        <w:jc w:val="both"/>
      </w:pPr>
      <w:r>
        <w:t>доля экономически активного населения - 83,9 % (расчетный показатель - 75,5 %);</w:t>
      </w:r>
    </w:p>
    <w:p w:rsidR="004B79E0" w:rsidRDefault="004B79E0">
      <w:pPr>
        <w:pStyle w:val="ConsPlusNormal"/>
        <w:spacing w:before="220"/>
        <w:ind w:firstLine="540"/>
        <w:jc w:val="both"/>
      </w:pPr>
      <w:r>
        <w:t>доля занятых на малых и средних предприятиях в общей численности занятых в экономике - 43,6 % (расчетный показатель - 41,1 %);</w:t>
      </w:r>
    </w:p>
    <w:p w:rsidR="004B79E0" w:rsidRDefault="004B79E0">
      <w:pPr>
        <w:pStyle w:val="ConsPlusNormal"/>
        <w:spacing w:before="220"/>
        <w:ind w:firstLine="540"/>
        <w:jc w:val="both"/>
      </w:pPr>
      <w:r>
        <w:t>среднемесячная заработная плата (без субъектов малого предпринимательства) - 54,9 тыс. руб. (расчетный показатель - 30,1 тыс. руб.);</w:t>
      </w:r>
    </w:p>
    <w:p w:rsidR="004B79E0" w:rsidRDefault="004B79E0">
      <w:pPr>
        <w:pStyle w:val="ConsPlusNormal"/>
        <w:spacing w:before="220"/>
        <w:ind w:firstLine="540"/>
        <w:jc w:val="both"/>
      </w:pPr>
      <w:r>
        <w:t>объем отгруженной продукции, выполненных работ и услуг промышленного производства - 361,9 млрд руб. (расчетный показатель - 205,0 млрд руб.);</w:t>
      </w:r>
    </w:p>
    <w:p w:rsidR="004B79E0" w:rsidRDefault="004B79E0">
      <w:pPr>
        <w:pStyle w:val="ConsPlusNormal"/>
        <w:spacing w:before="220"/>
        <w:ind w:firstLine="540"/>
        <w:jc w:val="both"/>
      </w:pPr>
      <w:r>
        <w:t>оборот розничной торговли - 222,8 млрд руб. (расчетный показатель - 199,0 млрд руб.);</w:t>
      </w:r>
    </w:p>
    <w:p w:rsidR="004B79E0" w:rsidRDefault="004B79E0">
      <w:pPr>
        <w:pStyle w:val="ConsPlusNormal"/>
        <w:spacing w:before="220"/>
        <w:ind w:firstLine="540"/>
        <w:jc w:val="both"/>
      </w:pPr>
      <w:r>
        <w:t>объем инвестиций в основной капитал (без субъектов малого предпринимательства) - 68,3 млрд руб. (расчетный показатель - 38,6 млрд руб.);</w:t>
      </w:r>
    </w:p>
    <w:p w:rsidR="004B79E0" w:rsidRDefault="004B79E0">
      <w:pPr>
        <w:pStyle w:val="ConsPlusNormal"/>
        <w:spacing w:before="220"/>
        <w:ind w:firstLine="540"/>
        <w:jc w:val="both"/>
      </w:pPr>
      <w:r>
        <w:t>обеспеченность жильем в среднем на одного жителя - 27,7 м</w:t>
      </w:r>
      <w:r>
        <w:rPr>
          <w:vertAlign w:val="superscript"/>
        </w:rPr>
        <w:t>2</w:t>
      </w:r>
      <w:r>
        <w:t xml:space="preserve"> общей площади (расчетный показатель - 25,0 м</w:t>
      </w:r>
      <w:r>
        <w:rPr>
          <w:vertAlign w:val="superscript"/>
        </w:rPr>
        <w:t>2</w:t>
      </w:r>
      <w:r>
        <w:t>).</w:t>
      </w:r>
    </w:p>
    <w:p w:rsidR="004B79E0" w:rsidRDefault="004B79E0">
      <w:pPr>
        <w:pStyle w:val="ConsPlusNormal"/>
        <w:spacing w:before="220"/>
        <w:ind w:firstLine="540"/>
        <w:jc w:val="both"/>
      </w:pPr>
      <w:r>
        <w:t>Доходы бюджета на душу населения выросли в 2022 году относительно 2010 года на 23,2 тыс. руб. или в 2,6 раза и составили 38,0 тыс. руб.</w:t>
      </w:r>
    </w:p>
    <w:p w:rsidR="004B79E0" w:rsidRDefault="004B79E0">
      <w:pPr>
        <w:pStyle w:val="ConsPlusNormal"/>
        <w:spacing w:before="220"/>
        <w:ind w:firstLine="540"/>
        <w:jc w:val="both"/>
      </w:pPr>
      <w:r>
        <w:t xml:space="preserve">По причине достижения и превышения расчетных макроэкономических индикативных показателей Стратегии (в редакции решения от 06.09.2011 N 232) по годам ее реализации в настоящем документе в </w:t>
      </w:r>
      <w:hyperlink w:anchor="P554">
        <w:r>
          <w:rPr>
            <w:color w:val="0000FF"/>
          </w:rPr>
          <w:t>Приложении 1.1</w:t>
        </w:r>
      </w:hyperlink>
      <w:r>
        <w:t xml:space="preserve"> индикативные показатели скорректированы в соответствии с официальными статистическими данными Оренбургстат, начиная с 2012 года по 2022 год.</w:t>
      </w:r>
    </w:p>
    <w:p w:rsidR="004B79E0" w:rsidRDefault="004B79E0">
      <w:pPr>
        <w:pStyle w:val="ConsPlusNormal"/>
        <w:spacing w:before="220"/>
        <w:ind w:firstLine="540"/>
        <w:jc w:val="both"/>
      </w:pPr>
      <w:r>
        <w:t>На последующие годы реализации Стратегии показатели на период с 2024 года по 2030 год рассчитаны с учетом тенденций социально-экономического развития города Оренбурга за предыдущие годы.</w:t>
      </w:r>
    </w:p>
    <w:p w:rsidR="004B79E0" w:rsidRDefault="004B79E0">
      <w:pPr>
        <w:pStyle w:val="ConsPlusNormal"/>
        <w:jc w:val="both"/>
      </w:pPr>
    </w:p>
    <w:p w:rsidR="004B79E0" w:rsidRDefault="004B79E0">
      <w:pPr>
        <w:pStyle w:val="ConsPlusTitle"/>
        <w:jc w:val="center"/>
        <w:outlineLvl w:val="2"/>
      </w:pPr>
      <w:r>
        <w:t>1.2. Экономико-географическое положение</w:t>
      </w:r>
    </w:p>
    <w:p w:rsidR="004B79E0" w:rsidRDefault="004B79E0">
      <w:pPr>
        <w:pStyle w:val="ConsPlusNormal"/>
        <w:jc w:val="both"/>
      </w:pPr>
    </w:p>
    <w:p w:rsidR="004B79E0" w:rsidRDefault="004B79E0">
      <w:pPr>
        <w:pStyle w:val="ConsPlusNormal"/>
        <w:ind w:firstLine="540"/>
        <w:jc w:val="both"/>
      </w:pPr>
      <w:r>
        <w:lastRenderedPageBreak/>
        <w:t>Оренбург, основанный как город-крепость на востоке России, исторически является торговым и деловым центром на стыке Европы и Азии, многонационален по своему составу при значительном преобладании русских. Несмотря на переплетение западной и восточной культур, религиозных и культурных различий город не испытывает проблем в межнациональных отношениях, выступает центром межкультурной коммуникации на пересечении геополитических интересов России и стран Азии.</w:t>
      </w:r>
    </w:p>
    <w:p w:rsidR="004B79E0" w:rsidRDefault="004B79E0">
      <w:pPr>
        <w:pStyle w:val="ConsPlusNormal"/>
        <w:spacing w:before="220"/>
        <w:ind w:firstLine="540"/>
        <w:jc w:val="both"/>
      </w:pPr>
      <w:r>
        <w:t>В административных границах муниципального образования "город Оренбург" находится 91,6 тыс. га земель, из которых 2/3 имеют сельскохозяйственное назначение. Площадь используемых земельных участков в непосредственных границах города составляет 25,9 тыс. га.</w:t>
      </w:r>
    </w:p>
    <w:p w:rsidR="004B79E0" w:rsidRDefault="004B79E0">
      <w:pPr>
        <w:pStyle w:val="ConsPlusNormal"/>
        <w:spacing w:before="220"/>
        <w:ind w:firstLine="540"/>
        <w:jc w:val="both"/>
      </w:pPr>
      <w:r>
        <w:t>Проведенный стратегический анализ показал, что город Оренбург обладает высоким уровнем социального и экономического развития, определяющего его конкурентные преимущества и потенциал для дальнейшего развития. Это широкая сеть музеев и театров, памятников культуры и архитектуры, организаций образования и науки, кредитно-финансовых институтов, значительный производственный, кадровый и научный потенциал, многопрофильная структура малого и среднего предпринимательства.</w:t>
      </w:r>
    </w:p>
    <w:p w:rsidR="004B79E0" w:rsidRDefault="004B79E0">
      <w:pPr>
        <w:pStyle w:val="ConsPlusNormal"/>
        <w:spacing w:before="220"/>
        <w:ind w:firstLine="540"/>
        <w:jc w:val="both"/>
      </w:pPr>
      <w:r>
        <w:t>Природно-ресурсный потенциал. На прилегающих к городу территориях добывается более 70 видов полезных ископаемых, в том числе газ, нефть, бурый уголь, медно-колчеданные, железные руды, цветные и редкие металлы, мрамор, яшма, каменная соль высокого качества и другие.</w:t>
      </w:r>
    </w:p>
    <w:p w:rsidR="004B79E0" w:rsidRDefault="004B79E0">
      <w:pPr>
        <w:pStyle w:val="ConsPlusNormal"/>
        <w:spacing w:before="220"/>
        <w:ind w:firstLine="540"/>
        <w:jc w:val="both"/>
      </w:pPr>
      <w:r>
        <w:t>Индустриальная основа экономики города Оренбурга - добыча и переработка нефти и газа, электроэнергетика, машиностроение, легкая и пищевая промышленность. Отраслевая специализация производственного комплекса города относительно устойчива, и нет оснований ожидать ее принципиальных изменений.</w:t>
      </w:r>
    </w:p>
    <w:p w:rsidR="004B79E0" w:rsidRDefault="004B79E0">
      <w:pPr>
        <w:pStyle w:val="ConsPlusNormal"/>
        <w:spacing w:before="220"/>
        <w:ind w:firstLine="540"/>
        <w:jc w:val="both"/>
      </w:pPr>
      <w:r>
        <w:t>Новыми потенциальными возможностями для развития могут стать предприятия по глубокой переработке углеводородного сырья, попутного газа, производству метанола, поливинилхлорида, клеящих и пропиточных смол с высоким уровнем добавленной стоимости.</w:t>
      </w:r>
    </w:p>
    <w:p w:rsidR="004B79E0" w:rsidRDefault="004B79E0">
      <w:pPr>
        <w:pStyle w:val="ConsPlusNormal"/>
        <w:spacing w:before="220"/>
        <w:ind w:firstLine="540"/>
        <w:jc w:val="both"/>
      </w:pPr>
      <w:r>
        <w:t>Агропромышленный потенциал города и прилегающих территорий позволяет вести продуктивное сельское хозяйство: выращивать зерновые, технические, плодоовощные культуры, заниматься животноводством.</w:t>
      </w:r>
    </w:p>
    <w:p w:rsidR="004B79E0" w:rsidRDefault="004B79E0">
      <w:pPr>
        <w:pStyle w:val="ConsPlusNormal"/>
        <w:spacing w:before="220"/>
        <w:ind w:firstLine="540"/>
        <w:jc w:val="both"/>
      </w:pPr>
      <w:r>
        <w:t>Потребности населения города в среднем на 25 % удовлетворены местными производителями и, в частности, овощами - на 30 %, картофелем - на 25 %, мясом - на 6,4 %, молоком - на 10 %. Это является устойчивой основой развития сельского хозяйства. При условии дальнейшего развития и модернизации пищевой промышленности, усиления роли местных научных сообществ, привлечения малого и среднего бизнеса в процесс переработки местного сельскохозяйственного сырья, организации межмуниципального сотрудничества позволяют городу стать центром крупного степного агропромышленного производства.</w:t>
      </w:r>
    </w:p>
    <w:p w:rsidR="004B79E0" w:rsidRDefault="004B79E0">
      <w:pPr>
        <w:pStyle w:val="ConsPlusNormal"/>
        <w:spacing w:before="220"/>
        <w:ind w:firstLine="540"/>
        <w:jc w:val="both"/>
      </w:pPr>
      <w:r>
        <w:t>Научный потенциал города определяется высокой концентрацией академических, отраслевых научных организаций и учебных заведений. Сложившееся соотношение демографического и экономического потенциала Оренбурга с наиболее приближенными центрами Уральского экономического района и Приволжского федерального округа позволяет городу выступить "проводником" научно-технических достижений, осуществлять передовые научно-исследовательские разработки и продвигать их в производство, формировать и развивать "экономику знаний", стать качественно новым центром развития человеческого потенциала Оренбургской области.</w:t>
      </w:r>
    </w:p>
    <w:p w:rsidR="004B79E0" w:rsidRDefault="004B79E0">
      <w:pPr>
        <w:pStyle w:val="ConsPlusNormal"/>
        <w:spacing w:before="220"/>
        <w:ind w:firstLine="540"/>
        <w:jc w:val="both"/>
      </w:pPr>
      <w:r>
        <w:t xml:space="preserve">Основным фактором развития становится человеческий капитал, а не эксплуатация ресурсов. Процесс развития такой экономики заключен в активизации человеческого потенциала, развитии и защищенности личности, расширении производства знаний высоких технологий, инноваций и </w:t>
      </w:r>
      <w:r>
        <w:lastRenderedPageBreak/>
        <w:t>высококачественных услуг, в повышении качества жизни и преодолении бедности.</w:t>
      </w:r>
    </w:p>
    <w:p w:rsidR="004B79E0" w:rsidRDefault="004B79E0">
      <w:pPr>
        <w:pStyle w:val="ConsPlusNormal"/>
        <w:spacing w:before="220"/>
        <w:ind w:firstLine="540"/>
        <w:jc w:val="both"/>
      </w:pPr>
      <w:r>
        <w:t>Высокий уровень вовлечения населения в предпринимательскую деятельность определяет высокую занятость населения, низкий уровень безработицы, развитие домашних хозяйств в городе. По итогам 2022 года уровень официально зарегистрированной безработицы составил 0,57 % от численности экономически активного населения.</w:t>
      </w:r>
    </w:p>
    <w:p w:rsidR="004B79E0" w:rsidRDefault="004B79E0">
      <w:pPr>
        <w:pStyle w:val="ConsPlusNormal"/>
        <w:spacing w:before="220"/>
        <w:ind w:firstLine="540"/>
        <w:jc w:val="both"/>
      </w:pPr>
      <w:r>
        <w:t>Динамика развития предпринимательства имеет стабильно положительную тенденцию. В городе работают около 9 тысяч малых и средних предприятий, более 14 тысяч индивидуальных предпринимателей, которые в совокупности с крестьянскими (фермерскими) хозяйствами осуществляют более 30 % оборота розничной торговли и около 90 % бытовых услуг населению.</w:t>
      </w:r>
    </w:p>
    <w:p w:rsidR="004B79E0" w:rsidRDefault="004B79E0">
      <w:pPr>
        <w:pStyle w:val="ConsPlusNormal"/>
        <w:spacing w:before="220"/>
        <w:ind w:firstLine="540"/>
        <w:jc w:val="both"/>
      </w:pPr>
      <w:r>
        <w:t>Создание условий для предпринимательской инициативы и развития малого и среднего бизнеса позволяют открывать новые производства, организовать новые рабочие места и создать дополнительный положительный бюджетный эффект. За 2010 год малый бизнес обеспечил около 45 % налоговых поступлений собственных доходов бюджета города Оренбурга. За 2022 год - около 50 % налоговых поступлений собственных доходов бюджета города Оренбурга.</w:t>
      </w:r>
    </w:p>
    <w:p w:rsidR="004B79E0" w:rsidRDefault="004B79E0">
      <w:pPr>
        <w:pStyle w:val="ConsPlusNormal"/>
        <w:spacing w:before="220"/>
        <w:ind w:firstLine="540"/>
        <w:jc w:val="both"/>
      </w:pPr>
      <w:r>
        <w:t>Индивидуальные предприниматели осуществляют деятельность в сфере производства различных потребительских товаров: мебели, одежды, обуви, постельного белья, муки, хлеба и хлебобулочных изделий, колбасных, макаронных, кондитерских изделий и других сферах общественного питания и платных услуг.</w:t>
      </w:r>
    </w:p>
    <w:p w:rsidR="004B79E0" w:rsidRDefault="004B79E0">
      <w:pPr>
        <w:pStyle w:val="ConsPlusNormal"/>
        <w:spacing w:before="220"/>
        <w:ind w:firstLine="540"/>
        <w:jc w:val="both"/>
      </w:pPr>
      <w:r>
        <w:t>Природно-климатические условия, рекреационно-оздоровительные возможности ландшафтов города и прилегающих территорий связаны с особенностями степного климата, фитонцидными и лечебными свойствами степной растительности и являются одним из факторов его привлекательности и развития в части санаторного лечения, бальнеологии, поддержки и восстановления здоровья, зон рекреации, отдыха выходного дня. Историко-культурное наследие города может быть включено в систему туризма.</w:t>
      </w:r>
    </w:p>
    <w:p w:rsidR="004B79E0" w:rsidRDefault="004B79E0">
      <w:pPr>
        <w:pStyle w:val="ConsPlusNormal"/>
        <w:spacing w:before="220"/>
        <w:ind w:firstLine="540"/>
        <w:jc w:val="both"/>
      </w:pPr>
      <w:r>
        <w:t>Экономико-географическое положение позволяет включить город в систему евроазиатских товарных, информационных и финансовых обменов, межкультурных коммуникаций. Город расположен на пересечении геополитических интересов России и стран Азии, имеет удобные выходы на страны Центральной Азии.</w:t>
      </w:r>
    </w:p>
    <w:p w:rsidR="004B79E0" w:rsidRDefault="004B79E0">
      <w:pPr>
        <w:pStyle w:val="ConsPlusNormal"/>
        <w:spacing w:before="220"/>
        <w:ind w:firstLine="540"/>
        <w:jc w:val="both"/>
      </w:pPr>
      <w:r>
        <w:t>Перспективы развития Евразийского экономического сообщества предполагают возможности развития транспортно-логистического комплекса международного уровня, формирование современной инфраструктуры для товародвижения между странами, входящими в состав единого экономического пространства Евразийского экономического сообщества, предопределяют будущее города, его экономическую специализацию.</w:t>
      </w:r>
    </w:p>
    <w:p w:rsidR="004B79E0" w:rsidRDefault="004B79E0">
      <w:pPr>
        <w:pStyle w:val="ConsPlusNormal"/>
        <w:spacing w:before="220"/>
        <w:ind w:firstLine="540"/>
        <w:jc w:val="both"/>
      </w:pPr>
      <w:r>
        <w:t>Сильными сторонами внутренней среды города являются:</w:t>
      </w:r>
    </w:p>
    <w:p w:rsidR="004B79E0" w:rsidRDefault="004B79E0">
      <w:pPr>
        <w:pStyle w:val="ConsPlusNormal"/>
        <w:spacing w:before="220"/>
        <w:ind w:firstLine="540"/>
        <w:jc w:val="both"/>
      </w:pPr>
      <w:r>
        <w:t>информационно-телекоммуникационная инфраструктура, которая развивается быстрыми темпами, активно идет процесс внедрения информационных технологий, синтеза компьютерной и коммуникационной техники, применения оптоволоконных и беспроводных линий связи, что кардинально изменило возможности предоставления "электронных услуг";</w:t>
      </w:r>
    </w:p>
    <w:p w:rsidR="004B79E0" w:rsidRDefault="004B79E0">
      <w:pPr>
        <w:pStyle w:val="ConsPlusNormal"/>
        <w:spacing w:before="220"/>
        <w:ind w:firstLine="540"/>
        <w:jc w:val="both"/>
      </w:pPr>
      <w:r>
        <w:t>существующая в настоящее время и прогнозируемая на будущее высокая доходность компаний в сырьевых отраслях обеспечивает достаточно высокие доходы большей части населения города, позволяет говорить о сохранении на долгосрочный период будущего потребительской и деловой активности населения;</w:t>
      </w:r>
    </w:p>
    <w:p w:rsidR="004B79E0" w:rsidRDefault="004B79E0">
      <w:pPr>
        <w:pStyle w:val="ConsPlusNormal"/>
        <w:spacing w:before="220"/>
        <w:ind w:firstLine="540"/>
        <w:jc w:val="both"/>
      </w:pPr>
      <w:r>
        <w:t>социально-культурная политика, результатом которой является формирование духовности, развитие патриотических чувств, толерантности и уважения к людям, идентификации жителей с территорией проживания.</w:t>
      </w:r>
    </w:p>
    <w:p w:rsidR="004B79E0" w:rsidRDefault="004B79E0">
      <w:pPr>
        <w:pStyle w:val="ConsPlusNormal"/>
        <w:jc w:val="both"/>
      </w:pPr>
    </w:p>
    <w:p w:rsidR="004B79E0" w:rsidRDefault="004B79E0">
      <w:pPr>
        <w:pStyle w:val="ConsPlusTitle"/>
        <w:jc w:val="center"/>
        <w:outlineLvl w:val="2"/>
      </w:pPr>
      <w:r>
        <w:t>1.3. Анализ внутренней среды</w:t>
      </w:r>
    </w:p>
    <w:p w:rsidR="004B79E0" w:rsidRDefault="004B79E0">
      <w:pPr>
        <w:pStyle w:val="ConsPlusNormal"/>
        <w:jc w:val="both"/>
      </w:pPr>
    </w:p>
    <w:p w:rsidR="004B79E0" w:rsidRDefault="004B79E0">
      <w:pPr>
        <w:pStyle w:val="ConsPlusNormal"/>
        <w:ind w:firstLine="540"/>
        <w:jc w:val="both"/>
      </w:pPr>
      <w:r>
        <w:t>Реализация стратегии предполагает минимизацию действия факторов внешней среды, преодоление существующих ограничений развития, разрешение ключевых проблем внутренней среды.</w:t>
      </w:r>
    </w:p>
    <w:p w:rsidR="004B79E0" w:rsidRDefault="004B79E0">
      <w:pPr>
        <w:pStyle w:val="ConsPlusNormal"/>
        <w:spacing w:before="220"/>
        <w:ind w:firstLine="540"/>
        <w:jc w:val="both"/>
      </w:pPr>
      <w:r>
        <w:t>Первая группа проблем связана с общим состоянием экономики России, с нестабильностью цен на сырьевые ресурсы и усилением международной конкуренции в сырьевых отраслях, с попытками федеральных и региональных структур переключить на себя налоговые поступления в связи с кризисными проявлениями и необходимостью регулировать дефицитность собственных бюджетов.</w:t>
      </w:r>
    </w:p>
    <w:p w:rsidR="004B79E0" w:rsidRDefault="004B79E0">
      <w:pPr>
        <w:pStyle w:val="ConsPlusNormal"/>
        <w:spacing w:before="220"/>
        <w:ind w:firstLine="540"/>
        <w:jc w:val="both"/>
      </w:pPr>
      <w:r>
        <w:t>Главным механизмом сглаживания данной проблемы является:</w:t>
      </w:r>
    </w:p>
    <w:p w:rsidR="004B79E0" w:rsidRDefault="004B79E0">
      <w:pPr>
        <w:pStyle w:val="ConsPlusNormal"/>
        <w:spacing w:before="220"/>
        <w:ind w:firstLine="540"/>
        <w:jc w:val="both"/>
      </w:pPr>
      <w:r>
        <w:t>диверсификация производительных сил на базе местных ресурсов, развитие среднего бизнеса, в том числе с использованием ресурсов, не включенных в экономику города;</w:t>
      </w:r>
    </w:p>
    <w:p w:rsidR="004B79E0" w:rsidRDefault="004B79E0">
      <w:pPr>
        <w:pStyle w:val="ConsPlusNormal"/>
        <w:spacing w:before="220"/>
        <w:ind w:firstLine="540"/>
        <w:jc w:val="both"/>
      </w:pPr>
      <w:r>
        <w:t>повышение роли институциональных инвесторов, повышение эффективности, включая сокращение издержек важнейших трансакционных отраслей (банковские, страховые, инфраструктурные организации, организации отраслей информатизации и связи).</w:t>
      </w:r>
    </w:p>
    <w:p w:rsidR="004B79E0" w:rsidRDefault="004B79E0">
      <w:pPr>
        <w:pStyle w:val="ConsPlusNormal"/>
        <w:spacing w:before="220"/>
        <w:ind w:firstLine="540"/>
        <w:jc w:val="both"/>
      </w:pPr>
      <w:r>
        <w:t>Воздействие факторов мировой экономики на благополучие города зависит от эффективности и результативности деятельности федеральных органов государственной власти и проводимой ими политики.</w:t>
      </w:r>
    </w:p>
    <w:p w:rsidR="004B79E0" w:rsidRDefault="004B79E0">
      <w:pPr>
        <w:pStyle w:val="ConsPlusNormal"/>
        <w:spacing w:before="220"/>
        <w:ind w:firstLine="540"/>
        <w:jc w:val="both"/>
      </w:pPr>
      <w:r>
        <w:t>Вторая группа проблем связана с тем, что город Оренбург не входит в систему городов России как центр развития энергетической, машиностроительной, транспортной или телекоммуникационной инфраструктур, опережающего производственно-технологического развития, территориально-отраслевых кластерных образований и активизации инновационной деятельности. Эта проблема не может быть разрешена простыми решениями - реконструкцией аэропорта и воздушного сообщения Оренбурга или улучшением качества автомобильных дорог, соединяющих Оренбург с городами Центральной России, Уралом, Сибирью и Казахстаном. При определенных обстоятельствах это приведет не к развитию экономики Оренбурга, а к созданию условий для эксплуатации его территории и оттоку капитала. В противовес этому в экономике города должно произойти формирование необходимых условий для "связывания" капитала и создание ключевых компетенций в бизнесе, ориентированном на городскую инфраструктуру - на город. Немаловажную роль в нейтрализации действия данной группы факторов играют органы государственной власти области и реализуемые ими политики в рамках выбранной стратегии развития Оренбургской области.</w:t>
      </w:r>
    </w:p>
    <w:p w:rsidR="004B79E0" w:rsidRDefault="004B79E0">
      <w:pPr>
        <w:pStyle w:val="ConsPlusNormal"/>
        <w:spacing w:before="220"/>
        <w:ind w:firstLine="540"/>
        <w:jc w:val="both"/>
      </w:pPr>
      <w:r>
        <w:t>Третья группа проблем связана с потерей в предшествующий период ключевых факторов, формирующих сравнительные преимущества и базу конкурентоспособности. Современная экономика города характеризуется низкой долей производства с высоким уровнем добавленной стоимости, малоэффективными технологиями базовых отраслей, сравнительно слабыми позициями предприятий в развитии "экономики знаний".</w:t>
      </w:r>
    </w:p>
    <w:p w:rsidR="004B79E0" w:rsidRDefault="004B79E0">
      <w:pPr>
        <w:pStyle w:val="ConsPlusNormal"/>
        <w:spacing w:before="220"/>
        <w:ind w:firstLine="540"/>
        <w:jc w:val="both"/>
      </w:pPr>
      <w:r>
        <w:t>В результате возникают тенденции к обесценению ресурсов, включая человеческий капитал, в отношении внешней среды. Подобное положение требует проведения серьезных изменений в ценностных предпосылках управления городом, структуре экономики и ведения домашних хозяйств, принципах формирования культуры городской среды и развития предпринимательства, восприятии жителями своего города.</w:t>
      </w:r>
    </w:p>
    <w:p w:rsidR="004B79E0" w:rsidRDefault="004B79E0">
      <w:pPr>
        <w:pStyle w:val="ConsPlusNormal"/>
        <w:spacing w:before="220"/>
        <w:ind w:firstLine="540"/>
        <w:jc w:val="both"/>
      </w:pPr>
      <w:r>
        <w:t>Анализ стратегического положения города показывает основные факторы, сдерживающие его социально-экономическое развитие:</w:t>
      </w:r>
    </w:p>
    <w:p w:rsidR="004B79E0" w:rsidRDefault="004B79E0">
      <w:pPr>
        <w:pStyle w:val="ConsPlusNormal"/>
        <w:spacing w:before="220"/>
        <w:ind w:firstLine="540"/>
        <w:jc w:val="both"/>
      </w:pPr>
      <w:r>
        <w:lastRenderedPageBreak/>
        <w:t>сложившаяся логистическая сеть не соответствуют требованиям обеспечения эффективности крупной логистики;</w:t>
      </w:r>
    </w:p>
    <w:p w:rsidR="004B79E0" w:rsidRDefault="004B79E0">
      <w:pPr>
        <w:pStyle w:val="ConsPlusNormal"/>
        <w:spacing w:before="220"/>
        <w:ind w:firstLine="540"/>
        <w:jc w:val="both"/>
      </w:pPr>
      <w:r>
        <w:t>город не обладает значимыми конкурентными возможностями в финансовой сфере, в том числе в связи с недостаточным развитием рыночной инфраструктуры, финансовой грамотностью населения;</w:t>
      </w:r>
    </w:p>
    <w:p w:rsidR="004B79E0" w:rsidRDefault="004B79E0">
      <w:pPr>
        <w:pStyle w:val="ConsPlusNormal"/>
        <w:spacing w:before="220"/>
        <w:ind w:firstLine="540"/>
        <w:jc w:val="both"/>
      </w:pPr>
      <w:r>
        <w:t>недостаточная ориентация системы образования города на обеспечение эффективности создания и использования человеческого ресурса, что приводит к тому, что у большой части молодых людей складывается мнение о сложности получения необходимого и желаемого уровня дохода от будущей экономической деятельности;</w:t>
      </w:r>
    </w:p>
    <w:p w:rsidR="004B79E0" w:rsidRDefault="004B79E0">
      <w:pPr>
        <w:pStyle w:val="ConsPlusNormal"/>
        <w:spacing w:before="220"/>
        <w:ind w:firstLine="540"/>
        <w:jc w:val="both"/>
      </w:pPr>
      <w:r>
        <w:t>достигнутый уровень доходности в малом бизнесе, ориентированном на домашние хозяйства города, не обеспечивает необходимые накопления финансового капитала внутри экономики города, становления среднего бизнеса, адекватной реакции на изменения в экономической среде.</w:t>
      </w:r>
    </w:p>
    <w:p w:rsidR="004B79E0" w:rsidRDefault="004B79E0">
      <w:pPr>
        <w:pStyle w:val="ConsPlusNormal"/>
        <w:spacing w:before="220"/>
        <w:ind w:firstLine="540"/>
        <w:jc w:val="both"/>
      </w:pPr>
      <w:r>
        <w:t>Слабыми сторонами городской среды являются (по оценке респондентов):</w:t>
      </w:r>
    </w:p>
    <w:p w:rsidR="004B79E0" w:rsidRDefault="004B79E0">
      <w:pPr>
        <w:pStyle w:val="ConsPlusNormal"/>
        <w:spacing w:before="220"/>
        <w:ind w:firstLine="540"/>
        <w:jc w:val="both"/>
      </w:pPr>
      <w:r>
        <w:t>исчерпание пропускной способности магистральной уличной сети и "подходов" к городу;</w:t>
      </w:r>
    </w:p>
    <w:p w:rsidR="004B79E0" w:rsidRDefault="004B79E0">
      <w:pPr>
        <w:pStyle w:val="ConsPlusNormal"/>
        <w:spacing w:before="220"/>
        <w:ind w:firstLine="540"/>
        <w:jc w:val="both"/>
      </w:pPr>
      <w:r>
        <w:t>транспортная инфраструктура города не в полной мере готова к растущему уровню автомобилизации горожан, что приводит к возникновению пробок и несанкционированных парковок, превращению придомовых территорий в места скопления автомобилей;</w:t>
      </w:r>
    </w:p>
    <w:p w:rsidR="004B79E0" w:rsidRDefault="004B79E0">
      <w:pPr>
        <w:pStyle w:val="ConsPlusNormal"/>
        <w:spacing w:before="220"/>
        <w:ind w:firstLine="540"/>
        <w:jc w:val="both"/>
      </w:pPr>
      <w:r>
        <w:t>дисбаланс между многофункциональной нагрузкой центральной части города и характером его застройки, транспортная перегрузка центра, совмещение жилой и производственных зон;</w:t>
      </w:r>
    </w:p>
    <w:p w:rsidR="004B79E0" w:rsidRDefault="004B79E0">
      <w:pPr>
        <w:pStyle w:val="ConsPlusNormal"/>
        <w:spacing w:before="220"/>
        <w:ind w:firstLine="540"/>
        <w:jc w:val="both"/>
      </w:pPr>
      <w:r>
        <w:t>высокий уровень износа сетей канализации, основных конструкций сооружений и оборудования скважин водозаборов, физический и моральный износ очистных сооружений, недостаточные мощность и пропускная способность системы водоотведения, необходимость модернизации большей части насосных станций перекачки;</w:t>
      </w:r>
    </w:p>
    <w:p w:rsidR="004B79E0" w:rsidRDefault="004B79E0">
      <w:pPr>
        <w:pStyle w:val="ConsPlusNormal"/>
        <w:spacing w:before="220"/>
        <w:ind w:firstLine="540"/>
        <w:jc w:val="both"/>
      </w:pPr>
      <w:r>
        <w:t>насыщенность промышленными предприятиями, которые занимают пятую часть территории города, что негативно влияет на экологическую ситуацию, оцениваемую как критическую;</w:t>
      </w:r>
    </w:p>
    <w:p w:rsidR="004B79E0" w:rsidRDefault="004B79E0">
      <w:pPr>
        <w:pStyle w:val="ConsPlusNormal"/>
        <w:spacing w:before="220"/>
        <w:ind w:firstLine="540"/>
        <w:jc w:val="both"/>
      </w:pPr>
      <w:r>
        <w:t>нерешенность вопросов, связанных с формированием прав муниципальной собственности на землю и управлением отчуждением земель и землепользованием;</w:t>
      </w:r>
    </w:p>
    <w:p w:rsidR="004B79E0" w:rsidRDefault="004B79E0">
      <w:pPr>
        <w:pStyle w:val="ConsPlusNormal"/>
        <w:spacing w:before="220"/>
        <w:ind w:firstLine="540"/>
        <w:jc w:val="both"/>
      </w:pPr>
      <w:r>
        <w:t>значительная доля бюджета города формируется за счет трансфертов из областного бюджета, что создает определенную зависимость бюджета города от финансовой политики области.</w:t>
      </w:r>
    </w:p>
    <w:p w:rsidR="004B79E0" w:rsidRDefault="004B79E0">
      <w:pPr>
        <w:pStyle w:val="ConsPlusNormal"/>
        <w:spacing w:before="220"/>
        <w:ind w:firstLine="540"/>
        <w:jc w:val="both"/>
      </w:pPr>
      <w:r>
        <w:t>Действие факторов данной группы зависит от эффективности и результативности деятельности органов местного самоуправления, политики, проводимой органами государственной власти, в том числе в части долевого финансирования инвестиционных программ и проектов развития общественной инфраструктуры города.</w:t>
      </w:r>
    </w:p>
    <w:p w:rsidR="004B79E0" w:rsidRDefault="004B79E0">
      <w:pPr>
        <w:pStyle w:val="ConsPlusNormal"/>
        <w:spacing w:before="220"/>
        <w:ind w:firstLine="540"/>
        <w:jc w:val="both"/>
      </w:pPr>
      <w:r>
        <w:t>Привлекательность города снижается неудовлетворительным экологическим состоянием территории.</w:t>
      </w:r>
    </w:p>
    <w:p w:rsidR="004B79E0" w:rsidRDefault="004B79E0">
      <w:pPr>
        <w:pStyle w:val="ConsPlusNormal"/>
        <w:spacing w:before="220"/>
        <w:ind w:firstLine="540"/>
        <w:jc w:val="both"/>
      </w:pPr>
      <w:r>
        <w:t>Обладание высоким природно-ресурсным потенциалом привело к высокой степени антропогенной нагрузки на окружающую среду, приводящей к негативным воздействиям на человека, росту числа хронических и онкологических заболеваний. Серьезной проблемой остается загрязнение рек, почв и воздуха.</w:t>
      </w:r>
    </w:p>
    <w:p w:rsidR="004B79E0" w:rsidRDefault="004B79E0">
      <w:pPr>
        <w:pStyle w:val="ConsPlusNormal"/>
        <w:spacing w:before="220"/>
        <w:ind w:firstLine="540"/>
        <w:jc w:val="both"/>
      </w:pPr>
      <w:r>
        <w:t>Уровень загрязнения атмосферы высокий, средняя концентрация одного или нескольких загрязняющих веществ выше 1 предельно допустимой концентрации.</w:t>
      </w:r>
    </w:p>
    <w:p w:rsidR="004B79E0" w:rsidRDefault="004B79E0">
      <w:pPr>
        <w:pStyle w:val="ConsPlusNormal"/>
        <w:spacing w:before="220"/>
        <w:ind w:firstLine="540"/>
        <w:jc w:val="both"/>
      </w:pPr>
      <w:r>
        <w:lastRenderedPageBreak/>
        <w:t>Сегодня Оренбург по совокупности экологических условий относится к пятой - критической категории, где влияние жизнедеятельности человека на окружающую среду и наоборот носит угрожающий характер, что в свою очередь требует серьезных предупредительных мер по восстановлению экологического баланса территории.</w:t>
      </w:r>
    </w:p>
    <w:p w:rsidR="004B79E0" w:rsidRDefault="004B79E0">
      <w:pPr>
        <w:pStyle w:val="ConsPlusNormal"/>
        <w:jc w:val="both"/>
      </w:pPr>
    </w:p>
    <w:p w:rsidR="004B79E0" w:rsidRDefault="004B79E0">
      <w:pPr>
        <w:pStyle w:val="ConsPlusTitle"/>
        <w:jc w:val="center"/>
        <w:outlineLvl w:val="2"/>
      </w:pPr>
      <w:r>
        <w:t>1.4. Анализ внешней среды</w:t>
      </w:r>
    </w:p>
    <w:p w:rsidR="004B79E0" w:rsidRDefault="004B79E0">
      <w:pPr>
        <w:pStyle w:val="ConsPlusNormal"/>
        <w:jc w:val="both"/>
      </w:pPr>
    </w:p>
    <w:p w:rsidR="004B79E0" w:rsidRDefault="004B79E0">
      <w:pPr>
        <w:pStyle w:val="ConsPlusNormal"/>
        <w:ind w:firstLine="540"/>
        <w:jc w:val="both"/>
      </w:pPr>
      <w:r>
        <w:t>Степень включенности в систему глобальных товарных, информационных и финансовых обменов. Присутствие города в системе евроазиатских товарных и финансовых обменов на данном этапе осуществляется преимущественно в сфере добычи и поставки сырья.</w:t>
      </w:r>
    </w:p>
    <w:p w:rsidR="004B79E0" w:rsidRDefault="004B79E0">
      <w:pPr>
        <w:pStyle w:val="ConsPlusNormal"/>
        <w:spacing w:before="220"/>
        <w:ind w:firstLine="540"/>
        <w:jc w:val="both"/>
      </w:pPr>
      <w:r>
        <w:t>Исчерпание потенциала экспортно-сырьевой модели экономического развития страны и ее ориентация на модернизацию экономики, ее инновационную направленность дает дополнительный стимул для развития альтернативных секторов экономики города.</w:t>
      </w:r>
    </w:p>
    <w:p w:rsidR="004B79E0" w:rsidRDefault="004B79E0">
      <w:pPr>
        <w:pStyle w:val="ConsPlusNormal"/>
        <w:spacing w:before="220"/>
        <w:ind w:firstLine="540"/>
        <w:jc w:val="both"/>
      </w:pPr>
      <w:r>
        <w:t>Географическое расположение Оренбурга затрудняет формирование коридоров развития в северном и восточном направлении, в отношении которых город скорее представляет транзитный коридор. Перспективы расширения зон экономического влияния связаны с "южным направлением развития" в рамках международного транспортного коридора "Европа - Западный Китай". Город располагает серьезным потенциалом и возможностями для формирования соответствующей инфраструктуры, в том числе современного логистического центра.</w:t>
      </w:r>
    </w:p>
    <w:p w:rsidR="004B79E0" w:rsidRDefault="004B79E0">
      <w:pPr>
        <w:pStyle w:val="ConsPlusNormal"/>
        <w:spacing w:before="220"/>
        <w:ind w:firstLine="540"/>
        <w:jc w:val="both"/>
      </w:pPr>
      <w:r>
        <w:t>Перспективным является экономическое сотрудничество Оренбурга и Казахстана и стран средней Азии: Туркменистан, Узбекистан, Таджикистан, Киргизия в рамках поставки промышленной и сельскохозяйственной продукции, организация совместных производств, инвестиционное и экологическое сотрудничество.</w:t>
      </w:r>
    </w:p>
    <w:p w:rsidR="004B79E0" w:rsidRDefault="004B79E0">
      <w:pPr>
        <w:pStyle w:val="ConsPlusNormal"/>
        <w:spacing w:before="220"/>
        <w:ind w:firstLine="540"/>
        <w:jc w:val="both"/>
      </w:pPr>
      <w:r>
        <w:t>Достаточно трудно определить исключительные преимущества города относительно схожих городов Приволжского федерального округа, Оренбург не входит в число экономических лидеров в рамках федерального округа. Уровень жизни населения в сопоставимых оценках в сравнении с административными центрами субъектов Федерации Приволжского федерального округа (14 городов) в среднем позиционируется на 6 - 7 месте. Так, в 2022 году Оренбургская область по размеру заработной платы находилась на 7 месте, по среднедушевому доходу - на 10 месте.</w:t>
      </w:r>
    </w:p>
    <w:p w:rsidR="004B79E0" w:rsidRDefault="004B79E0">
      <w:pPr>
        <w:pStyle w:val="ConsPlusNormal"/>
        <w:spacing w:before="220"/>
        <w:ind w:firstLine="540"/>
        <w:jc w:val="both"/>
      </w:pPr>
      <w:r>
        <w:t>Долгосрочное экономическое развитие города Оренбурга будет связано, прежде всего, с инновационной экономикой, основанной на интеграции научно-технического, человеческого потенциала и среднего бизнеса.</w:t>
      </w:r>
    </w:p>
    <w:p w:rsidR="004B79E0" w:rsidRDefault="004B79E0">
      <w:pPr>
        <w:pStyle w:val="ConsPlusNormal"/>
        <w:jc w:val="both"/>
      </w:pPr>
    </w:p>
    <w:p w:rsidR="004B79E0" w:rsidRDefault="004B79E0">
      <w:pPr>
        <w:pStyle w:val="ConsPlusTitle"/>
        <w:jc w:val="center"/>
        <w:outlineLvl w:val="1"/>
      </w:pPr>
      <w:r>
        <w:t>2. Сценарии развития города Оренбурга</w:t>
      </w:r>
    </w:p>
    <w:p w:rsidR="004B79E0" w:rsidRDefault="004B79E0">
      <w:pPr>
        <w:pStyle w:val="ConsPlusNormal"/>
        <w:jc w:val="both"/>
      </w:pPr>
    </w:p>
    <w:p w:rsidR="004B79E0" w:rsidRDefault="004B79E0">
      <w:pPr>
        <w:pStyle w:val="ConsPlusNormal"/>
        <w:ind w:firstLine="540"/>
        <w:jc w:val="both"/>
      </w:pPr>
      <w:r>
        <w:t>Социально-экономическое развитие Российской Федерации опирается на инновационный сценарий, важнейшим условием реализации которого является становление крупнейших городских агломераций как центров развития экономики территорий. При этом необходимо формирование условий для опережающего производственно-технологического развития, территориально-отраслевых кластерных образований, развития энергетической, транспортной и телекоммуникационной инфраструктур, активизации инновационной деятельности.</w:t>
      </w:r>
    </w:p>
    <w:p w:rsidR="004B79E0" w:rsidRDefault="004B79E0">
      <w:pPr>
        <w:pStyle w:val="ConsPlusNormal"/>
        <w:spacing w:before="220"/>
        <w:ind w:firstLine="540"/>
        <w:jc w:val="both"/>
      </w:pPr>
      <w:r>
        <w:t>В стратегии развития Оренбургской области предусматривается становление Оренбургской агломерации. В качестве кластерных образований для города могли бы выступать инновационный производственный и агропромышленный кластер, участие в реализации крупных проектов регионального развития и межрегионального сотрудничества на "инновационной логистической основе", в ее современном понимании движения не только товаров и услуг, но идей и технологий.</w:t>
      </w:r>
    </w:p>
    <w:p w:rsidR="004B79E0" w:rsidRDefault="004B79E0">
      <w:pPr>
        <w:pStyle w:val="ConsPlusNormal"/>
        <w:spacing w:before="220"/>
        <w:ind w:firstLine="540"/>
        <w:jc w:val="both"/>
      </w:pPr>
      <w:r>
        <w:t xml:space="preserve">Создание Евразийского экономического сообщества (ЕврАзЭС) может стать благоприятным конъюнктурным фактором для сотрудничества со странами союза в рамках политики, проводимой </w:t>
      </w:r>
      <w:r>
        <w:lastRenderedPageBreak/>
        <w:t>Российской Федерацией в Юго-Восточной Азии и Центрально-Азиатском регионе.</w:t>
      </w:r>
    </w:p>
    <w:p w:rsidR="004B79E0" w:rsidRDefault="004B79E0">
      <w:pPr>
        <w:pStyle w:val="ConsPlusNormal"/>
        <w:spacing w:before="220"/>
        <w:ind w:firstLine="540"/>
        <w:jc w:val="both"/>
      </w:pPr>
      <w:r>
        <w:t>Развитие города связано, в первую очередь, с добычей и поставками сырья. Исчерпание ресурсов экспортно-сырьевой модели экономического развития, вызванное в том числе постепенным снижением ценности углеводородного сырья, соответственно цен на энергоносители, дает дополнительный стимул для развития альтернативных секторов экономики, в первую очередь, развитие агропромышленного комплекса. Потенциал агропромышленного комплекса способен обеспечить сельскохозяйственной продукцией не только внутренние рынки, но и ее экспортирование в другие регионы и страны. Данное направление развития в условиях нарастающего мирового продовольственного дефицита.</w:t>
      </w:r>
    </w:p>
    <w:p w:rsidR="004B79E0" w:rsidRDefault="004B79E0">
      <w:pPr>
        <w:pStyle w:val="ConsPlusNormal"/>
        <w:spacing w:before="220"/>
        <w:ind w:firstLine="540"/>
        <w:jc w:val="both"/>
      </w:pPr>
      <w:r>
        <w:t>Оренбург может стать "базовой" территорией для развития транзитного потенциала области, формирования современного транспортно-логистического комплекса в рамках коридора Европа - Западный Китай. По сути, город должен сформировать качественно иной инновационный и логистический потенциал, во-первых. Во-вторых, сформировать экономическую базу, которая позволит минимизировать зависимость развития города от деятельности вертикально интегрированных компаний и благополучия сырьевых отраслей.</w:t>
      </w:r>
    </w:p>
    <w:p w:rsidR="004B79E0" w:rsidRDefault="004B79E0">
      <w:pPr>
        <w:pStyle w:val="ConsPlusNormal"/>
        <w:spacing w:before="220"/>
        <w:ind w:firstLine="540"/>
        <w:jc w:val="both"/>
      </w:pPr>
      <w:r>
        <w:t>В перспективе приоритетнее развивать и выстраивать партнерские отношения в инновационных отраслях экономики, сельском хозяйстве, перерабатывающих производствах и иных отраслях промышленности с высоким уровнем добавленной стоимости.</w:t>
      </w:r>
    </w:p>
    <w:p w:rsidR="004B79E0" w:rsidRDefault="004B79E0">
      <w:pPr>
        <w:pStyle w:val="ConsPlusNormal"/>
        <w:spacing w:before="220"/>
        <w:ind w:firstLine="540"/>
        <w:jc w:val="both"/>
      </w:pPr>
      <w:r>
        <w:t>Социально-экономическое развитие города будет происходить на фоне демографической ситуации, когда в среднесрочной перспективе на рынок труда скажется спад рождаемости 1990-х годов. Вследствие этого произойдет "рост демографической нагрузки" на трудоспособное население и снижение его доли в общей численности населения. Последствия "демографической ямы" будут ощущаться вплоть до вступления в трудоспособный возраст поколения 2000-х годов, то есть до 2020 - 2030 годов. Такое положение дел потребует создания условий для привлечения на рынок труда города людей, проживающих на прилегающих территориях. Ситуация усугубляется тем, что молодежь не ориентирована на рабочие специальности. Если данная тенденция сохранится, то в ближайшем будущем в городе может сложиться дефицит рабочих профессий практически во всех отраслях экономики города.</w:t>
      </w:r>
    </w:p>
    <w:p w:rsidR="004B79E0" w:rsidRDefault="004B79E0">
      <w:pPr>
        <w:pStyle w:val="ConsPlusNormal"/>
        <w:spacing w:before="220"/>
        <w:ind w:firstLine="540"/>
        <w:jc w:val="both"/>
      </w:pPr>
      <w:r>
        <w:t>Следует выделить три базовых сценария развития Оренбурга исходя из позиционирования города в рамках различных форматов интересов.</w:t>
      </w:r>
    </w:p>
    <w:p w:rsidR="004B79E0" w:rsidRDefault="004B79E0">
      <w:pPr>
        <w:pStyle w:val="ConsPlusNormal"/>
        <w:jc w:val="both"/>
      </w:pPr>
    </w:p>
    <w:p w:rsidR="004B79E0" w:rsidRDefault="004B79E0">
      <w:pPr>
        <w:pStyle w:val="ConsPlusTitle"/>
        <w:jc w:val="center"/>
        <w:outlineLvl w:val="2"/>
      </w:pPr>
      <w:r>
        <w:t>2.1. Инерционный сценарий развития</w:t>
      </w:r>
    </w:p>
    <w:p w:rsidR="004B79E0" w:rsidRDefault="004B79E0">
      <w:pPr>
        <w:pStyle w:val="ConsPlusNormal"/>
        <w:jc w:val="both"/>
      </w:pPr>
    </w:p>
    <w:p w:rsidR="004B79E0" w:rsidRDefault="004B79E0">
      <w:pPr>
        <w:pStyle w:val="ConsPlusNormal"/>
        <w:ind w:firstLine="540"/>
        <w:jc w:val="both"/>
      </w:pPr>
      <w:r>
        <w:t>Основой социально-экономического развития города Оренбурга будут традиционные виды экономической деятельности и предпринимательства. Город развивается как территория, характеризующаяся преимущественно ресурсно-сырьевой специализацией экономики. Объемы производства базовых отраслей города стабильны. Предприятия этих отраслей в большинстве своем нацелены на поддержание достигнутого уровня развития. Политика предприятий направлена на повышение качества выпускаемой продукции и снижение издержек производства на базе новых энерго- и ресурсосберегающих и экологически безопасных технологий.</w:t>
      </w:r>
    </w:p>
    <w:p w:rsidR="004B79E0" w:rsidRDefault="004B79E0">
      <w:pPr>
        <w:pStyle w:val="ConsPlusNormal"/>
        <w:spacing w:before="220"/>
        <w:ind w:firstLine="540"/>
        <w:jc w:val="both"/>
      </w:pPr>
      <w:r>
        <w:t>Развитие экономики города планируется с незначительными темпами роста за счет сохранения конкурентоспособности традиционных отраслей экономики и формирования условий для их последующего развития.</w:t>
      </w:r>
    </w:p>
    <w:p w:rsidR="004B79E0" w:rsidRDefault="004B79E0">
      <w:pPr>
        <w:pStyle w:val="ConsPlusNormal"/>
        <w:spacing w:before="220"/>
        <w:ind w:firstLine="540"/>
        <w:jc w:val="both"/>
      </w:pPr>
      <w:r>
        <w:t>Устойчивое развитие города будет зависеть от стабильности развития предприятий нефтегазового, химического комплекса, машиностроения, пищевой отрасли и проводимой ими политики по развитию собственных предприятий. При этом не ожидается значительного увеличения объемов производства и ассортимента выпускаемой продукции.</w:t>
      </w:r>
    </w:p>
    <w:p w:rsidR="004B79E0" w:rsidRDefault="004B79E0">
      <w:pPr>
        <w:pStyle w:val="ConsPlusNormal"/>
        <w:spacing w:before="220"/>
        <w:ind w:firstLine="540"/>
        <w:jc w:val="both"/>
      </w:pPr>
      <w:r>
        <w:lastRenderedPageBreak/>
        <w:t>Органы местного самоуправления будут вынуждены действовать, используя механизмы планирования и организации собственной деятельности, как реакции на текущие проблемы, решаемые в краткосрочной перспективе бюджетного планирования (1 - 3 года). Благоприятным обстоятельством будет участие в национальных проектах, федеральных и областных программах и использование выделяемых на их реализацию финансовых ресурсов. В структуре бюджетных ассигнований трансферты превалируют над инвестициями.</w:t>
      </w:r>
    </w:p>
    <w:p w:rsidR="004B79E0" w:rsidRDefault="004B79E0">
      <w:pPr>
        <w:pStyle w:val="ConsPlusNormal"/>
        <w:spacing w:before="220"/>
        <w:ind w:firstLine="540"/>
        <w:jc w:val="both"/>
      </w:pPr>
      <w:r>
        <w:t>Для данного сценария характерно состояние, когда при значительной доле малого бизнеса в экономике города его связь с политикой органов местного самоуправления и развитием муниципально-частного партнерства не будет носить заинтересованного характера.</w:t>
      </w:r>
    </w:p>
    <w:p w:rsidR="004B79E0" w:rsidRDefault="004B79E0">
      <w:pPr>
        <w:pStyle w:val="ConsPlusNormal"/>
        <w:spacing w:before="220"/>
        <w:ind w:firstLine="540"/>
        <w:jc w:val="both"/>
      </w:pPr>
      <w:r>
        <w:t>Высока вероятность сдерживания инноваций в социальной сфере, снижение вложений в инфраструктуру города, ориентация домашних хозяйств на выживание, сохранение социальных диспропорций, низкие темпы роста экономики города, в лучшем случае будет иметь место медленный рост экономики и качества жизни.</w:t>
      </w:r>
    </w:p>
    <w:p w:rsidR="004B79E0" w:rsidRDefault="004B79E0">
      <w:pPr>
        <w:pStyle w:val="ConsPlusNormal"/>
        <w:spacing w:before="220"/>
        <w:ind w:firstLine="540"/>
        <w:jc w:val="both"/>
      </w:pPr>
      <w:r>
        <w:t>Объемы внедряемых инвестиций сохранятся на достигнутом уровне, в перспективе снизится инвестиционная привлекательность в сравнении с другими развивающимися регионами и городами, реализующими активную инвестиционную и инновационную политику. Городу не удастся сохранить накопленные конкурентные преимущества, сформировать и приобрести новые.</w:t>
      </w:r>
    </w:p>
    <w:p w:rsidR="004B79E0" w:rsidRDefault="004B79E0">
      <w:pPr>
        <w:pStyle w:val="ConsPlusNormal"/>
        <w:spacing w:before="220"/>
        <w:ind w:firstLine="540"/>
        <w:jc w:val="both"/>
      </w:pPr>
      <w:r>
        <w:t>Стратегический выбор заключается в удержании социально-экономической ситуации за счет стабильности развития экономики и доходов населения на приемлемом уровне и их умеренном росте в зависимости от складывающейся макроэкономической ситуации.</w:t>
      </w:r>
    </w:p>
    <w:p w:rsidR="004B79E0" w:rsidRDefault="004B79E0">
      <w:pPr>
        <w:pStyle w:val="ConsPlusNormal"/>
        <w:spacing w:before="220"/>
        <w:ind w:firstLine="540"/>
        <w:jc w:val="both"/>
      </w:pPr>
      <w:r>
        <w:t>Возможности для решения вопросов местного значения останутся практически на достигнутом уровне, критические области городского хозяйства будут накапливаться, зависимость от бюджетной политики области будет возрастать.</w:t>
      </w:r>
    </w:p>
    <w:p w:rsidR="004B79E0" w:rsidRDefault="004B79E0">
      <w:pPr>
        <w:pStyle w:val="ConsPlusNormal"/>
        <w:jc w:val="both"/>
      </w:pPr>
    </w:p>
    <w:p w:rsidR="004B79E0" w:rsidRDefault="004B79E0">
      <w:pPr>
        <w:pStyle w:val="ConsPlusTitle"/>
        <w:jc w:val="center"/>
        <w:outlineLvl w:val="2"/>
      </w:pPr>
      <w:r>
        <w:t>2.2. Интеграционный сценарий развития</w:t>
      </w:r>
    </w:p>
    <w:p w:rsidR="004B79E0" w:rsidRDefault="004B79E0">
      <w:pPr>
        <w:pStyle w:val="ConsPlusNormal"/>
        <w:jc w:val="both"/>
      </w:pPr>
    </w:p>
    <w:p w:rsidR="004B79E0" w:rsidRDefault="004B79E0">
      <w:pPr>
        <w:pStyle w:val="ConsPlusNormal"/>
        <w:ind w:firstLine="540"/>
        <w:jc w:val="both"/>
      </w:pPr>
      <w:r>
        <w:t>Оренбург включается в систему евроазиатских товарных, информационных, финансовых и культурных обменов как территория для развития соответствующей транспортно-логистической инфраструктуры и размещения новых производств. Город становится звеном сложившейся и складывающейся системы межрегионального и международного разделения труда и предпринимательства.</w:t>
      </w:r>
    </w:p>
    <w:p w:rsidR="004B79E0" w:rsidRDefault="004B79E0">
      <w:pPr>
        <w:pStyle w:val="ConsPlusNormal"/>
        <w:spacing w:before="220"/>
        <w:ind w:firstLine="540"/>
        <w:jc w:val="both"/>
      </w:pPr>
      <w:r>
        <w:t>Наряду с развитием традиционных для города отраслей экономики осуществляется размещение транспортно-логистических объектов, строительство терминалов, реконструкция и модернизация существующих складских мощностей на основе современных технологий, организация современных контейнерных терминальных комплексов в местах пересечения грузопотоков различных видов транспорта, развитие потенциала города как логистического центра.</w:t>
      </w:r>
    </w:p>
    <w:p w:rsidR="004B79E0" w:rsidRDefault="004B79E0">
      <w:pPr>
        <w:pStyle w:val="ConsPlusNormal"/>
        <w:spacing w:before="220"/>
        <w:ind w:firstLine="540"/>
        <w:jc w:val="both"/>
      </w:pPr>
      <w:r>
        <w:t>Главные приоритеты данного сценария - муниципально-частное партнерство, развитие транспортно-торговой логистической инфраструктуры, осуществляющей обслуживание грузовых и пассажирских потоков, создание межрегионального терминального контейнерного комплекса.</w:t>
      </w:r>
    </w:p>
    <w:p w:rsidR="004B79E0" w:rsidRDefault="004B79E0">
      <w:pPr>
        <w:pStyle w:val="ConsPlusNormal"/>
        <w:spacing w:before="220"/>
        <w:ind w:firstLine="540"/>
        <w:jc w:val="both"/>
      </w:pPr>
      <w:r>
        <w:t>Программы развития малого и среднего бизнеса должны стать катализатором изменения соотношения "торговля - производство" в пользу собственного производства и, прежде всего, пищевой отрасли и стройиндустрии.</w:t>
      </w:r>
    </w:p>
    <w:p w:rsidR="004B79E0" w:rsidRDefault="004B79E0">
      <w:pPr>
        <w:pStyle w:val="ConsPlusNormal"/>
        <w:spacing w:before="220"/>
        <w:ind w:firstLine="540"/>
        <w:jc w:val="both"/>
      </w:pPr>
      <w:r>
        <w:t>Главное направление данного сценария - развитие среднего бизнеса и создание условий для накопления в городе капитала. Сценарий опирается на стратегию области, то есть предполагает создание агропромышленного кластера и развитие логистики.</w:t>
      </w:r>
    </w:p>
    <w:p w:rsidR="004B79E0" w:rsidRDefault="004B79E0">
      <w:pPr>
        <w:pStyle w:val="ConsPlusNormal"/>
        <w:spacing w:before="220"/>
        <w:ind w:firstLine="540"/>
        <w:jc w:val="both"/>
      </w:pPr>
      <w:r>
        <w:t xml:space="preserve">Приоритетами становятся качественное улучшение квалификационной готовности молодежи </w:t>
      </w:r>
      <w:r>
        <w:lastRenderedPageBreak/>
        <w:t>с целью общего увеличения ресурса предпринимательской способности, создание необходимых условий для роста доходности экономической деятельности на территории города.</w:t>
      </w:r>
    </w:p>
    <w:p w:rsidR="004B79E0" w:rsidRDefault="004B79E0">
      <w:pPr>
        <w:pStyle w:val="ConsPlusNormal"/>
        <w:spacing w:before="220"/>
        <w:ind w:firstLine="540"/>
        <w:jc w:val="both"/>
      </w:pPr>
      <w:r>
        <w:t>Индустриально-транзитная направленность развития города предполагает наращивание потенциала города как административного и делового центра, позиционирование города на региональном и международном рынке как качественной площадки для деловых коммуникаций, в первую очередь, Евразийского экономического сообщества.</w:t>
      </w:r>
    </w:p>
    <w:p w:rsidR="004B79E0" w:rsidRDefault="004B79E0">
      <w:pPr>
        <w:pStyle w:val="ConsPlusNormal"/>
        <w:spacing w:before="220"/>
        <w:ind w:firstLine="540"/>
        <w:jc w:val="both"/>
      </w:pPr>
      <w:r>
        <w:t>В рамках сценария большое значение сохраняется за внешними инвестиционными поступлениями, но поскольку они во многом сохраняют конъюнктурный характер, то особое внимание необходимо обратить на внутренние источники инвестиций.</w:t>
      </w:r>
    </w:p>
    <w:p w:rsidR="004B79E0" w:rsidRDefault="004B79E0">
      <w:pPr>
        <w:pStyle w:val="ConsPlusNormal"/>
        <w:spacing w:before="220"/>
        <w:ind w:firstLine="540"/>
        <w:jc w:val="both"/>
      </w:pPr>
      <w:r>
        <w:t>Особые условия сценария:</w:t>
      </w:r>
    </w:p>
    <w:p w:rsidR="004B79E0" w:rsidRDefault="004B79E0">
      <w:pPr>
        <w:pStyle w:val="ConsPlusNormal"/>
        <w:spacing w:before="220"/>
        <w:ind w:firstLine="540"/>
        <w:jc w:val="both"/>
      </w:pPr>
      <w:r>
        <w:t>вовлечение в экономику города потенциала прилегающих территорий, в том числе за счет межмуниципального сотрудничества для создания транспортно-торговой логистической инфраструктуры, развития рынков и решения вопросов местного значения;</w:t>
      </w:r>
    </w:p>
    <w:p w:rsidR="004B79E0" w:rsidRDefault="004B79E0">
      <w:pPr>
        <w:pStyle w:val="ConsPlusNormal"/>
        <w:spacing w:before="220"/>
        <w:ind w:firstLine="540"/>
        <w:jc w:val="both"/>
      </w:pPr>
      <w:r>
        <w:t>создание агропромышленного кластера на базе межмуниципального сотрудничества муниципальных образований в составе Оренбургской агломерации;</w:t>
      </w:r>
    </w:p>
    <w:p w:rsidR="004B79E0" w:rsidRDefault="004B79E0">
      <w:pPr>
        <w:pStyle w:val="ConsPlusNormal"/>
        <w:spacing w:before="220"/>
        <w:ind w:firstLine="540"/>
        <w:jc w:val="both"/>
      </w:pPr>
      <w:r>
        <w:t>создание системы управления человеческим потенциалом, экономики знаний и развития предпринимательского ресурса.</w:t>
      </w:r>
    </w:p>
    <w:p w:rsidR="004B79E0" w:rsidRDefault="004B79E0">
      <w:pPr>
        <w:pStyle w:val="ConsPlusNormal"/>
        <w:spacing w:before="220"/>
        <w:ind w:firstLine="540"/>
        <w:jc w:val="both"/>
      </w:pPr>
      <w:r>
        <w:t>Последствия - увеличение занятости населения, повышение налоговой базы. Однако существенного повышения экономического потенциала города не произойдет, поскольку серьезного влияния на управление "добавленной стоимостью" город иметь не будет.</w:t>
      </w:r>
    </w:p>
    <w:p w:rsidR="004B79E0" w:rsidRDefault="004B79E0">
      <w:pPr>
        <w:pStyle w:val="ConsPlusNormal"/>
        <w:spacing w:before="220"/>
        <w:ind w:firstLine="540"/>
        <w:jc w:val="both"/>
      </w:pPr>
      <w:r>
        <w:t>Наращивание темпов роста экономического развития произойдет после формирования транспортно-торговой логистической инфраструктуры и роста объемов перерабатываемых грузовых и пассажирских потоков.</w:t>
      </w:r>
    </w:p>
    <w:p w:rsidR="004B79E0" w:rsidRDefault="004B79E0">
      <w:pPr>
        <w:pStyle w:val="ConsPlusNormal"/>
        <w:spacing w:before="220"/>
        <w:ind w:firstLine="540"/>
        <w:jc w:val="both"/>
      </w:pPr>
      <w:r>
        <w:t>Главные направления деятельности органов местного самоуправления:</w:t>
      </w:r>
    </w:p>
    <w:p w:rsidR="004B79E0" w:rsidRDefault="004B79E0">
      <w:pPr>
        <w:pStyle w:val="ConsPlusNormal"/>
        <w:spacing w:before="220"/>
        <w:ind w:firstLine="540"/>
        <w:jc w:val="both"/>
      </w:pPr>
      <w:r>
        <w:t>проведение активной демографической и миграционной политики;</w:t>
      </w:r>
    </w:p>
    <w:p w:rsidR="004B79E0" w:rsidRDefault="004B79E0">
      <w:pPr>
        <w:pStyle w:val="ConsPlusNormal"/>
        <w:spacing w:before="220"/>
        <w:ind w:firstLine="540"/>
        <w:jc w:val="both"/>
      </w:pPr>
      <w:r>
        <w:t>увеличение бюджетных расходов на создание комфортных условий проживания, принятие и реализация программ развития городской среды и обеспечения насыщенности свободного времени;</w:t>
      </w:r>
    </w:p>
    <w:p w:rsidR="004B79E0" w:rsidRDefault="004B79E0">
      <w:pPr>
        <w:pStyle w:val="ConsPlusNormal"/>
        <w:spacing w:before="220"/>
        <w:ind w:firstLine="540"/>
        <w:jc w:val="both"/>
      </w:pPr>
      <w:r>
        <w:t>развитие строительного комплекса на основе использования местных строительных материалов и применения проектных и технологических решений к 2030 году;</w:t>
      </w:r>
    </w:p>
    <w:p w:rsidR="004B79E0" w:rsidRDefault="004B79E0">
      <w:pPr>
        <w:pStyle w:val="ConsPlusNormal"/>
        <w:spacing w:before="220"/>
        <w:ind w:firstLine="540"/>
        <w:jc w:val="both"/>
      </w:pPr>
      <w:r>
        <w:t>содействие жилищному строительству, в том числе за счет выведения ветхого и аварийного жилищного фонда;</w:t>
      </w:r>
    </w:p>
    <w:p w:rsidR="004B79E0" w:rsidRDefault="004B79E0">
      <w:pPr>
        <w:pStyle w:val="ConsPlusNormal"/>
        <w:spacing w:before="220"/>
        <w:ind w:firstLine="540"/>
        <w:jc w:val="both"/>
      </w:pPr>
      <w:r>
        <w:t>организация управления жилыми домами;</w:t>
      </w:r>
    </w:p>
    <w:p w:rsidR="004B79E0" w:rsidRDefault="004B79E0">
      <w:pPr>
        <w:pStyle w:val="ConsPlusNormal"/>
        <w:spacing w:before="220"/>
        <w:ind w:firstLine="540"/>
        <w:jc w:val="both"/>
      </w:pPr>
      <w:r>
        <w:t>изменение планировки города с учетом экологического и дорожного девелопмента, переход к системе территориального планирования с учетом сотрудничества города с прилегающими муниципальными районами;</w:t>
      </w:r>
    </w:p>
    <w:p w:rsidR="004B79E0" w:rsidRDefault="004B79E0">
      <w:pPr>
        <w:pStyle w:val="ConsPlusNormal"/>
        <w:spacing w:before="220"/>
        <w:ind w:firstLine="540"/>
        <w:jc w:val="both"/>
      </w:pPr>
      <w:r>
        <w:t>создание правовых и организационных условий для формирования коридоров развития в сторону районов Оренбургской области, Казахстана, а в перспективе с выходом на среднеазиатские рынки;</w:t>
      </w:r>
    </w:p>
    <w:p w:rsidR="004B79E0" w:rsidRDefault="004B79E0">
      <w:pPr>
        <w:pStyle w:val="ConsPlusNormal"/>
        <w:spacing w:before="220"/>
        <w:ind w:firstLine="540"/>
        <w:jc w:val="both"/>
      </w:pPr>
      <w:r>
        <w:t>создание новой образовательной среды;</w:t>
      </w:r>
    </w:p>
    <w:p w:rsidR="004B79E0" w:rsidRDefault="004B79E0">
      <w:pPr>
        <w:pStyle w:val="ConsPlusNormal"/>
        <w:spacing w:before="220"/>
        <w:ind w:firstLine="540"/>
        <w:jc w:val="both"/>
      </w:pPr>
      <w:r>
        <w:lastRenderedPageBreak/>
        <w:t>развитие муниципально-частного и государственно-частного партнерства.</w:t>
      </w:r>
    </w:p>
    <w:p w:rsidR="004B79E0" w:rsidRDefault="004B79E0">
      <w:pPr>
        <w:pStyle w:val="ConsPlusNormal"/>
        <w:spacing w:before="220"/>
        <w:ind w:firstLine="540"/>
        <w:jc w:val="both"/>
      </w:pPr>
      <w:r>
        <w:t>В результате создаются благоприятные условия для качественного улучшения деловой среды города, его инвестиционной привлекательности, а также увеличения мобильности населения, экономического благополучия большинства домашних хозяйств, стабилизации основных источников дохода.</w:t>
      </w:r>
    </w:p>
    <w:p w:rsidR="004B79E0" w:rsidRDefault="004B79E0">
      <w:pPr>
        <w:pStyle w:val="ConsPlusNormal"/>
        <w:spacing w:before="220"/>
        <w:ind w:firstLine="540"/>
        <w:jc w:val="both"/>
      </w:pPr>
      <w:r>
        <w:t>Интеграционный сценарий является наиболее благоприятным и может быть использован как отправной, устанавливающий оперативные задачи в текущих планах социально-экономического развития города для перехода к инновационному сценарию развития.</w:t>
      </w:r>
    </w:p>
    <w:p w:rsidR="004B79E0" w:rsidRDefault="004B79E0">
      <w:pPr>
        <w:pStyle w:val="ConsPlusNormal"/>
        <w:jc w:val="both"/>
      </w:pPr>
    </w:p>
    <w:p w:rsidR="004B79E0" w:rsidRDefault="004B79E0">
      <w:pPr>
        <w:pStyle w:val="ConsPlusTitle"/>
        <w:jc w:val="center"/>
        <w:outlineLvl w:val="2"/>
      </w:pPr>
      <w:r>
        <w:t>2.3. Инновационный сценарий развития</w:t>
      </w:r>
    </w:p>
    <w:p w:rsidR="004B79E0" w:rsidRDefault="004B79E0">
      <w:pPr>
        <w:pStyle w:val="ConsPlusNormal"/>
        <w:jc w:val="both"/>
      </w:pPr>
    </w:p>
    <w:p w:rsidR="004B79E0" w:rsidRDefault="004B79E0">
      <w:pPr>
        <w:pStyle w:val="ConsPlusNormal"/>
        <w:ind w:firstLine="540"/>
        <w:jc w:val="both"/>
      </w:pPr>
      <w:r>
        <w:t>Город активно включается в систему межрегионального и международного разделения труда с учетом заявленных собственных приоритетов и интересов. Сущность инновационного сценария развития будет заключаться в:</w:t>
      </w:r>
    </w:p>
    <w:p w:rsidR="004B79E0" w:rsidRDefault="004B79E0">
      <w:pPr>
        <w:pStyle w:val="ConsPlusNormal"/>
        <w:spacing w:before="220"/>
        <w:ind w:firstLine="540"/>
        <w:jc w:val="both"/>
      </w:pPr>
      <w:r>
        <w:t>экономической специализации территории (инновационно-промышленной, агропромышленной, финансовой, сервисной);</w:t>
      </w:r>
    </w:p>
    <w:p w:rsidR="004B79E0" w:rsidRDefault="004B79E0">
      <w:pPr>
        <w:pStyle w:val="ConsPlusNormal"/>
        <w:spacing w:before="220"/>
        <w:ind w:firstLine="540"/>
        <w:jc w:val="both"/>
      </w:pPr>
      <w:r>
        <w:t>активном проникновении на растущие российские и среднеазиатские рынки.</w:t>
      </w:r>
    </w:p>
    <w:p w:rsidR="004B79E0" w:rsidRDefault="004B79E0">
      <w:pPr>
        <w:pStyle w:val="ConsPlusNormal"/>
        <w:spacing w:before="220"/>
        <w:ind w:firstLine="540"/>
        <w:jc w:val="both"/>
      </w:pPr>
      <w:r>
        <w:t>Предполагается интенсивное развитие инновационных видов экономической деятельности, комплексная модернизация основных фондов инновационно ориентированных предприятий и плавный переход производства на новый технологический уровень.</w:t>
      </w:r>
    </w:p>
    <w:p w:rsidR="004B79E0" w:rsidRDefault="004B79E0">
      <w:pPr>
        <w:pStyle w:val="ConsPlusNormal"/>
        <w:spacing w:before="220"/>
        <w:ind w:firstLine="540"/>
        <w:jc w:val="both"/>
      </w:pPr>
      <w:r>
        <w:t>Сценарий базируется на партнерстве среднего бизнеса с научными организациями города и региона, внедрении высоких технологий в промышленность, инфраструктуру города, в долгосрочной перспективе - создание научно-производственного (инновационного) кластера.</w:t>
      </w:r>
    </w:p>
    <w:p w:rsidR="004B79E0" w:rsidRDefault="004B79E0">
      <w:pPr>
        <w:pStyle w:val="ConsPlusNormal"/>
        <w:spacing w:before="220"/>
        <w:ind w:firstLine="540"/>
        <w:jc w:val="both"/>
      </w:pPr>
      <w:r>
        <w:t>Инновационный характер развития экономики будет зависеть от характера и направленности научных разработок, принятых к внедрению.</w:t>
      </w:r>
    </w:p>
    <w:p w:rsidR="004B79E0" w:rsidRDefault="004B79E0">
      <w:pPr>
        <w:pStyle w:val="ConsPlusNormal"/>
        <w:spacing w:before="220"/>
        <w:ind w:firstLine="540"/>
        <w:jc w:val="both"/>
      </w:pPr>
      <w:r>
        <w:t>Перспективным является создание крупных вертикально интегрированных сельскохозяйственных производителей, объединение которых осуществляется на основе кластеров, ориентированных на производство мясомолочной, плодоовощной продукции, хлебомакаронных изделий, выход на российские и среднеазиатские рынки.</w:t>
      </w:r>
    </w:p>
    <w:p w:rsidR="004B79E0" w:rsidRDefault="004B79E0">
      <w:pPr>
        <w:pStyle w:val="ConsPlusNormal"/>
        <w:spacing w:before="220"/>
        <w:ind w:firstLine="540"/>
        <w:jc w:val="both"/>
      </w:pPr>
      <w:r>
        <w:t>При реализации данного сценария большое значение будет уделяться инновационной активности и поддержанию роста расходов на научно-исследовательские и опытно-конструкторские работы. В городе формируется качественно новый рынок информационных, инновационных, финансовых, образовательных и иных услуг.</w:t>
      </w:r>
    </w:p>
    <w:p w:rsidR="004B79E0" w:rsidRDefault="004B79E0">
      <w:pPr>
        <w:pStyle w:val="ConsPlusNormal"/>
        <w:spacing w:before="220"/>
        <w:ind w:firstLine="540"/>
        <w:jc w:val="both"/>
      </w:pPr>
      <w:r>
        <w:t>За счет привлечения комплексных инвестиций, внедрения инновационных разработок в перспективные и стабильно работающие предприятия существенно повысятся темпы роста промышленного производства. Расширится структура экономики при специализации в отраслях нефтегазового комплекса с углубленной переработкой сырья, машино- и приборостроения, химической, легкой и пищевой промышленности, развивается сфера услуг и туризма. Возможны активные структурные сдвиги во всех сферах экономической деятельности.</w:t>
      </w:r>
    </w:p>
    <w:p w:rsidR="004B79E0" w:rsidRDefault="004B79E0">
      <w:pPr>
        <w:pStyle w:val="ConsPlusNormal"/>
        <w:spacing w:before="220"/>
        <w:ind w:firstLine="540"/>
        <w:jc w:val="both"/>
      </w:pPr>
      <w:r>
        <w:t>Будет достигнуто укрепление существующих и обеспечено создание новых конкурентных преимуществ на основе достижений научно-технического прогресса. Выпуск товаров ориентирован на покупательский спрос, внешние рынки сбыта.</w:t>
      </w:r>
    </w:p>
    <w:p w:rsidR="004B79E0" w:rsidRDefault="004B79E0">
      <w:pPr>
        <w:pStyle w:val="ConsPlusNormal"/>
        <w:spacing w:before="220"/>
        <w:ind w:firstLine="540"/>
        <w:jc w:val="both"/>
      </w:pPr>
      <w:r>
        <w:t xml:space="preserve">Будут созданы новые рабочие места, в первую очередь для инновационно ориентированной молодежи, достигнуто эффективное использование интеллектуального потенциала и </w:t>
      </w:r>
      <w:r>
        <w:lastRenderedPageBreak/>
        <w:t>нейтрализация действия факторов, способствующих желанию молодых людей уехать из города. Повысится уровень оплаты труда, произойдет улучшение основных параметров качества жизни за счет развития систем здравоохранения, образования, культуры, улучшения экологии города.</w:t>
      </w:r>
    </w:p>
    <w:p w:rsidR="004B79E0" w:rsidRDefault="004B79E0">
      <w:pPr>
        <w:pStyle w:val="ConsPlusNormal"/>
        <w:spacing w:before="220"/>
        <w:ind w:firstLine="540"/>
        <w:jc w:val="both"/>
      </w:pPr>
      <w:r>
        <w:t>Получит развитие потенциал города как административного центра, центра деловых коммуникаций и, соответственно, развитие инфраструктуры города: выставочные, офисные, гостиничные, культурно-развлекательные комплексы и конгресс-центры.</w:t>
      </w:r>
    </w:p>
    <w:p w:rsidR="004B79E0" w:rsidRDefault="004B79E0">
      <w:pPr>
        <w:pStyle w:val="ConsPlusNormal"/>
        <w:spacing w:before="220"/>
        <w:ind w:firstLine="540"/>
        <w:jc w:val="both"/>
      </w:pPr>
      <w:r>
        <w:t>Деятельность органов местного самоуправления направлена на реализацию активной экономической, инновационной и социальной политики. Недостатки внутренней среды города сводятся к минимуму. Город показывает эффективную реакцию на негативные проявления внешних факторов.</w:t>
      </w:r>
    </w:p>
    <w:p w:rsidR="004B79E0" w:rsidRDefault="004B79E0">
      <w:pPr>
        <w:pStyle w:val="ConsPlusNormal"/>
        <w:spacing w:before="220"/>
        <w:ind w:firstLine="540"/>
        <w:jc w:val="both"/>
      </w:pPr>
      <w:r>
        <w:t>Однако в результате активных научно-исследовательских работ и значительного объема инновационных разработок возможен риск их невостребованности.</w:t>
      </w:r>
    </w:p>
    <w:p w:rsidR="004B79E0" w:rsidRDefault="004B79E0">
      <w:pPr>
        <w:pStyle w:val="ConsPlusNormal"/>
        <w:spacing w:before="220"/>
        <w:ind w:firstLine="540"/>
        <w:jc w:val="both"/>
      </w:pPr>
      <w:r>
        <w:t>При существующем высоком уровне износа основных фондов промышленных предприятий для их замены потребуются значительные финансовые вложения с долгосрочным их возмещением, при этом возможен риск снижения инновационного спроса.</w:t>
      </w:r>
    </w:p>
    <w:p w:rsidR="004B79E0" w:rsidRDefault="004B79E0">
      <w:pPr>
        <w:pStyle w:val="ConsPlusNormal"/>
        <w:spacing w:before="220"/>
        <w:ind w:firstLine="540"/>
        <w:jc w:val="both"/>
      </w:pPr>
      <w:r>
        <w:t>Длительный временной период, необходимый для разработки и внедрения инновационного продукта, будет являться одним из негативных факторов, влияющих на широкое применение инноваций в экономике города.</w:t>
      </w:r>
    </w:p>
    <w:p w:rsidR="004B79E0" w:rsidRDefault="004B79E0">
      <w:pPr>
        <w:pStyle w:val="ConsPlusNormal"/>
        <w:spacing w:before="220"/>
        <w:ind w:firstLine="540"/>
        <w:jc w:val="both"/>
      </w:pPr>
      <w:r>
        <w:t>Отсутствие критической массы квалифицированных кадров как для разработки инноваций, так и для их продвижения, потребует проведение грамотной кадровой политики, в том числе создании условий и подготовки кадров для становления и развития среднего бизнеса.</w:t>
      </w:r>
    </w:p>
    <w:p w:rsidR="004B79E0" w:rsidRDefault="004B79E0">
      <w:pPr>
        <w:pStyle w:val="ConsPlusNormal"/>
        <w:spacing w:before="220"/>
        <w:ind w:firstLine="540"/>
        <w:jc w:val="both"/>
      </w:pPr>
      <w:r>
        <w:t>При модернизации промышленности путем замены устаревших производств современными, не требующими привлечения значительных трудовых ресурсов, возможно высвобождение работников предприятий, организаций.</w:t>
      </w:r>
    </w:p>
    <w:p w:rsidR="004B79E0" w:rsidRDefault="004B79E0">
      <w:pPr>
        <w:pStyle w:val="ConsPlusNormal"/>
        <w:spacing w:before="220"/>
        <w:ind w:firstLine="540"/>
        <w:jc w:val="both"/>
      </w:pPr>
      <w:r>
        <w:t>Инновационный сценарий - это сценарий изменения, формирования новых ценностей и нового качества жизни, что предполагает активную позицию субъектов муниципального управления, бизнес-сообщества, ученых и местного сообщества по отношению к будущему родного города.</w:t>
      </w:r>
    </w:p>
    <w:p w:rsidR="004B79E0" w:rsidRDefault="004B79E0">
      <w:pPr>
        <w:pStyle w:val="ConsPlusNormal"/>
        <w:spacing w:before="220"/>
        <w:ind w:firstLine="540"/>
        <w:jc w:val="both"/>
      </w:pPr>
      <w:r>
        <w:t>Реализация данного сценария позволит сформировать благоприятный инвестиционный климат города, сделать его наиболее привлекательным для потенциальных инвесторов, определить отраслевые приоритеты в развитии предприятий на основе развития кластерной политики, обеспечить доступ бизнеса к передовой международной практике, сертификации выпускаемой продукции, развитию инфраструктуры для интенсивного обмена информацией, опытом и знаниями.</w:t>
      </w:r>
    </w:p>
    <w:p w:rsidR="004B79E0" w:rsidRDefault="004B79E0">
      <w:pPr>
        <w:pStyle w:val="ConsPlusNormal"/>
        <w:spacing w:before="220"/>
        <w:ind w:firstLine="540"/>
        <w:jc w:val="both"/>
      </w:pPr>
      <w:r>
        <w:t>Будет создана база инновационных продуктов (информационная, кадровая, образовательная, научная и техническая), реализована система мер поддержки инновационной деятельности. На базе современных ВУЗов возможно создание бизнес-инкубаторов, университетских комплексов, специализированных предприятий и организаций, предоставляющих информационные, маркетинговые, патентно-лицензионные, финансовые и иные услуги. В результате увеличится инновационный спрос, создадутся благоприятные условия для его всестороннего развития.</w:t>
      </w:r>
    </w:p>
    <w:p w:rsidR="004B79E0" w:rsidRDefault="004B79E0">
      <w:pPr>
        <w:pStyle w:val="ConsPlusNormal"/>
        <w:spacing w:before="220"/>
        <w:ind w:firstLine="540"/>
        <w:jc w:val="both"/>
      </w:pPr>
      <w:r>
        <w:t>Сценарий предполагает развитие новых для города отраслей всех сфер экономики. Муниципально-частное партнерство должно распространиться на сферы услуг и городского хозяйства, энергетическую (включая внедрение новых энерго- и ресурсосберегающих технологий), научную и коммуникационные сферы.</w:t>
      </w:r>
    </w:p>
    <w:p w:rsidR="004B79E0" w:rsidRDefault="004B79E0">
      <w:pPr>
        <w:pStyle w:val="ConsPlusNormal"/>
        <w:spacing w:before="220"/>
        <w:ind w:firstLine="540"/>
        <w:jc w:val="both"/>
      </w:pPr>
      <w:r>
        <w:lastRenderedPageBreak/>
        <w:t>Инновационный сценарий является наиболее привлекательным с точки зрения решения задач повышения качества жизни населения и обеспечения поступательного развития экономики города.</w:t>
      </w:r>
    </w:p>
    <w:p w:rsidR="004B79E0" w:rsidRDefault="004B79E0">
      <w:pPr>
        <w:pStyle w:val="ConsPlusNormal"/>
        <w:spacing w:before="220"/>
        <w:ind w:firstLine="540"/>
        <w:jc w:val="both"/>
      </w:pPr>
      <w:r>
        <w:t>Далее в Стратегии долгосрочные приоритетные направления социально-экономического развития города Оренбурга ориентированы на инновационный сценарий. При этом предполагается, что в динамике сначала будет реализовываться интеграционный сценарий, а по мере накопления финансового, экономического и человеческого капитала начнут решаться стратегические задачи непосредственно инновационного сценария.</w:t>
      </w:r>
    </w:p>
    <w:p w:rsidR="004B79E0" w:rsidRDefault="004B79E0">
      <w:pPr>
        <w:pStyle w:val="ConsPlusNormal"/>
        <w:spacing w:before="220"/>
        <w:ind w:firstLine="540"/>
        <w:jc w:val="both"/>
      </w:pPr>
      <w:r>
        <w:t>Главные направления деятельности органов местного самоуправления:</w:t>
      </w:r>
    </w:p>
    <w:p w:rsidR="004B79E0" w:rsidRDefault="004B79E0">
      <w:pPr>
        <w:pStyle w:val="ConsPlusNormal"/>
        <w:spacing w:before="220"/>
        <w:ind w:firstLine="540"/>
        <w:jc w:val="both"/>
      </w:pPr>
      <w:r>
        <w:t>а) развитие человеческого потенциала;</w:t>
      </w:r>
    </w:p>
    <w:p w:rsidR="004B79E0" w:rsidRDefault="004B79E0">
      <w:pPr>
        <w:pStyle w:val="ConsPlusNormal"/>
        <w:spacing w:before="220"/>
        <w:ind w:firstLine="540"/>
        <w:jc w:val="both"/>
      </w:pPr>
      <w:r>
        <w:t>б) создание условий для производства товаров и услуг, способных конкурировать на рынках Оренбургской области, Российской Федерации и за рубежом на основе:</w:t>
      </w:r>
    </w:p>
    <w:p w:rsidR="004B79E0" w:rsidRDefault="004B79E0">
      <w:pPr>
        <w:pStyle w:val="ConsPlusNormal"/>
        <w:spacing w:before="220"/>
        <w:ind w:firstLine="540"/>
        <w:jc w:val="both"/>
      </w:pPr>
      <w:r>
        <w:t>создания научно-производственного (инновационного) кластера, основанного на партнерстве среднего бизнеса с научными организациями города и региона;</w:t>
      </w:r>
    </w:p>
    <w:p w:rsidR="004B79E0" w:rsidRDefault="004B79E0">
      <w:pPr>
        <w:pStyle w:val="ConsPlusNormal"/>
        <w:spacing w:before="220"/>
        <w:ind w:firstLine="540"/>
        <w:jc w:val="both"/>
      </w:pPr>
      <w:r>
        <w:t>появления новых лидеров экономического развития, нового качества и объема рынка товаров и услуг, развития инновационной инфраструктуры;</w:t>
      </w:r>
    </w:p>
    <w:p w:rsidR="004B79E0" w:rsidRDefault="004B79E0">
      <w:pPr>
        <w:pStyle w:val="ConsPlusNormal"/>
        <w:spacing w:before="220"/>
        <w:ind w:firstLine="540"/>
        <w:jc w:val="both"/>
      </w:pPr>
      <w:r>
        <w:t>комплексного использования потенциала и ресурсов города в экономический процесс;</w:t>
      </w:r>
    </w:p>
    <w:p w:rsidR="004B79E0" w:rsidRDefault="004B79E0">
      <w:pPr>
        <w:pStyle w:val="ConsPlusNormal"/>
        <w:spacing w:before="220"/>
        <w:ind w:firstLine="540"/>
        <w:jc w:val="both"/>
      </w:pPr>
      <w:r>
        <w:t>создания достаточно крупных вертикально интегрированных межмуниципальных сельскохозяйственных производств;</w:t>
      </w:r>
    </w:p>
    <w:p w:rsidR="004B79E0" w:rsidRDefault="004B79E0">
      <w:pPr>
        <w:pStyle w:val="ConsPlusNormal"/>
        <w:spacing w:before="220"/>
        <w:ind w:firstLine="540"/>
        <w:jc w:val="both"/>
      </w:pPr>
      <w:r>
        <w:t>в) формирование соответствующей городской среды с новыми ценностями жизни.</w:t>
      </w:r>
    </w:p>
    <w:p w:rsidR="004B79E0" w:rsidRDefault="004B79E0">
      <w:pPr>
        <w:pStyle w:val="ConsPlusNormal"/>
        <w:jc w:val="both"/>
      </w:pPr>
    </w:p>
    <w:p w:rsidR="004B79E0" w:rsidRDefault="004B79E0">
      <w:pPr>
        <w:pStyle w:val="ConsPlusNormal"/>
        <w:ind w:firstLine="540"/>
        <w:jc w:val="both"/>
      </w:pPr>
      <w:r>
        <w:t>Все рассмотренные сценарии предполагают изменение облика города, формирование собственной информационной политики, внедрение новых управленческих технологий, создание профессиональной системы муниципального управления и муниципальной службы.</w:t>
      </w:r>
    </w:p>
    <w:p w:rsidR="004B79E0" w:rsidRDefault="004B79E0">
      <w:pPr>
        <w:pStyle w:val="ConsPlusNormal"/>
        <w:jc w:val="both"/>
      </w:pPr>
    </w:p>
    <w:p w:rsidR="004B79E0" w:rsidRDefault="004B79E0">
      <w:pPr>
        <w:pStyle w:val="ConsPlusTitle"/>
        <w:jc w:val="center"/>
        <w:outlineLvl w:val="1"/>
      </w:pPr>
      <w:r>
        <w:t>3. Цели и задачи стратегического развития города</w:t>
      </w:r>
    </w:p>
    <w:p w:rsidR="004B79E0" w:rsidRDefault="004B79E0">
      <w:pPr>
        <w:pStyle w:val="ConsPlusNormal"/>
        <w:jc w:val="both"/>
      </w:pPr>
    </w:p>
    <w:p w:rsidR="004B79E0" w:rsidRDefault="004B79E0">
      <w:pPr>
        <w:pStyle w:val="ConsPlusNormal"/>
        <w:ind w:firstLine="540"/>
        <w:jc w:val="both"/>
      </w:pPr>
      <w:r>
        <w:t>Стратегическая цель развития города Оренбурга до 2030 года - создание условий для повышения качества жизни населения на основе развития экономики города, сочетающей модернизацию традиционных отраслей и появление новых лидеров инновационного экономического развития на базе интеграции науки и бизнеса, развития человеческого потенциала, кооперационных и межмуниципальных связей.</w:t>
      </w:r>
    </w:p>
    <w:p w:rsidR="004B79E0" w:rsidRDefault="004B79E0">
      <w:pPr>
        <w:pStyle w:val="ConsPlusNormal"/>
        <w:spacing w:before="220"/>
        <w:ind w:firstLine="540"/>
        <w:jc w:val="both"/>
      </w:pPr>
      <w:r>
        <w:t>Достижение стратегической цели предполагает решение следующих задач:</w:t>
      </w:r>
    </w:p>
    <w:p w:rsidR="004B79E0" w:rsidRDefault="004B79E0">
      <w:pPr>
        <w:pStyle w:val="ConsPlusNormal"/>
        <w:spacing w:before="220"/>
        <w:ind w:firstLine="540"/>
        <w:jc w:val="both"/>
      </w:pPr>
      <w:r>
        <w:t>1. Реализация функций экономического развития территории, создание условий для реструктуризации экономики, становления и развития "новой экономики", новой экономической специализации, появление новых лидеров экономического развития, способных существенно повысить инвестиционную привлекательность и конкурентоспособность города, формирование нового качества предпринимательства, появление новых возможностей для решения вопросов местного значения и повышения качества жизни горожан.</w:t>
      </w:r>
    </w:p>
    <w:p w:rsidR="004B79E0" w:rsidRDefault="004B79E0">
      <w:pPr>
        <w:pStyle w:val="ConsPlusNormal"/>
        <w:spacing w:before="220"/>
        <w:ind w:firstLine="540"/>
        <w:jc w:val="both"/>
      </w:pPr>
      <w:r>
        <w:t>2. Развитие человеческого потенциала, формирование новой образовательной, социальной среды, предполагающей самодостаточную экономическую, хозяйственную и общественную деятельность населения, формирование личности будущего, вовлечение молодежи в политическую, экономическую и социальную практику, решение проблем пожилых людей с точки зрения их полезности обществу и повышения качества жизни горожан.</w:t>
      </w:r>
    </w:p>
    <w:p w:rsidR="004B79E0" w:rsidRDefault="004B79E0">
      <w:pPr>
        <w:pStyle w:val="ConsPlusNormal"/>
        <w:spacing w:before="220"/>
        <w:ind w:firstLine="540"/>
        <w:jc w:val="both"/>
      </w:pPr>
      <w:r>
        <w:lastRenderedPageBreak/>
        <w:t>В рамках данной задачи реализуются возможности города для формирования базовых ценностей личности: потребности в сохранении здоровья, ведения здорового образа жизни, занятий физкультурой и спортом, продолжительности жизни, сохранения неповторимости, самобытности, многонациональности культурного облика города, развития духовности, следования общечеловеческим ценностям.</w:t>
      </w:r>
    </w:p>
    <w:p w:rsidR="004B79E0" w:rsidRDefault="004B79E0">
      <w:pPr>
        <w:pStyle w:val="ConsPlusNormal"/>
        <w:spacing w:before="220"/>
        <w:ind w:firstLine="540"/>
        <w:jc w:val="both"/>
      </w:pPr>
      <w:r>
        <w:t>3. Развитие инфраструктуры жизнеобеспечения территории города, обеспечение комфортной и безопасной среды проживания для населения, хозяйствования, отдыха, формирование нового облика города, городской среды с широким спектром услуг высокого качества.</w:t>
      </w:r>
    </w:p>
    <w:p w:rsidR="004B79E0" w:rsidRDefault="004B79E0">
      <w:pPr>
        <w:pStyle w:val="ConsPlusNormal"/>
        <w:spacing w:before="220"/>
        <w:ind w:firstLine="540"/>
        <w:jc w:val="both"/>
      </w:pPr>
      <w:r>
        <w:t>4. Развитие институтов местного самоуправления, основанных на системе партнерских отношений и общественном согласии, общности традиций, интересов и ценностей, повышения эффективности и результативности муниципального управления, взаимодействия с органами государственной власти Оренбургской области.</w:t>
      </w:r>
    </w:p>
    <w:p w:rsidR="004B79E0" w:rsidRDefault="004B79E0">
      <w:pPr>
        <w:pStyle w:val="ConsPlusNormal"/>
        <w:spacing w:before="220"/>
        <w:ind w:firstLine="540"/>
        <w:jc w:val="both"/>
      </w:pPr>
      <w:r>
        <w:t>В целом реализация задач призвана обеспечить структурную диверсификацию экономики города, формирование информационного общества, развитие социальной, политической и культурной сфер жизни города, обеспечение производства и потребления необходимого объема и качества товаров и услуг, объема общественных благ, необходимых для повышения качества жизни каждого жителя города.</w:t>
      </w:r>
    </w:p>
    <w:p w:rsidR="004B79E0" w:rsidRDefault="004B79E0">
      <w:pPr>
        <w:pStyle w:val="ConsPlusNormal"/>
        <w:spacing w:before="220"/>
        <w:ind w:firstLine="540"/>
        <w:jc w:val="both"/>
      </w:pPr>
      <w:r>
        <w:t>Основными результатами реализации стратегии являются достижение высоких стандартов благополучия населения города, расширение возможностей для предпринимательства, обеспечение эффективности муниципального управления, поддержание социального благополучия и согласия.</w:t>
      </w:r>
    </w:p>
    <w:p w:rsidR="004B79E0" w:rsidRDefault="004B79E0">
      <w:pPr>
        <w:pStyle w:val="ConsPlusNormal"/>
        <w:spacing w:before="220"/>
        <w:ind w:firstLine="540"/>
        <w:jc w:val="both"/>
      </w:pPr>
      <w:hyperlink w:anchor="P554">
        <w:r>
          <w:rPr>
            <w:color w:val="0000FF"/>
          </w:rPr>
          <w:t>Показатели</w:t>
        </w:r>
      </w:hyperlink>
      <w:r>
        <w:t xml:space="preserve"> достижения целей социально-экономического развития города Оренбурга до 2030 года представлены в приложении 1.1 к настоящей Стратегии.</w:t>
      </w:r>
    </w:p>
    <w:p w:rsidR="004B79E0" w:rsidRDefault="004B79E0">
      <w:pPr>
        <w:pStyle w:val="ConsPlusNormal"/>
        <w:jc w:val="both"/>
      </w:pPr>
    </w:p>
    <w:p w:rsidR="004B79E0" w:rsidRDefault="004B79E0">
      <w:pPr>
        <w:pStyle w:val="ConsPlusTitle"/>
        <w:jc w:val="center"/>
        <w:outlineLvl w:val="1"/>
      </w:pPr>
      <w:r>
        <w:t>4. Приоритетные направления развития города</w:t>
      </w:r>
    </w:p>
    <w:p w:rsidR="004B79E0" w:rsidRDefault="004B79E0">
      <w:pPr>
        <w:pStyle w:val="ConsPlusNormal"/>
        <w:jc w:val="both"/>
      </w:pPr>
    </w:p>
    <w:p w:rsidR="004B79E0" w:rsidRDefault="004B79E0">
      <w:pPr>
        <w:pStyle w:val="ConsPlusTitle"/>
        <w:jc w:val="center"/>
        <w:outlineLvl w:val="2"/>
      </w:pPr>
      <w:r>
        <w:t>4.1. Приоритетные направления развития экономики города</w:t>
      </w:r>
    </w:p>
    <w:p w:rsidR="004B79E0" w:rsidRDefault="004B79E0">
      <w:pPr>
        <w:pStyle w:val="ConsPlusNormal"/>
        <w:jc w:val="both"/>
      </w:pPr>
    </w:p>
    <w:p w:rsidR="004B79E0" w:rsidRDefault="004B79E0">
      <w:pPr>
        <w:pStyle w:val="ConsPlusNormal"/>
        <w:ind w:firstLine="540"/>
        <w:jc w:val="both"/>
      </w:pPr>
      <w:r>
        <w:t xml:space="preserve">Основу экономики Оренбурга составляют добыча и переработка нефти и газа, электроэнергетика, машиностроение и пищевая промышленность. Их деятельность регулируется положениями Единого </w:t>
      </w:r>
      <w:hyperlink r:id="rId30">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Энергетической </w:t>
      </w:r>
      <w:hyperlink r:id="rId31">
        <w:r>
          <w:rPr>
            <w:color w:val="0000FF"/>
          </w:rPr>
          <w:t>стратегией</w:t>
        </w:r>
      </w:hyperlink>
      <w:r>
        <w:t xml:space="preserve"> России на период до 2035 года, </w:t>
      </w:r>
      <w:hyperlink r:id="rId32">
        <w:r>
          <w:rPr>
            <w:color w:val="0000FF"/>
          </w:rPr>
          <w:t>Стратегией</w:t>
        </w:r>
      </w:hyperlink>
      <w:r>
        <w:t xml:space="preserve"> национальной безопасности Российской Федерации, </w:t>
      </w:r>
      <w:hyperlink r:id="rId33">
        <w:r>
          <w:rPr>
            <w:color w:val="0000FF"/>
          </w:rPr>
          <w:t>Стратегией</w:t>
        </w:r>
      </w:hyperlink>
      <w:r>
        <w:t xml:space="preserve"> развития Оренбургской области до 2030 года.</w:t>
      </w:r>
    </w:p>
    <w:p w:rsidR="004B79E0" w:rsidRDefault="004B79E0">
      <w:pPr>
        <w:pStyle w:val="ConsPlusNormal"/>
        <w:spacing w:before="220"/>
        <w:ind w:firstLine="540"/>
        <w:jc w:val="both"/>
      </w:pPr>
      <w:r>
        <w:t>Главными ориентирами развития отраслей ресурсно-сырьевого комплекса и электроэнергетики являются удовлетворение внутреннего спроса на ресурсо- и энергоносители, стимулирование мероприятий по энергосбережению, техническому перевооружению, внедрению технологий по углубленной переработке углеводородного сырья, на базе новых энерго- и ресурсосберегающих и экологически безопасных технологий, обеспечение собственных предприятий высокопрофессиональными кадрами.</w:t>
      </w:r>
    </w:p>
    <w:p w:rsidR="004B79E0" w:rsidRDefault="004B79E0">
      <w:pPr>
        <w:pStyle w:val="ConsPlusNormal"/>
        <w:spacing w:before="220"/>
        <w:ind w:firstLine="540"/>
        <w:jc w:val="both"/>
      </w:pPr>
      <w:r>
        <w:t>Современный крупный город в стратегическом плане является центром формирования инфраструктуры развития человеческого потенциала и сосредоточения необходимого для этого финансового и промышленного потенциала, ориентированного на развитие человеческого потенциала, а не как самостоятельного элемента бизнеса.</w:t>
      </w:r>
    </w:p>
    <w:p w:rsidR="004B79E0" w:rsidRDefault="004B79E0">
      <w:pPr>
        <w:pStyle w:val="ConsPlusNormal"/>
        <w:spacing w:before="220"/>
        <w:ind w:firstLine="540"/>
        <w:jc w:val="both"/>
      </w:pPr>
      <w:r>
        <w:t xml:space="preserve">Устойчивость экономики города будет обеспечена за счет повышения роли и эффективности малого и среднего бизнеса в сфере потребления и услуг на основе достаточно высоких доходов в </w:t>
      </w:r>
      <w:r>
        <w:lastRenderedPageBreak/>
        <w:t>реальном секторе экономики, которая, во-первых, должна получить свое развитие в рамках традиционно сложившихся секторов экономики города.</w:t>
      </w:r>
    </w:p>
    <w:p w:rsidR="004B79E0" w:rsidRDefault="004B79E0">
      <w:pPr>
        <w:pStyle w:val="ConsPlusNormal"/>
        <w:spacing w:before="220"/>
        <w:ind w:firstLine="540"/>
        <w:jc w:val="both"/>
      </w:pPr>
      <w:r>
        <w:t>Во-вторых, создание условий для формирования "новой экономики" на базе внедрения креативных, венчурных и инновационных проектов, основанных на партнерстве "наука (научная разработка) - предприниматель (внедрение) - финансовый институт (инвестиции) - органы местного самоуправления (организационно-правовое регулирование деятельности)".</w:t>
      </w:r>
    </w:p>
    <w:p w:rsidR="004B79E0" w:rsidRDefault="004B79E0">
      <w:pPr>
        <w:pStyle w:val="ConsPlusNormal"/>
        <w:spacing w:before="220"/>
        <w:ind w:firstLine="540"/>
        <w:jc w:val="both"/>
      </w:pPr>
      <w:r>
        <w:t>В-третьих, развитие транспортно-логистического комплекса международного уровня, формирование современной инфраструктуры для товародвижения между странами, входящими в состав единого экономического пространства Евразийского экономического сообщества, создание соответствующих экономических организаций.</w:t>
      </w:r>
    </w:p>
    <w:p w:rsidR="004B79E0" w:rsidRDefault="004B79E0">
      <w:pPr>
        <w:pStyle w:val="ConsPlusNormal"/>
        <w:spacing w:before="220"/>
        <w:ind w:firstLine="540"/>
        <w:jc w:val="both"/>
      </w:pPr>
      <w:r>
        <w:t>В-четвертых, модернизация агропромышленного комплекса города на базе межмуниципального сотрудничества, комплексного использования потенциала и ресурсов города и муниципальных районов, формирование новой организации рынка для удовлетворения разнообразных потребностей населения в качественных товарах и услугах, интеграция города в региональную систему товародвижения и комплексного развития социокультурных и бизнес-коммуникаций.</w:t>
      </w:r>
    </w:p>
    <w:p w:rsidR="004B79E0" w:rsidRDefault="004B79E0">
      <w:pPr>
        <w:pStyle w:val="ConsPlusNormal"/>
        <w:spacing w:before="220"/>
        <w:ind w:firstLine="540"/>
        <w:jc w:val="both"/>
      </w:pPr>
      <w:r>
        <w:t>Если деятельность традиционных отраслей города является предметом государственного регулирования, то создание соответствующих условий "жизнедеятельности предприятий" (электро-, тепло-, газо- и водоснабжение населения, услуги образования, культуры, торговли, общественного питания) - полномочия органов местного самоуправления. Вопросы, представляющие взаимный интерес бизнеса и органов местного самоуправления, решаются на базе муниципально-частного и социального партнерства.</w:t>
      </w:r>
    </w:p>
    <w:p w:rsidR="004B79E0" w:rsidRDefault="004B79E0">
      <w:pPr>
        <w:pStyle w:val="ConsPlusNormal"/>
        <w:spacing w:before="220"/>
        <w:ind w:firstLine="540"/>
        <w:jc w:val="both"/>
      </w:pPr>
      <w:r>
        <w:t>Партнерство "науки - бизнеса - финансовых институтов" позволит создать условия для развития инновационной экономики.</w:t>
      </w:r>
    </w:p>
    <w:p w:rsidR="004B79E0" w:rsidRDefault="004B79E0">
      <w:pPr>
        <w:pStyle w:val="ConsPlusNormal"/>
        <w:spacing w:before="220"/>
        <w:ind w:firstLine="540"/>
        <w:jc w:val="both"/>
      </w:pPr>
      <w:r>
        <w:t>По оценкам ученых, у города имеются возможности для формирования высокотехнологичных производств на основе местных ресурсов, в том числе таких сфер как фармацевтика, медицинские, биотехнические, информационные технологии, новые методы диагностики и лечения, утилизации попутного газа, энергосбережения, сельхозпроизводства. Результаты исследования показали, что 14 % ученых готовы предложить конкретные разработки для внедрения в производство, 54 % осуществить разработки под конкретный заказ при его наличии.</w:t>
      </w:r>
    </w:p>
    <w:p w:rsidR="004B79E0" w:rsidRDefault="004B79E0">
      <w:pPr>
        <w:pStyle w:val="ConsPlusNormal"/>
        <w:spacing w:before="220"/>
        <w:ind w:firstLine="540"/>
        <w:jc w:val="both"/>
      </w:pPr>
      <w:r>
        <w:t>Содружество науки, бизнеса, финансовых институтов позволит обеспечить:</w:t>
      </w:r>
    </w:p>
    <w:p w:rsidR="004B79E0" w:rsidRDefault="004B79E0">
      <w:pPr>
        <w:pStyle w:val="ConsPlusNormal"/>
        <w:spacing w:before="220"/>
        <w:ind w:firstLine="540"/>
        <w:jc w:val="both"/>
      </w:pPr>
      <w:r>
        <w:t>становление науки, ориентированной на внедрение научных разработок, как основа для развития инновационной экономики города;</w:t>
      </w:r>
    </w:p>
    <w:p w:rsidR="004B79E0" w:rsidRDefault="004B79E0">
      <w:pPr>
        <w:pStyle w:val="ConsPlusNormal"/>
        <w:spacing w:before="220"/>
        <w:ind w:firstLine="540"/>
        <w:jc w:val="both"/>
      </w:pPr>
      <w:r>
        <w:t>развитие учебных заведений, предоставляющих и обеспечивающих возможность получения необходимого образования отвечающего требованиям рынка (профессия как доверие к ожидаемому уровню доходов), возможность получить работу или открыть собственное дело;</w:t>
      </w:r>
    </w:p>
    <w:p w:rsidR="004B79E0" w:rsidRDefault="004B79E0">
      <w:pPr>
        <w:pStyle w:val="ConsPlusNormal"/>
        <w:spacing w:before="220"/>
        <w:ind w:firstLine="540"/>
        <w:jc w:val="both"/>
      </w:pPr>
      <w:r>
        <w:t>развитие нового качества предпринимательства и становление среднего бизнеса в городе как новый этап развития предпринимательства;</w:t>
      </w:r>
    </w:p>
    <w:p w:rsidR="004B79E0" w:rsidRDefault="004B79E0">
      <w:pPr>
        <w:pStyle w:val="ConsPlusNormal"/>
        <w:spacing w:before="220"/>
        <w:ind w:firstLine="540"/>
        <w:jc w:val="both"/>
      </w:pPr>
      <w:r>
        <w:t>создание качественно новых рабочих мест для будущих поколений уже сегодня ориентированных на инновационные сектора экономики, закрепление молодежи в городе, привлечение талантливой молодежи в науку и производство.</w:t>
      </w:r>
    </w:p>
    <w:p w:rsidR="004B79E0" w:rsidRDefault="004B79E0">
      <w:pPr>
        <w:pStyle w:val="ConsPlusNormal"/>
        <w:spacing w:before="220"/>
        <w:ind w:firstLine="540"/>
        <w:jc w:val="both"/>
      </w:pPr>
      <w:r>
        <w:t>Развитие транспортно-логистического комплекса и формирование соответствующей инфраструктуры - взаимный интерес органов государственной власти, органов местного самоуправления и бизнеса. Трансформация Оренбурга в евроазиатский транспортно-</w:t>
      </w:r>
      <w:r>
        <w:lastRenderedPageBreak/>
        <w:t>логистический узел может быть охарактеризована индикаторами, связанными с торговым оборотом и ростом грузовых и пассажирских потоков.</w:t>
      </w:r>
    </w:p>
    <w:p w:rsidR="004B79E0" w:rsidRDefault="004B79E0">
      <w:pPr>
        <w:pStyle w:val="ConsPlusNormal"/>
        <w:spacing w:before="220"/>
        <w:ind w:firstLine="540"/>
        <w:jc w:val="both"/>
      </w:pPr>
      <w:r>
        <w:t>Межмуниципальное сотрудничество позволит объединить потенциал города (научный, предпринимательский, финансовый, потребительский) и потенциал районов.</w:t>
      </w:r>
    </w:p>
    <w:p w:rsidR="004B79E0" w:rsidRDefault="004B79E0">
      <w:pPr>
        <w:pStyle w:val="ConsPlusNormal"/>
        <w:spacing w:before="220"/>
        <w:ind w:firstLine="540"/>
        <w:jc w:val="both"/>
      </w:pPr>
      <w:r>
        <w:t>Другие муниципальные образования Оренбургской области, с которыми возможно выстраивание сотрудничества, располагают значительными природными ресурсами (минеральные, биологические, земельные, рекреационные, степные, водные), которые являются привлекательными для инвестиций, создания предприятий различных форм собственности, в том числе и межмуниципальных по производству товаров, связанных с переработкой и использованием ресурсов районов. Они могут быть использованы в материальном производстве, в первую очередь, сельскохозяйственном, непроизводственной сфере, их "соединение" позволит получить "нужный" эффект и взаимные выгоды. Это является основанием для открытия новых видов деятельности, экономической "специализации" муниципальных образований, формирования локальных рынков, создания новых рабочих мест, повышения финансовой устойчивости города и районов.</w:t>
      </w:r>
    </w:p>
    <w:p w:rsidR="004B79E0" w:rsidRDefault="004B79E0">
      <w:pPr>
        <w:pStyle w:val="ConsPlusNormal"/>
        <w:spacing w:before="220"/>
        <w:ind w:firstLine="540"/>
        <w:jc w:val="both"/>
      </w:pPr>
      <w:r>
        <w:t>В качестве индикаторов следует выделить рост заработной платы как показатель роста благополучия и обеспеченность жителей города продуктами питания "местного сельхозпроизводителя". Для динамичного, устойчивого экономического роста города в целом важно, чтобы сформировались и получили развитие отрасли, наиболее эффективно использующие местные ресурсы, имеющийся потенциал.</w:t>
      </w:r>
    </w:p>
    <w:p w:rsidR="004B79E0" w:rsidRDefault="004B79E0">
      <w:pPr>
        <w:pStyle w:val="ConsPlusNormal"/>
        <w:spacing w:before="220"/>
        <w:ind w:firstLine="540"/>
        <w:jc w:val="both"/>
      </w:pPr>
      <w:r>
        <w:t>Стабильность инвестиций в экономику города, место проживания, будущее семьи реально при уровне накопления домашними хозяйствами в среднем не ниже 25 % их доходов. В этом случае минимально ожидаемый рост заработной платы к 2030 году должен составлять не ниже 90,1 тысяч рублей.</w:t>
      </w:r>
    </w:p>
    <w:p w:rsidR="004B79E0" w:rsidRDefault="004B79E0">
      <w:pPr>
        <w:pStyle w:val="ConsPlusNormal"/>
        <w:spacing w:before="220"/>
        <w:ind w:firstLine="540"/>
        <w:jc w:val="both"/>
      </w:pPr>
      <w:r>
        <w:t>Рост заработной платы в 2017 - 2022 гг. составил в среднем на 8 - 9 % ежегодно. В последующие (2023 - 2027, 2030 гг.) повышение до 6 - 7 % в год (не ниже) при условии становления инновационной экономики и трансформации города в евроазиатский транспортно-логистический узел, снижением на 1 - 2 пункта (прогнозно в 2028 - 2029 гг.).</w:t>
      </w:r>
    </w:p>
    <w:p w:rsidR="004B79E0" w:rsidRDefault="004B79E0">
      <w:pPr>
        <w:pStyle w:val="ConsPlusNormal"/>
        <w:spacing w:before="220"/>
        <w:ind w:firstLine="540"/>
        <w:jc w:val="both"/>
      </w:pPr>
      <w:r>
        <w:t>Среднемесячная начисленная заработная плата за 2022 год составила 48 972,1 рубля.</w:t>
      </w:r>
    </w:p>
    <w:p w:rsidR="004B79E0" w:rsidRDefault="004B79E0">
      <w:pPr>
        <w:pStyle w:val="ConsPlusNormal"/>
        <w:spacing w:before="220"/>
        <w:ind w:firstLine="540"/>
        <w:jc w:val="both"/>
      </w:pPr>
      <w:r>
        <w:t>Муниципальное управление призвано поддерживать развитие частного сектора экономики за счет развития человеческого потенциала, вовлечения в предпринимательскую деятельность домашних хозяйств, организации эффективного финансового сектора экономики и обеспечения социальной стабильности, формирования благоприятного климата "здоровый город".</w:t>
      </w:r>
    </w:p>
    <w:p w:rsidR="004B79E0" w:rsidRDefault="004B79E0">
      <w:pPr>
        <w:pStyle w:val="ConsPlusNormal"/>
        <w:spacing w:before="220"/>
        <w:ind w:firstLine="540"/>
        <w:jc w:val="both"/>
      </w:pPr>
      <w:r>
        <w:t>Основными задачами являются:</w:t>
      </w:r>
    </w:p>
    <w:p w:rsidR="004B79E0" w:rsidRDefault="004B79E0">
      <w:pPr>
        <w:pStyle w:val="ConsPlusNormal"/>
        <w:spacing w:before="220"/>
        <w:ind w:firstLine="540"/>
        <w:jc w:val="both"/>
      </w:pPr>
      <w:r>
        <w:t>4.1.1. Структурная диверсификация экономики города, переход к инновационному развитию, новому качеству предпринимательства.</w:t>
      </w:r>
    </w:p>
    <w:p w:rsidR="004B79E0" w:rsidRDefault="004B79E0">
      <w:pPr>
        <w:pStyle w:val="ConsPlusNormal"/>
        <w:spacing w:before="220"/>
        <w:ind w:firstLine="540"/>
        <w:jc w:val="both"/>
      </w:pPr>
      <w:r>
        <w:t>Создание научно-производственного (инновационного) кластера, основанного на партнерстве среднего бизнеса с научными организациями города, региона, появление новых лидеров экономического развития, ориентированных на рынки новой продукции в высокотехнологичных секторах, с высокой добавленной стоимостью, в том числе на базе новых энерго- и ресурсосберегающих, экологически безопасных технологий, внедрение креативных, венчурных и инновационных проектов.</w:t>
      </w:r>
    </w:p>
    <w:p w:rsidR="004B79E0" w:rsidRDefault="004B79E0">
      <w:pPr>
        <w:pStyle w:val="ConsPlusNormal"/>
        <w:spacing w:before="220"/>
        <w:ind w:firstLine="540"/>
        <w:jc w:val="both"/>
      </w:pPr>
      <w:r>
        <w:t>Развитие инновационной инфраструктуры, создание условий и организация сотрудничества науки, бизнеса, финансовых институтов, условий развития муниципально-частного партнерства в увязке с перспективами развития Оренбургской области, в частности:</w:t>
      </w:r>
    </w:p>
    <w:p w:rsidR="004B79E0" w:rsidRDefault="004B79E0">
      <w:pPr>
        <w:pStyle w:val="ConsPlusNormal"/>
        <w:spacing w:before="220"/>
        <w:ind w:firstLine="540"/>
        <w:jc w:val="both"/>
      </w:pPr>
      <w:r>
        <w:lastRenderedPageBreak/>
        <w:t>административные, организационно-правовые, социально-экономические и иные условия для формирования научно-производственного (инновационного) кластера на базе Оренбургского государственного университета, других учебных заведений города, организаций академической, отраслевой науки, среднего бизнеса, финансовых организаций, страховых и иных организаций, расположенных в городе и ориентированных на рынки новой продукции, или готовых вложить свои капиталы в развитие территории;</w:t>
      </w:r>
    </w:p>
    <w:p w:rsidR="004B79E0" w:rsidRDefault="004B79E0">
      <w:pPr>
        <w:pStyle w:val="ConsPlusNormal"/>
        <w:spacing w:before="220"/>
        <w:ind w:firstLine="540"/>
        <w:jc w:val="both"/>
      </w:pPr>
      <w:r>
        <w:t>внедрение достижений науки, организация научной деятельности и развитие научных школ для возникновения экономических организаций различных форм собственности и сфер деятельности, производящих продукцию в высокотехнологичных секторах, с высокой добавленной стоимостью, становления "экономики знаний";</w:t>
      </w:r>
    </w:p>
    <w:p w:rsidR="004B79E0" w:rsidRDefault="004B79E0">
      <w:pPr>
        <w:pStyle w:val="ConsPlusNormal"/>
        <w:spacing w:before="220"/>
        <w:ind w:firstLine="540"/>
        <w:jc w:val="both"/>
      </w:pPr>
      <w:r>
        <w:t>формирование банка научных разработок научных организаций города Оренбурга, Приволжского и Уральского федеральных округов, которые могут быть использованы для внедрения в производство, предоставляющих возможность для развития инновационной экономики, среднего бизнеса, межмуниципального сотрудничества;</w:t>
      </w:r>
    </w:p>
    <w:p w:rsidR="004B79E0" w:rsidRDefault="004B79E0">
      <w:pPr>
        <w:pStyle w:val="ConsPlusNormal"/>
        <w:spacing w:before="220"/>
        <w:ind w:firstLine="540"/>
        <w:jc w:val="both"/>
      </w:pPr>
      <w:r>
        <w:t>развитие технопарков, производственных, научно-производственных комплексов, обеспечивающих эффективное использование потенциала научных, проектных и исследовательских организаций, предприятий в создании инновационной, высокотехнологичной продукции;</w:t>
      </w:r>
    </w:p>
    <w:p w:rsidR="004B79E0" w:rsidRDefault="004B79E0">
      <w:pPr>
        <w:pStyle w:val="ConsPlusNormal"/>
        <w:spacing w:before="220"/>
        <w:ind w:firstLine="540"/>
        <w:jc w:val="both"/>
      </w:pPr>
      <w:r>
        <w:t>развитие системы муниципально-частного партнерства, в том числе определение сфер и объектов городской среды для включения в программу муниципально-частного партнерства: объекты жилищно-коммунального хозяйства, инженерной инфраструктуры, транспорта, гидротехнические сооружения; объекты лечебно-профилактической и медицинской деятельности, среднего специального и профессионального образования, организации отдыха и туризма, физической культуры и спорта, памятники истории и культуры, иные объекты социальной сферы; объекты инновационной политики, инновационно-выставочные комплексы.</w:t>
      </w:r>
    </w:p>
    <w:p w:rsidR="004B79E0" w:rsidRDefault="004B79E0">
      <w:pPr>
        <w:pStyle w:val="ConsPlusNormal"/>
        <w:spacing w:before="220"/>
        <w:ind w:firstLine="540"/>
        <w:jc w:val="both"/>
      </w:pPr>
      <w:r>
        <w:t>Организация выставочного комплекса и информационно-поисковой системы как базы проведения в Оренбурге межрегиональных и международных выставок и ярмарок инновационных технологий и инновационной продукции, организация деловых совещаний, конференций и встреч по вопросам инновационной деятельности и формирования "креативной" экономики.</w:t>
      </w:r>
    </w:p>
    <w:p w:rsidR="004B79E0" w:rsidRDefault="004B79E0">
      <w:pPr>
        <w:pStyle w:val="ConsPlusNormal"/>
        <w:spacing w:before="220"/>
        <w:ind w:firstLine="540"/>
        <w:jc w:val="both"/>
      </w:pPr>
      <w:r>
        <w:t>Создание условий для закрепления капитала на территории города и "выявление" надежных институциональных инвесторов. Включение в экономику ценных бумаг и качественное изменение знаний и умений бизнеса и населения в отношении финансовых рынков и фондовых операций.</w:t>
      </w:r>
    </w:p>
    <w:p w:rsidR="004B79E0" w:rsidRDefault="004B79E0">
      <w:pPr>
        <w:pStyle w:val="ConsPlusNormal"/>
        <w:spacing w:before="220"/>
        <w:ind w:firstLine="540"/>
        <w:jc w:val="both"/>
      </w:pPr>
      <w:r>
        <w:t>Расширение возможностей для проявления экономической активности населения, формирование новой предпринимательской, инновационной культуры и повышение статуса предпринимателя, ориентированного на использование преимущественно ресурсов города и его потенциала.</w:t>
      </w:r>
    </w:p>
    <w:p w:rsidR="004B79E0" w:rsidRDefault="004B79E0">
      <w:pPr>
        <w:pStyle w:val="ConsPlusNormal"/>
        <w:spacing w:before="220"/>
        <w:ind w:firstLine="540"/>
        <w:jc w:val="both"/>
      </w:pPr>
      <w:r>
        <w:t>4.1.2. Развитие транспортно-логистического комплекса города, формирование современной инфраструктуры товародвижения.</w:t>
      </w:r>
    </w:p>
    <w:p w:rsidR="004B79E0" w:rsidRDefault="004B79E0">
      <w:pPr>
        <w:pStyle w:val="ConsPlusNormal"/>
        <w:spacing w:before="220"/>
        <w:ind w:firstLine="540"/>
        <w:jc w:val="both"/>
      </w:pPr>
      <w:r>
        <w:t>Формирование соответствующей требованиям новой экономики транспортной сети, обеспечивающей мобильность производства, внедрение новых транспортных и логистических технологий, снижение издержек рыночных обменов, вовлечение в экономику города прилегающих территорий.</w:t>
      </w:r>
    </w:p>
    <w:p w:rsidR="004B79E0" w:rsidRDefault="004B79E0">
      <w:pPr>
        <w:pStyle w:val="ConsPlusNormal"/>
        <w:spacing w:before="220"/>
        <w:ind w:firstLine="540"/>
        <w:jc w:val="both"/>
      </w:pPr>
      <w:r>
        <w:t xml:space="preserve">Разработка Схемы размещения транспортно-логистических объектов, развитие потенциала города как логистического центра: строительство терминалов по периметру территории города, реконструкция и модернизация существующих складских мощностей на основе современных технологий, организация современных контейнерных терминальных комплексов в местах </w:t>
      </w:r>
      <w:r>
        <w:lastRenderedPageBreak/>
        <w:t>пересечения грузопотоков различных видов транспорта.</w:t>
      </w:r>
    </w:p>
    <w:p w:rsidR="004B79E0" w:rsidRDefault="004B79E0">
      <w:pPr>
        <w:pStyle w:val="ConsPlusNormal"/>
        <w:spacing w:before="220"/>
        <w:ind w:firstLine="540"/>
        <w:jc w:val="both"/>
      </w:pPr>
      <w:r>
        <w:t>Создание системы управления транспортно-торговым логистическим комплексом города, основанной на межведомственном взаимодействии.</w:t>
      </w:r>
    </w:p>
    <w:p w:rsidR="004B79E0" w:rsidRDefault="004B79E0">
      <w:pPr>
        <w:pStyle w:val="ConsPlusNormal"/>
        <w:spacing w:before="220"/>
        <w:ind w:firstLine="540"/>
        <w:jc w:val="both"/>
      </w:pPr>
      <w:r>
        <w:t>Развитие сбалансированной транспортно-торговой логистической инфраструктуры, осуществляющей обслуживание грузовых и пассажирских потоков, соответствующей мировому уровню, создание межрегионального терминального комплекса для переработки контейнеров.</w:t>
      </w:r>
    </w:p>
    <w:p w:rsidR="004B79E0" w:rsidRDefault="004B79E0">
      <w:pPr>
        <w:pStyle w:val="ConsPlusNormal"/>
        <w:spacing w:before="220"/>
        <w:ind w:firstLine="540"/>
        <w:jc w:val="both"/>
      </w:pPr>
      <w:r>
        <w:t>Использование различных форм и механизмов государственно-частного и муниципально-частного партнерства, оптимизация межведомственного взаимодействия, в том числе координация действий различных уровней власти и управления.</w:t>
      </w:r>
    </w:p>
    <w:p w:rsidR="004B79E0" w:rsidRDefault="004B79E0">
      <w:pPr>
        <w:pStyle w:val="ConsPlusNormal"/>
        <w:spacing w:before="220"/>
        <w:ind w:firstLine="540"/>
        <w:jc w:val="both"/>
      </w:pPr>
      <w:r>
        <w:t>Наращивание материально-технической базы (конференц-недвижимость, выставочные, деловые и офисные центры) города как административного и делового центра.</w:t>
      </w:r>
    </w:p>
    <w:p w:rsidR="004B79E0" w:rsidRDefault="004B79E0">
      <w:pPr>
        <w:pStyle w:val="ConsPlusNormal"/>
        <w:spacing w:before="220"/>
        <w:ind w:firstLine="540"/>
        <w:jc w:val="both"/>
      </w:pPr>
      <w:r>
        <w:t>Позиционирование города на региональном и международном рынке как качественной площадки для деловых коммуникаций и, в первую очередь, Евразийского экономического сообщества. Становление Оренбурга в качестве межрегионального евроазиатского центра федерального и международного значения.</w:t>
      </w:r>
    </w:p>
    <w:p w:rsidR="004B79E0" w:rsidRDefault="004B79E0">
      <w:pPr>
        <w:pStyle w:val="ConsPlusNormal"/>
        <w:spacing w:before="220"/>
        <w:ind w:firstLine="540"/>
        <w:jc w:val="both"/>
      </w:pPr>
      <w:r>
        <w:t>Развитие потенциала города как административного центра, центра деловых коммуникаций: строительство выставочных площадок, конгресс-центров, офисных и гостиничных комплексов, соответствующих международному уровню выставочных и конгрессных мероприятий.</w:t>
      </w:r>
    </w:p>
    <w:p w:rsidR="004B79E0" w:rsidRDefault="004B79E0">
      <w:pPr>
        <w:pStyle w:val="ConsPlusNormal"/>
        <w:spacing w:before="220"/>
        <w:ind w:firstLine="540"/>
        <w:jc w:val="both"/>
      </w:pPr>
      <w:r>
        <w:t>4.1.3. Развитие агропромышленного комплекса города на базе межмуниципального сотрудничества.</w:t>
      </w:r>
    </w:p>
    <w:p w:rsidR="004B79E0" w:rsidRDefault="004B79E0">
      <w:pPr>
        <w:pStyle w:val="ConsPlusNormal"/>
        <w:spacing w:before="220"/>
        <w:ind w:firstLine="540"/>
        <w:jc w:val="both"/>
      </w:pPr>
      <w:r>
        <w:t>Создание институциональных условий, стимулирующих деятельность сельхозпроизводителей муниципального образования "город Оренбург", а также муниципальных образований, граничащих с городом Оренбургом, для размещения организаций различных форм собственности - производителей сельскохозяйственной продукции, обеспечивающих жителей города собственной продукцией, появление и становление новых экономических производителей и переработчиков сельскохозяйственной и иной продукции на основе межмуниципального сотрудничества.</w:t>
      </w:r>
    </w:p>
    <w:p w:rsidR="004B79E0" w:rsidRDefault="004B79E0">
      <w:pPr>
        <w:pStyle w:val="ConsPlusNormal"/>
        <w:spacing w:before="220"/>
        <w:ind w:firstLine="540"/>
        <w:jc w:val="both"/>
      </w:pPr>
      <w:r>
        <w:t>Создание агропромышленного кластера на базе межмуниципального сотрудничества муниципальных образований, научным сопровождением Оренбургским государственным аграрным университетом.</w:t>
      </w:r>
    </w:p>
    <w:p w:rsidR="004B79E0" w:rsidRDefault="004B79E0">
      <w:pPr>
        <w:pStyle w:val="ConsPlusNormal"/>
        <w:spacing w:before="220"/>
        <w:ind w:firstLine="540"/>
        <w:jc w:val="both"/>
      </w:pPr>
      <w:r>
        <w:t>Создание крупных вертикально интегрированных межмуниципальных производств, объединение которых осуществляется на основе кластеров, ориентированных на производство мясомолочной, плодоовощной продукции, хлебомакаронных изделий.</w:t>
      </w:r>
    </w:p>
    <w:p w:rsidR="004B79E0" w:rsidRDefault="004B79E0">
      <w:pPr>
        <w:pStyle w:val="ConsPlusNormal"/>
        <w:spacing w:before="220"/>
        <w:ind w:firstLine="540"/>
        <w:jc w:val="both"/>
      </w:pPr>
      <w:r>
        <w:t>Создание межмуниципального логистического центра поставки продукции сельскохозяйственного назначения с целью снижения транспортных и иных расходов, оптимизации цен, расширения ассортимента, повышения конкурентоспособности местных производителей.</w:t>
      </w:r>
    </w:p>
    <w:p w:rsidR="004B79E0" w:rsidRDefault="004B79E0">
      <w:pPr>
        <w:pStyle w:val="ConsPlusNormal"/>
        <w:spacing w:before="220"/>
        <w:ind w:firstLine="540"/>
        <w:jc w:val="both"/>
      </w:pPr>
      <w:r>
        <w:t>Создание среды развития предпринимательства, условий, гарантирующих равный доступ малого и среднего бизнеса к ресурсам муниципальных образований Оренбургской агломерации для организации производства товаров и услуг промышленного и иного назначения.</w:t>
      </w:r>
    </w:p>
    <w:p w:rsidR="004B79E0" w:rsidRDefault="004B79E0">
      <w:pPr>
        <w:pStyle w:val="ConsPlusNormal"/>
        <w:spacing w:before="220"/>
        <w:ind w:firstLine="540"/>
        <w:jc w:val="both"/>
      </w:pPr>
      <w:r>
        <w:t>Правовое и организационное закрепление и защита прав собственности на сельских территориях города, создание условий для привлечения капиталов. Формирование эффективной системы заимствований под залог земли, в том числе с использованием ценных бумаг.</w:t>
      </w:r>
    </w:p>
    <w:p w:rsidR="004B79E0" w:rsidRDefault="004B79E0">
      <w:pPr>
        <w:pStyle w:val="ConsPlusNormal"/>
        <w:spacing w:before="220"/>
        <w:ind w:firstLine="540"/>
        <w:jc w:val="both"/>
      </w:pPr>
      <w:r>
        <w:lastRenderedPageBreak/>
        <w:t>Создание "коридоров развития" в "южном" направлении, использование возможностей Таможенного союза с Казахстаном и странами средней Азии.</w:t>
      </w:r>
    </w:p>
    <w:p w:rsidR="004B79E0" w:rsidRDefault="004B79E0">
      <w:pPr>
        <w:pStyle w:val="ConsPlusNormal"/>
        <w:jc w:val="both"/>
      </w:pPr>
    </w:p>
    <w:p w:rsidR="004B79E0" w:rsidRDefault="004B79E0">
      <w:pPr>
        <w:pStyle w:val="ConsPlusTitle"/>
        <w:jc w:val="center"/>
        <w:outlineLvl w:val="2"/>
      </w:pPr>
      <w:r>
        <w:t>4.2. Приоритетные направления развития</w:t>
      </w:r>
    </w:p>
    <w:p w:rsidR="004B79E0" w:rsidRDefault="004B79E0">
      <w:pPr>
        <w:pStyle w:val="ConsPlusTitle"/>
        <w:jc w:val="center"/>
      </w:pPr>
      <w:r>
        <w:t>человеческого потенциала</w:t>
      </w:r>
    </w:p>
    <w:p w:rsidR="004B79E0" w:rsidRDefault="004B79E0">
      <w:pPr>
        <w:pStyle w:val="ConsPlusNormal"/>
        <w:jc w:val="both"/>
      </w:pPr>
    </w:p>
    <w:p w:rsidR="004B79E0" w:rsidRDefault="004B79E0">
      <w:pPr>
        <w:pStyle w:val="ConsPlusNormal"/>
        <w:ind w:firstLine="540"/>
        <w:jc w:val="both"/>
      </w:pPr>
      <w:r>
        <w:t>Цель - актуализация человеческого капитала, поддержка ценности знаний и мастерства, здорового образа жизни, востребования личности, формирование гарантий экономического дохода, траектории социальной карьеры.</w:t>
      </w:r>
    </w:p>
    <w:p w:rsidR="004B79E0" w:rsidRDefault="004B79E0">
      <w:pPr>
        <w:pStyle w:val="ConsPlusNormal"/>
        <w:spacing w:before="220"/>
        <w:ind w:firstLine="540"/>
        <w:jc w:val="both"/>
      </w:pPr>
      <w:r>
        <w:t>Реализация задач развития человеческого потенциала предполагает и ориентировано на формирование здорового образа жизни, потребности в регулярных занятиях физической культурой и спортом, в укреплении здоровья и трудоспособности, формирование гражданина, ориентированного на следование общечеловеческим ценностям, сохранение неповторимости, самобытности, многонациональности культурного облика города, развитие духовности.</w:t>
      </w:r>
    </w:p>
    <w:p w:rsidR="004B79E0" w:rsidRDefault="004B79E0">
      <w:pPr>
        <w:pStyle w:val="ConsPlusNormal"/>
        <w:spacing w:before="220"/>
        <w:ind w:firstLine="540"/>
        <w:jc w:val="both"/>
      </w:pPr>
      <w:r>
        <w:t>Реализация задач нацелена на формирование городской среды, где созданы условия становления города новых возможностей, где формируется здоровая личность. Здоровая личность - это здоровая семья, здоровая семья - это здоровый город, здоровый город - это здоровая личность.</w:t>
      </w:r>
    </w:p>
    <w:p w:rsidR="004B79E0" w:rsidRDefault="004B79E0">
      <w:pPr>
        <w:pStyle w:val="ConsPlusNormal"/>
        <w:spacing w:before="220"/>
        <w:ind w:firstLine="540"/>
        <w:jc w:val="both"/>
      </w:pPr>
      <w:r>
        <w:t>4.2.1. В области образования.</w:t>
      </w:r>
    </w:p>
    <w:p w:rsidR="004B79E0" w:rsidRDefault="004B79E0">
      <w:pPr>
        <w:pStyle w:val="ConsPlusNormal"/>
        <w:spacing w:before="220"/>
        <w:ind w:firstLine="540"/>
        <w:jc w:val="both"/>
      </w:pPr>
      <w:r>
        <w:t>Создание новой образовательной среды, ориентированной на формирование молодого человека способного к самоопределению и самореализации, самостоятельной экономической, хозяйственной и общественной деятельности.</w:t>
      </w:r>
    </w:p>
    <w:p w:rsidR="004B79E0" w:rsidRDefault="004B79E0">
      <w:pPr>
        <w:pStyle w:val="ConsPlusNormal"/>
        <w:spacing w:before="220"/>
        <w:ind w:firstLine="540"/>
        <w:jc w:val="both"/>
      </w:pPr>
      <w:r>
        <w:t>Создание единого электронного пространства системы школьного и дошкольного образования, электронной библиотеки учебно-методической литературы для педагогов, включающей научную, учебно-методическую и справочную литературу.</w:t>
      </w:r>
    </w:p>
    <w:p w:rsidR="004B79E0" w:rsidRDefault="004B79E0">
      <w:pPr>
        <w:pStyle w:val="ConsPlusNormal"/>
        <w:spacing w:before="220"/>
        <w:ind w:firstLine="540"/>
        <w:jc w:val="both"/>
      </w:pPr>
      <w:r>
        <w:t>Формирование среды доступного непрерывного образования, обеспечивающего необходимый уровень человеческого капитала, ценности полученного знания, востребованности личности, гарантии экономического дохода, траектории карьеры. Подготовка молодого человека к будущим видам предпринимательской деятельности, работающих граждан к постоянному углублению своих знаний в области непосредственной деятельности и иных областях, в случае необходимости смены сферы трудовой деятельности.</w:t>
      </w:r>
    </w:p>
    <w:p w:rsidR="004B79E0" w:rsidRDefault="004B79E0">
      <w:pPr>
        <w:pStyle w:val="ConsPlusNormal"/>
        <w:spacing w:before="220"/>
        <w:ind w:firstLine="540"/>
        <w:jc w:val="both"/>
      </w:pPr>
      <w:r>
        <w:t>Развитие форм финансирования образовательных организаций, позволяющих сконцентрировать государственные, муниципальные и частные финансовые средства на цели опережающего развития и структурных изменений в системе образования. Разработка и реализации программ муниципально-частного партнерства, создание межобразовательных центров профессиональной ориентации молодых людей, гарантирующих возможность получить работу или открыть собственное дело. Разработка и реализация политики организации профессиональной ориентации и подготовки специалистов рабочих профессий для предприятий и организаций города за счет средств бизнеса, отвечающих потребностям рынка и дающих гарантированную возможность получить работу, ожидаемый уровень будущих доходов.</w:t>
      </w:r>
    </w:p>
    <w:p w:rsidR="004B79E0" w:rsidRDefault="004B79E0">
      <w:pPr>
        <w:pStyle w:val="ConsPlusNormal"/>
        <w:spacing w:before="220"/>
        <w:ind w:firstLine="540"/>
        <w:jc w:val="both"/>
      </w:pPr>
      <w:r>
        <w:t>Развитие эффективных моделей и форм вовлечения молодежи в трудовую и экономическую деятельность, включая создание предпринимательских структур в учебных заведениях, трудовых объединений, студенческих отрядов, молодежных бирж труда и других форм занятости молодежи, совершенствование нормативной правовой базы для максимально гибкого привлечения молодежи к трудовой деятельности и обеспечение ее законных прав и интересов.</w:t>
      </w:r>
    </w:p>
    <w:p w:rsidR="004B79E0" w:rsidRDefault="004B79E0">
      <w:pPr>
        <w:pStyle w:val="ConsPlusNormal"/>
        <w:spacing w:before="220"/>
        <w:ind w:firstLine="540"/>
        <w:jc w:val="both"/>
      </w:pPr>
      <w:r>
        <w:t xml:space="preserve">Реализация программ поддержки молодежного предпринимательства, в том числе в </w:t>
      </w:r>
      <w:r>
        <w:lastRenderedPageBreak/>
        <w:t>инновационных секторах экономики, увеличение количества молодых людей, участвующих в конкурсных мероприятиях (профессиональные и творческие конкурсы, научные олимпиады), расширение перечня конкурсов и совершенствование методик отбора с созданием механизмов гарантии получения заслуженного места и роли в городском сообществе.</w:t>
      </w:r>
    </w:p>
    <w:p w:rsidR="004B79E0" w:rsidRDefault="004B79E0">
      <w:pPr>
        <w:pStyle w:val="ConsPlusNormal"/>
        <w:spacing w:before="220"/>
        <w:ind w:firstLine="540"/>
        <w:jc w:val="both"/>
      </w:pPr>
      <w:r>
        <w:t>Воспитание у молодых людей стремления к интеллектуальному развитию и освоению достижений отечественной и мировой культуры, содействие формированию правовых, культурных и нравственных ценностей среди молодежи, преодоление интереса молодых людей к объединению в группы антисоциальной направленности, кардинальное уменьшение насилия в молодежной среде.</w:t>
      </w:r>
    </w:p>
    <w:p w:rsidR="004B79E0" w:rsidRDefault="004B79E0">
      <w:pPr>
        <w:pStyle w:val="ConsPlusNormal"/>
        <w:spacing w:before="220"/>
        <w:ind w:firstLine="540"/>
        <w:jc w:val="both"/>
      </w:pPr>
      <w:r>
        <w:t>Распространение эффективных моделей и форм участия молодежи в управлении общественной жизнью, в деятельности органов местного и территориального общественного самоуправления, в принятие решений, формирование ответственности за будущее города, повышение роли молодежи в строительстве правового гражданского общества, укрепление патриотического самосознания молодых людей. Формирование и внедрение системы поддержки социальных инициатив молодежи, развитие моделей позитивных форм самоорганизации и самоуправления. Вовлечение молодежи в управление учебными заведениями, общественно-политическую деятельность.</w:t>
      </w:r>
    </w:p>
    <w:p w:rsidR="004B79E0" w:rsidRDefault="004B79E0">
      <w:pPr>
        <w:pStyle w:val="ConsPlusNormal"/>
        <w:spacing w:before="220"/>
        <w:ind w:firstLine="540"/>
        <w:jc w:val="both"/>
      </w:pPr>
      <w:r>
        <w:t>Распространение "стандартов здорового образа жизни", формирование культуры здоровья, воспитание гражданина, ориентированного на ведение здорового образа жизни, следующего базовым ценностям личности, общечеловеческим ценностям, ориентированного на сохранение неповторимости, самобытности, многонациональности культурного облика города, развитие духовности, сохранения здоровья, активно занимающегося физкультурой и спортом.</w:t>
      </w:r>
    </w:p>
    <w:p w:rsidR="004B79E0" w:rsidRDefault="004B79E0">
      <w:pPr>
        <w:pStyle w:val="ConsPlusNormal"/>
        <w:spacing w:before="220"/>
        <w:ind w:firstLine="540"/>
        <w:jc w:val="both"/>
      </w:pPr>
      <w:r>
        <w:t>Создание системы работы с юными талантами.</w:t>
      </w:r>
    </w:p>
    <w:p w:rsidR="004B79E0" w:rsidRDefault="004B79E0">
      <w:pPr>
        <w:pStyle w:val="ConsPlusNormal"/>
        <w:spacing w:before="220"/>
        <w:ind w:firstLine="540"/>
        <w:jc w:val="both"/>
      </w:pPr>
      <w:r>
        <w:t>Организация межмуниципального университетского комплекса, специализирующегося на подготовке специалистов высшего, среднего и низшего звена управления, для решения задач местного управления, местного самоуправления, вопросов местного значения.</w:t>
      </w:r>
    </w:p>
    <w:p w:rsidR="004B79E0" w:rsidRDefault="004B79E0">
      <w:pPr>
        <w:pStyle w:val="ConsPlusNormal"/>
        <w:spacing w:before="220"/>
        <w:ind w:firstLine="540"/>
        <w:jc w:val="both"/>
      </w:pPr>
      <w:r>
        <w:t>4.2.2. В области физической культуры и спорта.</w:t>
      </w:r>
    </w:p>
    <w:p w:rsidR="004B79E0" w:rsidRDefault="004B79E0">
      <w:pPr>
        <w:pStyle w:val="ConsPlusNormal"/>
        <w:spacing w:before="220"/>
        <w:ind w:firstLine="540"/>
        <w:jc w:val="both"/>
      </w:pPr>
      <w:r>
        <w:t>Расширение и укрепление материально-технической базы физкультурно-спортивных организаций, в том числе реконструкция и расширение количества спортивных сооружений, строительство новых стадионов, спортивных площадок, крытых бассейнов, тренажерных залов и др.</w:t>
      </w:r>
    </w:p>
    <w:p w:rsidR="004B79E0" w:rsidRDefault="004B79E0">
      <w:pPr>
        <w:pStyle w:val="ConsPlusNormal"/>
        <w:spacing w:before="220"/>
        <w:ind w:firstLine="540"/>
        <w:jc w:val="both"/>
      </w:pPr>
      <w:r>
        <w:t>Развитие инфраструктуры для занятий массовым спортом в образовательных организациях по месту жительства. Размещение объектов спорта с учетом плотности застройки и проживания населения, транспортной, стоимостной доступности и спроса для лиц самостоятельно занимающихся физической культурой и спортом:</w:t>
      </w:r>
    </w:p>
    <w:p w:rsidR="004B79E0" w:rsidRDefault="004B79E0">
      <w:pPr>
        <w:pStyle w:val="ConsPlusNormal"/>
        <w:spacing w:before="220"/>
        <w:ind w:firstLine="540"/>
        <w:jc w:val="both"/>
      </w:pPr>
      <w:r>
        <w:t>массовые спортивные сооружения шаговой доступности (внутри дворовые комплексные спортивные площадки, велосипедные дорожки, "тропа" здоровья, лыжные трассы и др.);</w:t>
      </w:r>
    </w:p>
    <w:p w:rsidR="004B79E0" w:rsidRDefault="004B79E0">
      <w:pPr>
        <w:pStyle w:val="ConsPlusNormal"/>
        <w:spacing w:before="220"/>
        <w:ind w:firstLine="540"/>
        <w:jc w:val="both"/>
      </w:pPr>
      <w:r>
        <w:t>спортивные сооружения для занятий населения по интересам (комплексные спортивные сооружения, игровые залы, бассейны, специализированные спортивные сооружения);</w:t>
      </w:r>
    </w:p>
    <w:p w:rsidR="004B79E0" w:rsidRDefault="004B79E0">
      <w:pPr>
        <w:pStyle w:val="ConsPlusNormal"/>
        <w:spacing w:before="220"/>
        <w:ind w:firstLine="540"/>
        <w:jc w:val="both"/>
      </w:pPr>
      <w:r>
        <w:t>спортивные сооружения, предоставляющие возможность совершенствовать спортивное мастерство, проводить зрелищные, массовые спортивные соревнования, спортивные шоу и мероприятия различного масштаба, в том числе спортивные сооружения, соответствующие международным стандартам.</w:t>
      </w:r>
    </w:p>
    <w:p w:rsidR="004B79E0" w:rsidRDefault="004B79E0">
      <w:pPr>
        <w:pStyle w:val="ConsPlusNormal"/>
        <w:spacing w:before="220"/>
        <w:ind w:firstLine="540"/>
        <w:jc w:val="both"/>
      </w:pPr>
      <w:r>
        <w:t xml:space="preserve">Поддержка спортивных школ по индивидуальным видам спорта, прежде всего, </w:t>
      </w:r>
      <w:r>
        <w:lastRenderedPageBreak/>
        <w:t>традиционных для города, содействие широкому участию оренбургских спортсменов в зональных, региональных, российских и международных соревнованиях.</w:t>
      </w:r>
    </w:p>
    <w:p w:rsidR="004B79E0" w:rsidRDefault="004B79E0">
      <w:pPr>
        <w:pStyle w:val="ConsPlusNormal"/>
        <w:spacing w:before="220"/>
        <w:ind w:firstLine="540"/>
        <w:jc w:val="both"/>
      </w:pPr>
      <w:r>
        <w:t>Создание и обеспечение функционирования нескольких спортивных команд по видам спорта с массовым зрителем, способных участвовать в российских и международных соревнованиях.</w:t>
      </w:r>
    </w:p>
    <w:p w:rsidR="004B79E0" w:rsidRDefault="004B79E0">
      <w:pPr>
        <w:pStyle w:val="ConsPlusNormal"/>
        <w:spacing w:before="220"/>
        <w:ind w:firstLine="540"/>
        <w:jc w:val="both"/>
      </w:pPr>
      <w:r>
        <w:t>4.2.3. В области культуры.</w:t>
      </w:r>
    </w:p>
    <w:p w:rsidR="004B79E0" w:rsidRDefault="004B79E0">
      <w:pPr>
        <w:pStyle w:val="ConsPlusNormal"/>
        <w:spacing w:before="220"/>
        <w:ind w:firstLine="540"/>
        <w:jc w:val="both"/>
      </w:pPr>
      <w:r>
        <w:t>Формирование условий для сохранения высоких ценностей и образцов российской культуры, развития современных форм искусства, фестивального и конкурсного движения, поддержки инновационных социокультурных проектов.</w:t>
      </w:r>
    </w:p>
    <w:p w:rsidR="004B79E0" w:rsidRDefault="004B79E0">
      <w:pPr>
        <w:pStyle w:val="ConsPlusNormal"/>
        <w:spacing w:before="220"/>
        <w:ind w:firstLine="540"/>
        <w:jc w:val="both"/>
      </w:pPr>
      <w:r>
        <w:t>Институционализация организации библиотечного обслуживания населения, комплектования библиотечных фондов библиотек города и образовательных организаций. Создание информационно-библиотечной компьютерной сети с подключением филиалов к электронным базам данных. Подключение к сети Интернет образовательных организаций, музеев, больниц, библиотек и других социально значимых организаций.</w:t>
      </w:r>
    </w:p>
    <w:p w:rsidR="004B79E0" w:rsidRDefault="004B79E0">
      <w:pPr>
        <w:pStyle w:val="ConsPlusNormal"/>
        <w:spacing w:before="220"/>
        <w:ind w:firstLine="540"/>
        <w:jc w:val="both"/>
      </w:pPr>
      <w:r>
        <w:t>Формирование единого музейного пространства Оренбурга через развитие современной общегородской музейной инфраструктуры, формирование и активное продвижение музейных коллекций Оренбурга, информационных технологий, оснащение музеев новым современным технологичным оборудованием, обеспечивающим интерактивность экспозиции, сохранность и безопасность хранения музейных фондов.</w:t>
      </w:r>
    </w:p>
    <w:p w:rsidR="004B79E0" w:rsidRDefault="004B79E0">
      <w:pPr>
        <w:pStyle w:val="ConsPlusNormal"/>
        <w:spacing w:before="220"/>
        <w:ind w:firstLine="540"/>
        <w:jc w:val="both"/>
      </w:pPr>
      <w:r>
        <w:t>Поддержка и развитие национальных культур.</w:t>
      </w:r>
    </w:p>
    <w:p w:rsidR="004B79E0" w:rsidRDefault="004B79E0">
      <w:pPr>
        <w:pStyle w:val="ConsPlusNormal"/>
        <w:spacing w:before="220"/>
        <w:ind w:firstLine="540"/>
        <w:jc w:val="both"/>
      </w:pPr>
      <w:r>
        <w:t>Организация выявления, продвижения одаренных и самобытных деятелей культуры, талантливой и перспективной молодежи, учащихся организаций дополнительного образования, способных транслировать образ Оренбурга как центра высокопрофессионального искусства.</w:t>
      </w:r>
    </w:p>
    <w:p w:rsidR="004B79E0" w:rsidRDefault="004B79E0">
      <w:pPr>
        <w:pStyle w:val="ConsPlusNormal"/>
        <w:spacing w:before="220"/>
        <w:ind w:firstLine="540"/>
        <w:jc w:val="both"/>
      </w:pPr>
      <w:r>
        <w:t>Совершенствование системы подготовки высокопрофессиональных кадров для сферы культуры и искусства города путем сохранения лучших традиций российского художественного образования и внедрения новейших образовательных технологий на базе действующих учебных заведений и детских школ искусств Оренбурга.</w:t>
      </w:r>
    </w:p>
    <w:p w:rsidR="004B79E0" w:rsidRDefault="004B79E0">
      <w:pPr>
        <w:pStyle w:val="ConsPlusNormal"/>
        <w:spacing w:before="220"/>
        <w:ind w:firstLine="540"/>
        <w:jc w:val="both"/>
      </w:pPr>
      <w:r>
        <w:t>Информационное сопровождение в сети Интернет деятельности учреждений культуры, конкурсов исполнителей, хоровых и фольклорных фестивалей, фестивалей и смотров, дней национальной культуры, выставок традиционного национального искусства (совместно с национальными общественными организациями и культурными центрами) для населения, детей и подростков.</w:t>
      </w:r>
    </w:p>
    <w:p w:rsidR="004B79E0" w:rsidRDefault="004B79E0">
      <w:pPr>
        <w:pStyle w:val="ConsPlusNormal"/>
        <w:spacing w:before="220"/>
        <w:ind w:firstLine="540"/>
        <w:jc w:val="both"/>
      </w:pPr>
      <w:r>
        <w:t>Развитие городской парковой среды для семейного отдыха, культурного досуга и развлечения на открытом воздухе путем создания системы рекреационных и игровых зон в городских парках.</w:t>
      </w:r>
    </w:p>
    <w:p w:rsidR="004B79E0" w:rsidRDefault="004B79E0">
      <w:pPr>
        <w:pStyle w:val="ConsPlusNormal"/>
        <w:spacing w:before="220"/>
        <w:ind w:firstLine="540"/>
        <w:jc w:val="both"/>
      </w:pPr>
      <w:r>
        <w:t>Создание мест отдыха и зон рекреации, развитие туризма и отдыха выходного дня, в том числе расширение использования для указанных целей водных ресурсов на базе межмуниципального сотрудничества.</w:t>
      </w:r>
    </w:p>
    <w:p w:rsidR="004B79E0" w:rsidRDefault="004B79E0">
      <w:pPr>
        <w:pStyle w:val="ConsPlusNormal"/>
        <w:spacing w:before="220"/>
        <w:ind w:firstLine="540"/>
        <w:jc w:val="both"/>
      </w:pPr>
      <w:r>
        <w:t>Развитие потенциала города как туристического центра и центра услуг культуры и развлечений.</w:t>
      </w:r>
    </w:p>
    <w:p w:rsidR="004B79E0" w:rsidRDefault="004B79E0">
      <w:pPr>
        <w:pStyle w:val="ConsPlusNormal"/>
        <w:spacing w:before="220"/>
        <w:ind w:firstLine="540"/>
        <w:jc w:val="both"/>
      </w:pPr>
      <w:r>
        <w:t>Открытие новых театров и театральных площадок.</w:t>
      </w:r>
    </w:p>
    <w:p w:rsidR="004B79E0" w:rsidRDefault="004B79E0">
      <w:pPr>
        <w:pStyle w:val="ConsPlusNormal"/>
        <w:spacing w:before="220"/>
        <w:ind w:firstLine="540"/>
        <w:jc w:val="both"/>
      </w:pPr>
      <w:r>
        <w:t>4.2.4. Формирование системы общественного согласия.</w:t>
      </w:r>
    </w:p>
    <w:p w:rsidR="004B79E0" w:rsidRDefault="004B79E0">
      <w:pPr>
        <w:pStyle w:val="ConsPlusNormal"/>
        <w:spacing w:before="220"/>
        <w:ind w:firstLine="540"/>
        <w:jc w:val="both"/>
      </w:pPr>
      <w:r>
        <w:lastRenderedPageBreak/>
        <w:t>Институционализация условий эффективного взаимодействия органов местного самоуправления и гражданского общества.</w:t>
      </w:r>
    </w:p>
    <w:p w:rsidR="004B79E0" w:rsidRDefault="004B79E0">
      <w:pPr>
        <w:pStyle w:val="ConsPlusNormal"/>
        <w:spacing w:before="220"/>
        <w:ind w:firstLine="540"/>
        <w:jc w:val="both"/>
      </w:pPr>
      <w:r>
        <w:t>Создание муниципальной системы организационного обеспечения социально значимых проектов, программ общественных объединений и деятельности национально-культурных автономий, направленных на развитие толерантных отношений в обществе, межнационального и межконфессионального мира и согласия, общественных инициатив.</w:t>
      </w:r>
    </w:p>
    <w:p w:rsidR="004B79E0" w:rsidRDefault="004B79E0">
      <w:pPr>
        <w:pStyle w:val="ConsPlusNormal"/>
        <w:spacing w:before="220"/>
        <w:ind w:firstLine="540"/>
        <w:jc w:val="both"/>
      </w:pPr>
      <w:r>
        <w:t>Повышение активности населения, социальных, социально-демографических групп в решении вопросов местного значения, в управлении городом (приобщение населения к решению вопросов местного значения, в том числе посредством участия в реализации инициативных проектов, самоорганизации, самодеятельности; расширение участия в политической жизни города, развитие ТОС, общественных комитетов).</w:t>
      </w:r>
    </w:p>
    <w:p w:rsidR="004B79E0" w:rsidRDefault="004B79E0">
      <w:pPr>
        <w:pStyle w:val="ConsPlusNormal"/>
        <w:spacing w:before="220"/>
        <w:ind w:firstLine="540"/>
        <w:jc w:val="both"/>
      </w:pPr>
      <w:r>
        <w:t>Формирование активной жизненной позиции, поддержка социальных инициатив, позитивных форм самоорганизации, самоуправления, участие в обсуждении, оценке деятельности органов власти всех уровней, повышение роли граждан в строительстве правового гражданского общества, укрепление правового самосознания граждан.</w:t>
      </w:r>
    </w:p>
    <w:p w:rsidR="004B79E0" w:rsidRDefault="004B79E0">
      <w:pPr>
        <w:pStyle w:val="ConsPlusNormal"/>
        <w:spacing w:before="220"/>
        <w:ind w:firstLine="540"/>
        <w:jc w:val="both"/>
      </w:pPr>
      <w:r>
        <w:t>Создание единого информационного пространства, основанного на использовании современных инновационных технологий, которые направлены на формирование правовых, духовных и гражданских ценностей, пропагандирующих социальную активность, самоопределение и полноценную самореализацию граждан.</w:t>
      </w:r>
    </w:p>
    <w:p w:rsidR="004B79E0" w:rsidRDefault="004B79E0">
      <w:pPr>
        <w:pStyle w:val="ConsPlusNormal"/>
        <w:spacing w:before="220"/>
        <w:ind w:firstLine="540"/>
        <w:jc w:val="both"/>
      </w:pPr>
      <w:r>
        <w:t>Создание информационно-просветительской, образовательной среды, ориентированной на формирование правового мышления, правовой культуры молодежи, обеспечивающей формирование и становление молодых людей, способных осуществить взвешенный выбор при принятии решений по наиболее важным вопросам государственного и местного значения, умеющих адаптироваться к требованиям политической, социально-экономической системы государства.</w:t>
      </w:r>
    </w:p>
    <w:p w:rsidR="004B79E0" w:rsidRDefault="004B79E0">
      <w:pPr>
        <w:pStyle w:val="ConsPlusNormal"/>
        <w:spacing w:before="220"/>
        <w:ind w:firstLine="540"/>
        <w:jc w:val="both"/>
      </w:pPr>
      <w:r>
        <w:t>Развитие системы консультативных и экспертных советов, иных механизмов взаимодействия Администрации города Оренбурга и гражданского общества, вовлечение в работу консультативных советов наиболее деятельных и авторитетных представителей общественных, национальных и религиозных объединений.</w:t>
      </w:r>
    </w:p>
    <w:p w:rsidR="004B79E0" w:rsidRDefault="004B79E0">
      <w:pPr>
        <w:pStyle w:val="ConsPlusNormal"/>
        <w:spacing w:before="220"/>
        <w:ind w:firstLine="540"/>
        <w:jc w:val="both"/>
      </w:pPr>
      <w:r>
        <w:t>Реализация административных и общественных программ адаптации и дополнительной помощи мигрантам и вынужденным переселенцам.</w:t>
      </w:r>
    </w:p>
    <w:p w:rsidR="004B79E0" w:rsidRDefault="004B79E0">
      <w:pPr>
        <w:pStyle w:val="ConsPlusNormal"/>
        <w:spacing w:before="220"/>
        <w:ind w:firstLine="540"/>
        <w:jc w:val="both"/>
      </w:pPr>
      <w:r>
        <w:t>Организация системы постоянного мониторинга общественного мнения, позволяющей объективно оценивать ситуацию, выявлять тенденции развития и предотвращать разрастание возможных конфликтов.</w:t>
      </w:r>
    </w:p>
    <w:p w:rsidR="004B79E0" w:rsidRDefault="004B79E0">
      <w:pPr>
        <w:pStyle w:val="ConsPlusNormal"/>
        <w:spacing w:before="220"/>
        <w:ind w:firstLine="540"/>
        <w:jc w:val="both"/>
      </w:pPr>
      <w:r>
        <w:t>4.2.5. В области экологической безопасности.</w:t>
      </w:r>
    </w:p>
    <w:p w:rsidR="004B79E0" w:rsidRDefault="004B79E0">
      <w:pPr>
        <w:pStyle w:val="ConsPlusNormal"/>
        <w:spacing w:before="220"/>
        <w:ind w:firstLine="540"/>
        <w:jc w:val="both"/>
      </w:pPr>
      <w:r>
        <w:t>Разработка экологической политики муниципального образования, экологического просвещения населения.</w:t>
      </w:r>
    </w:p>
    <w:p w:rsidR="004B79E0" w:rsidRDefault="004B79E0">
      <w:pPr>
        <w:pStyle w:val="ConsPlusNormal"/>
        <w:spacing w:before="220"/>
        <w:ind w:firstLine="540"/>
        <w:jc w:val="both"/>
      </w:pPr>
      <w:r>
        <w:t>Выделением водоохранных зон, особо охраняемых зон, имеющих культурное, оздоровительное, научное и природоохранное значение, создание условий для сбережения городских лесопарковых зон, увеличения количества зеленых насаждений, создания лечебно-оздоровительных зон, зон семейного отдыха.</w:t>
      </w:r>
    </w:p>
    <w:p w:rsidR="004B79E0" w:rsidRDefault="004B79E0">
      <w:pPr>
        <w:pStyle w:val="ConsPlusNormal"/>
        <w:spacing w:before="220"/>
        <w:ind w:firstLine="540"/>
        <w:jc w:val="both"/>
      </w:pPr>
      <w:r>
        <w:t xml:space="preserve">Подготовка и реализация проектов, связанных с уменьшением выбросов выхлопных газов автомобилей, иных выбросов в атмосферу, применением новых строительных технологий, обеспечивающих экологическую ценность жилья, поэтапное сокращение воздействия на </w:t>
      </w:r>
      <w:r>
        <w:lastRenderedPageBreak/>
        <w:t>окружающую среду всех антропогенных источников, создание развитой индустрии сбора, хранения и утилизации промышленных и бытовых отходов. Перевод к 2030 году пассажирского транспорта и коммунальной техники на экологически чистые виды топлива.</w:t>
      </w:r>
    </w:p>
    <w:p w:rsidR="004B79E0" w:rsidRDefault="004B79E0">
      <w:pPr>
        <w:pStyle w:val="ConsPlusNormal"/>
        <w:spacing w:before="220"/>
        <w:ind w:firstLine="540"/>
        <w:jc w:val="both"/>
      </w:pPr>
      <w:r>
        <w:t>Восстановление и рекультивацию нарушенных территорий, осуществление фитомелиорации, создание противоэрозийных и полезащитных лесных насаждений, решение актуальных проблем городских лесов (восстановление лесов, пострадавших от лесных пожаров, отнесение лесов к муниципальной собственности, проведение лесоустройства и разработки лесохозяйственного регламента городского лесопарка, обеспечение охраны и защиты лесов).</w:t>
      </w:r>
    </w:p>
    <w:p w:rsidR="004B79E0" w:rsidRDefault="004B79E0">
      <w:pPr>
        <w:pStyle w:val="ConsPlusNormal"/>
        <w:spacing w:before="220"/>
        <w:ind w:firstLine="540"/>
        <w:jc w:val="both"/>
      </w:pPr>
      <w:r>
        <w:t>Создание единой системы озеленения города, основанной на сочетании градостроительных, экологических, биологических и социальных требований. Сохранение, расширение, воспроизводство и улучшение качества прилегающих к городу лесов, как единого массива и основы природного каркаса города, организация их мониторинга и зонирования с выделением и оборудованием зон рекреации и покоя. Создание, сохранение и увеличение биологического разнообразия экосистем города, обеспечение их устойчивого развития и сосуществования. Учреждение, организация строительство и развитие ботанического сада города Оренбурга.</w:t>
      </w:r>
    </w:p>
    <w:p w:rsidR="004B79E0" w:rsidRDefault="004B79E0">
      <w:pPr>
        <w:pStyle w:val="ConsPlusNormal"/>
        <w:spacing w:before="220"/>
        <w:ind w:firstLine="540"/>
        <w:jc w:val="both"/>
      </w:pPr>
      <w:r>
        <w:t>Создание с привлечением средств малого и среднего бизнеса новых производств на основе переработки отходов промышленного производства и продукции, потерявшей свои потребительские свойства в результате жизнедеятельности города и его населения, прежде всего по переработке отходов полимерных материалов, макулатуры (картон, бумага), стеклянного боя и отработанных автомобильных шин.</w:t>
      </w:r>
    </w:p>
    <w:p w:rsidR="004B79E0" w:rsidRDefault="004B79E0">
      <w:pPr>
        <w:pStyle w:val="ConsPlusNormal"/>
        <w:spacing w:before="220"/>
        <w:ind w:firstLine="540"/>
        <w:jc w:val="both"/>
      </w:pPr>
      <w:r>
        <w:t>Формирование рынка экологического девелопмента, товаров и услуг с уровнем занятости не менее 5 % трудоспособного населения, в том числе развития производства экологически чистой сельскохозяйственной продукции.</w:t>
      </w:r>
    </w:p>
    <w:p w:rsidR="004B79E0" w:rsidRDefault="004B79E0">
      <w:pPr>
        <w:pStyle w:val="ConsPlusNormal"/>
        <w:spacing w:before="220"/>
        <w:ind w:firstLine="540"/>
        <w:jc w:val="both"/>
      </w:pPr>
      <w:r>
        <w:t>Строительство полигона по обезвреживанию и захоронению токсичных промышленных отходов. Оборудование "свалок снега" снегоплавильными установками, образование земельных участков для складирования вывозимого снега. Создание дополнительных технических систем доочистки сточной воды до уровня, обеспечивающего возможность ее повторного использования.</w:t>
      </w:r>
    </w:p>
    <w:p w:rsidR="004B79E0" w:rsidRDefault="004B79E0">
      <w:pPr>
        <w:pStyle w:val="ConsPlusNormal"/>
        <w:spacing w:before="220"/>
        <w:ind w:firstLine="540"/>
        <w:jc w:val="both"/>
      </w:pPr>
      <w:r>
        <w:t>Восстановление водного баланса, биологических видов населяющих реку Урал и ее прибрежные зоны в границах 60 - 80 годов прошлого века, формирование рекреационной зоны города с учетом природно-климатических условий, водных ресурсов. Обустройство водоохранных зон и ликвидация источников загрязнения.</w:t>
      </w:r>
    </w:p>
    <w:p w:rsidR="004B79E0" w:rsidRDefault="004B79E0">
      <w:pPr>
        <w:pStyle w:val="ConsPlusNormal"/>
        <w:spacing w:before="220"/>
        <w:ind w:firstLine="540"/>
        <w:jc w:val="both"/>
      </w:pPr>
      <w:r>
        <w:t>Совершенствование системы экологического мониторинга и оценка экологической обстановки. Составление экологической карты (паспорта) города по всем экологическим средам. Формирование и ведение базы данных о современных технологиях утилизации отходов производства и потребления. Организация подразделения/учреждения - "экологическая полиция".</w:t>
      </w:r>
    </w:p>
    <w:p w:rsidR="004B79E0" w:rsidRDefault="004B79E0">
      <w:pPr>
        <w:pStyle w:val="ConsPlusNormal"/>
        <w:spacing w:before="220"/>
        <w:ind w:firstLine="540"/>
        <w:jc w:val="both"/>
      </w:pPr>
      <w:r>
        <w:t>4.2.6. Оренбург - степная столица.</w:t>
      </w:r>
    </w:p>
    <w:p w:rsidR="004B79E0" w:rsidRDefault="004B79E0">
      <w:pPr>
        <w:pStyle w:val="ConsPlusNormal"/>
        <w:spacing w:before="220"/>
        <w:ind w:firstLine="540"/>
        <w:jc w:val="both"/>
      </w:pPr>
      <w:r>
        <w:t>Основанием для такой постановки вопроса является местоположение Оренбурга. Город находится в центре степного пояса. В Оренбургской области создан первый в России полнопрофильный степной заповедник с зональными степными ландшафтами, сохранились самые крупные в Евразии эталоны нераспаханных типичных равнинных степей, создан единственный на всем степном пространстве академический Институт степи.</w:t>
      </w:r>
    </w:p>
    <w:p w:rsidR="004B79E0" w:rsidRDefault="004B79E0">
      <w:pPr>
        <w:pStyle w:val="ConsPlusNormal"/>
        <w:spacing w:before="220"/>
        <w:ind w:firstLine="540"/>
        <w:jc w:val="both"/>
      </w:pPr>
      <w:r>
        <w:t>Город может стать центром размещения органов и организаций, составляющих институциональную основу деятельности "института степи".</w:t>
      </w:r>
    </w:p>
    <w:p w:rsidR="004B79E0" w:rsidRDefault="004B79E0">
      <w:pPr>
        <w:pStyle w:val="ConsPlusNormal"/>
        <w:spacing w:before="220"/>
        <w:ind w:firstLine="540"/>
        <w:jc w:val="both"/>
      </w:pPr>
      <w:r>
        <w:t>Цель - сохранение биологического разнообразия, защита степного пейзажа и ландшафта, его коренных обитателей.</w:t>
      </w:r>
    </w:p>
    <w:p w:rsidR="004B79E0" w:rsidRDefault="004B79E0">
      <w:pPr>
        <w:pStyle w:val="ConsPlusNormal"/>
        <w:spacing w:before="220"/>
        <w:ind w:firstLine="540"/>
        <w:jc w:val="both"/>
      </w:pPr>
      <w:r>
        <w:lastRenderedPageBreak/>
        <w:t>Реализуемые задачи:</w:t>
      </w:r>
    </w:p>
    <w:p w:rsidR="004B79E0" w:rsidRDefault="004B79E0">
      <w:pPr>
        <w:pStyle w:val="ConsPlusNormal"/>
        <w:spacing w:before="220"/>
        <w:ind w:firstLine="540"/>
        <w:jc w:val="both"/>
      </w:pPr>
      <w:r>
        <w:t>консолидация заинтересованных сил общественности для реализации проекта "Оренбург - степная столица". Организация содействия реализации международных, национальных, региональных программ и проектов по развитию устойчивого степного землепользования, защите степного пейзажа и ландшафта, его коренных обитателей;</w:t>
      </w:r>
    </w:p>
    <w:p w:rsidR="004B79E0" w:rsidRDefault="004B79E0">
      <w:pPr>
        <w:pStyle w:val="ConsPlusNormal"/>
        <w:spacing w:before="220"/>
        <w:ind w:firstLine="540"/>
        <w:jc w:val="both"/>
      </w:pPr>
      <w:r>
        <w:t>ревизия существующих программ и проектов, их корректировка, выработка политики лоббирования "интересов степи" в Правительстве Оренбургской области, Правительстве Российской Федерации, политических партиях, международных организациях, научной общественности;</w:t>
      </w:r>
    </w:p>
    <w:p w:rsidR="004B79E0" w:rsidRDefault="004B79E0">
      <w:pPr>
        <w:pStyle w:val="ConsPlusNormal"/>
        <w:spacing w:before="220"/>
        <w:ind w:firstLine="540"/>
        <w:jc w:val="both"/>
      </w:pPr>
      <w:r>
        <w:t>образование земельных участков для размещения органов и организаций, музеев, зоологических коллекций, ботанического сада степи, панорам степного ландшафта, организаций, осуществляющих научную, культурно-просветительную, учебно-воспитательную деятельность эстетическое воспитание, пропаганду истории степи, ее флоры и фауны;</w:t>
      </w:r>
    </w:p>
    <w:p w:rsidR="004B79E0" w:rsidRDefault="004B79E0">
      <w:pPr>
        <w:pStyle w:val="ConsPlusNormal"/>
        <w:spacing w:before="220"/>
        <w:ind w:firstLine="540"/>
        <w:jc w:val="both"/>
      </w:pPr>
      <w:r>
        <w:t>разработка политики индустрии экологического туризма, агротуризма, "степного туризма", туризма "выходного дня", туристического международного проекта "Оренбург - окно в тюркский мир: прошлое, настоящее, будущее", отвечающего критериям рекреационного комфорта в масштабах и формах, не противоречащих природоохранному статусу территории;</w:t>
      </w:r>
    </w:p>
    <w:p w:rsidR="004B79E0" w:rsidRDefault="004B79E0">
      <w:pPr>
        <w:pStyle w:val="ConsPlusNormal"/>
        <w:spacing w:before="220"/>
        <w:ind w:firstLine="540"/>
        <w:jc w:val="both"/>
      </w:pPr>
      <w:r>
        <w:t>создание в рамках межмуниципального сотрудничества рекреационных и охраняемых территорий, зон выходного дня;</w:t>
      </w:r>
    </w:p>
    <w:p w:rsidR="004B79E0" w:rsidRDefault="004B79E0">
      <w:pPr>
        <w:pStyle w:val="ConsPlusNormal"/>
        <w:spacing w:before="220"/>
        <w:ind w:firstLine="540"/>
        <w:jc w:val="both"/>
      </w:pPr>
      <w:r>
        <w:t>разработка городских, региональных, федеральных и международных проектов: "Наши степи прежде и теперь", "Степные экополисы", "Музеефикация степи", "Биостанции степного Оренбуржья", "Зоологические символы Оренбургской степи", "Степной ландшафт планеты" и др.;</w:t>
      </w:r>
    </w:p>
    <w:p w:rsidR="004B79E0" w:rsidRDefault="004B79E0">
      <w:pPr>
        <w:pStyle w:val="ConsPlusNormal"/>
        <w:spacing w:before="220"/>
        <w:ind w:firstLine="540"/>
        <w:jc w:val="both"/>
      </w:pPr>
      <w:r>
        <w:t>учреждение и строительство научной станции воспроизводства объектов животного мира Оренбургской степи, в том числе особо ценных популяций, реакклиматизации исчезающих биологических видов;</w:t>
      </w:r>
    </w:p>
    <w:p w:rsidR="004B79E0" w:rsidRDefault="004B79E0">
      <w:pPr>
        <w:pStyle w:val="ConsPlusNormal"/>
        <w:spacing w:before="220"/>
        <w:ind w:firstLine="540"/>
        <w:jc w:val="both"/>
      </w:pPr>
      <w:r>
        <w:t>создание условий для привлечения предпринимательства к выпуску товаров массового потребления с отражением степной тематики: календари, пакеты, этикетки, почтовые марки, конверты, открытки, буклеты. Рекламирование социальных достоинств степных ландшафтов на стандартных рекламных щитах города;</w:t>
      </w:r>
    </w:p>
    <w:p w:rsidR="004B79E0" w:rsidRDefault="004B79E0">
      <w:pPr>
        <w:pStyle w:val="ConsPlusNormal"/>
        <w:spacing w:before="220"/>
        <w:ind w:firstLine="540"/>
        <w:jc w:val="both"/>
      </w:pPr>
      <w:r>
        <w:t>реализация экономических проектов в рамках муниципально-частного партнерства: организация производства кумыса и сооружение кумысолечебницы, создание фитооздоровительного центра;</w:t>
      </w:r>
    </w:p>
    <w:p w:rsidR="004B79E0" w:rsidRDefault="004B79E0">
      <w:pPr>
        <w:pStyle w:val="ConsPlusNormal"/>
        <w:spacing w:before="220"/>
        <w:ind w:firstLine="540"/>
        <w:jc w:val="both"/>
      </w:pPr>
      <w:r>
        <w:t>позиционирование города на региональном, федеральном и международном рынке как степной столицы Оренбуржья.</w:t>
      </w:r>
    </w:p>
    <w:p w:rsidR="004B79E0" w:rsidRDefault="004B79E0">
      <w:pPr>
        <w:pStyle w:val="ConsPlusNormal"/>
        <w:jc w:val="both"/>
      </w:pPr>
    </w:p>
    <w:p w:rsidR="004B79E0" w:rsidRDefault="004B79E0">
      <w:pPr>
        <w:pStyle w:val="ConsPlusTitle"/>
        <w:jc w:val="center"/>
        <w:outlineLvl w:val="2"/>
      </w:pPr>
      <w:r>
        <w:t>4.3. Приоритетные направления развития городской среды</w:t>
      </w:r>
    </w:p>
    <w:p w:rsidR="004B79E0" w:rsidRDefault="004B79E0">
      <w:pPr>
        <w:pStyle w:val="ConsPlusNormal"/>
        <w:jc w:val="both"/>
      </w:pPr>
    </w:p>
    <w:p w:rsidR="004B79E0" w:rsidRDefault="004B79E0">
      <w:pPr>
        <w:pStyle w:val="ConsPlusNormal"/>
        <w:ind w:firstLine="540"/>
        <w:jc w:val="both"/>
      </w:pPr>
      <w:r>
        <w:t>Цель - 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эффективную организацию движения всех видов транспорта, заинтересованность жителей вкладывать свои ресурсы и силы в "свой" город и связывать собственное благополучие с развитием города - "Город, который мы передадим детям".</w:t>
      </w:r>
    </w:p>
    <w:p w:rsidR="004B79E0" w:rsidRDefault="004B79E0">
      <w:pPr>
        <w:pStyle w:val="ConsPlusNormal"/>
        <w:spacing w:before="220"/>
        <w:ind w:firstLine="540"/>
        <w:jc w:val="both"/>
      </w:pPr>
      <w:r>
        <w:t>В рамках реализации необходимо решить следующие задачи:</w:t>
      </w:r>
    </w:p>
    <w:p w:rsidR="004B79E0" w:rsidRDefault="004B79E0">
      <w:pPr>
        <w:pStyle w:val="ConsPlusNormal"/>
        <w:spacing w:before="220"/>
        <w:ind w:firstLine="540"/>
        <w:jc w:val="both"/>
      </w:pPr>
      <w:r>
        <w:t>4.3.1. Совершенствование пространственной организации города.</w:t>
      </w:r>
    </w:p>
    <w:p w:rsidR="004B79E0" w:rsidRDefault="004B79E0">
      <w:pPr>
        <w:pStyle w:val="ConsPlusNormal"/>
        <w:spacing w:before="220"/>
        <w:ind w:firstLine="540"/>
        <w:jc w:val="both"/>
      </w:pPr>
      <w:r>
        <w:lastRenderedPageBreak/>
        <w:t>Институционализация условий использования территории города на основе повышения архитектурной привлекательности, уровня комфортности среды проживания, ансамблевой застройки, дизайна, ландшафтной архитектуры, межевания, благоустройства и озеленения застраиваемых территорий, инновационных градостроительных решений, повышение экономической эффективности использования территории. Создание благоприятных творческих, организационных, экономических условий для появления в градостроительном пространстве города уникальных в архитектурном отношении объектов, соответствующих статусу и культурным традициям города, его масштабу и ландшафтно-природным особенностям.</w:t>
      </w:r>
    </w:p>
    <w:p w:rsidR="004B79E0" w:rsidRDefault="004B79E0">
      <w:pPr>
        <w:pStyle w:val="ConsPlusNormal"/>
        <w:spacing w:before="220"/>
        <w:ind w:firstLine="540"/>
        <w:jc w:val="both"/>
      </w:pPr>
      <w:r>
        <w:t>Разработка программ муниципально-частного партнерства, государственных программ преобразования города.</w:t>
      </w:r>
    </w:p>
    <w:p w:rsidR="004B79E0" w:rsidRDefault="004B79E0">
      <w:pPr>
        <w:pStyle w:val="ConsPlusNormal"/>
        <w:spacing w:before="220"/>
        <w:ind w:firstLine="540"/>
        <w:jc w:val="both"/>
      </w:pPr>
      <w:r>
        <w:t>Разработка структуры, иерархии, функционального содержания, качественных характеристик красных и зеленых зон города, общественного пространства, кварталов. Выделение красных и зеленых зон, определяющих контуры существующих урбанизированных территорий, в пределах которых допускается дальнейшая застройка (красные зоны), границы и параметры ландшафтных территорий и общественных пространств, в пределах которых запрещено дальнейшее развитие городской застройки (зеленые зоны). Улучшение качества городской среды за счет процесса трансформации и установления пространственных границ между частным и общественным пространством.</w:t>
      </w:r>
    </w:p>
    <w:p w:rsidR="004B79E0" w:rsidRDefault="004B79E0">
      <w:pPr>
        <w:pStyle w:val="ConsPlusNormal"/>
        <w:spacing w:before="220"/>
        <w:ind w:firstLine="540"/>
        <w:jc w:val="both"/>
      </w:pPr>
      <w:r>
        <w:t>Разработка и реализация проектов ландшафтно-экологического и рекреационного содержания. Выделение общественных пространств - места отдыха с соответствующей потребительской привлекательностью, развитие инфраструктуры "локального отдыха" (строительство пешеходных зон, новых озелененных пространств, использование междомовых и внутриквартальных территорий для формирования дружественной человеку среды, привлекающей малый бизнес в сферу услуг, торговлю и общественное питание, создание зон отдыха, прогулок и развлечений для горожан).</w:t>
      </w:r>
    </w:p>
    <w:p w:rsidR="004B79E0" w:rsidRDefault="004B79E0">
      <w:pPr>
        <w:pStyle w:val="ConsPlusNormal"/>
        <w:spacing w:before="220"/>
        <w:ind w:firstLine="540"/>
        <w:jc w:val="both"/>
      </w:pPr>
      <w:r>
        <w:t>Сохранение исторического наследия - обеспечение сосуществования старых и новых зданий в городе, защита, сохранение и эффективное использование ансамблей историко-культурного и природного наследия и их окружения как формирующих исторический панорамный силуэт города. Исключение размещения в центре города предприятий, административных центров, связанных с тяготением к ним автотранспорта, и, по возможности, обеспечение "выноса" существующих.</w:t>
      </w:r>
    </w:p>
    <w:p w:rsidR="004B79E0" w:rsidRDefault="004B79E0">
      <w:pPr>
        <w:pStyle w:val="ConsPlusNormal"/>
        <w:spacing w:before="220"/>
        <w:ind w:firstLine="540"/>
        <w:jc w:val="both"/>
      </w:pPr>
      <w:r>
        <w:t>Преображение исторического центра Оренбурга, историко-архитектурное наследие которого как города-крепости является архитектурным преимуществом в конкуренции с другими городами региона, формирующим представление о городе, привлекательном для туристов, где сосредоточены музеи, театры, иные достопримечательности и объекты туристической инфраструктуры, степной флоры и фауны Оренбуржья.</w:t>
      </w:r>
    </w:p>
    <w:p w:rsidR="004B79E0" w:rsidRDefault="004B79E0">
      <w:pPr>
        <w:pStyle w:val="ConsPlusNormal"/>
        <w:spacing w:before="220"/>
        <w:ind w:firstLine="540"/>
        <w:jc w:val="both"/>
      </w:pPr>
      <w:r>
        <w:t>Сохранение и улучшение природного окружения города, экологического качества и характера существующих природных ландшафтов, задавая рамки общей структуры зеленых зон города, осуществление единой градостроительной политики города.</w:t>
      </w:r>
    </w:p>
    <w:p w:rsidR="004B79E0" w:rsidRDefault="004B79E0">
      <w:pPr>
        <w:pStyle w:val="ConsPlusNormal"/>
        <w:spacing w:before="220"/>
        <w:ind w:firstLine="540"/>
        <w:jc w:val="both"/>
      </w:pPr>
      <w:r>
        <w:t>Разработка программ, проектов и правил вторичного использования освоенных территорий города, консолидация и структурирование в существующую городскую архитектурную среду, восстановление "характерной" застройки города в "новых габаритах" с использованием подземного пространства.</w:t>
      </w:r>
    </w:p>
    <w:p w:rsidR="004B79E0" w:rsidRDefault="004B79E0">
      <w:pPr>
        <w:pStyle w:val="ConsPlusNormal"/>
        <w:spacing w:before="220"/>
        <w:ind w:firstLine="540"/>
        <w:jc w:val="both"/>
      </w:pPr>
      <w:r>
        <w:t>4.3.2. В области жилищно-коммунального хозяйства, жилищной политики.</w:t>
      </w:r>
    </w:p>
    <w:p w:rsidR="004B79E0" w:rsidRDefault="004B79E0">
      <w:pPr>
        <w:pStyle w:val="ConsPlusNormal"/>
        <w:spacing w:before="220"/>
        <w:ind w:firstLine="540"/>
        <w:jc w:val="both"/>
      </w:pPr>
      <w:r>
        <w:t xml:space="preserve">Институционализация условий, обеспечивающих формирование механизмов эффективного управления жилищным фондом и качеством жилищно-коммунальных услуг, инвестирования инженерной инфраструктуры, принципов взаимодействия с частными инвесторами, модернизации </w:t>
      </w:r>
      <w:r>
        <w:lastRenderedPageBreak/>
        <w:t>домов первых массовых серий, строительство социального жилья, жилья для малообеспеченных граждан и системы управления таким жильем. Создание организационно-правовых и экономических условий для широкомасштабного привлечения средств предприятий жилищно-коммунального комплекса, а также внебюджетных и кредитных ресурсов в развитие жилищно-коммунального комплекса.</w:t>
      </w:r>
    </w:p>
    <w:p w:rsidR="004B79E0" w:rsidRDefault="004B79E0">
      <w:pPr>
        <w:pStyle w:val="ConsPlusNormal"/>
        <w:spacing w:before="220"/>
        <w:ind w:firstLine="540"/>
        <w:jc w:val="both"/>
      </w:pPr>
      <w:r>
        <w:t>Создание Коммунальной модели города по типу градостроительного плана как основы планирования инвестиций в обновление инфраструктуры и обеспечение качества услуг.</w:t>
      </w:r>
    </w:p>
    <w:p w:rsidR="004B79E0" w:rsidRDefault="004B79E0">
      <w:pPr>
        <w:pStyle w:val="ConsPlusNormal"/>
        <w:spacing w:before="220"/>
        <w:ind w:firstLine="540"/>
        <w:jc w:val="both"/>
      </w:pPr>
      <w: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формирование конкурентной среды в управлении жилищно-коммунальным хозяйством. Привлечение субъектов частного предпринимательства к управлению и инвестированию, совершенствованию тарифной политики, развитию механизмов муниципально-частного партнерства. Вовлечение собственников жилья (потребителей жилищно-коммунальных услуг) или их объединений в управление жилищным фондом, развитие территориального общественного самоуправления, института управляющих компаний.</w:t>
      </w:r>
    </w:p>
    <w:p w:rsidR="004B79E0" w:rsidRDefault="004B79E0">
      <w:pPr>
        <w:pStyle w:val="ConsPlusNormal"/>
        <w:spacing w:before="220"/>
        <w:ind w:firstLine="540"/>
        <w:jc w:val="both"/>
      </w:pPr>
      <w:r>
        <w:t>Гарантированное обеспечение потребностей населения и организаций в водных ресурсах при одновременном осуществлении мер по рационализации и оптимизации водопользования, совершенствование технологии подготовки питьевой воды, реконструкция, модернизация и новое строительство водопроводных и канализационных сооружений, внедрение эффективного экономического механизма рационального водопользования и охраны водных объектов, ориентированного на самофинансирование водохозяйственного комплекса.</w:t>
      </w:r>
    </w:p>
    <w:p w:rsidR="004B79E0" w:rsidRDefault="004B79E0">
      <w:pPr>
        <w:pStyle w:val="ConsPlusNormal"/>
        <w:spacing w:before="220"/>
        <w:ind w:firstLine="540"/>
        <w:jc w:val="both"/>
      </w:pPr>
      <w:r>
        <w:t>Оптимизация потребления топливно-энергетических и иных ресурсов жилищно-коммунальной сферы, обеспечение доступности расходов на эксплуатацию жилья и оплаты жилищно-коммунальных услуг.</w:t>
      </w:r>
    </w:p>
    <w:p w:rsidR="004B79E0" w:rsidRDefault="004B79E0">
      <w:pPr>
        <w:pStyle w:val="ConsPlusNormal"/>
        <w:spacing w:before="220"/>
        <w:ind w:firstLine="540"/>
        <w:jc w:val="both"/>
      </w:pPr>
      <w:r>
        <w:t>Цифровизация системы коммунальных платежей. Электронная система "портал абонента" для пользователей жилищно-коммунальных услуг (управляющих компаний, непосредственно собственников жилья или их объединений предусмотренных законодательством Российской Федерации) и ресурсоснабжающих организаций, где каждая организация, жители могут получить информацию о состоянии своего лицевого счета (начисления, платежи и пр.), ввести показания приборов учета, оформить заявку на предоставление услуг соответствующих организаций (сантехник, электрик, плотник и т.д.), осуществить платежи, получить иные услуги.</w:t>
      </w:r>
    </w:p>
    <w:p w:rsidR="004B79E0" w:rsidRDefault="004B79E0">
      <w:pPr>
        <w:pStyle w:val="ConsPlusNormal"/>
        <w:spacing w:before="220"/>
        <w:ind w:firstLine="540"/>
        <w:jc w:val="both"/>
      </w:pPr>
      <w:r>
        <w:t>Развитие кадрового потенциала жилищно-коммунальной сферы, повышения уровня правовых и технических знаний населения - потребителей жилищно-коммунальных услуг.</w:t>
      </w:r>
    </w:p>
    <w:p w:rsidR="004B79E0" w:rsidRDefault="004B79E0">
      <w:pPr>
        <w:pStyle w:val="ConsPlusNormal"/>
        <w:spacing w:before="220"/>
        <w:ind w:firstLine="540"/>
        <w:jc w:val="both"/>
      </w:pPr>
      <w:r>
        <w:t>Совершенствование инструментов муниципального жилищного контроля.</w:t>
      </w:r>
    </w:p>
    <w:p w:rsidR="004B79E0" w:rsidRDefault="004B79E0">
      <w:pPr>
        <w:pStyle w:val="ConsPlusNormal"/>
        <w:spacing w:before="220"/>
        <w:ind w:firstLine="540"/>
        <w:jc w:val="both"/>
      </w:pPr>
      <w:r>
        <w:t>Строительство социального жилья для малообеспеченных граждан. Развитие и совершенствование механизмов адресной поддержки населения в приобретении собственного (частного) жилья, институтов найма жилья с целью решения жилищной проблемы граждан со средним или ниже среднего уровнем дохода, но не являющихся малоимущими, молодых специалистов.</w:t>
      </w:r>
    </w:p>
    <w:p w:rsidR="004B79E0" w:rsidRDefault="004B79E0">
      <w:pPr>
        <w:pStyle w:val="ConsPlusNormal"/>
        <w:spacing w:before="220"/>
        <w:ind w:firstLine="540"/>
        <w:jc w:val="both"/>
      </w:pPr>
      <w:r>
        <w:t xml:space="preserve">Развитие производства местных строительных материалов для индивидуального и малоэтажного строительства на территории города и прилегающих районах на основе межмуниципального сотрудничества. Содействие развитию разнообразных форм жилищного строительства (малоэтажное, коттеджное, высотное, элитное, эконом-класса и др.) с использованием новых технологий и строительных материалов, организационно-правового сопровождения, привлечения финансовых институтов города к решению жилищной проблемы населения. Создание условий для внедрения и развития различных механизмов финансирования </w:t>
      </w:r>
      <w:r>
        <w:lastRenderedPageBreak/>
        <w:t>жилищного строительства с применением разнообразных форм государственной поддержки, программ строительства жилья для молодых семей, дифференциации условий ипотечного кредитования в зависимости от количества детей, строительства социального жилья для малоимущих горожан и других категорий горожан, не имеющих возможности самостоятельно решать жилищные проблемы.</w:t>
      </w:r>
    </w:p>
    <w:p w:rsidR="004B79E0" w:rsidRDefault="004B79E0">
      <w:pPr>
        <w:pStyle w:val="ConsPlusNormal"/>
        <w:spacing w:before="220"/>
        <w:ind w:firstLine="540"/>
        <w:jc w:val="both"/>
      </w:pPr>
      <w:r>
        <w:t>Разработка политики привлечения инвесторов для строительства жилья и развития коммунальной инфраструктуры на базе публично-частного партнерства, по приемлемым для населения ценам и на согласованных с органами государственной власти и местного самоуправления условиях. Стимулирование развития компаний - девелоперов, финансирующих все процедуры и этапы по подготовке земельных участков к строительству жилья.</w:t>
      </w:r>
    </w:p>
    <w:p w:rsidR="004B79E0" w:rsidRDefault="004B79E0">
      <w:pPr>
        <w:pStyle w:val="ConsPlusNormal"/>
        <w:spacing w:before="220"/>
        <w:ind w:firstLine="540"/>
        <w:jc w:val="both"/>
      </w:pPr>
      <w:r>
        <w:t>4.3.3. В области развития транспортной инфраструктуры города.</w:t>
      </w:r>
    </w:p>
    <w:p w:rsidR="004B79E0" w:rsidRDefault="004B79E0">
      <w:pPr>
        <w:pStyle w:val="ConsPlusNormal"/>
        <w:spacing w:before="220"/>
        <w:ind w:firstLine="540"/>
        <w:jc w:val="both"/>
      </w:pPr>
      <w:r>
        <w:t>Формирование продольных и радиальных связей города, интеграция сети продольных и радиальных связей в общественное пространство и обеспечение связи с основными публичными местами производственного, социального и иного назначения, в границах которых общественный транспорт пользуется правом приоритета, в том числе на перекрестках.</w:t>
      </w:r>
    </w:p>
    <w:p w:rsidR="004B79E0" w:rsidRDefault="004B79E0">
      <w:pPr>
        <w:pStyle w:val="ConsPlusNormal"/>
        <w:spacing w:before="220"/>
        <w:ind w:firstLine="540"/>
        <w:jc w:val="both"/>
      </w:pPr>
      <w:r>
        <w:t>Осуществление группировки улиц города в четыре класса:</w:t>
      </w:r>
    </w:p>
    <w:p w:rsidR="004B79E0" w:rsidRDefault="004B79E0">
      <w:pPr>
        <w:pStyle w:val="ConsPlusNormal"/>
        <w:spacing w:before="220"/>
        <w:ind w:firstLine="540"/>
        <w:jc w:val="both"/>
      </w:pPr>
      <w:r>
        <w:t>основные транспортные артерии (обеспечивающие основную часть транспортных потоков на въезде и выезде из города);</w:t>
      </w:r>
    </w:p>
    <w:p w:rsidR="004B79E0" w:rsidRDefault="004B79E0">
      <w:pPr>
        <w:pStyle w:val="ConsPlusNormal"/>
        <w:spacing w:before="220"/>
        <w:ind w:firstLine="540"/>
        <w:jc w:val="both"/>
      </w:pPr>
      <w:r>
        <w:t>второстепенные транспортные артерии (связывающие основные транспортные артерии с районами и микрорайонами города);</w:t>
      </w:r>
    </w:p>
    <w:p w:rsidR="004B79E0" w:rsidRDefault="004B79E0">
      <w:pPr>
        <w:pStyle w:val="ConsPlusNormal"/>
        <w:spacing w:before="220"/>
        <w:ind w:firstLine="540"/>
        <w:jc w:val="both"/>
      </w:pPr>
      <w:r>
        <w:t>собирающие улицы (связывающие второстепенные транспортные артерии с местными улицами);</w:t>
      </w:r>
    </w:p>
    <w:p w:rsidR="004B79E0" w:rsidRDefault="004B79E0">
      <w:pPr>
        <w:pStyle w:val="ConsPlusNormal"/>
        <w:spacing w:before="220"/>
        <w:ind w:firstLine="540"/>
        <w:jc w:val="both"/>
      </w:pPr>
      <w:r>
        <w:t>местные улицы (обслуживающие поездки на короткие расстояния или являющиеся конечной точкой более длительных поездок).</w:t>
      </w:r>
    </w:p>
    <w:p w:rsidR="004B79E0" w:rsidRDefault="004B79E0">
      <w:pPr>
        <w:pStyle w:val="ConsPlusNormal"/>
        <w:spacing w:before="220"/>
        <w:ind w:firstLine="540"/>
        <w:jc w:val="both"/>
      </w:pPr>
      <w:r>
        <w:t>Повышение пропускной способности улиц города, поэтапное их расширение, строительство развязок в разных уровнях на примыкании к улицам общегородского значения, магистралям "въезда и выезда" из города, исключение непосредственного примыкания к магистральной дороге скоростного движения и улиц иных категорий. Обеспечение скоростной транспортной связи микрорайонов города за счет использования общественного транспорта малой вместимости, в том числе к "границе центра города". Строительство автовокзалов междугороднего сообщения на выездах из города с целью разгрузки ключевых транспортных артерий города.</w:t>
      </w:r>
    </w:p>
    <w:p w:rsidR="004B79E0" w:rsidRDefault="004B79E0">
      <w:pPr>
        <w:pStyle w:val="ConsPlusNormal"/>
        <w:spacing w:before="220"/>
        <w:ind w:firstLine="540"/>
        <w:jc w:val="both"/>
      </w:pPr>
      <w:r>
        <w:t>Создание удобных и безопасных условий для движения пешеходов. Строительство путепроводов, пешеходных переходов (наземные и подземные) с объектами торговли и обслуживания, создание сети пешеходных зон, пешеходных улиц, велосипедных дорожек, в том числе в рамках муниципально-частного партнерства.</w:t>
      </w:r>
    </w:p>
    <w:p w:rsidR="004B79E0" w:rsidRDefault="004B79E0">
      <w:pPr>
        <w:pStyle w:val="ConsPlusNormal"/>
        <w:spacing w:before="220"/>
        <w:ind w:firstLine="540"/>
        <w:jc w:val="both"/>
      </w:pPr>
      <w:r>
        <w:t>Разработка парковочной политики, институционализация условий, норм и правил, регулирующих выделение землеотводов, стоянки автомобилей, в том числе ограничения места и времени стоянки, платы за стоянку, внедрение системы электронных платежей. Строительство механизированных паркингов, парковок, примыкающих к проезжей части, перехватывающих парковок, парковок и паркингов в границах жилых и иных районов, внутридомовых территорий многоквартирных домов, управляемых ТСЖ, управляющими компаниями, парковок в границах частного сектора. Резервирование земельных участков для муниципальных нужд под развитие пассажирского транспорта, размещения парковок.</w:t>
      </w:r>
    </w:p>
    <w:p w:rsidR="004B79E0" w:rsidRDefault="004B79E0">
      <w:pPr>
        <w:pStyle w:val="ConsPlusNormal"/>
        <w:spacing w:before="220"/>
        <w:ind w:firstLine="540"/>
        <w:jc w:val="both"/>
      </w:pPr>
      <w:r>
        <w:t xml:space="preserve">Создание единой городской автоматизированной навигационной системы диспетчерского </w:t>
      </w:r>
      <w:r>
        <w:lastRenderedPageBreak/>
        <w:t>контроля по управлению городским пассажирским транспортом.</w:t>
      </w:r>
    </w:p>
    <w:p w:rsidR="004B79E0" w:rsidRDefault="004B79E0">
      <w:pPr>
        <w:pStyle w:val="ConsPlusNormal"/>
        <w:spacing w:before="220"/>
        <w:ind w:firstLine="540"/>
        <w:jc w:val="both"/>
      </w:pPr>
      <w:r>
        <w:t>Институционализация правил и условий предпринимательской деятельности на пассажирском транспорте, совершенствование ценовой политики транспортных перевозок, развитие муниципального и общественного контроля за их соблюдением с учетом интересов населения.</w:t>
      </w:r>
    </w:p>
    <w:p w:rsidR="004B79E0" w:rsidRDefault="004B79E0">
      <w:pPr>
        <w:pStyle w:val="ConsPlusNormal"/>
        <w:spacing w:before="220"/>
        <w:ind w:firstLine="540"/>
        <w:jc w:val="both"/>
      </w:pPr>
      <w:r>
        <w:t>Улучшение транспортной ситуации, перераспределение транспортных потоков и снятия нагрузки с центральной части города:</w:t>
      </w:r>
    </w:p>
    <w:p w:rsidR="004B79E0" w:rsidRDefault="004B79E0">
      <w:pPr>
        <w:pStyle w:val="ConsPlusNormal"/>
        <w:spacing w:before="220"/>
        <w:ind w:firstLine="540"/>
        <w:jc w:val="both"/>
      </w:pPr>
      <w:r>
        <w:t>формирование "малого кольца" центра города: осуществление комплекса работ по проектированию и разработке соответствующей документации на строительство и/или реконструкции дорог центральной части города;</w:t>
      </w:r>
    </w:p>
    <w:p w:rsidR="004B79E0" w:rsidRDefault="004B79E0">
      <w:pPr>
        <w:pStyle w:val="ConsPlusNormal"/>
        <w:spacing w:before="220"/>
        <w:ind w:firstLine="540"/>
        <w:jc w:val="both"/>
      </w:pPr>
      <w:r>
        <w:t>исключение размещения в центре города предприятий, административных центров, связанных с тяготением к ним автотранспорта, по возможности, обеспечение выноса существующих;</w:t>
      </w:r>
    </w:p>
    <w:p w:rsidR="004B79E0" w:rsidRDefault="004B79E0">
      <w:pPr>
        <w:pStyle w:val="ConsPlusNormal"/>
        <w:spacing w:before="220"/>
        <w:ind w:firstLine="540"/>
        <w:jc w:val="both"/>
      </w:pPr>
      <w:r>
        <w:t>максимальное изъятие из центра автомобильных маршрутов, за исключением автобусов большой вместимости, сохранение экологически чистого транспорта - троллейбусов, внедрения новых экологически чистых видов пассажирского транспорта, в том числе использование в качестве топлива газа.</w:t>
      </w:r>
    </w:p>
    <w:p w:rsidR="004B79E0" w:rsidRDefault="004B79E0">
      <w:pPr>
        <w:pStyle w:val="ConsPlusNormal"/>
        <w:spacing w:before="220"/>
        <w:ind w:firstLine="540"/>
        <w:jc w:val="both"/>
      </w:pPr>
      <w:r>
        <w:t>Оптимизация структуры и численности парка городского пассажирского транспорта, модернизация и обновление основных фондов автотранспортных предприятий, в том числе за счет привлечения внешних частных инвестиций, оптимизация маршрутной сети и графиков движения городского пассажирского транспорта. Внедрение новых технологий, совершенствование методов сбора проездной платы с использованием автоматизированных систем - пластиковых карт, социальной транспортной карты.</w:t>
      </w:r>
    </w:p>
    <w:p w:rsidR="004B79E0" w:rsidRDefault="004B79E0">
      <w:pPr>
        <w:pStyle w:val="ConsPlusNormal"/>
        <w:spacing w:before="220"/>
        <w:ind w:firstLine="540"/>
        <w:jc w:val="both"/>
      </w:pPr>
      <w:r>
        <w:t>Создание удобных условий транспортного обслуживания маломобильных групп населения общественным транспортом и возможности реализации ими разнообразных транспортных перемещений, совершенствование механизма обеспечения социально значимых пассажирских перевозок, выравнивание условий хозяйственной деятельности для перевозчиков различных форм собственности.</w:t>
      </w:r>
    </w:p>
    <w:p w:rsidR="004B79E0" w:rsidRDefault="004B79E0">
      <w:pPr>
        <w:pStyle w:val="ConsPlusNormal"/>
        <w:spacing w:before="220"/>
        <w:ind w:firstLine="540"/>
        <w:jc w:val="both"/>
      </w:pPr>
      <w:r>
        <w:t>Развитие единой системы скоростного общественного транспорта, развитие автобусных, микроавтобусных экспресс-маршрутов, в том числе с низким или неустойчивым пассажиропотоком.</w:t>
      </w:r>
    </w:p>
    <w:p w:rsidR="004B79E0" w:rsidRDefault="004B79E0">
      <w:pPr>
        <w:pStyle w:val="ConsPlusNormal"/>
        <w:jc w:val="both"/>
      </w:pPr>
    </w:p>
    <w:p w:rsidR="004B79E0" w:rsidRDefault="004B79E0">
      <w:pPr>
        <w:pStyle w:val="ConsPlusTitle"/>
        <w:jc w:val="center"/>
        <w:outlineLvl w:val="2"/>
      </w:pPr>
      <w:r>
        <w:t>4.4. Приоритетные направления повышения эффективности</w:t>
      </w:r>
    </w:p>
    <w:p w:rsidR="004B79E0" w:rsidRDefault="004B79E0">
      <w:pPr>
        <w:pStyle w:val="ConsPlusTitle"/>
        <w:jc w:val="center"/>
      </w:pPr>
      <w:r>
        <w:t>и результативности деятельности органов местного</w:t>
      </w:r>
    </w:p>
    <w:p w:rsidR="004B79E0" w:rsidRDefault="004B79E0">
      <w:pPr>
        <w:pStyle w:val="ConsPlusTitle"/>
        <w:jc w:val="center"/>
      </w:pPr>
      <w:r>
        <w:t>самоуправления</w:t>
      </w:r>
    </w:p>
    <w:p w:rsidR="004B79E0" w:rsidRDefault="004B79E0">
      <w:pPr>
        <w:pStyle w:val="ConsPlusNormal"/>
        <w:jc w:val="both"/>
      </w:pPr>
    </w:p>
    <w:p w:rsidR="004B79E0" w:rsidRDefault="004B79E0">
      <w:pPr>
        <w:pStyle w:val="ConsPlusNormal"/>
        <w:ind w:firstLine="540"/>
        <w:jc w:val="both"/>
      </w:pPr>
      <w:r>
        <w:t>Задачи повышения качества жизни населения и обеспечения эффективности муниципального сектора экономики во многом определяются потенциалом муниципального управления, доверием жителей к структурам, осуществляющим управление от имени населения.</w:t>
      </w:r>
    </w:p>
    <w:p w:rsidR="004B79E0" w:rsidRDefault="004B79E0">
      <w:pPr>
        <w:pStyle w:val="ConsPlusNormal"/>
        <w:spacing w:before="220"/>
        <w:ind w:firstLine="540"/>
        <w:jc w:val="both"/>
      </w:pPr>
      <w:r>
        <w:t>Цель - формирование нового качества органов и институтов местного самоуправления, обеспечивающих и гарантирующих стабильность и уверенность в будущем, качество жизни населения.</w:t>
      </w:r>
    </w:p>
    <w:p w:rsidR="004B79E0" w:rsidRDefault="004B79E0">
      <w:pPr>
        <w:pStyle w:val="ConsPlusNormal"/>
        <w:spacing w:before="220"/>
        <w:ind w:firstLine="540"/>
        <w:jc w:val="both"/>
      </w:pPr>
      <w:r>
        <w:t>В рамках реализации необходимо решить следующие задачи:</w:t>
      </w:r>
    </w:p>
    <w:p w:rsidR="004B79E0" w:rsidRDefault="004B79E0">
      <w:pPr>
        <w:pStyle w:val="ConsPlusNormal"/>
        <w:spacing w:before="220"/>
        <w:ind w:firstLine="540"/>
        <w:jc w:val="both"/>
      </w:pPr>
      <w:r>
        <w:t>4.4.1. Развитие потенциала муниципального управления.</w:t>
      </w:r>
    </w:p>
    <w:p w:rsidR="004B79E0" w:rsidRDefault="004B79E0">
      <w:pPr>
        <w:pStyle w:val="ConsPlusNormal"/>
        <w:spacing w:before="220"/>
        <w:ind w:firstLine="540"/>
        <w:jc w:val="both"/>
      </w:pPr>
      <w:r>
        <w:lastRenderedPageBreak/>
        <w:t>Создание эффективной модели местного самоуправления, основанной на системе партнерских отношений и общественном согласии органов местного самоуправления и местного сообщества, объединенных общностью традиций, интересов и ценностей, справедливом устройстве местного самоуправления. Установление организационно-правового порядка жизнеобеспечения города на основе общеобязательных правил решения вопросов местного значения, стандартизации и регламентации административно-управленческих процедур, регламентов реализации муниципальных функций, предоставления муниципальных услуг. Формирование нового образа муниципальной службы и качества административно-управленческих процедур реализации муниципальных функций, предоставления муниципальных услуг, основанных на базе современных технологий управления, системе самореформирования органов местного самоуправления как реакции на изменяющие потребности населения, социально-политические и экономические условия.</w:t>
      </w:r>
    </w:p>
    <w:p w:rsidR="004B79E0" w:rsidRDefault="004B79E0">
      <w:pPr>
        <w:pStyle w:val="ConsPlusNormal"/>
        <w:spacing w:before="220"/>
        <w:ind w:firstLine="540"/>
        <w:jc w:val="both"/>
      </w:pPr>
      <w:r>
        <w:t>Создание системы учета интересов населения при принятии муниципальных правовых актов, программ развития муниципального образования, в том числе, принимаемых в рамках долевого финансирования инвестиционных программ и проектов развития общественной инфраструктуры города.</w:t>
      </w:r>
    </w:p>
    <w:p w:rsidR="004B79E0" w:rsidRDefault="004B79E0">
      <w:pPr>
        <w:pStyle w:val="ConsPlusNormal"/>
        <w:spacing w:before="220"/>
        <w:ind w:firstLine="540"/>
        <w:jc w:val="both"/>
      </w:pPr>
      <w:r>
        <w:t>Развитие институтов местного самоуправления, вовлечение в принятие решений жителей города, институционализация условий участия домашних хозяйств, предприятий и организаций в производстве и содержании коллективных благ (благоустройство, озеленение, освещение, содержание дорог общего пользования).</w:t>
      </w:r>
    </w:p>
    <w:p w:rsidR="004B79E0" w:rsidRDefault="004B79E0">
      <w:pPr>
        <w:pStyle w:val="ConsPlusNormal"/>
        <w:spacing w:before="220"/>
        <w:ind w:firstLine="540"/>
        <w:jc w:val="both"/>
      </w:pPr>
      <w:r>
        <w:t>При предоставлении муниципальных услуг на системной основе закрепляются принципы получения госуслуг: перевод в электронный вид, проактивность и экстерриториальность.</w:t>
      </w:r>
    </w:p>
    <w:p w:rsidR="004B79E0" w:rsidRDefault="004B79E0">
      <w:pPr>
        <w:pStyle w:val="ConsPlusNormal"/>
        <w:spacing w:before="220"/>
        <w:ind w:firstLine="540"/>
        <w:jc w:val="both"/>
      </w:pPr>
      <w:r>
        <w:t>4.4.2. Создание информационной, телекоммуникационной инфраструктуры муниципального управления города Оренбурга.</w:t>
      </w:r>
    </w:p>
    <w:p w:rsidR="004B79E0" w:rsidRDefault="004B79E0">
      <w:pPr>
        <w:pStyle w:val="ConsPlusNormal"/>
        <w:spacing w:before="220"/>
        <w:ind w:firstLine="540"/>
        <w:jc w:val="both"/>
      </w:pPr>
      <w:r>
        <w:t>Институционализация информационной, телекоммуникационной инфраструктуры муниципального управления. Разработка модели электронного муниципалитета на базе ИСО 9001, стандартизации и регламентации муниципальных функций, муниципальных услуг, менеджмента качества.</w:t>
      </w:r>
    </w:p>
    <w:p w:rsidR="004B79E0" w:rsidRDefault="004B79E0">
      <w:pPr>
        <w:pStyle w:val="ConsPlusNormal"/>
        <w:spacing w:before="220"/>
        <w:ind w:firstLine="540"/>
        <w:jc w:val="both"/>
      </w:pPr>
      <w:r>
        <w:t>Формирование информационного сообщества, современной информационной и телекоммуникационной инфраструктуры, обеспечение доступности правовой, деловой и социально значимой информации, электронных ресурсов органов местного самоуправления и их архивов, предоставление качественных муниципальных услуг.</w:t>
      </w:r>
    </w:p>
    <w:p w:rsidR="004B79E0" w:rsidRDefault="004B79E0">
      <w:pPr>
        <w:pStyle w:val="ConsPlusNormal"/>
        <w:spacing w:before="220"/>
        <w:ind w:firstLine="540"/>
        <w:jc w:val="both"/>
      </w:pPr>
      <w:r>
        <w:t>Расширение использования информационных и телекоммуникационных технологий для развития новых форм и методов обучения, создание системы непрерывной профессиональной подготовки в области информационно-коммуникационных технологий, в том числе муниципальных служащих и работников бюджетных организаций.</w:t>
      </w:r>
    </w:p>
    <w:p w:rsidR="004B79E0" w:rsidRDefault="004B79E0">
      <w:pPr>
        <w:pStyle w:val="ConsPlusNormal"/>
        <w:spacing w:before="220"/>
        <w:ind w:firstLine="540"/>
        <w:jc w:val="both"/>
      </w:pPr>
      <w:r>
        <w:t>Мониторинг процессов управления по результатам, качества предоставления муниципальных услуг, результативности антикоррупционных программ, информационной открытости органов местного самоуправления, развития местного сообщества и участия его представителей в процессе подготовки и принятия органами местного самоуправления решений.</w:t>
      </w:r>
    </w:p>
    <w:p w:rsidR="004B79E0" w:rsidRDefault="004B79E0">
      <w:pPr>
        <w:pStyle w:val="ConsPlusNormal"/>
        <w:spacing w:before="220"/>
        <w:ind w:firstLine="540"/>
        <w:jc w:val="both"/>
      </w:pPr>
      <w:r>
        <w:t>Создание информационно-консультационной, поисковой системы решения вопросов местного значения, в том числе системы мониторинга учета интересов населения, бизнес-сообщества при разработке, обсуждении и принятии решений, программ и проектов развития города.</w:t>
      </w:r>
    </w:p>
    <w:p w:rsidR="004B79E0" w:rsidRDefault="004B79E0">
      <w:pPr>
        <w:pStyle w:val="ConsPlusNormal"/>
        <w:spacing w:before="220"/>
        <w:ind w:firstLine="540"/>
        <w:jc w:val="both"/>
      </w:pPr>
      <w:r>
        <w:t>Внедрение автоматизированной информационной системы "Городской территориальный кадастр".</w:t>
      </w:r>
    </w:p>
    <w:p w:rsidR="004B79E0" w:rsidRDefault="004B79E0">
      <w:pPr>
        <w:pStyle w:val="ConsPlusNormal"/>
        <w:spacing w:before="220"/>
        <w:ind w:firstLine="540"/>
        <w:jc w:val="both"/>
      </w:pPr>
      <w:r>
        <w:lastRenderedPageBreak/>
        <w:t>Организация муниципальной статистики.</w:t>
      </w:r>
    </w:p>
    <w:p w:rsidR="004B79E0" w:rsidRDefault="004B79E0">
      <w:pPr>
        <w:pStyle w:val="ConsPlusNormal"/>
        <w:spacing w:before="220"/>
        <w:ind w:firstLine="540"/>
        <w:jc w:val="both"/>
      </w:pPr>
      <w:r>
        <w:t>Создание условий для развития компаний, работающих в области электронной торговли, содействие развитию сети "Электронных магазинов" на базе местных локальных и Интернет-сетей, осуществляющих продажу и доставку товаров, предоставление услуг.</w:t>
      </w:r>
    </w:p>
    <w:p w:rsidR="004B79E0" w:rsidRDefault="004B79E0">
      <w:pPr>
        <w:pStyle w:val="ConsPlusNormal"/>
        <w:spacing w:before="220"/>
        <w:ind w:firstLine="540"/>
        <w:jc w:val="both"/>
      </w:pPr>
      <w:r>
        <w:t>Совершенствование коммуникационных сетей города:</w:t>
      </w:r>
    </w:p>
    <w:p w:rsidR="004B79E0" w:rsidRDefault="004B79E0">
      <w:pPr>
        <w:pStyle w:val="ConsPlusNormal"/>
        <w:spacing w:before="220"/>
        <w:ind w:firstLine="540"/>
        <w:jc w:val="both"/>
      </w:pPr>
      <w:r>
        <w:t>содействие развитию инфраструктуры широкополосного доступа на территории города;</w:t>
      </w:r>
    </w:p>
    <w:p w:rsidR="004B79E0" w:rsidRDefault="004B79E0">
      <w:pPr>
        <w:pStyle w:val="ConsPlusNormal"/>
        <w:spacing w:before="220"/>
        <w:ind w:firstLine="540"/>
        <w:jc w:val="both"/>
      </w:pPr>
      <w:r>
        <w:t>развитие взаимодействующих сетей электросвязи города, в том числе сетей связи третьего и последующих поколений;</w:t>
      </w:r>
    </w:p>
    <w:p w:rsidR="004B79E0" w:rsidRDefault="004B79E0">
      <w:pPr>
        <w:pStyle w:val="ConsPlusNormal"/>
        <w:spacing w:before="220"/>
        <w:ind w:firstLine="540"/>
        <w:jc w:val="both"/>
      </w:pPr>
      <w:r>
        <w:t>содействие переходу к цифровому телерадиовещанию и развитию новых видов телевизионной и радиотрансляции, включая трансляцию мобильной связи и интернет-телевидения, телеканалов высокой четкости и спутниковую непосредственную теле- и радиотрансляцию.</w:t>
      </w:r>
    </w:p>
    <w:p w:rsidR="004B79E0" w:rsidRDefault="004B79E0">
      <w:pPr>
        <w:pStyle w:val="ConsPlusNormal"/>
        <w:jc w:val="both"/>
      </w:pPr>
    </w:p>
    <w:p w:rsidR="004B79E0" w:rsidRDefault="004B79E0">
      <w:pPr>
        <w:pStyle w:val="ConsPlusTitle"/>
        <w:jc w:val="center"/>
        <w:outlineLvl w:val="1"/>
      </w:pPr>
      <w:r>
        <w:t>5. Механизмы реализации стратегии</w:t>
      </w:r>
    </w:p>
    <w:p w:rsidR="004B79E0" w:rsidRDefault="004B79E0">
      <w:pPr>
        <w:pStyle w:val="ConsPlusNormal"/>
        <w:jc w:val="both"/>
      </w:pPr>
    </w:p>
    <w:p w:rsidR="004B79E0" w:rsidRDefault="004B79E0">
      <w:pPr>
        <w:pStyle w:val="ConsPlusNormal"/>
        <w:ind w:firstLine="540"/>
        <w:jc w:val="both"/>
      </w:pPr>
      <w:r>
        <w:t>Механизм реализации Стратегии является одним из важнейших элементов стратегического управления. Основная задача - заложить идеи Стратегии города в содержание программ, донести их до всех участников социально-экономического развития города.</w:t>
      </w:r>
    </w:p>
    <w:p w:rsidR="004B79E0" w:rsidRDefault="004B79E0">
      <w:pPr>
        <w:pStyle w:val="ConsPlusNormal"/>
        <w:jc w:val="both"/>
      </w:pPr>
    </w:p>
    <w:p w:rsidR="004B79E0" w:rsidRDefault="004B79E0">
      <w:pPr>
        <w:pStyle w:val="ConsPlusTitle"/>
        <w:jc w:val="center"/>
        <w:outlineLvl w:val="2"/>
      </w:pPr>
      <w:r>
        <w:t>5.1. Организационные механизмы</w:t>
      </w:r>
    </w:p>
    <w:p w:rsidR="004B79E0" w:rsidRDefault="004B79E0">
      <w:pPr>
        <w:pStyle w:val="ConsPlusNormal"/>
        <w:jc w:val="both"/>
      </w:pPr>
    </w:p>
    <w:p w:rsidR="004B79E0" w:rsidRDefault="004B79E0">
      <w:pPr>
        <w:pStyle w:val="ConsPlusNormal"/>
        <w:ind w:firstLine="540"/>
        <w:jc w:val="both"/>
      </w:pPr>
      <w:r>
        <w:t>Общие принципы организации стратегического управления устанавливают необходимость выделить в организационной структуре управления городом лиц, осуществляющих стратегическое управление и обеспечивающих единство принимаемых решений во исполнение Стратегии развития города.</w:t>
      </w:r>
    </w:p>
    <w:p w:rsidR="004B79E0" w:rsidRDefault="004B79E0">
      <w:pPr>
        <w:pStyle w:val="ConsPlusNormal"/>
        <w:spacing w:before="220"/>
        <w:ind w:firstLine="540"/>
        <w:jc w:val="both"/>
      </w:pPr>
      <w:r>
        <w:t>Необходимо определить схему отношений различных уровней власти по управлению процессами на территории муниципального образования, возникающих в процессе реализации Стратегии. Это даст представление о том, какие полномочия, кем и как должны быть использованы в целях реализации Стратегии города, какие формы взаимодействия должны быть установлены.</w:t>
      </w:r>
    </w:p>
    <w:p w:rsidR="004B79E0" w:rsidRDefault="004B79E0">
      <w:pPr>
        <w:pStyle w:val="ConsPlusNormal"/>
        <w:spacing w:before="220"/>
        <w:ind w:firstLine="540"/>
        <w:jc w:val="both"/>
      </w:pPr>
      <w:r>
        <w:t>Главная задача - приведение муниципальных программ и проектов в соответствие со Стратегией, корректировка стратегических задач и проектов в связи с появлением новых обстоятельств, мониторинг реализации Стратегии и предоставление отчетов Главе города Оренбурга. Отчеты являются основой принятия корректирующих воздействий, определения стратегических приоритетов очередного финансового периода.</w:t>
      </w:r>
    </w:p>
    <w:p w:rsidR="004B79E0" w:rsidRDefault="004B79E0">
      <w:pPr>
        <w:pStyle w:val="ConsPlusNormal"/>
        <w:spacing w:before="220"/>
        <w:ind w:firstLine="540"/>
        <w:jc w:val="both"/>
      </w:pPr>
      <w:r>
        <w:t>Основу реализации Стратегии составляют стратегические проекты, которые носят программно-целевой характер. Проектные мероприятия условно можно разделить по направленности решаемых задач: коммерческие и социальные:</w:t>
      </w:r>
    </w:p>
    <w:p w:rsidR="004B79E0" w:rsidRDefault="004B79E0">
      <w:pPr>
        <w:pStyle w:val="ConsPlusNormal"/>
        <w:spacing w:before="220"/>
        <w:ind w:firstLine="540"/>
        <w:jc w:val="both"/>
      </w:pPr>
      <w:r>
        <w:t>коммерческие проекты призваны приносить коммерческую выгоду, реализуются частным бизнесом с организационным и/или финансовым участием администрации города;</w:t>
      </w:r>
    </w:p>
    <w:p w:rsidR="004B79E0" w:rsidRDefault="004B79E0">
      <w:pPr>
        <w:pStyle w:val="ConsPlusNormal"/>
        <w:spacing w:before="220"/>
        <w:ind w:firstLine="540"/>
        <w:jc w:val="both"/>
      </w:pPr>
      <w:r>
        <w:t>социальные проекты реализуются, как правило, за счет бюджетных средств, возможностей сочетания коммерческой выгоды с социальным эффектом.</w:t>
      </w:r>
    </w:p>
    <w:p w:rsidR="004B79E0" w:rsidRDefault="004B79E0">
      <w:pPr>
        <w:pStyle w:val="ConsPlusNormal"/>
        <w:spacing w:before="220"/>
        <w:ind w:firstLine="540"/>
        <w:jc w:val="both"/>
      </w:pPr>
      <w:r>
        <w:t>Среди проектов выделяются территориальные и поведенческие, деление условно, некоторые из них могут иметь характер и территориального, и поведенческого:</w:t>
      </w:r>
    </w:p>
    <w:p w:rsidR="004B79E0" w:rsidRDefault="004B79E0">
      <w:pPr>
        <w:pStyle w:val="ConsPlusNormal"/>
        <w:spacing w:before="220"/>
        <w:ind w:firstLine="540"/>
        <w:jc w:val="both"/>
      </w:pPr>
      <w:r>
        <w:t xml:space="preserve">территориальные проекты направлены на изменение физической среды города - создание, </w:t>
      </w:r>
      <w:r>
        <w:lastRenderedPageBreak/>
        <w:t>реконструкция или улучшение объектов, которые будут позитивно влиять на социально-экономическое развитие города. Результатом реализации проектов являются жилье, объекты инженерно-технической, транспортной, социальной и деловой инфраструктуры, новые учреждения, организации;</w:t>
      </w:r>
    </w:p>
    <w:p w:rsidR="004B79E0" w:rsidRDefault="004B79E0">
      <w:pPr>
        <w:pStyle w:val="ConsPlusNormal"/>
        <w:spacing w:before="220"/>
        <w:ind w:firstLine="540"/>
        <w:jc w:val="both"/>
      </w:pPr>
      <w:r>
        <w:t>поведенческие проекты предполагают воздействие на сознание жителей города в целях привития или изменения жизненных ценностей и установок. Поведенческие проекты направлены на пропаганду здорового образа жизни или толерантности, распространение основ экологической культуры, энергосбережение. Результаты поведенческих проектов призваны улучшать местное сообщество, создавая конкурентное преимущество - комфортную социокультурную среду, благоприятную для жизни и ведения бизнеса.</w:t>
      </w:r>
    </w:p>
    <w:p w:rsidR="004B79E0" w:rsidRDefault="004B79E0">
      <w:pPr>
        <w:pStyle w:val="ConsPlusNormal"/>
        <w:spacing w:before="220"/>
        <w:ind w:firstLine="540"/>
        <w:jc w:val="both"/>
      </w:pPr>
      <w:r>
        <w:t>Выделение проектов, основанных на программно-целевом планировании, вызвано необходимостью комплексного решения социальных задач, формирования устремленности населения к позитивным изменениям. Главная цель проектов территориальных - наращивание потенциала города, поведенческих - осуществление изменений.</w:t>
      </w:r>
    </w:p>
    <w:p w:rsidR="004B79E0" w:rsidRDefault="004B79E0">
      <w:pPr>
        <w:pStyle w:val="ConsPlusNormal"/>
        <w:spacing w:before="220"/>
        <w:ind w:firstLine="540"/>
        <w:jc w:val="both"/>
      </w:pPr>
      <w:r>
        <w:t>Система управления реализацией Стратегии включает в себя следующие ключевые элементы:</w:t>
      </w:r>
    </w:p>
    <w:p w:rsidR="004B79E0" w:rsidRDefault="004B79E0">
      <w:pPr>
        <w:pStyle w:val="ConsPlusNormal"/>
        <w:spacing w:before="220"/>
        <w:ind w:firstLine="540"/>
        <w:jc w:val="both"/>
      </w:pPr>
      <w:r>
        <w:t>определение приоритетных направлений реализации Стратегии на кратко- и долгосрочную перспективу ожидаемых результатов, фиксирование показателей оценки результатов, по которым любой житель города сможет судить о ходе и результатах реализации Стратегии;</w:t>
      </w:r>
    </w:p>
    <w:p w:rsidR="004B79E0" w:rsidRDefault="004B79E0">
      <w:pPr>
        <w:pStyle w:val="ConsPlusNormal"/>
        <w:spacing w:before="220"/>
        <w:ind w:firstLine="540"/>
        <w:jc w:val="both"/>
      </w:pPr>
      <w:r>
        <w:t>определение перечня и графика подготовки муниципальных программ и проектов, необходимых для реализации Стратегии;</w:t>
      </w:r>
    </w:p>
    <w:p w:rsidR="004B79E0" w:rsidRDefault="004B79E0">
      <w:pPr>
        <w:pStyle w:val="ConsPlusNormal"/>
        <w:spacing w:before="220"/>
        <w:ind w:firstLine="540"/>
        <w:jc w:val="both"/>
      </w:pPr>
      <w:r>
        <w:t>формирование бюджета, ориентированного на результат;</w:t>
      </w:r>
    </w:p>
    <w:p w:rsidR="004B79E0" w:rsidRDefault="004B79E0">
      <w:pPr>
        <w:pStyle w:val="ConsPlusNormal"/>
        <w:spacing w:before="220"/>
        <w:ind w:firstLine="540"/>
        <w:jc w:val="both"/>
      </w:pPr>
      <w:r>
        <w:t>создание системы открытого комплексного мониторинга и контроля хода реализации Стратегии, ее корректировка.</w:t>
      </w:r>
    </w:p>
    <w:p w:rsidR="004B79E0" w:rsidRDefault="004B79E0">
      <w:pPr>
        <w:pStyle w:val="ConsPlusNormal"/>
        <w:spacing w:before="220"/>
        <w:ind w:firstLine="540"/>
        <w:jc w:val="both"/>
      </w:pPr>
      <w:r>
        <w:t>Оценка реализации Стратегии осуществляется на основе мониторинга общественного мнения и измерения отклонений по основным критериям и индикаторам успеха. На уровне мониторинга отслеживается эффективность конкретных мероприятий, проектов и программ Стратегии, проводимых изменений, какой характер (позитивный или негативный) они носят, в каком направлении следует двигаться дальше. Используемые в Стратегии индикативные показатели предназначены не столько для контроля как такового, сколько для поиска и оценки информации и сигналов, отражающих тенденции и возможные изменения, влияние принятых в настоящем решений или полученных сегодня результатов на будущие шансы и риски. Контроль должен носить преимущественно аналитический, а не оценочный характер.</w:t>
      </w:r>
    </w:p>
    <w:p w:rsidR="004B79E0" w:rsidRDefault="004B79E0">
      <w:pPr>
        <w:pStyle w:val="ConsPlusNormal"/>
        <w:spacing w:before="220"/>
        <w:ind w:firstLine="540"/>
        <w:jc w:val="both"/>
      </w:pPr>
      <w:r>
        <w:t>Внесение изменений в Стратегию проводится по мере необходимости, как правило, раз в пять лет. Документы, принятые во исполнение Стратегии, корректируются ежегодно, в том числе в связи с изменениями в законодательстве, текущих приоритетах социально-экономического развития.</w:t>
      </w:r>
    </w:p>
    <w:p w:rsidR="004B79E0" w:rsidRDefault="004B79E0">
      <w:pPr>
        <w:pStyle w:val="ConsPlusNormal"/>
        <w:spacing w:before="220"/>
        <w:ind w:firstLine="540"/>
        <w:jc w:val="both"/>
      </w:pPr>
      <w:r>
        <w:t>Успех выработки реального стратегического плана и, тем более, претворение намеченного плана в жизнь зависит от степени согласованности действий и вовлеченности в процесс всех заинтересованных сторон местного сообщества.</w:t>
      </w:r>
    </w:p>
    <w:p w:rsidR="004B79E0" w:rsidRDefault="004B79E0">
      <w:pPr>
        <w:pStyle w:val="ConsPlusNormal"/>
        <w:spacing w:before="220"/>
        <w:ind w:firstLine="540"/>
        <w:jc w:val="both"/>
      </w:pPr>
      <w:r>
        <w:t>Этот механизм является механизмом стратегического партнерства и связан с формированием системы экономического взаимодействия муниципалитета и предпринимателей в решении проблем социально-экономического развития города. В важнейшие для города направления развития встраиваются со своими целями, интересами и средствами предприниматели, как партнеры муниципалитета, через них должна осуществляться политика в области заработной платы, ценообразования, тарифов, поддержки граждан. Механизм стратегического партнерства позволит использовать частный капитал с большей эффективностью и целесообразностью.</w:t>
      </w:r>
    </w:p>
    <w:p w:rsidR="004B79E0" w:rsidRDefault="004B79E0">
      <w:pPr>
        <w:pStyle w:val="ConsPlusNormal"/>
        <w:jc w:val="both"/>
      </w:pPr>
    </w:p>
    <w:p w:rsidR="004B79E0" w:rsidRDefault="004B79E0">
      <w:pPr>
        <w:pStyle w:val="ConsPlusTitle"/>
        <w:jc w:val="center"/>
        <w:outlineLvl w:val="2"/>
      </w:pPr>
      <w:r>
        <w:t>5.2. Правовые механизмы</w:t>
      </w:r>
    </w:p>
    <w:p w:rsidR="004B79E0" w:rsidRDefault="004B79E0">
      <w:pPr>
        <w:pStyle w:val="ConsPlusNormal"/>
        <w:jc w:val="both"/>
      </w:pPr>
    </w:p>
    <w:p w:rsidR="004B79E0" w:rsidRDefault="004B79E0">
      <w:pPr>
        <w:pStyle w:val="ConsPlusNormal"/>
        <w:ind w:firstLine="540"/>
        <w:jc w:val="both"/>
      </w:pPr>
      <w:r>
        <w:t>Реализация многих направлений Стратегии потребует особого правового обеспечения с учетом действующего федерального и регионального законодательства и происходящих изменений в законодательстве, государственной и региональной политике, экономическом и социальном развитии, иным направлениям непосредственного обеспечения жизнедеятельности города.</w:t>
      </w:r>
    </w:p>
    <w:p w:rsidR="004B79E0" w:rsidRDefault="004B79E0">
      <w:pPr>
        <w:pStyle w:val="ConsPlusNormal"/>
        <w:spacing w:before="220"/>
        <w:ind w:firstLine="540"/>
        <w:jc w:val="both"/>
      </w:pPr>
      <w:r>
        <w:t>Муниципальные правовые акты, формирующие правовые основы стратегического управления, призваны регулировать процедуры стратегического планирования, организации стратегического контроля, осуществления мониторинга среды управления, внесения изменений в действующие стратегии и планы их реализации.</w:t>
      </w:r>
    </w:p>
    <w:p w:rsidR="004B79E0" w:rsidRDefault="004B79E0">
      <w:pPr>
        <w:pStyle w:val="ConsPlusNormal"/>
        <w:spacing w:before="220"/>
        <w:ind w:firstLine="540"/>
        <w:jc w:val="both"/>
      </w:pPr>
      <w:r>
        <w:t>Муниципальные правовые акты закрепляют политики, проводимые органами местного самоуправления во исполнение Стратегии, как совокупности правил, определяющих границы действий органов местного самоуправления и иных организаций при решении вопросов местного значения.</w:t>
      </w:r>
    </w:p>
    <w:p w:rsidR="004B79E0" w:rsidRDefault="004B79E0">
      <w:pPr>
        <w:pStyle w:val="ConsPlusNormal"/>
        <w:spacing w:before="220"/>
        <w:ind w:firstLine="540"/>
        <w:jc w:val="both"/>
      </w:pPr>
      <w:r>
        <w:t>Муниципальные правовые акты упорядочивают организационное построение органов местного самоуправления, полномочия Главы города Оренбурга, Оренбургского городского Совета по реализации Стратегии развития города в интересах населения и бизнеса.</w:t>
      </w:r>
    </w:p>
    <w:p w:rsidR="004B79E0" w:rsidRDefault="004B79E0">
      <w:pPr>
        <w:pStyle w:val="ConsPlusNormal"/>
        <w:spacing w:before="220"/>
        <w:ind w:firstLine="540"/>
        <w:jc w:val="both"/>
      </w:pPr>
      <w:r>
        <w:t>Совершенствование нормативной правовой базы необходимо осуществить в следующих областях: система стратегического управления, создание и функционирование институтов развития, поддержка инновационной и инвестиционной деятельности, регулирование земельных отношений, создание условий для развития малого и среднего предпринимательства.</w:t>
      </w:r>
    </w:p>
    <w:p w:rsidR="004B79E0" w:rsidRDefault="004B79E0">
      <w:pPr>
        <w:pStyle w:val="ConsPlusNormal"/>
        <w:jc w:val="both"/>
      </w:pPr>
    </w:p>
    <w:p w:rsidR="004B79E0" w:rsidRDefault="004B79E0">
      <w:pPr>
        <w:pStyle w:val="ConsPlusTitle"/>
        <w:jc w:val="center"/>
        <w:outlineLvl w:val="2"/>
      </w:pPr>
      <w:r>
        <w:t>5.3. Финансовые механизмы</w:t>
      </w:r>
    </w:p>
    <w:p w:rsidR="004B79E0" w:rsidRDefault="004B79E0">
      <w:pPr>
        <w:pStyle w:val="ConsPlusNormal"/>
        <w:jc w:val="both"/>
      </w:pPr>
    </w:p>
    <w:p w:rsidR="004B79E0" w:rsidRDefault="004B79E0">
      <w:pPr>
        <w:pStyle w:val="ConsPlusNormal"/>
        <w:ind w:firstLine="540"/>
        <w:jc w:val="both"/>
      </w:pPr>
      <w:r>
        <w:t>Стратегия содержит набор показателей для разработки кратко- и долгосрочных прогнозов, на основании которых формируется бюджет города Оренбурга.</w:t>
      </w:r>
    </w:p>
    <w:p w:rsidR="004B79E0" w:rsidRDefault="004B79E0">
      <w:pPr>
        <w:pStyle w:val="ConsPlusNormal"/>
        <w:spacing w:before="220"/>
        <w:ind w:firstLine="540"/>
        <w:jc w:val="both"/>
      </w:pPr>
      <w:r>
        <w:t>Мероприятия стратегических проектов реализуются за счет бюджетных и привлеченных средств, совокупности мероприятий, а также инвестиционных программ и проектов.</w:t>
      </w:r>
    </w:p>
    <w:p w:rsidR="004B79E0" w:rsidRDefault="004B79E0">
      <w:pPr>
        <w:pStyle w:val="ConsPlusNormal"/>
        <w:spacing w:before="220"/>
        <w:ind w:firstLine="540"/>
        <w:jc w:val="both"/>
      </w:pPr>
      <w:r>
        <w:t>Создание качественной жизни требует инвестиций со стороны самого потребителя этого качества.</w:t>
      </w:r>
    </w:p>
    <w:p w:rsidR="004B79E0" w:rsidRDefault="004B79E0">
      <w:pPr>
        <w:pStyle w:val="ConsPlusNormal"/>
        <w:spacing w:before="220"/>
        <w:ind w:firstLine="540"/>
        <w:jc w:val="both"/>
      </w:pPr>
      <w:r>
        <w:t>Финансовые механизмы реализации Стратегии включают:</w:t>
      </w:r>
    </w:p>
    <w:p w:rsidR="004B79E0" w:rsidRDefault="004B79E0">
      <w:pPr>
        <w:pStyle w:val="ConsPlusNormal"/>
        <w:spacing w:before="220"/>
        <w:ind w:firstLine="540"/>
        <w:jc w:val="both"/>
      </w:pPr>
      <w:r>
        <w:t>совершенствование механизма нормативного планирования и финансирования расходов по предоставлению бюджетных услуг населению для повышения эффективности и результативности управления муниципальными учреждениями, введение системы индикаторов оценки деятельности субъектов бюджетного планирования;</w:t>
      </w:r>
    </w:p>
    <w:p w:rsidR="004B79E0" w:rsidRDefault="004B79E0">
      <w:pPr>
        <w:pStyle w:val="ConsPlusNormal"/>
        <w:spacing w:before="220"/>
        <w:ind w:firstLine="540"/>
        <w:jc w:val="both"/>
      </w:pPr>
      <w:r>
        <w:t>внедрение технологий управления по результатам, формирование бюджета, ориентированного на результат;</w:t>
      </w:r>
    </w:p>
    <w:p w:rsidR="004B79E0" w:rsidRDefault="004B79E0">
      <w:pPr>
        <w:pStyle w:val="ConsPlusNormal"/>
        <w:spacing w:before="220"/>
        <w:ind w:firstLine="540"/>
        <w:jc w:val="both"/>
      </w:pPr>
      <w:r>
        <w:t>обеспечение стратегической координации бюджетных ассигнований и инвестиций;</w:t>
      </w:r>
    </w:p>
    <w:p w:rsidR="004B79E0" w:rsidRDefault="004B79E0">
      <w:pPr>
        <w:pStyle w:val="ConsPlusNormal"/>
        <w:spacing w:before="220"/>
        <w:ind w:firstLine="540"/>
        <w:jc w:val="both"/>
      </w:pPr>
      <w:r>
        <w:t>внедрение стратегического планирования налогообложения в зависимости от состояния накоплений, объемов частного инвестирования в экономику города.</w:t>
      </w:r>
    </w:p>
    <w:p w:rsidR="004B79E0" w:rsidRDefault="004B79E0">
      <w:pPr>
        <w:pStyle w:val="ConsPlusNormal"/>
        <w:spacing w:before="220"/>
        <w:ind w:firstLine="540"/>
        <w:jc w:val="both"/>
      </w:pPr>
      <w:r>
        <w:t xml:space="preserve">Средства бюджета должны не только расходоваться на обеспечение оперативной деятельности, но и вкладываться в обеспечение стратегического процесса. Целесообразно </w:t>
      </w:r>
      <w:r>
        <w:lastRenderedPageBreak/>
        <w:t>отделить бюджет развития от бюджета текущих расходов, превратить его в инвестиционный бюджет. Для этого потребуется нормативно закрепить за бюджетом развития доходные источники. Инвестиционный бюджет ни при каких обстоятельствах не должен ориентироваться и тем более использоваться для решения текущих задач.</w:t>
      </w:r>
    </w:p>
    <w:p w:rsidR="004B79E0" w:rsidRDefault="004B79E0">
      <w:pPr>
        <w:pStyle w:val="ConsPlusNormal"/>
        <w:spacing w:before="220"/>
        <w:ind w:firstLine="540"/>
        <w:jc w:val="both"/>
      </w:pPr>
      <w:r>
        <w:t>Для создания эффективного механизма реализации Стратегии в среднесрочной перспективе необходимо совершенствование механизмов не только стратегического, но и программно-целевого управления, их финансового обеспечения.</w:t>
      </w:r>
    </w:p>
    <w:p w:rsidR="004B79E0" w:rsidRDefault="004B79E0">
      <w:pPr>
        <w:pStyle w:val="ConsPlusNormal"/>
        <w:spacing w:before="220"/>
        <w:ind w:firstLine="540"/>
        <w:jc w:val="both"/>
      </w:pPr>
      <w:r>
        <w:t>Для реализации Стратегии необходимо:</w:t>
      </w:r>
    </w:p>
    <w:p w:rsidR="004B79E0" w:rsidRDefault="004B79E0">
      <w:pPr>
        <w:pStyle w:val="ConsPlusNormal"/>
        <w:spacing w:before="220"/>
        <w:ind w:firstLine="540"/>
        <w:jc w:val="both"/>
      </w:pPr>
      <w:r>
        <w:t>обеспечивать стратегический финансовый мониторинг;</w:t>
      </w:r>
    </w:p>
    <w:p w:rsidR="004B79E0" w:rsidRDefault="004B79E0">
      <w:pPr>
        <w:pStyle w:val="ConsPlusNormal"/>
        <w:spacing w:before="220"/>
        <w:ind w:firstLine="540"/>
        <w:jc w:val="both"/>
      </w:pPr>
      <w:r>
        <w:t>оценивать финансовую производительность субъектов бюджетного планирования, измеряемую как соотношение между финансовой оценкой полученных за отчетный период результатов (изменений) и произведенными издержками;</w:t>
      </w:r>
    </w:p>
    <w:p w:rsidR="004B79E0" w:rsidRDefault="004B79E0">
      <w:pPr>
        <w:pStyle w:val="ConsPlusNormal"/>
        <w:spacing w:before="220"/>
        <w:ind w:firstLine="540"/>
        <w:jc w:val="both"/>
      </w:pPr>
      <w:r>
        <w:t>предотвращать критические финансовые ситуации, в том числе за счет контроля отклонений и анализа сигналов в процессе осуществления мониторинга реализации Стратегии.</w:t>
      </w:r>
    </w:p>
    <w:p w:rsidR="004B79E0" w:rsidRDefault="004B79E0">
      <w:pPr>
        <w:pStyle w:val="ConsPlusNormal"/>
        <w:spacing w:before="220"/>
        <w:ind w:firstLine="540"/>
        <w:jc w:val="both"/>
      </w:pPr>
      <w:r>
        <w:t>Структура Администрации города Оренбурга к 2030 году должна быть перестроена из механистической линейно-функциональной в органическую, ориентированную на результат.</w:t>
      </w:r>
    </w:p>
    <w:p w:rsidR="004B79E0" w:rsidRDefault="004B79E0">
      <w:pPr>
        <w:pStyle w:val="ConsPlusNormal"/>
        <w:jc w:val="both"/>
      </w:pPr>
    </w:p>
    <w:p w:rsidR="004B79E0" w:rsidRDefault="004B79E0">
      <w:pPr>
        <w:pStyle w:val="ConsPlusTitle"/>
        <w:jc w:val="center"/>
        <w:outlineLvl w:val="2"/>
      </w:pPr>
      <w:r>
        <w:t>5.4. Этапы реализации Стратегии</w:t>
      </w:r>
    </w:p>
    <w:p w:rsidR="004B79E0" w:rsidRDefault="004B79E0">
      <w:pPr>
        <w:pStyle w:val="ConsPlusNormal"/>
        <w:jc w:val="both"/>
      </w:pPr>
    </w:p>
    <w:p w:rsidR="004B79E0" w:rsidRDefault="004B79E0">
      <w:pPr>
        <w:pStyle w:val="ConsPlusNormal"/>
        <w:ind w:firstLine="540"/>
        <w:jc w:val="both"/>
      </w:pPr>
      <w:r>
        <w:t>Первый этап (2011 - 2015 годы) - формирование условий для реализации Стратегии.</w:t>
      </w:r>
    </w:p>
    <w:p w:rsidR="004B79E0" w:rsidRDefault="004B79E0">
      <w:pPr>
        <w:pStyle w:val="ConsPlusNormal"/>
        <w:spacing w:before="220"/>
        <w:ind w:firstLine="540"/>
        <w:jc w:val="both"/>
      </w:pPr>
      <w:r>
        <w:t>На первом этапе главное внимание уделяется развитию муниципального сектора экономики и созданию институциональных условий для формирования среднего бизнеса и закрепления капитала на территории города, достаточного для осуществления модернизации экономики города, формирования научно-производственного (инновационного) и агропромышленного кластеров и выхода на качественно новый уровень благосостояния населения. Формирование стартовой площадки реализации Стратегии, проведение будущих изменений.</w:t>
      </w:r>
    </w:p>
    <w:p w:rsidR="004B79E0" w:rsidRDefault="004B79E0">
      <w:pPr>
        <w:pStyle w:val="ConsPlusNormal"/>
        <w:spacing w:before="220"/>
        <w:ind w:firstLine="540"/>
        <w:jc w:val="both"/>
      </w:pPr>
      <w:r>
        <w:t>В рамках данного этапа создаются необходимые условия для эффективного использования уже имеющихся конкурентных преимуществ и создания новых, в том числе отличительных особенностей, которые выгодно отличают город от иных других городов Приволжского федерального округа и Уральского экономического района. Одновременно осуществляется решение проблем адаптации и вовлечения в изменяющуюся среду и формирования критической массы субъектов стратегических перемен.</w:t>
      </w:r>
    </w:p>
    <w:p w:rsidR="004B79E0" w:rsidRDefault="004B79E0">
      <w:pPr>
        <w:pStyle w:val="ConsPlusNormal"/>
        <w:spacing w:before="220"/>
        <w:ind w:firstLine="540"/>
        <w:jc w:val="both"/>
      </w:pPr>
      <w:r>
        <w:t>Основные задачи данного этапа:</w:t>
      </w:r>
    </w:p>
    <w:p w:rsidR="004B79E0" w:rsidRDefault="004B79E0">
      <w:pPr>
        <w:pStyle w:val="ConsPlusNormal"/>
        <w:spacing w:before="220"/>
        <w:ind w:firstLine="540"/>
        <w:jc w:val="both"/>
      </w:pPr>
      <w:r>
        <w:t>становление новой образовательной среды, среды создания "экономики знаний", профессионального становления молодых людей, формирование предпринимательской способности, реформирование системы работы с подростками и молодыми людьми, ценности и культура которых и станут доминантой 20-х годов;</w:t>
      </w:r>
    </w:p>
    <w:p w:rsidR="004B79E0" w:rsidRDefault="004B79E0">
      <w:pPr>
        <w:pStyle w:val="ConsPlusNormal"/>
        <w:spacing w:before="220"/>
        <w:ind w:firstLine="540"/>
        <w:jc w:val="both"/>
      </w:pPr>
      <w:r>
        <w:t>институционализация условий, гарантирующих становление и развитие "новой экономики", муниципально-частного партнерства, развитие человеческого потенциала, среды жизнедеятельности населения и бизнеса, развитие потенциала муниципального управления и муниципальной службы, развитие местного самоуправления;</w:t>
      </w:r>
    </w:p>
    <w:p w:rsidR="004B79E0" w:rsidRDefault="004B79E0">
      <w:pPr>
        <w:pStyle w:val="ConsPlusNormal"/>
        <w:spacing w:before="220"/>
        <w:ind w:firstLine="540"/>
        <w:jc w:val="both"/>
      </w:pPr>
      <w:r>
        <w:t xml:space="preserve">создание условий, необходимых для формирования научно-производственного (инновационного) и агропромышленного кластеров, муниципально-частного партнерства. В результате должны появиться условия для формирования коридоров развития и диверсификации </w:t>
      </w:r>
      <w:r>
        <w:lastRenderedPageBreak/>
        <w:t>реального сектора экономики;</w:t>
      </w:r>
    </w:p>
    <w:p w:rsidR="004B79E0" w:rsidRDefault="004B79E0">
      <w:pPr>
        <w:pStyle w:val="ConsPlusNormal"/>
        <w:spacing w:before="220"/>
        <w:ind w:firstLine="540"/>
        <w:jc w:val="both"/>
      </w:pPr>
      <w:r>
        <w:t>организация межмуниципального сотрудничества города и прилегающих районов, внедрение общих генеральных планов, формирование правовой и организационной базы создания межмуниципальных и иных хозяйственных организаций;</w:t>
      </w:r>
    </w:p>
    <w:p w:rsidR="004B79E0" w:rsidRDefault="004B79E0">
      <w:pPr>
        <w:pStyle w:val="ConsPlusNormal"/>
        <w:spacing w:before="220"/>
        <w:ind w:firstLine="540"/>
        <w:jc w:val="both"/>
      </w:pPr>
      <w:r>
        <w:t>развитие малого бизнеса домашних хозяйств города, ориентированного на необходимые накопления финансового капитала внутри экономики города и становление среднего бизнеса. Включение в экономику ценных бумаг и качественное изменение знаний и умений бизнеса и населения в отношении финансовых рынков и фондовых операций;</w:t>
      </w:r>
    </w:p>
    <w:p w:rsidR="004B79E0" w:rsidRDefault="004B79E0">
      <w:pPr>
        <w:pStyle w:val="ConsPlusNormal"/>
        <w:spacing w:before="220"/>
        <w:ind w:firstLine="540"/>
        <w:jc w:val="both"/>
      </w:pPr>
      <w:r>
        <w:t>создание информационно-консультационной системы для предоставления муниципальных электронных услуг, мониторинга и решения проблем населения;</w:t>
      </w:r>
    </w:p>
    <w:p w:rsidR="004B79E0" w:rsidRDefault="004B79E0">
      <w:pPr>
        <w:pStyle w:val="ConsPlusNormal"/>
        <w:spacing w:before="220"/>
        <w:ind w:firstLine="540"/>
        <w:jc w:val="both"/>
      </w:pPr>
      <w:r>
        <w:t>внедрение системы бюджетирования, ориентированной на результат, экономической ответственности за взятые органами местного самоуправления и подведомственными организациями, бюджетные обязательства и используемые ресурсы.</w:t>
      </w:r>
    </w:p>
    <w:p w:rsidR="004B79E0" w:rsidRDefault="004B79E0">
      <w:pPr>
        <w:pStyle w:val="ConsPlusNormal"/>
        <w:spacing w:before="220"/>
        <w:ind w:firstLine="540"/>
        <w:jc w:val="both"/>
      </w:pPr>
      <w:r>
        <w:t>Второй этап (2016 - 2020 годы) - реализация приоритетных инновационных и инвестиционных проектов.</w:t>
      </w:r>
    </w:p>
    <w:p w:rsidR="004B79E0" w:rsidRDefault="004B79E0">
      <w:pPr>
        <w:pStyle w:val="ConsPlusNormal"/>
        <w:spacing w:before="220"/>
        <w:ind w:firstLine="540"/>
        <w:jc w:val="both"/>
      </w:pPr>
      <w:r>
        <w:t>На втором этапе муниципальный сектор экономики и возможности малого и среднего бизнеса для инвестирования "в город" становятся основой для качественного изменения облика города и создания среды с высоким качеством жизни. Система развития потенциала и кластеры создают инвестиционную привлекательность города, что к середине 20-х годов формирует условия, когда всякий житель города, молодой, пожилой или находящийся на пике трудоспособности имеет возможность найти для себя достойное место.</w:t>
      </w:r>
    </w:p>
    <w:p w:rsidR="004B79E0" w:rsidRDefault="004B79E0">
      <w:pPr>
        <w:pStyle w:val="ConsPlusNormal"/>
        <w:spacing w:before="220"/>
        <w:ind w:firstLine="540"/>
        <w:jc w:val="both"/>
      </w:pPr>
      <w:r>
        <w:t>Основные задачи данного этапа:</w:t>
      </w:r>
    </w:p>
    <w:p w:rsidR="004B79E0" w:rsidRDefault="004B79E0">
      <w:pPr>
        <w:pStyle w:val="ConsPlusNormal"/>
        <w:spacing w:before="220"/>
        <w:ind w:firstLine="540"/>
        <w:jc w:val="both"/>
      </w:pPr>
      <w:r>
        <w:t>развитие транспортно-логистического комплекса города, формирование современной инфраструктуры товародвижения, системы управления логистическим комплексом, основанной на межведомственном взаимодействии;</w:t>
      </w:r>
    </w:p>
    <w:p w:rsidR="004B79E0" w:rsidRDefault="004B79E0">
      <w:pPr>
        <w:pStyle w:val="ConsPlusNormal"/>
        <w:spacing w:before="220"/>
        <w:ind w:firstLine="540"/>
        <w:jc w:val="both"/>
      </w:pPr>
      <w:r>
        <w:t>расширение бюджетных и налоговых стимулов для увеличения частного финансирования нововведений и изменений, в том числе на базе прикладных исследований и разработок;</w:t>
      </w:r>
    </w:p>
    <w:p w:rsidR="004B79E0" w:rsidRDefault="004B79E0">
      <w:pPr>
        <w:pStyle w:val="ConsPlusNormal"/>
        <w:spacing w:before="220"/>
        <w:ind w:firstLine="540"/>
        <w:jc w:val="both"/>
      </w:pPr>
      <w:r>
        <w:t>создание устойчивых возможностей для коммерциализации результатов инвестиций в модернизацию технологической базы и новые производства, а также капитализации интеллектуальной собственности и в целом неимущественных прав, становление "экономики знаний";</w:t>
      </w:r>
    </w:p>
    <w:p w:rsidR="004B79E0" w:rsidRDefault="004B79E0">
      <w:pPr>
        <w:pStyle w:val="ConsPlusNormal"/>
        <w:spacing w:before="220"/>
        <w:ind w:firstLine="540"/>
        <w:jc w:val="both"/>
      </w:pPr>
      <w:r>
        <w:t>интенсивное развитие научно-производственного (инновационного) и агропромышленного кластеров, муниципально-частного партнерства;</w:t>
      </w:r>
    </w:p>
    <w:p w:rsidR="004B79E0" w:rsidRDefault="004B79E0">
      <w:pPr>
        <w:pStyle w:val="ConsPlusNormal"/>
        <w:spacing w:before="220"/>
        <w:ind w:firstLine="540"/>
        <w:jc w:val="both"/>
      </w:pPr>
      <w:r>
        <w:t>создание крупных производств, ориентированных на выпуск мясомолочной, плодоовощной продукции, хлебомакаронных изделий;</w:t>
      </w:r>
    </w:p>
    <w:p w:rsidR="004B79E0" w:rsidRDefault="004B79E0">
      <w:pPr>
        <w:pStyle w:val="ConsPlusNormal"/>
        <w:spacing w:before="220"/>
        <w:ind w:firstLine="540"/>
        <w:jc w:val="both"/>
      </w:pPr>
      <w:r>
        <w:t>создание условий для проникновения бизнеса на растущие российские и среднеазиатские рынки в рамках коридора Европа - Западный Китай.</w:t>
      </w:r>
    </w:p>
    <w:p w:rsidR="004B79E0" w:rsidRDefault="004B79E0">
      <w:pPr>
        <w:pStyle w:val="ConsPlusNormal"/>
        <w:spacing w:before="220"/>
        <w:ind w:firstLine="540"/>
        <w:jc w:val="both"/>
      </w:pPr>
      <w:r>
        <w:t>Третий этап (2020 - 2025 годы) - этап инновационного развития экономики города и "экономики знаний".</w:t>
      </w:r>
    </w:p>
    <w:p w:rsidR="004B79E0" w:rsidRDefault="004B79E0">
      <w:pPr>
        <w:pStyle w:val="ConsPlusNormal"/>
        <w:spacing w:before="220"/>
        <w:ind w:firstLine="540"/>
        <w:jc w:val="both"/>
      </w:pPr>
      <w:r>
        <w:t xml:space="preserve">На данном этапе обеспечивается "стратегический прорыв", завершение модернизации инфраструктурных секторов, становление системы развития человеческого капитала и </w:t>
      </w:r>
      <w:r>
        <w:lastRenderedPageBreak/>
        <w:t>осуществляются ресурсоемкие мероприятия стратегических задач на базе созданных на первом и втором этапах условий.</w:t>
      </w:r>
    </w:p>
    <w:p w:rsidR="004B79E0" w:rsidRDefault="004B79E0">
      <w:pPr>
        <w:pStyle w:val="ConsPlusNormal"/>
        <w:spacing w:before="220"/>
        <w:ind w:firstLine="540"/>
        <w:jc w:val="both"/>
      </w:pPr>
      <w:r>
        <w:t>Выход на проектную мощность инновационных секторов экономики, формирование "точек роста":</w:t>
      </w:r>
    </w:p>
    <w:p w:rsidR="004B79E0" w:rsidRDefault="004B79E0">
      <w:pPr>
        <w:pStyle w:val="ConsPlusNormal"/>
        <w:spacing w:before="220"/>
        <w:ind w:firstLine="540"/>
        <w:jc w:val="both"/>
      </w:pPr>
      <w:r>
        <w:t>внедрение достижений науки, организация научной деятельности, возникновение экономических организаций различных форм собственности и сфер деятельности, производящих уникальную продукцию в высокотехнологичных секторах с высокой добавленной стоимостью;</w:t>
      </w:r>
    </w:p>
    <w:p w:rsidR="004B79E0" w:rsidRDefault="004B79E0">
      <w:pPr>
        <w:pStyle w:val="ConsPlusNormal"/>
        <w:spacing w:before="220"/>
        <w:ind w:firstLine="540"/>
        <w:jc w:val="both"/>
      </w:pPr>
      <w:r>
        <w:t>завершение перехода от совокупности отраслевых учебных заведений к системе учебных заведений, интегрированных в образовательную систему, ориентированную на формирование молодого человека, способного к самостоятельной экономической, хозяйственной, общественной деятельности;</w:t>
      </w:r>
    </w:p>
    <w:p w:rsidR="004B79E0" w:rsidRDefault="004B79E0">
      <w:pPr>
        <w:pStyle w:val="ConsPlusNormal"/>
        <w:spacing w:before="220"/>
        <w:ind w:firstLine="540"/>
        <w:jc w:val="both"/>
      </w:pPr>
      <w:r>
        <w:t>становление и развитие инновационной экономики и "экономики знаний";</w:t>
      </w:r>
    </w:p>
    <w:p w:rsidR="004B79E0" w:rsidRDefault="004B79E0">
      <w:pPr>
        <w:pStyle w:val="ConsPlusNormal"/>
        <w:spacing w:before="220"/>
        <w:ind w:firstLine="540"/>
        <w:jc w:val="both"/>
      </w:pPr>
      <w:r>
        <w:t>участие широких слоев населения в решении вопросов местного значения, поддержка постоянно действующей системы социального и информационного партнерства органов местного самоуправления и населения, активизация творческого потенциала горожан.</w:t>
      </w:r>
    </w:p>
    <w:p w:rsidR="004B79E0" w:rsidRDefault="004B79E0">
      <w:pPr>
        <w:pStyle w:val="ConsPlusNormal"/>
        <w:spacing w:before="220"/>
        <w:ind w:firstLine="540"/>
        <w:jc w:val="both"/>
      </w:pPr>
      <w:r>
        <w:t>Четвертый этап (2025 - 2030 годы) - выход на новое качество решения вопросов местного значения, новое качество жизни населения.</w:t>
      </w:r>
    </w:p>
    <w:p w:rsidR="004B79E0" w:rsidRDefault="004B79E0">
      <w:pPr>
        <w:pStyle w:val="ConsPlusNormal"/>
        <w:spacing w:before="220"/>
        <w:ind w:firstLine="540"/>
        <w:jc w:val="both"/>
      </w:pPr>
      <w:r>
        <w:t>На данном этапе завершается формирование инновационной экономики города, интегрированной в региональное и международное разделение труда на основе трансформации города в евроазиатский транспортно-логистический узел, комплексную переработку ресурсов территории, организацию управления на основе развития человеческого потенциала, поддержки ценности знаний, формирование комфортной городской среды, нового качества органов и институтов местного самоуправления.</w:t>
      </w: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both"/>
      </w:pPr>
    </w:p>
    <w:p w:rsidR="004B79E0" w:rsidRDefault="004B79E0">
      <w:pPr>
        <w:pStyle w:val="ConsPlusNormal"/>
        <w:jc w:val="right"/>
        <w:outlineLvl w:val="1"/>
      </w:pPr>
      <w:r>
        <w:t>Приложение 1.1</w:t>
      </w:r>
    </w:p>
    <w:p w:rsidR="004B79E0" w:rsidRDefault="004B79E0">
      <w:pPr>
        <w:pStyle w:val="ConsPlusNormal"/>
        <w:jc w:val="both"/>
      </w:pPr>
    </w:p>
    <w:p w:rsidR="004B79E0" w:rsidRDefault="004B79E0">
      <w:pPr>
        <w:pStyle w:val="ConsPlusTitle"/>
        <w:jc w:val="center"/>
      </w:pPr>
      <w:bookmarkStart w:id="1" w:name="P554"/>
      <w:bookmarkEnd w:id="1"/>
      <w:r>
        <w:t>Показатели</w:t>
      </w:r>
    </w:p>
    <w:p w:rsidR="004B79E0" w:rsidRDefault="004B79E0">
      <w:pPr>
        <w:pStyle w:val="ConsPlusTitle"/>
        <w:jc w:val="center"/>
      </w:pPr>
      <w:r>
        <w:t>достижения целей социально-экономического развития</w:t>
      </w:r>
    </w:p>
    <w:p w:rsidR="004B79E0" w:rsidRDefault="004B79E0">
      <w:pPr>
        <w:pStyle w:val="ConsPlusTitle"/>
        <w:jc w:val="center"/>
      </w:pPr>
      <w:r>
        <w:t>города Оренбурга до 2030 года</w:t>
      </w:r>
    </w:p>
    <w:p w:rsidR="004B79E0" w:rsidRDefault="004B79E0">
      <w:pPr>
        <w:pStyle w:val="ConsPlusNormal"/>
        <w:jc w:val="both"/>
      </w:pPr>
    </w:p>
    <w:p w:rsidR="004B79E0" w:rsidRDefault="004B79E0">
      <w:pPr>
        <w:pStyle w:val="ConsPlusNormal"/>
        <w:sectPr w:rsidR="004B79E0" w:rsidSect="007D72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963"/>
        <w:gridCol w:w="963"/>
        <w:gridCol w:w="963"/>
        <w:gridCol w:w="963"/>
        <w:gridCol w:w="963"/>
        <w:gridCol w:w="963"/>
        <w:gridCol w:w="963"/>
        <w:gridCol w:w="963"/>
        <w:gridCol w:w="963"/>
        <w:gridCol w:w="963"/>
        <w:gridCol w:w="963"/>
      </w:tblGrid>
      <w:tr w:rsidR="004B79E0">
        <w:tc>
          <w:tcPr>
            <w:tcW w:w="3005" w:type="dxa"/>
            <w:vAlign w:val="center"/>
          </w:tcPr>
          <w:p w:rsidR="004B79E0" w:rsidRDefault="004B79E0">
            <w:pPr>
              <w:pStyle w:val="ConsPlusNormal"/>
              <w:jc w:val="center"/>
            </w:pPr>
            <w:r>
              <w:lastRenderedPageBreak/>
              <w:t>Наименование показателя</w:t>
            </w:r>
          </w:p>
        </w:tc>
        <w:tc>
          <w:tcPr>
            <w:tcW w:w="963" w:type="dxa"/>
            <w:vAlign w:val="center"/>
          </w:tcPr>
          <w:p w:rsidR="004B79E0" w:rsidRDefault="004B79E0">
            <w:pPr>
              <w:pStyle w:val="ConsPlusNormal"/>
              <w:jc w:val="center"/>
            </w:pPr>
            <w:r>
              <w:t>2010</w:t>
            </w:r>
          </w:p>
        </w:tc>
        <w:tc>
          <w:tcPr>
            <w:tcW w:w="963" w:type="dxa"/>
            <w:vAlign w:val="center"/>
          </w:tcPr>
          <w:p w:rsidR="004B79E0" w:rsidRDefault="004B79E0">
            <w:pPr>
              <w:pStyle w:val="ConsPlusNormal"/>
              <w:jc w:val="center"/>
            </w:pPr>
            <w:r>
              <w:t>2012</w:t>
            </w:r>
          </w:p>
        </w:tc>
        <w:tc>
          <w:tcPr>
            <w:tcW w:w="963" w:type="dxa"/>
            <w:vAlign w:val="center"/>
          </w:tcPr>
          <w:p w:rsidR="004B79E0" w:rsidRDefault="004B79E0">
            <w:pPr>
              <w:pStyle w:val="ConsPlusNormal"/>
              <w:jc w:val="center"/>
            </w:pPr>
            <w:r>
              <w:t>2014</w:t>
            </w:r>
          </w:p>
        </w:tc>
        <w:tc>
          <w:tcPr>
            <w:tcW w:w="963" w:type="dxa"/>
            <w:vAlign w:val="center"/>
          </w:tcPr>
          <w:p w:rsidR="004B79E0" w:rsidRDefault="004B79E0">
            <w:pPr>
              <w:pStyle w:val="ConsPlusNormal"/>
              <w:jc w:val="center"/>
            </w:pPr>
            <w:r>
              <w:t>2016</w:t>
            </w:r>
          </w:p>
        </w:tc>
        <w:tc>
          <w:tcPr>
            <w:tcW w:w="963" w:type="dxa"/>
            <w:vAlign w:val="center"/>
          </w:tcPr>
          <w:p w:rsidR="004B79E0" w:rsidRDefault="004B79E0">
            <w:pPr>
              <w:pStyle w:val="ConsPlusNormal"/>
              <w:jc w:val="center"/>
            </w:pPr>
            <w:r>
              <w:t>2018</w:t>
            </w:r>
          </w:p>
        </w:tc>
        <w:tc>
          <w:tcPr>
            <w:tcW w:w="963" w:type="dxa"/>
            <w:vAlign w:val="center"/>
          </w:tcPr>
          <w:p w:rsidR="004B79E0" w:rsidRDefault="004B79E0">
            <w:pPr>
              <w:pStyle w:val="ConsPlusNormal"/>
              <w:jc w:val="center"/>
            </w:pPr>
            <w:r>
              <w:t>2020</w:t>
            </w:r>
          </w:p>
        </w:tc>
        <w:tc>
          <w:tcPr>
            <w:tcW w:w="963" w:type="dxa"/>
            <w:vAlign w:val="center"/>
          </w:tcPr>
          <w:p w:rsidR="004B79E0" w:rsidRDefault="004B79E0">
            <w:pPr>
              <w:pStyle w:val="ConsPlusNormal"/>
              <w:jc w:val="center"/>
            </w:pPr>
            <w:r>
              <w:t>2022</w:t>
            </w:r>
          </w:p>
        </w:tc>
        <w:tc>
          <w:tcPr>
            <w:tcW w:w="963" w:type="dxa"/>
            <w:vAlign w:val="center"/>
          </w:tcPr>
          <w:p w:rsidR="004B79E0" w:rsidRDefault="004B79E0">
            <w:pPr>
              <w:pStyle w:val="ConsPlusNormal"/>
              <w:jc w:val="center"/>
            </w:pPr>
            <w:r>
              <w:t>2024</w:t>
            </w:r>
          </w:p>
        </w:tc>
        <w:tc>
          <w:tcPr>
            <w:tcW w:w="963" w:type="dxa"/>
            <w:vAlign w:val="center"/>
          </w:tcPr>
          <w:p w:rsidR="004B79E0" w:rsidRDefault="004B79E0">
            <w:pPr>
              <w:pStyle w:val="ConsPlusNormal"/>
              <w:jc w:val="center"/>
            </w:pPr>
            <w:r>
              <w:t>2026</w:t>
            </w:r>
          </w:p>
        </w:tc>
        <w:tc>
          <w:tcPr>
            <w:tcW w:w="963" w:type="dxa"/>
            <w:vAlign w:val="center"/>
          </w:tcPr>
          <w:p w:rsidR="004B79E0" w:rsidRDefault="004B79E0">
            <w:pPr>
              <w:pStyle w:val="ConsPlusNormal"/>
              <w:jc w:val="center"/>
            </w:pPr>
            <w:r>
              <w:t>2028</w:t>
            </w:r>
          </w:p>
        </w:tc>
        <w:tc>
          <w:tcPr>
            <w:tcW w:w="963" w:type="dxa"/>
            <w:vAlign w:val="center"/>
          </w:tcPr>
          <w:p w:rsidR="004B79E0" w:rsidRDefault="004B79E0">
            <w:pPr>
              <w:pStyle w:val="ConsPlusNormal"/>
              <w:jc w:val="center"/>
            </w:pPr>
            <w:r>
              <w:t>2030</w:t>
            </w:r>
          </w:p>
        </w:tc>
      </w:tr>
      <w:tr w:rsidR="004B79E0">
        <w:tc>
          <w:tcPr>
            <w:tcW w:w="13598" w:type="dxa"/>
            <w:gridSpan w:val="12"/>
            <w:vAlign w:val="center"/>
          </w:tcPr>
          <w:p w:rsidR="004B79E0" w:rsidRDefault="004B79E0">
            <w:pPr>
              <w:pStyle w:val="ConsPlusNormal"/>
              <w:jc w:val="center"/>
              <w:outlineLvl w:val="2"/>
            </w:pPr>
            <w:r>
              <w:t>Демография</w:t>
            </w:r>
          </w:p>
        </w:tc>
      </w:tr>
      <w:tr w:rsidR="004B79E0">
        <w:tc>
          <w:tcPr>
            <w:tcW w:w="3005" w:type="dxa"/>
            <w:vAlign w:val="center"/>
          </w:tcPr>
          <w:p w:rsidR="004B79E0" w:rsidRDefault="004B79E0">
            <w:pPr>
              <w:pStyle w:val="ConsPlusNormal"/>
            </w:pPr>
            <w:r>
              <w:t>Численность постоянного населения (среднегодовая), тыс. человек</w:t>
            </w:r>
          </w:p>
        </w:tc>
        <w:tc>
          <w:tcPr>
            <w:tcW w:w="963" w:type="dxa"/>
            <w:vAlign w:val="center"/>
          </w:tcPr>
          <w:p w:rsidR="004B79E0" w:rsidRDefault="004B79E0">
            <w:pPr>
              <w:pStyle w:val="ConsPlusNormal"/>
              <w:jc w:val="center"/>
            </w:pPr>
            <w:r>
              <w:t>563,8</w:t>
            </w:r>
          </w:p>
        </w:tc>
        <w:tc>
          <w:tcPr>
            <w:tcW w:w="963" w:type="dxa"/>
            <w:vAlign w:val="center"/>
          </w:tcPr>
          <w:p w:rsidR="004B79E0" w:rsidRDefault="004B79E0">
            <w:pPr>
              <w:pStyle w:val="ConsPlusNormal"/>
              <w:jc w:val="center"/>
            </w:pPr>
            <w:r>
              <w:t>565,3</w:t>
            </w:r>
          </w:p>
        </w:tc>
        <w:tc>
          <w:tcPr>
            <w:tcW w:w="963" w:type="dxa"/>
            <w:vAlign w:val="center"/>
          </w:tcPr>
          <w:p w:rsidR="004B79E0" w:rsidRDefault="004B79E0">
            <w:pPr>
              <w:pStyle w:val="ConsPlusNormal"/>
              <w:jc w:val="center"/>
            </w:pPr>
            <w:r>
              <w:t>566,7</w:t>
            </w:r>
          </w:p>
        </w:tc>
        <w:tc>
          <w:tcPr>
            <w:tcW w:w="963" w:type="dxa"/>
            <w:vAlign w:val="center"/>
          </w:tcPr>
          <w:p w:rsidR="004B79E0" w:rsidRDefault="004B79E0">
            <w:pPr>
              <w:pStyle w:val="ConsPlusNormal"/>
              <w:jc w:val="center"/>
            </w:pPr>
            <w:r>
              <w:t>567,2</w:t>
            </w:r>
          </w:p>
        </w:tc>
        <w:tc>
          <w:tcPr>
            <w:tcW w:w="963" w:type="dxa"/>
            <w:vAlign w:val="center"/>
          </w:tcPr>
          <w:p w:rsidR="004B79E0" w:rsidRDefault="004B79E0">
            <w:pPr>
              <w:pStyle w:val="ConsPlusNormal"/>
              <w:jc w:val="center"/>
            </w:pPr>
            <w:r>
              <w:t>569,8</w:t>
            </w:r>
          </w:p>
        </w:tc>
        <w:tc>
          <w:tcPr>
            <w:tcW w:w="963" w:type="dxa"/>
            <w:vAlign w:val="center"/>
          </w:tcPr>
          <w:p w:rsidR="004B79E0" w:rsidRDefault="004B79E0">
            <w:pPr>
              <w:pStyle w:val="ConsPlusNormal"/>
              <w:jc w:val="center"/>
            </w:pPr>
            <w:r>
              <w:t>568,2</w:t>
            </w:r>
          </w:p>
        </w:tc>
        <w:tc>
          <w:tcPr>
            <w:tcW w:w="963" w:type="dxa"/>
            <w:vAlign w:val="center"/>
          </w:tcPr>
          <w:p w:rsidR="004B79E0" w:rsidRDefault="004B79E0">
            <w:pPr>
              <w:pStyle w:val="ConsPlusNormal"/>
              <w:jc w:val="center"/>
            </w:pPr>
            <w:r>
              <w:t>554,6</w:t>
            </w:r>
          </w:p>
        </w:tc>
        <w:tc>
          <w:tcPr>
            <w:tcW w:w="963" w:type="dxa"/>
            <w:vAlign w:val="center"/>
          </w:tcPr>
          <w:p w:rsidR="004B79E0" w:rsidRDefault="004B79E0">
            <w:pPr>
              <w:pStyle w:val="ConsPlusNormal"/>
              <w:jc w:val="center"/>
            </w:pPr>
            <w:r>
              <w:t>548,6</w:t>
            </w:r>
          </w:p>
        </w:tc>
        <w:tc>
          <w:tcPr>
            <w:tcW w:w="963" w:type="dxa"/>
            <w:vAlign w:val="center"/>
          </w:tcPr>
          <w:p w:rsidR="004B79E0" w:rsidRDefault="004B79E0">
            <w:pPr>
              <w:pStyle w:val="ConsPlusNormal"/>
              <w:jc w:val="center"/>
            </w:pPr>
            <w:r>
              <w:t>542,1</w:t>
            </w:r>
          </w:p>
        </w:tc>
        <w:tc>
          <w:tcPr>
            <w:tcW w:w="963" w:type="dxa"/>
            <w:vAlign w:val="center"/>
          </w:tcPr>
          <w:p w:rsidR="004B79E0" w:rsidRDefault="004B79E0">
            <w:pPr>
              <w:pStyle w:val="ConsPlusNormal"/>
              <w:jc w:val="center"/>
            </w:pPr>
            <w:r>
              <w:t>535,5</w:t>
            </w:r>
          </w:p>
        </w:tc>
        <w:tc>
          <w:tcPr>
            <w:tcW w:w="963" w:type="dxa"/>
            <w:vAlign w:val="center"/>
          </w:tcPr>
          <w:p w:rsidR="004B79E0" w:rsidRDefault="004B79E0">
            <w:pPr>
              <w:pStyle w:val="ConsPlusNormal"/>
              <w:jc w:val="center"/>
            </w:pPr>
            <w:r>
              <w:t>529,2</w:t>
            </w:r>
          </w:p>
        </w:tc>
      </w:tr>
      <w:tr w:rsidR="004B79E0">
        <w:tc>
          <w:tcPr>
            <w:tcW w:w="3005" w:type="dxa"/>
            <w:vAlign w:val="center"/>
          </w:tcPr>
          <w:p w:rsidR="004B79E0" w:rsidRDefault="004B79E0">
            <w:pPr>
              <w:pStyle w:val="ConsPlusNormal"/>
            </w:pPr>
            <w:r>
              <w:t>Ожидаемая продолжительность жизни, лет</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69,2</w:t>
            </w:r>
          </w:p>
        </w:tc>
        <w:tc>
          <w:tcPr>
            <w:tcW w:w="963" w:type="dxa"/>
            <w:vAlign w:val="center"/>
          </w:tcPr>
          <w:p w:rsidR="004B79E0" w:rsidRDefault="004B79E0">
            <w:pPr>
              <w:pStyle w:val="ConsPlusNormal"/>
              <w:jc w:val="center"/>
            </w:pPr>
            <w:r>
              <w:t>72,1</w:t>
            </w:r>
          </w:p>
        </w:tc>
        <w:tc>
          <w:tcPr>
            <w:tcW w:w="963" w:type="dxa"/>
            <w:vAlign w:val="center"/>
          </w:tcPr>
          <w:p w:rsidR="004B79E0" w:rsidRDefault="004B79E0">
            <w:pPr>
              <w:pStyle w:val="ConsPlusNormal"/>
              <w:jc w:val="center"/>
            </w:pPr>
            <w:r>
              <w:t>73,7</w:t>
            </w:r>
          </w:p>
        </w:tc>
        <w:tc>
          <w:tcPr>
            <w:tcW w:w="963" w:type="dxa"/>
            <w:vAlign w:val="center"/>
          </w:tcPr>
          <w:p w:rsidR="004B79E0" w:rsidRDefault="004B79E0">
            <w:pPr>
              <w:pStyle w:val="ConsPlusNormal"/>
              <w:jc w:val="center"/>
            </w:pPr>
            <w:r>
              <w:t>75,4</w:t>
            </w:r>
          </w:p>
        </w:tc>
        <w:tc>
          <w:tcPr>
            <w:tcW w:w="963" w:type="dxa"/>
            <w:vAlign w:val="center"/>
          </w:tcPr>
          <w:p w:rsidR="004B79E0" w:rsidRDefault="004B79E0">
            <w:pPr>
              <w:pStyle w:val="ConsPlusNormal"/>
              <w:jc w:val="center"/>
            </w:pPr>
            <w:r>
              <w:t>77,0</w:t>
            </w:r>
          </w:p>
        </w:tc>
      </w:tr>
      <w:tr w:rsidR="004B79E0">
        <w:tc>
          <w:tcPr>
            <w:tcW w:w="13598" w:type="dxa"/>
            <w:gridSpan w:val="12"/>
            <w:vAlign w:val="center"/>
          </w:tcPr>
          <w:p w:rsidR="004B79E0" w:rsidRDefault="004B79E0">
            <w:pPr>
              <w:pStyle w:val="ConsPlusNormal"/>
              <w:jc w:val="center"/>
              <w:outlineLvl w:val="2"/>
            </w:pPr>
            <w:r>
              <w:t>Развитие экономики</w:t>
            </w:r>
          </w:p>
        </w:tc>
      </w:tr>
      <w:tr w:rsidR="004B79E0">
        <w:tc>
          <w:tcPr>
            <w:tcW w:w="3005" w:type="dxa"/>
          </w:tcPr>
          <w:p w:rsidR="004B79E0" w:rsidRDefault="004B79E0">
            <w:pPr>
              <w:pStyle w:val="ConsPlusNormal"/>
            </w:pPr>
            <w:r>
              <w:t>Количество предприятий обрабатывающей промышленности с объемом выручки более 100 млн рублей</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81</w:t>
            </w:r>
          </w:p>
        </w:tc>
        <w:tc>
          <w:tcPr>
            <w:tcW w:w="963" w:type="dxa"/>
            <w:vAlign w:val="center"/>
          </w:tcPr>
          <w:p w:rsidR="004B79E0" w:rsidRDefault="004B79E0">
            <w:pPr>
              <w:pStyle w:val="ConsPlusNormal"/>
              <w:jc w:val="center"/>
            </w:pPr>
            <w:r>
              <w:t>87</w:t>
            </w:r>
          </w:p>
        </w:tc>
        <w:tc>
          <w:tcPr>
            <w:tcW w:w="963" w:type="dxa"/>
            <w:vAlign w:val="center"/>
          </w:tcPr>
          <w:p w:rsidR="004B79E0" w:rsidRDefault="004B79E0">
            <w:pPr>
              <w:pStyle w:val="ConsPlusNormal"/>
              <w:jc w:val="center"/>
            </w:pPr>
            <w:r>
              <w:t>93</w:t>
            </w:r>
          </w:p>
        </w:tc>
        <w:tc>
          <w:tcPr>
            <w:tcW w:w="963" w:type="dxa"/>
            <w:vAlign w:val="center"/>
          </w:tcPr>
          <w:p w:rsidR="004B79E0" w:rsidRDefault="004B79E0">
            <w:pPr>
              <w:pStyle w:val="ConsPlusNormal"/>
              <w:jc w:val="center"/>
            </w:pPr>
            <w:r>
              <w:t>100</w:t>
            </w:r>
          </w:p>
        </w:tc>
        <w:tc>
          <w:tcPr>
            <w:tcW w:w="963" w:type="dxa"/>
            <w:vAlign w:val="center"/>
          </w:tcPr>
          <w:p w:rsidR="004B79E0" w:rsidRDefault="004B79E0">
            <w:pPr>
              <w:pStyle w:val="ConsPlusNormal"/>
              <w:jc w:val="center"/>
            </w:pPr>
            <w:r>
              <w:t>108</w:t>
            </w:r>
          </w:p>
        </w:tc>
      </w:tr>
      <w:tr w:rsidR="004B79E0">
        <w:tc>
          <w:tcPr>
            <w:tcW w:w="3005" w:type="dxa"/>
            <w:vAlign w:val="center"/>
          </w:tcPr>
          <w:p w:rsidR="004B79E0" w:rsidRDefault="004B79E0">
            <w:pPr>
              <w:pStyle w:val="ConsPlusNormal"/>
            </w:pPr>
            <w:r>
              <w:t>Объем отгруженных товаров, выполненных работ и услуг, млрд руб.</w:t>
            </w:r>
          </w:p>
        </w:tc>
        <w:tc>
          <w:tcPr>
            <w:tcW w:w="963" w:type="dxa"/>
            <w:vAlign w:val="center"/>
          </w:tcPr>
          <w:p w:rsidR="004B79E0" w:rsidRDefault="004B79E0">
            <w:pPr>
              <w:pStyle w:val="ConsPlusNormal"/>
              <w:jc w:val="center"/>
            </w:pPr>
            <w:r>
              <w:t>104,5</w:t>
            </w:r>
          </w:p>
        </w:tc>
        <w:tc>
          <w:tcPr>
            <w:tcW w:w="963" w:type="dxa"/>
            <w:vAlign w:val="center"/>
          </w:tcPr>
          <w:p w:rsidR="004B79E0" w:rsidRDefault="004B79E0">
            <w:pPr>
              <w:pStyle w:val="ConsPlusNormal"/>
              <w:jc w:val="center"/>
            </w:pPr>
            <w:r>
              <w:t>152,4</w:t>
            </w:r>
          </w:p>
        </w:tc>
        <w:tc>
          <w:tcPr>
            <w:tcW w:w="963" w:type="dxa"/>
            <w:vAlign w:val="center"/>
          </w:tcPr>
          <w:p w:rsidR="004B79E0" w:rsidRDefault="004B79E0">
            <w:pPr>
              <w:pStyle w:val="ConsPlusNormal"/>
              <w:jc w:val="center"/>
            </w:pPr>
            <w:r>
              <w:t>166,8</w:t>
            </w:r>
          </w:p>
        </w:tc>
        <w:tc>
          <w:tcPr>
            <w:tcW w:w="963" w:type="dxa"/>
            <w:vAlign w:val="center"/>
          </w:tcPr>
          <w:p w:rsidR="004B79E0" w:rsidRDefault="004B79E0">
            <w:pPr>
              <w:pStyle w:val="ConsPlusNormal"/>
              <w:jc w:val="center"/>
            </w:pPr>
            <w:r>
              <w:t>141,1</w:t>
            </w:r>
          </w:p>
        </w:tc>
        <w:tc>
          <w:tcPr>
            <w:tcW w:w="963" w:type="dxa"/>
            <w:vAlign w:val="center"/>
          </w:tcPr>
          <w:p w:rsidR="004B79E0" w:rsidRDefault="004B79E0">
            <w:pPr>
              <w:pStyle w:val="ConsPlusNormal"/>
              <w:jc w:val="center"/>
            </w:pPr>
            <w:r>
              <w:t>266,5</w:t>
            </w:r>
          </w:p>
        </w:tc>
        <w:tc>
          <w:tcPr>
            <w:tcW w:w="963" w:type="dxa"/>
            <w:vAlign w:val="center"/>
          </w:tcPr>
          <w:p w:rsidR="004B79E0" w:rsidRDefault="004B79E0">
            <w:pPr>
              <w:pStyle w:val="ConsPlusNormal"/>
              <w:jc w:val="center"/>
            </w:pPr>
            <w:r>
              <w:t>257,5</w:t>
            </w:r>
          </w:p>
        </w:tc>
        <w:tc>
          <w:tcPr>
            <w:tcW w:w="963" w:type="dxa"/>
            <w:vAlign w:val="center"/>
          </w:tcPr>
          <w:p w:rsidR="004B79E0" w:rsidRDefault="004B79E0">
            <w:pPr>
              <w:pStyle w:val="ConsPlusNormal"/>
              <w:jc w:val="center"/>
            </w:pPr>
            <w:r>
              <w:t>361,9</w:t>
            </w:r>
          </w:p>
        </w:tc>
        <w:tc>
          <w:tcPr>
            <w:tcW w:w="963" w:type="dxa"/>
            <w:vAlign w:val="center"/>
          </w:tcPr>
          <w:p w:rsidR="004B79E0" w:rsidRDefault="004B79E0">
            <w:pPr>
              <w:pStyle w:val="ConsPlusNormal"/>
              <w:jc w:val="center"/>
            </w:pPr>
            <w:r>
              <w:t>397,3</w:t>
            </w:r>
          </w:p>
        </w:tc>
        <w:tc>
          <w:tcPr>
            <w:tcW w:w="963" w:type="dxa"/>
            <w:vAlign w:val="center"/>
          </w:tcPr>
          <w:p w:rsidR="004B79E0" w:rsidRDefault="004B79E0">
            <w:pPr>
              <w:pStyle w:val="ConsPlusNormal"/>
              <w:jc w:val="center"/>
            </w:pPr>
            <w:r>
              <w:t>435,7</w:t>
            </w:r>
          </w:p>
        </w:tc>
        <w:tc>
          <w:tcPr>
            <w:tcW w:w="963" w:type="dxa"/>
            <w:vAlign w:val="center"/>
          </w:tcPr>
          <w:p w:rsidR="004B79E0" w:rsidRDefault="004B79E0">
            <w:pPr>
              <w:pStyle w:val="ConsPlusNormal"/>
              <w:jc w:val="center"/>
            </w:pPr>
            <w:r>
              <w:t>464,9</w:t>
            </w:r>
          </w:p>
        </w:tc>
        <w:tc>
          <w:tcPr>
            <w:tcW w:w="963" w:type="dxa"/>
            <w:vAlign w:val="center"/>
          </w:tcPr>
          <w:p w:rsidR="004B79E0" w:rsidRDefault="004B79E0">
            <w:pPr>
              <w:pStyle w:val="ConsPlusNormal"/>
              <w:jc w:val="center"/>
            </w:pPr>
            <w:r>
              <w:t>500,0</w:t>
            </w:r>
          </w:p>
        </w:tc>
      </w:tr>
      <w:tr w:rsidR="004B79E0">
        <w:tc>
          <w:tcPr>
            <w:tcW w:w="3005" w:type="dxa"/>
            <w:vAlign w:val="center"/>
          </w:tcPr>
          <w:p w:rsidR="004B79E0" w:rsidRDefault="004B79E0">
            <w:pPr>
              <w:pStyle w:val="ConsPlusNormal"/>
            </w:pPr>
            <w:r>
              <w:t>Инвестиции в основной капитал, млрд руб.</w:t>
            </w:r>
          </w:p>
        </w:tc>
        <w:tc>
          <w:tcPr>
            <w:tcW w:w="963" w:type="dxa"/>
            <w:vAlign w:val="center"/>
          </w:tcPr>
          <w:p w:rsidR="004B79E0" w:rsidRDefault="004B79E0">
            <w:pPr>
              <w:pStyle w:val="ConsPlusNormal"/>
              <w:jc w:val="center"/>
            </w:pPr>
            <w:r>
              <w:t>17,9</w:t>
            </w:r>
          </w:p>
        </w:tc>
        <w:tc>
          <w:tcPr>
            <w:tcW w:w="963" w:type="dxa"/>
            <w:vAlign w:val="center"/>
          </w:tcPr>
          <w:p w:rsidR="004B79E0" w:rsidRDefault="004B79E0">
            <w:pPr>
              <w:pStyle w:val="ConsPlusNormal"/>
              <w:jc w:val="center"/>
            </w:pPr>
            <w:r>
              <w:t>29,9</w:t>
            </w:r>
          </w:p>
        </w:tc>
        <w:tc>
          <w:tcPr>
            <w:tcW w:w="963" w:type="dxa"/>
            <w:vAlign w:val="center"/>
          </w:tcPr>
          <w:p w:rsidR="004B79E0" w:rsidRDefault="004B79E0">
            <w:pPr>
              <w:pStyle w:val="ConsPlusNormal"/>
              <w:jc w:val="center"/>
            </w:pPr>
            <w:r>
              <w:t>51,3</w:t>
            </w:r>
          </w:p>
        </w:tc>
        <w:tc>
          <w:tcPr>
            <w:tcW w:w="963" w:type="dxa"/>
            <w:vAlign w:val="center"/>
          </w:tcPr>
          <w:p w:rsidR="004B79E0" w:rsidRDefault="004B79E0">
            <w:pPr>
              <w:pStyle w:val="ConsPlusNormal"/>
              <w:jc w:val="center"/>
            </w:pPr>
            <w:r>
              <w:t>57,3</w:t>
            </w:r>
          </w:p>
        </w:tc>
        <w:tc>
          <w:tcPr>
            <w:tcW w:w="963" w:type="dxa"/>
            <w:vAlign w:val="center"/>
          </w:tcPr>
          <w:p w:rsidR="004B79E0" w:rsidRDefault="004B79E0">
            <w:pPr>
              <w:pStyle w:val="ConsPlusNormal"/>
              <w:jc w:val="center"/>
            </w:pPr>
            <w:r>
              <w:t>66,0</w:t>
            </w:r>
          </w:p>
        </w:tc>
        <w:tc>
          <w:tcPr>
            <w:tcW w:w="963" w:type="dxa"/>
            <w:vAlign w:val="center"/>
          </w:tcPr>
          <w:p w:rsidR="004B79E0" w:rsidRDefault="004B79E0">
            <w:pPr>
              <w:pStyle w:val="ConsPlusNormal"/>
              <w:jc w:val="center"/>
            </w:pPr>
            <w:r>
              <w:t>82,6</w:t>
            </w:r>
          </w:p>
        </w:tc>
        <w:tc>
          <w:tcPr>
            <w:tcW w:w="963" w:type="dxa"/>
            <w:vAlign w:val="center"/>
          </w:tcPr>
          <w:p w:rsidR="004B79E0" w:rsidRDefault="004B79E0">
            <w:pPr>
              <w:pStyle w:val="ConsPlusNormal"/>
              <w:jc w:val="center"/>
            </w:pPr>
            <w:r>
              <w:t>74,5</w:t>
            </w:r>
          </w:p>
        </w:tc>
        <w:tc>
          <w:tcPr>
            <w:tcW w:w="963" w:type="dxa"/>
            <w:vAlign w:val="center"/>
          </w:tcPr>
          <w:p w:rsidR="004B79E0" w:rsidRDefault="004B79E0">
            <w:pPr>
              <w:pStyle w:val="ConsPlusNormal"/>
              <w:jc w:val="center"/>
            </w:pPr>
            <w:r>
              <w:t>85,2</w:t>
            </w:r>
          </w:p>
        </w:tc>
        <w:tc>
          <w:tcPr>
            <w:tcW w:w="963" w:type="dxa"/>
            <w:vAlign w:val="center"/>
          </w:tcPr>
          <w:p w:rsidR="004B79E0" w:rsidRDefault="004B79E0">
            <w:pPr>
              <w:pStyle w:val="ConsPlusNormal"/>
              <w:jc w:val="center"/>
            </w:pPr>
            <w:r>
              <w:t>100,8</w:t>
            </w:r>
          </w:p>
        </w:tc>
        <w:tc>
          <w:tcPr>
            <w:tcW w:w="963" w:type="dxa"/>
            <w:vAlign w:val="center"/>
          </w:tcPr>
          <w:p w:rsidR="004B79E0" w:rsidRDefault="004B79E0">
            <w:pPr>
              <w:pStyle w:val="ConsPlusNormal"/>
              <w:jc w:val="center"/>
            </w:pPr>
            <w:r>
              <w:t>109,7</w:t>
            </w:r>
          </w:p>
        </w:tc>
        <w:tc>
          <w:tcPr>
            <w:tcW w:w="963" w:type="dxa"/>
            <w:vAlign w:val="center"/>
          </w:tcPr>
          <w:p w:rsidR="004B79E0" w:rsidRDefault="004B79E0">
            <w:pPr>
              <w:pStyle w:val="ConsPlusNormal"/>
              <w:jc w:val="center"/>
            </w:pPr>
            <w:r>
              <w:t>121,1</w:t>
            </w:r>
          </w:p>
        </w:tc>
      </w:tr>
      <w:tr w:rsidR="004B79E0">
        <w:tc>
          <w:tcPr>
            <w:tcW w:w="3005" w:type="dxa"/>
            <w:vAlign w:val="center"/>
          </w:tcPr>
          <w:p w:rsidR="004B79E0" w:rsidRDefault="004B79E0">
            <w:pPr>
              <w:pStyle w:val="ConsPlusNormal"/>
            </w:pPr>
            <w:r>
              <w:t>Оборот розничной торговли,</w:t>
            </w:r>
          </w:p>
          <w:p w:rsidR="004B79E0" w:rsidRDefault="004B79E0">
            <w:pPr>
              <w:pStyle w:val="ConsPlusNormal"/>
            </w:pPr>
            <w:r>
              <w:t>млрд руб.</w:t>
            </w:r>
          </w:p>
        </w:tc>
        <w:tc>
          <w:tcPr>
            <w:tcW w:w="963" w:type="dxa"/>
            <w:vAlign w:val="center"/>
          </w:tcPr>
          <w:p w:rsidR="004B79E0" w:rsidRDefault="004B79E0">
            <w:pPr>
              <w:pStyle w:val="ConsPlusNormal"/>
              <w:jc w:val="center"/>
            </w:pPr>
            <w:r>
              <w:t>104,1</w:t>
            </w:r>
          </w:p>
        </w:tc>
        <w:tc>
          <w:tcPr>
            <w:tcW w:w="963" w:type="dxa"/>
            <w:vAlign w:val="center"/>
          </w:tcPr>
          <w:p w:rsidR="004B79E0" w:rsidRDefault="004B79E0">
            <w:pPr>
              <w:pStyle w:val="ConsPlusNormal"/>
              <w:jc w:val="center"/>
            </w:pPr>
            <w:r>
              <w:t>138,5</w:t>
            </w:r>
          </w:p>
        </w:tc>
        <w:tc>
          <w:tcPr>
            <w:tcW w:w="963" w:type="dxa"/>
            <w:vAlign w:val="center"/>
          </w:tcPr>
          <w:p w:rsidR="004B79E0" w:rsidRDefault="004B79E0">
            <w:pPr>
              <w:pStyle w:val="ConsPlusNormal"/>
              <w:jc w:val="center"/>
            </w:pPr>
            <w:r>
              <w:t>177,0</w:t>
            </w:r>
          </w:p>
        </w:tc>
        <w:tc>
          <w:tcPr>
            <w:tcW w:w="963" w:type="dxa"/>
            <w:vAlign w:val="center"/>
          </w:tcPr>
          <w:p w:rsidR="004B79E0" w:rsidRDefault="004B79E0">
            <w:pPr>
              <w:pStyle w:val="ConsPlusNormal"/>
              <w:jc w:val="center"/>
            </w:pPr>
            <w:r>
              <w:t>175,2</w:t>
            </w:r>
          </w:p>
        </w:tc>
        <w:tc>
          <w:tcPr>
            <w:tcW w:w="963" w:type="dxa"/>
            <w:vAlign w:val="center"/>
          </w:tcPr>
          <w:p w:rsidR="004B79E0" w:rsidRDefault="004B79E0">
            <w:pPr>
              <w:pStyle w:val="ConsPlusNormal"/>
              <w:jc w:val="center"/>
            </w:pPr>
            <w:r>
              <w:t>193,0</w:t>
            </w:r>
          </w:p>
        </w:tc>
        <w:tc>
          <w:tcPr>
            <w:tcW w:w="963" w:type="dxa"/>
            <w:vAlign w:val="center"/>
          </w:tcPr>
          <w:p w:rsidR="004B79E0" w:rsidRDefault="004B79E0">
            <w:pPr>
              <w:pStyle w:val="ConsPlusNormal"/>
              <w:jc w:val="center"/>
            </w:pPr>
            <w:r>
              <w:t>206,5</w:t>
            </w:r>
          </w:p>
        </w:tc>
        <w:tc>
          <w:tcPr>
            <w:tcW w:w="963" w:type="dxa"/>
            <w:vAlign w:val="center"/>
          </w:tcPr>
          <w:p w:rsidR="004B79E0" w:rsidRDefault="004B79E0">
            <w:pPr>
              <w:pStyle w:val="ConsPlusNormal"/>
              <w:jc w:val="center"/>
            </w:pPr>
            <w:r>
              <w:t>222,8</w:t>
            </w:r>
          </w:p>
        </w:tc>
        <w:tc>
          <w:tcPr>
            <w:tcW w:w="963" w:type="dxa"/>
            <w:vAlign w:val="center"/>
          </w:tcPr>
          <w:p w:rsidR="004B79E0" w:rsidRDefault="004B79E0">
            <w:pPr>
              <w:pStyle w:val="ConsPlusNormal"/>
              <w:jc w:val="center"/>
            </w:pPr>
            <w:r>
              <w:t>238,5</w:t>
            </w:r>
          </w:p>
        </w:tc>
        <w:tc>
          <w:tcPr>
            <w:tcW w:w="963" w:type="dxa"/>
            <w:vAlign w:val="center"/>
          </w:tcPr>
          <w:p w:rsidR="004B79E0" w:rsidRDefault="004B79E0">
            <w:pPr>
              <w:pStyle w:val="ConsPlusNormal"/>
              <w:jc w:val="center"/>
            </w:pPr>
            <w:r>
              <w:t>254,1</w:t>
            </w:r>
          </w:p>
        </w:tc>
        <w:tc>
          <w:tcPr>
            <w:tcW w:w="963" w:type="dxa"/>
            <w:vAlign w:val="center"/>
          </w:tcPr>
          <w:p w:rsidR="004B79E0" w:rsidRDefault="004B79E0">
            <w:pPr>
              <w:pStyle w:val="ConsPlusNormal"/>
              <w:jc w:val="center"/>
            </w:pPr>
            <w:r>
              <w:t>269,7</w:t>
            </w:r>
          </w:p>
        </w:tc>
        <w:tc>
          <w:tcPr>
            <w:tcW w:w="963" w:type="dxa"/>
            <w:vAlign w:val="center"/>
          </w:tcPr>
          <w:p w:rsidR="004B79E0" w:rsidRDefault="004B79E0">
            <w:pPr>
              <w:pStyle w:val="ConsPlusNormal"/>
              <w:jc w:val="center"/>
            </w:pPr>
            <w:r>
              <w:t>285,4</w:t>
            </w:r>
          </w:p>
        </w:tc>
      </w:tr>
      <w:tr w:rsidR="004B79E0">
        <w:tc>
          <w:tcPr>
            <w:tcW w:w="3005" w:type="dxa"/>
            <w:vAlign w:val="center"/>
          </w:tcPr>
          <w:p w:rsidR="004B79E0" w:rsidRDefault="004B79E0">
            <w:pPr>
              <w:pStyle w:val="ConsPlusNormal"/>
            </w:pPr>
            <w:r>
              <w:t>Новые масштабные инвестпроекты</w:t>
            </w:r>
          </w:p>
          <w:p w:rsidR="004B79E0" w:rsidRDefault="004B79E0">
            <w:pPr>
              <w:pStyle w:val="ConsPlusNormal"/>
            </w:pPr>
            <w:r>
              <w:t>(более 50 млн руб.), ед. в год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3</w:t>
            </w:r>
          </w:p>
        </w:tc>
        <w:tc>
          <w:tcPr>
            <w:tcW w:w="963" w:type="dxa"/>
            <w:vAlign w:val="center"/>
          </w:tcPr>
          <w:p w:rsidR="004B79E0" w:rsidRDefault="004B79E0">
            <w:pPr>
              <w:pStyle w:val="ConsPlusNormal"/>
              <w:jc w:val="center"/>
            </w:pPr>
            <w:r>
              <w:t>4</w:t>
            </w:r>
          </w:p>
        </w:tc>
        <w:tc>
          <w:tcPr>
            <w:tcW w:w="963" w:type="dxa"/>
            <w:vAlign w:val="center"/>
          </w:tcPr>
          <w:p w:rsidR="004B79E0" w:rsidRDefault="004B79E0">
            <w:pPr>
              <w:pStyle w:val="ConsPlusNormal"/>
              <w:jc w:val="center"/>
            </w:pPr>
            <w:r>
              <w:t>5</w:t>
            </w:r>
          </w:p>
        </w:tc>
        <w:tc>
          <w:tcPr>
            <w:tcW w:w="963" w:type="dxa"/>
            <w:vAlign w:val="center"/>
          </w:tcPr>
          <w:p w:rsidR="004B79E0" w:rsidRDefault="004B79E0">
            <w:pPr>
              <w:pStyle w:val="ConsPlusNormal"/>
              <w:jc w:val="center"/>
            </w:pPr>
            <w:r>
              <w:t>7</w:t>
            </w:r>
          </w:p>
        </w:tc>
      </w:tr>
      <w:tr w:rsidR="004B79E0">
        <w:tc>
          <w:tcPr>
            <w:tcW w:w="3005" w:type="dxa"/>
          </w:tcPr>
          <w:p w:rsidR="004B79E0" w:rsidRDefault="004B79E0">
            <w:pPr>
              <w:pStyle w:val="ConsPlusNormal"/>
            </w:pPr>
            <w:r>
              <w:t xml:space="preserve">Развитие туризма и индустрии гостеприимства (турпоток), </w:t>
            </w:r>
            <w:r>
              <w:lastRenderedPageBreak/>
              <w:t>тыс. чел.</w:t>
            </w:r>
          </w:p>
        </w:tc>
        <w:tc>
          <w:tcPr>
            <w:tcW w:w="963" w:type="dxa"/>
            <w:vAlign w:val="center"/>
          </w:tcPr>
          <w:p w:rsidR="004B79E0" w:rsidRDefault="004B79E0">
            <w:pPr>
              <w:pStyle w:val="ConsPlusNormal"/>
            </w:pPr>
          </w:p>
        </w:tc>
        <w:tc>
          <w:tcPr>
            <w:tcW w:w="963" w:type="dxa"/>
            <w:vAlign w:val="center"/>
          </w:tcPr>
          <w:p w:rsidR="004B79E0" w:rsidRDefault="004B79E0">
            <w:pPr>
              <w:pStyle w:val="ConsPlusNormal"/>
            </w:pPr>
          </w:p>
        </w:tc>
        <w:tc>
          <w:tcPr>
            <w:tcW w:w="963" w:type="dxa"/>
            <w:vAlign w:val="center"/>
          </w:tcPr>
          <w:p w:rsidR="004B79E0" w:rsidRDefault="004B79E0">
            <w:pPr>
              <w:pStyle w:val="ConsPlusNormal"/>
            </w:pPr>
          </w:p>
        </w:tc>
        <w:tc>
          <w:tcPr>
            <w:tcW w:w="963" w:type="dxa"/>
            <w:vAlign w:val="center"/>
          </w:tcPr>
          <w:p w:rsidR="004B79E0" w:rsidRDefault="004B79E0">
            <w:pPr>
              <w:pStyle w:val="ConsPlusNormal"/>
            </w:pPr>
          </w:p>
        </w:tc>
        <w:tc>
          <w:tcPr>
            <w:tcW w:w="963" w:type="dxa"/>
            <w:vAlign w:val="center"/>
          </w:tcPr>
          <w:p w:rsidR="004B79E0" w:rsidRDefault="004B79E0">
            <w:pPr>
              <w:pStyle w:val="ConsPlusNormal"/>
            </w:pPr>
          </w:p>
        </w:tc>
        <w:tc>
          <w:tcPr>
            <w:tcW w:w="963" w:type="dxa"/>
            <w:vAlign w:val="center"/>
          </w:tcPr>
          <w:p w:rsidR="004B79E0" w:rsidRDefault="004B79E0">
            <w:pPr>
              <w:pStyle w:val="ConsPlusNormal"/>
              <w:jc w:val="center"/>
            </w:pPr>
            <w:r>
              <w:t>191,8</w:t>
            </w:r>
          </w:p>
        </w:tc>
        <w:tc>
          <w:tcPr>
            <w:tcW w:w="963" w:type="dxa"/>
            <w:vAlign w:val="center"/>
          </w:tcPr>
          <w:p w:rsidR="004B79E0" w:rsidRDefault="004B79E0">
            <w:pPr>
              <w:pStyle w:val="ConsPlusNormal"/>
              <w:jc w:val="center"/>
            </w:pPr>
            <w:r>
              <w:t>207,4</w:t>
            </w:r>
          </w:p>
        </w:tc>
        <w:tc>
          <w:tcPr>
            <w:tcW w:w="963" w:type="dxa"/>
            <w:vAlign w:val="center"/>
          </w:tcPr>
          <w:p w:rsidR="004B79E0" w:rsidRDefault="004B79E0">
            <w:pPr>
              <w:pStyle w:val="ConsPlusNormal"/>
              <w:jc w:val="center"/>
            </w:pPr>
            <w:r>
              <w:t>238,6</w:t>
            </w:r>
          </w:p>
        </w:tc>
        <w:tc>
          <w:tcPr>
            <w:tcW w:w="963" w:type="dxa"/>
            <w:vAlign w:val="center"/>
          </w:tcPr>
          <w:p w:rsidR="004B79E0" w:rsidRDefault="004B79E0">
            <w:pPr>
              <w:pStyle w:val="ConsPlusNormal"/>
              <w:jc w:val="center"/>
            </w:pPr>
            <w:r>
              <w:t>269,8</w:t>
            </w:r>
          </w:p>
        </w:tc>
        <w:tc>
          <w:tcPr>
            <w:tcW w:w="963" w:type="dxa"/>
            <w:vAlign w:val="center"/>
          </w:tcPr>
          <w:p w:rsidR="004B79E0" w:rsidRDefault="004B79E0">
            <w:pPr>
              <w:pStyle w:val="ConsPlusNormal"/>
              <w:jc w:val="center"/>
            </w:pPr>
            <w:r>
              <w:t>301</w:t>
            </w:r>
          </w:p>
        </w:tc>
        <w:tc>
          <w:tcPr>
            <w:tcW w:w="963" w:type="dxa"/>
            <w:vAlign w:val="center"/>
          </w:tcPr>
          <w:p w:rsidR="004B79E0" w:rsidRDefault="004B79E0">
            <w:pPr>
              <w:pStyle w:val="ConsPlusNormal"/>
              <w:jc w:val="center"/>
            </w:pPr>
            <w:r>
              <w:t>332,2</w:t>
            </w:r>
          </w:p>
        </w:tc>
      </w:tr>
      <w:tr w:rsidR="004B79E0">
        <w:tc>
          <w:tcPr>
            <w:tcW w:w="3005" w:type="dxa"/>
          </w:tcPr>
          <w:p w:rsidR="004B79E0" w:rsidRDefault="004B79E0">
            <w:pPr>
              <w:pStyle w:val="ConsPlusNormal"/>
            </w:pPr>
            <w:r>
              <w:t>в том числе граждане других государств, тыс. чел.</w:t>
            </w:r>
          </w:p>
        </w:tc>
        <w:tc>
          <w:tcPr>
            <w:tcW w:w="963" w:type="dxa"/>
            <w:vAlign w:val="center"/>
          </w:tcPr>
          <w:p w:rsidR="004B79E0" w:rsidRDefault="004B79E0">
            <w:pPr>
              <w:pStyle w:val="ConsPlusNormal"/>
              <w:jc w:val="center"/>
            </w:pPr>
            <w:r>
              <w:t>3,50</w:t>
            </w:r>
          </w:p>
        </w:tc>
        <w:tc>
          <w:tcPr>
            <w:tcW w:w="963" w:type="dxa"/>
            <w:vAlign w:val="center"/>
          </w:tcPr>
          <w:p w:rsidR="004B79E0" w:rsidRDefault="004B79E0">
            <w:pPr>
              <w:pStyle w:val="ConsPlusNormal"/>
              <w:jc w:val="center"/>
            </w:pPr>
            <w:r>
              <w:t>3,70</w:t>
            </w:r>
          </w:p>
        </w:tc>
        <w:tc>
          <w:tcPr>
            <w:tcW w:w="963" w:type="dxa"/>
            <w:vAlign w:val="center"/>
          </w:tcPr>
          <w:p w:rsidR="004B79E0" w:rsidRDefault="004B79E0">
            <w:pPr>
              <w:pStyle w:val="ConsPlusNormal"/>
              <w:jc w:val="center"/>
            </w:pPr>
            <w:r>
              <w:t>4,14</w:t>
            </w:r>
          </w:p>
        </w:tc>
        <w:tc>
          <w:tcPr>
            <w:tcW w:w="963" w:type="dxa"/>
            <w:vAlign w:val="center"/>
          </w:tcPr>
          <w:p w:rsidR="004B79E0" w:rsidRDefault="004B79E0">
            <w:pPr>
              <w:pStyle w:val="ConsPlusNormal"/>
              <w:jc w:val="center"/>
            </w:pPr>
            <w:r>
              <w:t>4,52</w:t>
            </w:r>
          </w:p>
        </w:tc>
        <w:tc>
          <w:tcPr>
            <w:tcW w:w="963" w:type="dxa"/>
            <w:vAlign w:val="center"/>
          </w:tcPr>
          <w:p w:rsidR="004B79E0" w:rsidRDefault="004B79E0">
            <w:pPr>
              <w:pStyle w:val="ConsPlusNormal"/>
              <w:jc w:val="center"/>
            </w:pPr>
            <w:r>
              <w:t>4,64</w:t>
            </w:r>
          </w:p>
        </w:tc>
        <w:tc>
          <w:tcPr>
            <w:tcW w:w="963" w:type="dxa"/>
            <w:vAlign w:val="center"/>
          </w:tcPr>
          <w:p w:rsidR="004B79E0" w:rsidRDefault="004B79E0">
            <w:pPr>
              <w:pStyle w:val="ConsPlusNormal"/>
              <w:jc w:val="center"/>
            </w:pPr>
            <w:r>
              <w:t>3,25</w:t>
            </w:r>
          </w:p>
        </w:tc>
        <w:tc>
          <w:tcPr>
            <w:tcW w:w="963" w:type="dxa"/>
            <w:vAlign w:val="center"/>
          </w:tcPr>
          <w:p w:rsidR="004B79E0" w:rsidRDefault="004B79E0">
            <w:pPr>
              <w:pStyle w:val="ConsPlusNormal"/>
              <w:jc w:val="center"/>
            </w:pPr>
            <w:r>
              <w:t>4,68</w:t>
            </w:r>
          </w:p>
        </w:tc>
        <w:tc>
          <w:tcPr>
            <w:tcW w:w="963" w:type="dxa"/>
            <w:vAlign w:val="center"/>
          </w:tcPr>
          <w:p w:rsidR="004B79E0" w:rsidRDefault="004B79E0">
            <w:pPr>
              <w:pStyle w:val="ConsPlusNormal"/>
              <w:jc w:val="center"/>
            </w:pPr>
            <w:r>
              <w:t>5,02</w:t>
            </w:r>
          </w:p>
        </w:tc>
        <w:tc>
          <w:tcPr>
            <w:tcW w:w="963" w:type="dxa"/>
            <w:vAlign w:val="center"/>
          </w:tcPr>
          <w:p w:rsidR="004B79E0" w:rsidRDefault="004B79E0">
            <w:pPr>
              <w:pStyle w:val="ConsPlusNormal"/>
              <w:jc w:val="center"/>
            </w:pPr>
            <w:r>
              <w:t>5,42</w:t>
            </w:r>
          </w:p>
        </w:tc>
        <w:tc>
          <w:tcPr>
            <w:tcW w:w="963" w:type="dxa"/>
            <w:vAlign w:val="center"/>
          </w:tcPr>
          <w:p w:rsidR="004B79E0" w:rsidRDefault="004B79E0">
            <w:pPr>
              <w:pStyle w:val="ConsPlusNormal"/>
              <w:jc w:val="center"/>
            </w:pPr>
            <w:r>
              <w:t>5,78</w:t>
            </w:r>
          </w:p>
        </w:tc>
        <w:tc>
          <w:tcPr>
            <w:tcW w:w="963" w:type="dxa"/>
            <w:vAlign w:val="center"/>
          </w:tcPr>
          <w:p w:rsidR="004B79E0" w:rsidRDefault="004B79E0">
            <w:pPr>
              <w:pStyle w:val="ConsPlusNormal"/>
              <w:jc w:val="center"/>
            </w:pPr>
            <w:r>
              <w:t>6,15</w:t>
            </w:r>
          </w:p>
        </w:tc>
      </w:tr>
      <w:tr w:rsidR="004B79E0">
        <w:tc>
          <w:tcPr>
            <w:tcW w:w="13598" w:type="dxa"/>
            <w:gridSpan w:val="12"/>
            <w:vAlign w:val="center"/>
          </w:tcPr>
          <w:p w:rsidR="004B79E0" w:rsidRDefault="004B79E0">
            <w:pPr>
              <w:pStyle w:val="ConsPlusNormal"/>
              <w:jc w:val="center"/>
              <w:outlineLvl w:val="2"/>
            </w:pPr>
            <w:r>
              <w:t>Агропромышленный комплекс</w:t>
            </w:r>
          </w:p>
        </w:tc>
      </w:tr>
      <w:tr w:rsidR="004B79E0">
        <w:tc>
          <w:tcPr>
            <w:tcW w:w="3005" w:type="dxa"/>
            <w:vAlign w:val="center"/>
          </w:tcPr>
          <w:p w:rsidR="004B79E0" w:rsidRDefault="004B79E0">
            <w:pPr>
              <w:pStyle w:val="ConsPlusNormal"/>
            </w:pPr>
            <w:r>
              <w:t>Объем производства продукции сельского хозяйства, млрд руб.</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1,4</w:t>
            </w:r>
          </w:p>
        </w:tc>
        <w:tc>
          <w:tcPr>
            <w:tcW w:w="963" w:type="dxa"/>
            <w:vAlign w:val="center"/>
          </w:tcPr>
          <w:p w:rsidR="004B79E0" w:rsidRDefault="004B79E0">
            <w:pPr>
              <w:pStyle w:val="ConsPlusNormal"/>
              <w:jc w:val="center"/>
            </w:pPr>
            <w:r>
              <w:t>1,6</w:t>
            </w:r>
          </w:p>
        </w:tc>
        <w:tc>
          <w:tcPr>
            <w:tcW w:w="963" w:type="dxa"/>
            <w:vAlign w:val="center"/>
          </w:tcPr>
          <w:p w:rsidR="004B79E0" w:rsidRDefault="004B79E0">
            <w:pPr>
              <w:pStyle w:val="ConsPlusNormal"/>
              <w:jc w:val="center"/>
            </w:pPr>
            <w:r>
              <w:t>2,4</w:t>
            </w:r>
          </w:p>
        </w:tc>
        <w:tc>
          <w:tcPr>
            <w:tcW w:w="963" w:type="dxa"/>
            <w:vAlign w:val="center"/>
          </w:tcPr>
          <w:p w:rsidR="004B79E0" w:rsidRDefault="004B79E0">
            <w:pPr>
              <w:pStyle w:val="ConsPlusNormal"/>
              <w:jc w:val="center"/>
            </w:pPr>
            <w:r>
              <w:t>2,2</w:t>
            </w:r>
          </w:p>
        </w:tc>
        <w:tc>
          <w:tcPr>
            <w:tcW w:w="963" w:type="dxa"/>
            <w:vAlign w:val="center"/>
          </w:tcPr>
          <w:p w:rsidR="004B79E0" w:rsidRDefault="004B79E0">
            <w:pPr>
              <w:pStyle w:val="ConsPlusNormal"/>
              <w:jc w:val="center"/>
            </w:pPr>
            <w:r>
              <w:t>3,4</w:t>
            </w:r>
          </w:p>
        </w:tc>
        <w:tc>
          <w:tcPr>
            <w:tcW w:w="963" w:type="dxa"/>
            <w:vAlign w:val="center"/>
          </w:tcPr>
          <w:p w:rsidR="004B79E0" w:rsidRDefault="004B79E0">
            <w:pPr>
              <w:pStyle w:val="ConsPlusNormal"/>
              <w:jc w:val="center"/>
            </w:pPr>
            <w:r>
              <w:t>4,9</w:t>
            </w:r>
          </w:p>
        </w:tc>
        <w:tc>
          <w:tcPr>
            <w:tcW w:w="963" w:type="dxa"/>
            <w:vAlign w:val="center"/>
          </w:tcPr>
          <w:p w:rsidR="004B79E0" w:rsidRDefault="004B79E0">
            <w:pPr>
              <w:pStyle w:val="ConsPlusNormal"/>
              <w:jc w:val="center"/>
            </w:pPr>
            <w:r>
              <w:t>5,5</w:t>
            </w:r>
          </w:p>
        </w:tc>
        <w:tc>
          <w:tcPr>
            <w:tcW w:w="963" w:type="dxa"/>
            <w:vAlign w:val="center"/>
          </w:tcPr>
          <w:p w:rsidR="004B79E0" w:rsidRDefault="004B79E0">
            <w:pPr>
              <w:pStyle w:val="ConsPlusNormal"/>
              <w:jc w:val="center"/>
            </w:pPr>
            <w:r>
              <w:t>5,8</w:t>
            </w:r>
          </w:p>
        </w:tc>
        <w:tc>
          <w:tcPr>
            <w:tcW w:w="963" w:type="dxa"/>
            <w:vAlign w:val="center"/>
          </w:tcPr>
          <w:p w:rsidR="004B79E0" w:rsidRDefault="004B79E0">
            <w:pPr>
              <w:pStyle w:val="ConsPlusNormal"/>
              <w:jc w:val="center"/>
            </w:pPr>
            <w:r>
              <w:t>5,9</w:t>
            </w:r>
          </w:p>
        </w:tc>
        <w:tc>
          <w:tcPr>
            <w:tcW w:w="963" w:type="dxa"/>
            <w:vAlign w:val="center"/>
          </w:tcPr>
          <w:p w:rsidR="004B79E0" w:rsidRDefault="004B79E0">
            <w:pPr>
              <w:pStyle w:val="ConsPlusNormal"/>
              <w:jc w:val="center"/>
            </w:pPr>
            <w:r>
              <w:t>6,1</w:t>
            </w:r>
          </w:p>
        </w:tc>
      </w:tr>
      <w:tr w:rsidR="004B79E0">
        <w:tc>
          <w:tcPr>
            <w:tcW w:w="3005" w:type="dxa"/>
            <w:vAlign w:val="center"/>
          </w:tcPr>
          <w:p w:rsidR="004B79E0" w:rsidRDefault="004B79E0">
            <w:pPr>
              <w:pStyle w:val="ConsPlusNormal"/>
            </w:pPr>
            <w:r>
              <w:t>Посевные площади сельскохозяйственных культур, тыс. га</w:t>
            </w:r>
          </w:p>
        </w:tc>
        <w:tc>
          <w:tcPr>
            <w:tcW w:w="963" w:type="dxa"/>
            <w:vAlign w:val="center"/>
          </w:tcPr>
          <w:p w:rsidR="004B79E0" w:rsidRDefault="004B79E0">
            <w:pPr>
              <w:pStyle w:val="ConsPlusNormal"/>
              <w:jc w:val="center"/>
            </w:pPr>
            <w:r>
              <w:t>48,3</w:t>
            </w:r>
          </w:p>
        </w:tc>
        <w:tc>
          <w:tcPr>
            <w:tcW w:w="963" w:type="dxa"/>
            <w:vAlign w:val="center"/>
          </w:tcPr>
          <w:p w:rsidR="004B79E0" w:rsidRDefault="004B79E0">
            <w:pPr>
              <w:pStyle w:val="ConsPlusNormal"/>
              <w:jc w:val="center"/>
            </w:pPr>
            <w:r>
              <w:t>42,1</w:t>
            </w:r>
          </w:p>
        </w:tc>
        <w:tc>
          <w:tcPr>
            <w:tcW w:w="963" w:type="dxa"/>
            <w:vAlign w:val="center"/>
          </w:tcPr>
          <w:p w:rsidR="004B79E0" w:rsidRDefault="004B79E0">
            <w:pPr>
              <w:pStyle w:val="ConsPlusNormal"/>
              <w:jc w:val="center"/>
            </w:pPr>
            <w:r>
              <w:t>48,7</w:t>
            </w:r>
          </w:p>
        </w:tc>
        <w:tc>
          <w:tcPr>
            <w:tcW w:w="963" w:type="dxa"/>
            <w:vAlign w:val="center"/>
          </w:tcPr>
          <w:p w:rsidR="004B79E0" w:rsidRDefault="004B79E0">
            <w:pPr>
              <w:pStyle w:val="ConsPlusNormal"/>
              <w:jc w:val="center"/>
            </w:pPr>
            <w:r>
              <w:t>45,2</w:t>
            </w:r>
          </w:p>
        </w:tc>
        <w:tc>
          <w:tcPr>
            <w:tcW w:w="963" w:type="dxa"/>
            <w:vAlign w:val="center"/>
          </w:tcPr>
          <w:p w:rsidR="004B79E0" w:rsidRDefault="004B79E0">
            <w:pPr>
              <w:pStyle w:val="ConsPlusNormal"/>
              <w:jc w:val="center"/>
            </w:pPr>
            <w:r>
              <w:t>43,1</w:t>
            </w:r>
          </w:p>
        </w:tc>
        <w:tc>
          <w:tcPr>
            <w:tcW w:w="963" w:type="dxa"/>
            <w:vAlign w:val="center"/>
          </w:tcPr>
          <w:p w:rsidR="004B79E0" w:rsidRDefault="004B79E0">
            <w:pPr>
              <w:pStyle w:val="ConsPlusNormal"/>
              <w:jc w:val="center"/>
            </w:pPr>
            <w:r>
              <w:t>41,9</w:t>
            </w:r>
          </w:p>
        </w:tc>
        <w:tc>
          <w:tcPr>
            <w:tcW w:w="963" w:type="dxa"/>
            <w:vAlign w:val="center"/>
          </w:tcPr>
          <w:p w:rsidR="004B79E0" w:rsidRDefault="004B79E0">
            <w:pPr>
              <w:pStyle w:val="ConsPlusNormal"/>
              <w:jc w:val="center"/>
            </w:pPr>
            <w:r>
              <w:t>36,6</w:t>
            </w:r>
          </w:p>
        </w:tc>
        <w:tc>
          <w:tcPr>
            <w:tcW w:w="963" w:type="dxa"/>
            <w:vAlign w:val="center"/>
          </w:tcPr>
          <w:p w:rsidR="004B79E0" w:rsidRDefault="004B79E0">
            <w:pPr>
              <w:pStyle w:val="ConsPlusNormal"/>
              <w:jc w:val="center"/>
            </w:pPr>
            <w:r>
              <w:t>32,6</w:t>
            </w:r>
          </w:p>
        </w:tc>
        <w:tc>
          <w:tcPr>
            <w:tcW w:w="963" w:type="dxa"/>
            <w:vAlign w:val="center"/>
          </w:tcPr>
          <w:p w:rsidR="004B79E0" w:rsidRDefault="004B79E0">
            <w:pPr>
              <w:pStyle w:val="ConsPlusNormal"/>
              <w:jc w:val="center"/>
            </w:pPr>
            <w:r>
              <w:t>32,6</w:t>
            </w:r>
          </w:p>
        </w:tc>
        <w:tc>
          <w:tcPr>
            <w:tcW w:w="963" w:type="dxa"/>
            <w:vAlign w:val="center"/>
          </w:tcPr>
          <w:p w:rsidR="004B79E0" w:rsidRDefault="004B79E0">
            <w:pPr>
              <w:pStyle w:val="ConsPlusNormal"/>
              <w:jc w:val="center"/>
            </w:pPr>
            <w:r>
              <w:t>36,0</w:t>
            </w:r>
          </w:p>
        </w:tc>
        <w:tc>
          <w:tcPr>
            <w:tcW w:w="963" w:type="dxa"/>
            <w:vAlign w:val="center"/>
          </w:tcPr>
          <w:p w:rsidR="004B79E0" w:rsidRDefault="004B79E0">
            <w:pPr>
              <w:pStyle w:val="ConsPlusNormal"/>
              <w:jc w:val="center"/>
            </w:pPr>
            <w:r>
              <w:t>38,0</w:t>
            </w:r>
          </w:p>
        </w:tc>
      </w:tr>
      <w:tr w:rsidR="004B79E0">
        <w:tc>
          <w:tcPr>
            <w:tcW w:w="3005" w:type="dxa"/>
            <w:vAlign w:val="center"/>
          </w:tcPr>
          <w:p w:rsidR="004B79E0" w:rsidRDefault="004B79E0">
            <w:pPr>
              <w:pStyle w:val="ConsPlusNormal"/>
            </w:pPr>
            <w:r>
              <w:t>Посевные площади озимых культур, тыс. га</w:t>
            </w:r>
          </w:p>
        </w:tc>
        <w:tc>
          <w:tcPr>
            <w:tcW w:w="963" w:type="dxa"/>
            <w:vAlign w:val="center"/>
          </w:tcPr>
          <w:p w:rsidR="004B79E0" w:rsidRDefault="004B79E0">
            <w:pPr>
              <w:pStyle w:val="ConsPlusNormal"/>
              <w:jc w:val="center"/>
            </w:pPr>
            <w:r>
              <w:t>10,1</w:t>
            </w:r>
          </w:p>
        </w:tc>
        <w:tc>
          <w:tcPr>
            <w:tcW w:w="963" w:type="dxa"/>
            <w:vAlign w:val="center"/>
          </w:tcPr>
          <w:p w:rsidR="004B79E0" w:rsidRDefault="004B79E0">
            <w:pPr>
              <w:pStyle w:val="ConsPlusNormal"/>
              <w:jc w:val="center"/>
            </w:pPr>
            <w:r>
              <w:t>2,3</w:t>
            </w:r>
          </w:p>
        </w:tc>
        <w:tc>
          <w:tcPr>
            <w:tcW w:w="963" w:type="dxa"/>
            <w:vAlign w:val="center"/>
          </w:tcPr>
          <w:p w:rsidR="004B79E0" w:rsidRDefault="004B79E0">
            <w:pPr>
              <w:pStyle w:val="ConsPlusNormal"/>
              <w:jc w:val="center"/>
            </w:pPr>
            <w:r>
              <w:t>6,1</w:t>
            </w:r>
          </w:p>
        </w:tc>
        <w:tc>
          <w:tcPr>
            <w:tcW w:w="963" w:type="dxa"/>
            <w:vAlign w:val="center"/>
          </w:tcPr>
          <w:p w:rsidR="004B79E0" w:rsidRDefault="004B79E0">
            <w:pPr>
              <w:pStyle w:val="ConsPlusNormal"/>
              <w:jc w:val="center"/>
            </w:pPr>
            <w:r>
              <w:t>4,2</w:t>
            </w:r>
          </w:p>
        </w:tc>
        <w:tc>
          <w:tcPr>
            <w:tcW w:w="963" w:type="dxa"/>
            <w:vAlign w:val="center"/>
          </w:tcPr>
          <w:p w:rsidR="004B79E0" w:rsidRDefault="004B79E0">
            <w:pPr>
              <w:pStyle w:val="ConsPlusNormal"/>
              <w:jc w:val="center"/>
            </w:pPr>
            <w:r>
              <w:t>2,0</w:t>
            </w:r>
          </w:p>
        </w:tc>
        <w:tc>
          <w:tcPr>
            <w:tcW w:w="963" w:type="dxa"/>
            <w:vAlign w:val="center"/>
          </w:tcPr>
          <w:p w:rsidR="004B79E0" w:rsidRDefault="004B79E0">
            <w:pPr>
              <w:pStyle w:val="ConsPlusNormal"/>
              <w:jc w:val="center"/>
            </w:pPr>
            <w:r>
              <w:t>6,0</w:t>
            </w:r>
          </w:p>
        </w:tc>
        <w:tc>
          <w:tcPr>
            <w:tcW w:w="963" w:type="dxa"/>
            <w:vAlign w:val="center"/>
          </w:tcPr>
          <w:p w:rsidR="004B79E0" w:rsidRDefault="004B79E0">
            <w:pPr>
              <w:pStyle w:val="ConsPlusNormal"/>
              <w:jc w:val="center"/>
            </w:pPr>
            <w:r>
              <w:t>2,1</w:t>
            </w:r>
          </w:p>
        </w:tc>
        <w:tc>
          <w:tcPr>
            <w:tcW w:w="963" w:type="dxa"/>
            <w:vAlign w:val="center"/>
          </w:tcPr>
          <w:p w:rsidR="004B79E0" w:rsidRDefault="004B79E0">
            <w:pPr>
              <w:pStyle w:val="ConsPlusNormal"/>
              <w:jc w:val="center"/>
            </w:pPr>
            <w:r>
              <w:t>7,1</w:t>
            </w:r>
          </w:p>
        </w:tc>
        <w:tc>
          <w:tcPr>
            <w:tcW w:w="963" w:type="dxa"/>
            <w:vAlign w:val="center"/>
          </w:tcPr>
          <w:p w:rsidR="004B79E0" w:rsidRDefault="004B79E0">
            <w:pPr>
              <w:pStyle w:val="ConsPlusNormal"/>
              <w:jc w:val="center"/>
            </w:pPr>
            <w:r>
              <w:t>7,1</w:t>
            </w:r>
          </w:p>
        </w:tc>
        <w:tc>
          <w:tcPr>
            <w:tcW w:w="963" w:type="dxa"/>
            <w:vAlign w:val="center"/>
          </w:tcPr>
          <w:p w:rsidR="004B79E0" w:rsidRDefault="004B79E0">
            <w:pPr>
              <w:pStyle w:val="ConsPlusNormal"/>
              <w:jc w:val="center"/>
            </w:pPr>
            <w:r>
              <w:t>7,1</w:t>
            </w:r>
          </w:p>
        </w:tc>
        <w:tc>
          <w:tcPr>
            <w:tcW w:w="963" w:type="dxa"/>
            <w:vAlign w:val="center"/>
          </w:tcPr>
          <w:p w:rsidR="004B79E0" w:rsidRDefault="004B79E0">
            <w:pPr>
              <w:pStyle w:val="ConsPlusNormal"/>
              <w:jc w:val="center"/>
            </w:pPr>
            <w:r>
              <w:t>7,1</w:t>
            </w:r>
          </w:p>
        </w:tc>
      </w:tr>
      <w:tr w:rsidR="004B79E0">
        <w:tc>
          <w:tcPr>
            <w:tcW w:w="3005" w:type="dxa"/>
            <w:vAlign w:val="center"/>
          </w:tcPr>
          <w:p w:rsidR="004B79E0" w:rsidRDefault="004B79E0">
            <w:pPr>
              <w:pStyle w:val="ConsPlusNormal"/>
            </w:pPr>
            <w:r>
              <w:t>Внесение минеральных удобрений, кг/га</w:t>
            </w:r>
          </w:p>
        </w:tc>
        <w:tc>
          <w:tcPr>
            <w:tcW w:w="963" w:type="dxa"/>
            <w:vAlign w:val="center"/>
          </w:tcPr>
          <w:p w:rsidR="004B79E0" w:rsidRDefault="004B79E0">
            <w:pPr>
              <w:pStyle w:val="ConsPlusNormal"/>
              <w:jc w:val="center"/>
            </w:pPr>
            <w:r>
              <w:t>13,2</w:t>
            </w:r>
          </w:p>
        </w:tc>
        <w:tc>
          <w:tcPr>
            <w:tcW w:w="963" w:type="dxa"/>
            <w:vAlign w:val="center"/>
          </w:tcPr>
          <w:p w:rsidR="004B79E0" w:rsidRDefault="004B79E0">
            <w:pPr>
              <w:pStyle w:val="ConsPlusNormal"/>
              <w:jc w:val="center"/>
            </w:pPr>
            <w:r>
              <w:t>13,4</w:t>
            </w:r>
          </w:p>
        </w:tc>
        <w:tc>
          <w:tcPr>
            <w:tcW w:w="963" w:type="dxa"/>
            <w:vAlign w:val="center"/>
          </w:tcPr>
          <w:p w:rsidR="004B79E0" w:rsidRDefault="004B79E0">
            <w:pPr>
              <w:pStyle w:val="ConsPlusNormal"/>
              <w:jc w:val="center"/>
            </w:pPr>
            <w:r>
              <w:t>13,7</w:t>
            </w:r>
          </w:p>
        </w:tc>
        <w:tc>
          <w:tcPr>
            <w:tcW w:w="963" w:type="dxa"/>
            <w:vAlign w:val="center"/>
          </w:tcPr>
          <w:p w:rsidR="004B79E0" w:rsidRDefault="004B79E0">
            <w:pPr>
              <w:pStyle w:val="ConsPlusNormal"/>
              <w:jc w:val="center"/>
            </w:pPr>
            <w:r>
              <w:t>14,1</w:t>
            </w:r>
          </w:p>
        </w:tc>
        <w:tc>
          <w:tcPr>
            <w:tcW w:w="963" w:type="dxa"/>
            <w:vAlign w:val="center"/>
          </w:tcPr>
          <w:p w:rsidR="004B79E0" w:rsidRDefault="004B79E0">
            <w:pPr>
              <w:pStyle w:val="ConsPlusNormal"/>
              <w:jc w:val="center"/>
            </w:pPr>
            <w:r>
              <w:t>14,5</w:t>
            </w:r>
          </w:p>
        </w:tc>
        <w:tc>
          <w:tcPr>
            <w:tcW w:w="963" w:type="dxa"/>
            <w:vAlign w:val="center"/>
          </w:tcPr>
          <w:p w:rsidR="004B79E0" w:rsidRDefault="004B79E0">
            <w:pPr>
              <w:pStyle w:val="ConsPlusNormal"/>
              <w:jc w:val="center"/>
            </w:pPr>
            <w:r>
              <w:t>16,5</w:t>
            </w:r>
          </w:p>
        </w:tc>
        <w:tc>
          <w:tcPr>
            <w:tcW w:w="963" w:type="dxa"/>
            <w:vAlign w:val="center"/>
          </w:tcPr>
          <w:p w:rsidR="004B79E0" w:rsidRDefault="004B79E0">
            <w:pPr>
              <w:pStyle w:val="ConsPlusNormal"/>
              <w:jc w:val="center"/>
            </w:pPr>
            <w:r>
              <w:t>16,7</w:t>
            </w:r>
          </w:p>
        </w:tc>
        <w:tc>
          <w:tcPr>
            <w:tcW w:w="963" w:type="dxa"/>
            <w:vAlign w:val="center"/>
          </w:tcPr>
          <w:p w:rsidR="004B79E0" w:rsidRDefault="004B79E0">
            <w:pPr>
              <w:pStyle w:val="ConsPlusNormal"/>
              <w:jc w:val="center"/>
            </w:pPr>
            <w:r>
              <w:t>16,8</w:t>
            </w:r>
          </w:p>
        </w:tc>
        <w:tc>
          <w:tcPr>
            <w:tcW w:w="963" w:type="dxa"/>
            <w:vAlign w:val="center"/>
          </w:tcPr>
          <w:p w:rsidR="004B79E0" w:rsidRDefault="004B79E0">
            <w:pPr>
              <w:pStyle w:val="ConsPlusNormal"/>
              <w:jc w:val="center"/>
            </w:pPr>
            <w:r>
              <w:t>16,9</w:t>
            </w:r>
          </w:p>
        </w:tc>
        <w:tc>
          <w:tcPr>
            <w:tcW w:w="963" w:type="dxa"/>
            <w:vAlign w:val="center"/>
          </w:tcPr>
          <w:p w:rsidR="004B79E0" w:rsidRDefault="004B79E0">
            <w:pPr>
              <w:pStyle w:val="ConsPlusNormal"/>
              <w:jc w:val="center"/>
            </w:pPr>
            <w:r>
              <w:t>18,0</w:t>
            </w:r>
          </w:p>
        </w:tc>
        <w:tc>
          <w:tcPr>
            <w:tcW w:w="963" w:type="dxa"/>
            <w:vAlign w:val="center"/>
          </w:tcPr>
          <w:p w:rsidR="004B79E0" w:rsidRDefault="004B79E0">
            <w:pPr>
              <w:pStyle w:val="ConsPlusNormal"/>
              <w:jc w:val="center"/>
            </w:pPr>
            <w:r>
              <w:t>20,0</w:t>
            </w:r>
          </w:p>
        </w:tc>
      </w:tr>
      <w:tr w:rsidR="004B79E0">
        <w:tc>
          <w:tcPr>
            <w:tcW w:w="3005" w:type="dxa"/>
            <w:vAlign w:val="center"/>
          </w:tcPr>
          <w:p w:rsidR="004B79E0" w:rsidRDefault="004B79E0">
            <w:pPr>
              <w:pStyle w:val="ConsPlusNormal"/>
            </w:pPr>
            <w:r>
              <w:t>Обновление техники, ед./в год</w:t>
            </w:r>
          </w:p>
        </w:tc>
        <w:tc>
          <w:tcPr>
            <w:tcW w:w="963" w:type="dxa"/>
            <w:vAlign w:val="center"/>
          </w:tcPr>
          <w:p w:rsidR="004B79E0" w:rsidRDefault="004B79E0">
            <w:pPr>
              <w:pStyle w:val="ConsPlusNormal"/>
              <w:jc w:val="center"/>
            </w:pPr>
            <w:r>
              <w:t>14</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9</w:t>
            </w:r>
          </w:p>
        </w:tc>
        <w:tc>
          <w:tcPr>
            <w:tcW w:w="963" w:type="dxa"/>
            <w:vAlign w:val="center"/>
          </w:tcPr>
          <w:p w:rsidR="004B79E0" w:rsidRDefault="004B79E0">
            <w:pPr>
              <w:pStyle w:val="ConsPlusNormal"/>
              <w:jc w:val="center"/>
            </w:pPr>
            <w:r>
              <w:t>4</w:t>
            </w:r>
          </w:p>
        </w:tc>
        <w:tc>
          <w:tcPr>
            <w:tcW w:w="963" w:type="dxa"/>
            <w:vAlign w:val="center"/>
          </w:tcPr>
          <w:p w:rsidR="004B79E0" w:rsidRDefault="004B79E0">
            <w:pPr>
              <w:pStyle w:val="ConsPlusNormal"/>
              <w:jc w:val="center"/>
            </w:pPr>
            <w:r>
              <w:t>9</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13</w:t>
            </w:r>
          </w:p>
        </w:tc>
        <w:tc>
          <w:tcPr>
            <w:tcW w:w="963" w:type="dxa"/>
            <w:vAlign w:val="center"/>
          </w:tcPr>
          <w:p w:rsidR="004B79E0" w:rsidRDefault="004B79E0">
            <w:pPr>
              <w:pStyle w:val="ConsPlusNormal"/>
              <w:jc w:val="center"/>
            </w:pPr>
            <w:r>
              <w:t>14</w:t>
            </w:r>
          </w:p>
        </w:tc>
        <w:tc>
          <w:tcPr>
            <w:tcW w:w="963" w:type="dxa"/>
            <w:vAlign w:val="center"/>
          </w:tcPr>
          <w:p w:rsidR="004B79E0" w:rsidRDefault="004B79E0">
            <w:pPr>
              <w:pStyle w:val="ConsPlusNormal"/>
              <w:jc w:val="center"/>
            </w:pPr>
            <w:r>
              <w:t>15</w:t>
            </w:r>
          </w:p>
        </w:tc>
        <w:tc>
          <w:tcPr>
            <w:tcW w:w="963" w:type="dxa"/>
            <w:vAlign w:val="center"/>
          </w:tcPr>
          <w:p w:rsidR="004B79E0" w:rsidRDefault="004B79E0">
            <w:pPr>
              <w:pStyle w:val="ConsPlusNormal"/>
              <w:jc w:val="center"/>
            </w:pPr>
            <w:r>
              <w:t>16</w:t>
            </w:r>
          </w:p>
        </w:tc>
        <w:tc>
          <w:tcPr>
            <w:tcW w:w="963" w:type="dxa"/>
            <w:vAlign w:val="center"/>
          </w:tcPr>
          <w:p w:rsidR="004B79E0" w:rsidRDefault="004B79E0">
            <w:pPr>
              <w:pStyle w:val="ConsPlusNormal"/>
              <w:jc w:val="center"/>
            </w:pPr>
            <w:r>
              <w:t>17</w:t>
            </w:r>
          </w:p>
        </w:tc>
      </w:tr>
      <w:tr w:rsidR="004B79E0">
        <w:tc>
          <w:tcPr>
            <w:tcW w:w="3005" w:type="dxa"/>
            <w:vAlign w:val="center"/>
          </w:tcPr>
          <w:p w:rsidR="004B79E0" w:rsidRDefault="004B79E0">
            <w:pPr>
              <w:pStyle w:val="ConsPlusNormal"/>
            </w:pPr>
            <w:r>
              <w:t>Поголовье КРС, тыс. голов</w:t>
            </w:r>
          </w:p>
        </w:tc>
        <w:tc>
          <w:tcPr>
            <w:tcW w:w="963" w:type="dxa"/>
            <w:vAlign w:val="center"/>
          </w:tcPr>
          <w:p w:rsidR="004B79E0" w:rsidRDefault="004B79E0">
            <w:pPr>
              <w:pStyle w:val="ConsPlusNormal"/>
              <w:jc w:val="center"/>
            </w:pPr>
            <w:r>
              <w:t>6,1</w:t>
            </w:r>
          </w:p>
        </w:tc>
        <w:tc>
          <w:tcPr>
            <w:tcW w:w="963" w:type="dxa"/>
            <w:vAlign w:val="center"/>
          </w:tcPr>
          <w:p w:rsidR="004B79E0" w:rsidRDefault="004B79E0">
            <w:pPr>
              <w:pStyle w:val="ConsPlusNormal"/>
              <w:jc w:val="center"/>
            </w:pPr>
            <w:r>
              <w:t>6,1</w:t>
            </w:r>
          </w:p>
        </w:tc>
        <w:tc>
          <w:tcPr>
            <w:tcW w:w="963" w:type="dxa"/>
            <w:vAlign w:val="center"/>
          </w:tcPr>
          <w:p w:rsidR="004B79E0" w:rsidRDefault="004B79E0">
            <w:pPr>
              <w:pStyle w:val="ConsPlusNormal"/>
              <w:jc w:val="center"/>
            </w:pPr>
            <w:r>
              <w:t>5,2</w:t>
            </w:r>
          </w:p>
        </w:tc>
        <w:tc>
          <w:tcPr>
            <w:tcW w:w="963" w:type="dxa"/>
            <w:vAlign w:val="center"/>
          </w:tcPr>
          <w:p w:rsidR="004B79E0" w:rsidRDefault="004B79E0">
            <w:pPr>
              <w:pStyle w:val="ConsPlusNormal"/>
              <w:jc w:val="center"/>
            </w:pPr>
            <w:r>
              <w:t>5,2</w:t>
            </w:r>
          </w:p>
        </w:tc>
        <w:tc>
          <w:tcPr>
            <w:tcW w:w="963" w:type="dxa"/>
            <w:vAlign w:val="center"/>
          </w:tcPr>
          <w:p w:rsidR="004B79E0" w:rsidRDefault="004B79E0">
            <w:pPr>
              <w:pStyle w:val="ConsPlusNormal"/>
              <w:jc w:val="center"/>
            </w:pPr>
            <w:r>
              <w:t>3,8</w:t>
            </w:r>
          </w:p>
        </w:tc>
        <w:tc>
          <w:tcPr>
            <w:tcW w:w="963" w:type="dxa"/>
            <w:vAlign w:val="center"/>
          </w:tcPr>
          <w:p w:rsidR="004B79E0" w:rsidRDefault="004B79E0">
            <w:pPr>
              <w:pStyle w:val="ConsPlusNormal"/>
              <w:jc w:val="center"/>
            </w:pPr>
            <w:r>
              <w:t>1,8</w:t>
            </w:r>
          </w:p>
        </w:tc>
        <w:tc>
          <w:tcPr>
            <w:tcW w:w="963" w:type="dxa"/>
            <w:vAlign w:val="center"/>
          </w:tcPr>
          <w:p w:rsidR="004B79E0" w:rsidRDefault="004B79E0">
            <w:pPr>
              <w:pStyle w:val="ConsPlusNormal"/>
              <w:jc w:val="center"/>
            </w:pPr>
            <w:r>
              <w:t>3,5</w:t>
            </w:r>
          </w:p>
        </w:tc>
        <w:tc>
          <w:tcPr>
            <w:tcW w:w="963" w:type="dxa"/>
            <w:vAlign w:val="center"/>
          </w:tcPr>
          <w:p w:rsidR="004B79E0" w:rsidRDefault="004B79E0">
            <w:pPr>
              <w:pStyle w:val="ConsPlusNormal"/>
              <w:jc w:val="center"/>
            </w:pPr>
            <w:r>
              <w:t>3,5</w:t>
            </w:r>
          </w:p>
        </w:tc>
        <w:tc>
          <w:tcPr>
            <w:tcW w:w="963" w:type="dxa"/>
            <w:vAlign w:val="center"/>
          </w:tcPr>
          <w:p w:rsidR="004B79E0" w:rsidRDefault="004B79E0">
            <w:pPr>
              <w:pStyle w:val="ConsPlusNormal"/>
              <w:jc w:val="center"/>
            </w:pPr>
            <w:r>
              <w:t>3,5</w:t>
            </w:r>
          </w:p>
        </w:tc>
        <w:tc>
          <w:tcPr>
            <w:tcW w:w="963" w:type="dxa"/>
            <w:vAlign w:val="center"/>
          </w:tcPr>
          <w:p w:rsidR="004B79E0" w:rsidRDefault="004B79E0">
            <w:pPr>
              <w:pStyle w:val="ConsPlusNormal"/>
              <w:jc w:val="center"/>
            </w:pPr>
            <w:r>
              <w:t>3,5</w:t>
            </w:r>
          </w:p>
        </w:tc>
        <w:tc>
          <w:tcPr>
            <w:tcW w:w="963" w:type="dxa"/>
            <w:vAlign w:val="center"/>
          </w:tcPr>
          <w:p w:rsidR="004B79E0" w:rsidRDefault="004B79E0">
            <w:pPr>
              <w:pStyle w:val="ConsPlusNormal"/>
              <w:jc w:val="center"/>
            </w:pPr>
            <w:r>
              <w:t>3,5</w:t>
            </w:r>
          </w:p>
        </w:tc>
      </w:tr>
      <w:tr w:rsidR="004B79E0">
        <w:tc>
          <w:tcPr>
            <w:tcW w:w="3005" w:type="dxa"/>
            <w:vAlign w:val="center"/>
          </w:tcPr>
          <w:p w:rsidR="004B79E0" w:rsidRDefault="004B79E0">
            <w:pPr>
              <w:pStyle w:val="ConsPlusNormal"/>
            </w:pPr>
            <w:r>
              <w:t>Поголовье МРС, тыс. голов</w:t>
            </w:r>
          </w:p>
        </w:tc>
        <w:tc>
          <w:tcPr>
            <w:tcW w:w="963" w:type="dxa"/>
            <w:vAlign w:val="center"/>
          </w:tcPr>
          <w:p w:rsidR="004B79E0" w:rsidRDefault="004B79E0">
            <w:pPr>
              <w:pStyle w:val="ConsPlusNormal"/>
              <w:jc w:val="center"/>
            </w:pPr>
            <w:r>
              <w:t>2,3</w:t>
            </w:r>
          </w:p>
        </w:tc>
        <w:tc>
          <w:tcPr>
            <w:tcW w:w="963" w:type="dxa"/>
            <w:vAlign w:val="center"/>
          </w:tcPr>
          <w:p w:rsidR="004B79E0" w:rsidRDefault="004B79E0">
            <w:pPr>
              <w:pStyle w:val="ConsPlusNormal"/>
              <w:jc w:val="center"/>
            </w:pPr>
            <w:r>
              <w:t>2,3</w:t>
            </w:r>
          </w:p>
        </w:tc>
        <w:tc>
          <w:tcPr>
            <w:tcW w:w="963" w:type="dxa"/>
            <w:vAlign w:val="center"/>
          </w:tcPr>
          <w:p w:rsidR="004B79E0" w:rsidRDefault="004B79E0">
            <w:pPr>
              <w:pStyle w:val="ConsPlusNormal"/>
              <w:jc w:val="center"/>
            </w:pPr>
            <w:r>
              <w:t>2,4</w:t>
            </w:r>
          </w:p>
        </w:tc>
        <w:tc>
          <w:tcPr>
            <w:tcW w:w="963" w:type="dxa"/>
            <w:vAlign w:val="center"/>
          </w:tcPr>
          <w:p w:rsidR="004B79E0" w:rsidRDefault="004B79E0">
            <w:pPr>
              <w:pStyle w:val="ConsPlusNormal"/>
              <w:jc w:val="center"/>
            </w:pPr>
            <w:r>
              <w:t>2,3</w:t>
            </w:r>
          </w:p>
        </w:tc>
        <w:tc>
          <w:tcPr>
            <w:tcW w:w="963" w:type="dxa"/>
            <w:vAlign w:val="center"/>
          </w:tcPr>
          <w:p w:rsidR="004B79E0" w:rsidRDefault="004B79E0">
            <w:pPr>
              <w:pStyle w:val="ConsPlusNormal"/>
              <w:jc w:val="center"/>
            </w:pPr>
            <w:r>
              <w:t>2,5</w:t>
            </w:r>
          </w:p>
        </w:tc>
        <w:tc>
          <w:tcPr>
            <w:tcW w:w="963" w:type="dxa"/>
            <w:vAlign w:val="center"/>
          </w:tcPr>
          <w:p w:rsidR="004B79E0" w:rsidRDefault="004B79E0">
            <w:pPr>
              <w:pStyle w:val="ConsPlusNormal"/>
              <w:jc w:val="center"/>
            </w:pPr>
            <w:r>
              <w:t>2,9</w:t>
            </w:r>
          </w:p>
        </w:tc>
        <w:tc>
          <w:tcPr>
            <w:tcW w:w="963" w:type="dxa"/>
            <w:vAlign w:val="center"/>
          </w:tcPr>
          <w:p w:rsidR="004B79E0" w:rsidRDefault="004B79E0">
            <w:pPr>
              <w:pStyle w:val="ConsPlusNormal"/>
              <w:jc w:val="center"/>
            </w:pPr>
            <w:r>
              <w:t>3,8</w:t>
            </w:r>
          </w:p>
        </w:tc>
        <w:tc>
          <w:tcPr>
            <w:tcW w:w="963" w:type="dxa"/>
            <w:vAlign w:val="center"/>
          </w:tcPr>
          <w:p w:rsidR="004B79E0" w:rsidRDefault="004B79E0">
            <w:pPr>
              <w:pStyle w:val="ConsPlusNormal"/>
              <w:jc w:val="center"/>
            </w:pPr>
            <w:r>
              <w:t>3,8</w:t>
            </w:r>
          </w:p>
        </w:tc>
        <w:tc>
          <w:tcPr>
            <w:tcW w:w="963" w:type="dxa"/>
            <w:vAlign w:val="center"/>
          </w:tcPr>
          <w:p w:rsidR="004B79E0" w:rsidRDefault="004B79E0">
            <w:pPr>
              <w:pStyle w:val="ConsPlusNormal"/>
              <w:jc w:val="center"/>
            </w:pPr>
            <w:r>
              <w:t>3,8</w:t>
            </w:r>
          </w:p>
        </w:tc>
        <w:tc>
          <w:tcPr>
            <w:tcW w:w="963" w:type="dxa"/>
            <w:vAlign w:val="center"/>
          </w:tcPr>
          <w:p w:rsidR="004B79E0" w:rsidRDefault="004B79E0">
            <w:pPr>
              <w:pStyle w:val="ConsPlusNormal"/>
              <w:jc w:val="center"/>
            </w:pPr>
            <w:r>
              <w:t>3,9</w:t>
            </w:r>
          </w:p>
        </w:tc>
        <w:tc>
          <w:tcPr>
            <w:tcW w:w="963" w:type="dxa"/>
            <w:vAlign w:val="center"/>
          </w:tcPr>
          <w:p w:rsidR="004B79E0" w:rsidRDefault="004B79E0">
            <w:pPr>
              <w:pStyle w:val="ConsPlusNormal"/>
              <w:jc w:val="center"/>
            </w:pPr>
            <w:r>
              <w:t>3,9</w:t>
            </w:r>
          </w:p>
        </w:tc>
      </w:tr>
      <w:tr w:rsidR="004B79E0">
        <w:tc>
          <w:tcPr>
            <w:tcW w:w="13598" w:type="dxa"/>
            <w:gridSpan w:val="12"/>
            <w:vAlign w:val="center"/>
          </w:tcPr>
          <w:p w:rsidR="004B79E0" w:rsidRDefault="004B79E0">
            <w:pPr>
              <w:pStyle w:val="ConsPlusNormal"/>
              <w:jc w:val="center"/>
              <w:outlineLvl w:val="2"/>
            </w:pPr>
            <w:r>
              <w:t>Труд и занятость</w:t>
            </w:r>
          </w:p>
        </w:tc>
      </w:tr>
      <w:tr w:rsidR="004B79E0">
        <w:tc>
          <w:tcPr>
            <w:tcW w:w="3005" w:type="dxa"/>
            <w:vAlign w:val="center"/>
          </w:tcPr>
          <w:p w:rsidR="004B79E0" w:rsidRDefault="004B79E0">
            <w:pPr>
              <w:pStyle w:val="ConsPlusNormal"/>
            </w:pPr>
            <w:r>
              <w:t>Среднемесячная заработная плата, тыс. руб.</w:t>
            </w:r>
          </w:p>
        </w:tc>
        <w:tc>
          <w:tcPr>
            <w:tcW w:w="963" w:type="dxa"/>
            <w:vAlign w:val="center"/>
          </w:tcPr>
          <w:p w:rsidR="004B79E0" w:rsidRDefault="004B79E0">
            <w:pPr>
              <w:pStyle w:val="ConsPlusNormal"/>
              <w:jc w:val="center"/>
            </w:pPr>
            <w:r>
              <w:t>19,0</w:t>
            </w:r>
          </w:p>
        </w:tc>
        <w:tc>
          <w:tcPr>
            <w:tcW w:w="963" w:type="dxa"/>
            <w:vAlign w:val="center"/>
          </w:tcPr>
          <w:p w:rsidR="004B79E0" w:rsidRDefault="004B79E0">
            <w:pPr>
              <w:pStyle w:val="ConsPlusNormal"/>
              <w:jc w:val="center"/>
            </w:pPr>
            <w:r>
              <w:t>24,1</w:t>
            </w:r>
          </w:p>
        </w:tc>
        <w:tc>
          <w:tcPr>
            <w:tcW w:w="963" w:type="dxa"/>
            <w:vAlign w:val="center"/>
          </w:tcPr>
          <w:p w:rsidR="004B79E0" w:rsidRDefault="004B79E0">
            <w:pPr>
              <w:pStyle w:val="ConsPlusNormal"/>
              <w:jc w:val="center"/>
            </w:pPr>
            <w:r>
              <w:t>30,2</w:t>
            </w:r>
          </w:p>
        </w:tc>
        <w:tc>
          <w:tcPr>
            <w:tcW w:w="963" w:type="dxa"/>
            <w:vAlign w:val="center"/>
          </w:tcPr>
          <w:p w:rsidR="004B79E0" w:rsidRDefault="004B79E0">
            <w:pPr>
              <w:pStyle w:val="ConsPlusNormal"/>
              <w:jc w:val="center"/>
            </w:pPr>
            <w:r>
              <w:t>34,5</w:t>
            </w:r>
          </w:p>
        </w:tc>
        <w:tc>
          <w:tcPr>
            <w:tcW w:w="963" w:type="dxa"/>
            <w:vAlign w:val="center"/>
          </w:tcPr>
          <w:p w:rsidR="004B79E0" w:rsidRDefault="004B79E0">
            <w:pPr>
              <w:pStyle w:val="ConsPlusNormal"/>
              <w:jc w:val="center"/>
            </w:pPr>
            <w:r>
              <w:t>41,2</w:t>
            </w:r>
          </w:p>
        </w:tc>
        <w:tc>
          <w:tcPr>
            <w:tcW w:w="963" w:type="dxa"/>
            <w:vAlign w:val="center"/>
          </w:tcPr>
          <w:p w:rsidR="004B79E0" w:rsidRDefault="004B79E0">
            <w:pPr>
              <w:pStyle w:val="ConsPlusNormal"/>
              <w:jc w:val="center"/>
            </w:pPr>
            <w:r>
              <w:t>45,5</w:t>
            </w:r>
          </w:p>
        </w:tc>
        <w:tc>
          <w:tcPr>
            <w:tcW w:w="963" w:type="dxa"/>
            <w:vAlign w:val="center"/>
          </w:tcPr>
          <w:p w:rsidR="004B79E0" w:rsidRDefault="004B79E0">
            <w:pPr>
              <w:pStyle w:val="ConsPlusNormal"/>
              <w:jc w:val="center"/>
            </w:pPr>
            <w:r>
              <w:t>50,8</w:t>
            </w:r>
          </w:p>
        </w:tc>
        <w:tc>
          <w:tcPr>
            <w:tcW w:w="963" w:type="dxa"/>
            <w:vAlign w:val="center"/>
          </w:tcPr>
          <w:p w:rsidR="004B79E0" w:rsidRDefault="004B79E0">
            <w:pPr>
              <w:pStyle w:val="ConsPlusNormal"/>
              <w:jc w:val="center"/>
            </w:pPr>
            <w:r>
              <w:t>64,6</w:t>
            </w:r>
          </w:p>
        </w:tc>
        <w:tc>
          <w:tcPr>
            <w:tcW w:w="963" w:type="dxa"/>
            <w:vAlign w:val="center"/>
          </w:tcPr>
          <w:p w:rsidR="004B79E0" w:rsidRDefault="004B79E0">
            <w:pPr>
              <w:pStyle w:val="ConsPlusNormal"/>
              <w:jc w:val="center"/>
            </w:pPr>
            <w:r>
              <w:t>74,1</w:t>
            </w:r>
          </w:p>
        </w:tc>
        <w:tc>
          <w:tcPr>
            <w:tcW w:w="963" w:type="dxa"/>
            <w:vAlign w:val="center"/>
          </w:tcPr>
          <w:p w:rsidR="004B79E0" w:rsidRDefault="004B79E0">
            <w:pPr>
              <w:pStyle w:val="ConsPlusNormal"/>
              <w:jc w:val="center"/>
            </w:pPr>
            <w:r>
              <w:t>81,7</w:t>
            </w:r>
          </w:p>
        </w:tc>
        <w:tc>
          <w:tcPr>
            <w:tcW w:w="963" w:type="dxa"/>
            <w:vAlign w:val="center"/>
          </w:tcPr>
          <w:p w:rsidR="004B79E0" w:rsidRDefault="004B79E0">
            <w:pPr>
              <w:pStyle w:val="ConsPlusNormal"/>
              <w:jc w:val="center"/>
            </w:pPr>
            <w:r>
              <w:t>90,1</w:t>
            </w:r>
          </w:p>
        </w:tc>
      </w:tr>
      <w:tr w:rsidR="004B79E0">
        <w:tc>
          <w:tcPr>
            <w:tcW w:w="3005" w:type="dxa"/>
            <w:vAlign w:val="center"/>
          </w:tcPr>
          <w:p w:rsidR="004B79E0" w:rsidRDefault="004B79E0">
            <w:pPr>
              <w:pStyle w:val="ConsPlusNormal"/>
            </w:pPr>
            <w:r>
              <w:t>Сокращение уровня безработицы, %</w:t>
            </w:r>
          </w:p>
        </w:tc>
        <w:tc>
          <w:tcPr>
            <w:tcW w:w="963" w:type="dxa"/>
            <w:vAlign w:val="center"/>
          </w:tcPr>
          <w:p w:rsidR="004B79E0" w:rsidRDefault="004B79E0">
            <w:pPr>
              <w:pStyle w:val="ConsPlusNormal"/>
              <w:jc w:val="center"/>
            </w:pPr>
            <w:r>
              <w:t>0,6</w:t>
            </w:r>
          </w:p>
        </w:tc>
        <w:tc>
          <w:tcPr>
            <w:tcW w:w="963" w:type="dxa"/>
            <w:vAlign w:val="center"/>
          </w:tcPr>
          <w:p w:rsidR="004B79E0" w:rsidRDefault="004B79E0">
            <w:pPr>
              <w:pStyle w:val="ConsPlusNormal"/>
              <w:jc w:val="center"/>
            </w:pPr>
            <w:r>
              <w:t>0,4</w:t>
            </w:r>
          </w:p>
        </w:tc>
        <w:tc>
          <w:tcPr>
            <w:tcW w:w="963" w:type="dxa"/>
            <w:vAlign w:val="center"/>
          </w:tcPr>
          <w:p w:rsidR="004B79E0" w:rsidRDefault="004B79E0">
            <w:pPr>
              <w:pStyle w:val="ConsPlusNormal"/>
              <w:jc w:val="center"/>
            </w:pPr>
            <w:r>
              <w:t>0,39</w:t>
            </w:r>
          </w:p>
        </w:tc>
        <w:tc>
          <w:tcPr>
            <w:tcW w:w="963" w:type="dxa"/>
            <w:vAlign w:val="center"/>
          </w:tcPr>
          <w:p w:rsidR="004B79E0" w:rsidRDefault="004B79E0">
            <w:pPr>
              <w:pStyle w:val="ConsPlusNormal"/>
              <w:jc w:val="center"/>
            </w:pPr>
            <w:r>
              <w:t>0,67</w:t>
            </w:r>
          </w:p>
        </w:tc>
        <w:tc>
          <w:tcPr>
            <w:tcW w:w="963" w:type="dxa"/>
            <w:vAlign w:val="center"/>
          </w:tcPr>
          <w:p w:rsidR="004B79E0" w:rsidRDefault="004B79E0">
            <w:pPr>
              <w:pStyle w:val="ConsPlusNormal"/>
              <w:jc w:val="center"/>
            </w:pPr>
            <w:r>
              <w:t>0,54</w:t>
            </w:r>
          </w:p>
        </w:tc>
        <w:tc>
          <w:tcPr>
            <w:tcW w:w="963" w:type="dxa"/>
            <w:vAlign w:val="center"/>
          </w:tcPr>
          <w:p w:rsidR="004B79E0" w:rsidRDefault="004B79E0">
            <w:pPr>
              <w:pStyle w:val="ConsPlusNormal"/>
              <w:jc w:val="center"/>
            </w:pPr>
            <w:r>
              <w:t>0,73</w:t>
            </w:r>
          </w:p>
        </w:tc>
        <w:tc>
          <w:tcPr>
            <w:tcW w:w="963" w:type="dxa"/>
            <w:vAlign w:val="center"/>
          </w:tcPr>
          <w:p w:rsidR="004B79E0" w:rsidRDefault="004B79E0">
            <w:pPr>
              <w:pStyle w:val="ConsPlusNormal"/>
              <w:jc w:val="center"/>
            </w:pPr>
            <w:r>
              <w:t>0,57</w:t>
            </w:r>
          </w:p>
        </w:tc>
        <w:tc>
          <w:tcPr>
            <w:tcW w:w="963" w:type="dxa"/>
            <w:vAlign w:val="center"/>
          </w:tcPr>
          <w:p w:rsidR="004B79E0" w:rsidRDefault="004B79E0">
            <w:pPr>
              <w:pStyle w:val="ConsPlusNormal"/>
              <w:jc w:val="center"/>
            </w:pPr>
            <w:r>
              <w:t>0,96</w:t>
            </w:r>
          </w:p>
        </w:tc>
        <w:tc>
          <w:tcPr>
            <w:tcW w:w="963" w:type="dxa"/>
            <w:vAlign w:val="center"/>
          </w:tcPr>
          <w:p w:rsidR="004B79E0" w:rsidRDefault="004B79E0">
            <w:pPr>
              <w:pStyle w:val="ConsPlusNormal"/>
              <w:jc w:val="center"/>
            </w:pPr>
            <w:r>
              <w:t>0,8</w:t>
            </w:r>
          </w:p>
        </w:tc>
        <w:tc>
          <w:tcPr>
            <w:tcW w:w="963" w:type="dxa"/>
            <w:vAlign w:val="center"/>
          </w:tcPr>
          <w:p w:rsidR="004B79E0" w:rsidRDefault="004B79E0">
            <w:pPr>
              <w:pStyle w:val="ConsPlusNormal"/>
              <w:jc w:val="center"/>
            </w:pPr>
            <w:r>
              <w:t>0,7</w:t>
            </w:r>
          </w:p>
        </w:tc>
        <w:tc>
          <w:tcPr>
            <w:tcW w:w="963" w:type="dxa"/>
            <w:vAlign w:val="center"/>
          </w:tcPr>
          <w:p w:rsidR="004B79E0" w:rsidRDefault="004B79E0">
            <w:pPr>
              <w:pStyle w:val="ConsPlusNormal"/>
              <w:jc w:val="center"/>
            </w:pPr>
            <w:r>
              <w:t>0,6</w:t>
            </w:r>
          </w:p>
        </w:tc>
      </w:tr>
      <w:tr w:rsidR="004B79E0">
        <w:tc>
          <w:tcPr>
            <w:tcW w:w="3005" w:type="dxa"/>
            <w:vAlign w:val="center"/>
          </w:tcPr>
          <w:p w:rsidR="004B79E0" w:rsidRDefault="004B79E0">
            <w:pPr>
              <w:pStyle w:val="ConsPlusNormal"/>
            </w:pPr>
            <w:r>
              <w:lastRenderedPageBreak/>
              <w:t>Доля экономически активного населения, % от общей численности населения</w:t>
            </w:r>
          </w:p>
        </w:tc>
        <w:tc>
          <w:tcPr>
            <w:tcW w:w="963" w:type="dxa"/>
            <w:vAlign w:val="center"/>
          </w:tcPr>
          <w:p w:rsidR="004B79E0" w:rsidRDefault="004B79E0">
            <w:pPr>
              <w:pStyle w:val="ConsPlusNormal"/>
              <w:jc w:val="center"/>
            </w:pPr>
            <w:r>
              <w:t>48,4</w:t>
            </w:r>
          </w:p>
        </w:tc>
        <w:tc>
          <w:tcPr>
            <w:tcW w:w="963" w:type="dxa"/>
            <w:vAlign w:val="center"/>
          </w:tcPr>
          <w:p w:rsidR="004B79E0" w:rsidRDefault="004B79E0">
            <w:pPr>
              <w:pStyle w:val="ConsPlusNormal"/>
              <w:jc w:val="center"/>
            </w:pPr>
            <w:r>
              <w:t>48,3</w:t>
            </w:r>
          </w:p>
        </w:tc>
        <w:tc>
          <w:tcPr>
            <w:tcW w:w="963" w:type="dxa"/>
            <w:vAlign w:val="center"/>
          </w:tcPr>
          <w:p w:rsidR="004B79E0" w:rsidRDefault="004B79E0">
            <w:pPr>
              <w:pStyle w:val="ConsPlusNormal"/>
              <w:jc w:val="center"/>
            </w:pPr>
            <w:r>
              <w:t>48,4</w:t>
            </w:r>
          </w:p>
        </w:tc>
        <w:tc>
          <w:tcPr>
            <w:tcW w:w="963" w:type="dxa"/>
            <w:vAlign w:val="center"/>
          </w:tcPr>
          <w:p w:rsidR="004B79E0" w:rsidRDefault="004B79E0">
            <w:pPr>
              <w:pStyle w:val="ConsPlusNormal"/>
              <w:jc w:val="center"/>
            </w:pPr>
            <w:r>
              <w:t>48,3</w:t>
            </w:r>
          </w:p>
        </w:tc>
        <w:tc>
          <w:tcPr>
            <w:tcW w:w="963" w:type="dxa"/>
            <w:vAlign w:val="center"/>
          </w:tcPr>
          <w:p w:rsidR="004B79E0" w:rsidRDefault="004B79E0">
            <w:pPr>
              <w:pStyle w:val="ConsPlusNormal"/>
              <w:jc w:val="center"/>
            </w:pPr>
            <w:r>
              <w:t>47,5</w:t>
            </w:r>
          </w:p>
        </w:tc>
        <w:tc>
          <w:tcPr>
            <w:tcW w:w="963" w:type="dxa"/>
            <w:vAlign w:val="center"/>
          </w:tcPr>
          <w:p w:rsidR="004B79E0" w:rsidRDefault="004B79E0">
            <w:pPr>
              <w:pStyle w:val="ConsPlusNormal"/>
              <w:jc w:val="center"/>
            </w:pPr>
            <w:r>
              <w:t>48,0</w:t>
            </w:r>
          </w:p>
        </w:tc>
        <w:tc>
          <w:tcPr>
            <w:tcW w:w="963" w:type="dxa"/>
            <w:vAlign w:val="center"/>
          </w:tcPr>
          <w:p w:rsidR="004B79E0" w:rsidRDefault="004B79E0">
            <w:pPr>
              <w:pStyle w:val="ConsPlusNormal"/>
              <w:jc w:val="center"/>
            </w:pPr>
            <w:r>
              <w:t>48,2</w:t>
            </w:r>
          </w:p>
        </w:tc>
        <w:tc>
          <w:tcPr>
            <w:tcW w:w="963" w:type="dxa"/>
            <w:vAlign w:val="center"/>
          </w:tcPr>
          <w:p w:rsidR="004B79E0" w:rsidRDefault="004B79E0">
            <w:pPr>
              <w:pStyle w:val="ConsPlusNormal"/>
              <w:jc w:val="center"/>
            </w:pPr>
            <w:r>
              <w:t>48,4</w:t>
            </w:r>
          </w:p>
        </w:tc>
        <w:tc>
          <w:tcPr>
            <w:tcW w:w="963" w:type="dxa"/>
            <w:vAlign w:val="center"/>
          </w:tcPr>
          <w:p w:rsidR="004B79E0" w:rsidRDefault="004B79E0">
            <w:pPr>
              <w:pStyle w:val="ConsPlusNormal"/>
              <w:jc w:val="center"/>
            </w:pPr>
            <w:r>
              <w:t>48,6</w:t>
            </w:r>
          </w:p>
        </w:tc>
        <w:tc>
          <w:tcPr>
            <w:tcW w:w="963" w:type="dxa"/>
            <w:vAlign w:val="center"/>
          </w:tcPr>
          <w:p w:rsidR="004B79E0" w:rsidRDefault="004B79E0">
            <w:pPr>
              <w:pStyle w:val="ConsPlusNormal"/>
              <w:jc w:val="center"/>
            </w:pPr>
            <w:r>
              <w:t>48,8</w:t>
            </w:r>
          </w:p>
        </w:tc>
        <w:tc>
          <w:tcPr>
            <w:tcW w:w="963" w:type="dxa"/>
            <w:vAlign w:val="center"/>
          </w:tcPr>
          <w:p w:rsidR="004B79E0" w:rsidRDefault="004B79E0">
            <w:pPr>
              <w:pStyle w:val="ConsPlusNormal"/>
              <w:jc w:val="center"/>
            </w:pPr>
            <w:r>
              <w:t>49,0</w:t>
            </w:r>
          </w:p>
        </w:tc>
      </w:tr>
      <w:tr w:rsidR="004B79E0">
        <w:tc>
          <w:tcPr>
            <w:tcW w:w="3005" w:type="dxa"/>
            <w:vAlign w:val="center"/>
          </w:tcPr>
          <w:p w:rsidR="004B79E0" w:rsidRDefault="004B79E0">
            <w:pPr>
              <w:pStyle w:val="ConsPlusNormal"/>
            </w:pPr>
            <w:r>
              <w:t>Количество субъектов МСП,</w:t>
            </w:r>
          </w:p>
          <w:p w:rsidR="004B79E0" w:rsidRDefault="004B79E0">
            <w:pPr>
              <w:pStyle w:val="ConsPlusNormal"/>
            </w:pPr>
            <w:r>
              <w:t>тыс. ед.</w:t>
            </w:r>
          </w:p>
        </w:tc>
        <w:tc>
          <w:tcPr>
            <w:tcW w:w="963" w:type="dxa"/>
            <w:vAlign w:val="center"/>
          </w:tcPr>
          <w:p w:rsidR="004B79E0" w:rsidRDefault="004B79E0">
            <w:pPr>
              <w:pStyle w:val="ConsPlusNormal"/>
              <w:jc w:val="center"/>
            </w:pPr>
            <w:r>
              <w:t>30,5</w:t>
            </w:r>
          </w:p>
        </w:tc>
        <w:tc>
          <w:tcPr>
            <w:tcW w:w="963" w:type="dxa"/>
            <w:vAlign w:val="center"/>
          </w:tcPr>
          <w:p w:rsidR="004B79E0" w:rsidRDefault="004B79E0">
            <w:pPr>
              <w:pStyle w:val="ConsPlusNormal"/>
              <w:jc w:val="center"/>
            </w:pPr>
            <w:r>
              <w:t>31,8</w:t>
            </w:r>
          </w:p>
        </w:tc>
        <w:tc>
          <w:tcPr>
            <w:tcW w:w="963" w:type="dxa"/>
            <w:vAlign w:val="center"/>
          </w:tcPr>
          <w:p w:rsidR="004B79E0" w:rsidRDefault="004B79E0">
            <w:pPr>
              <w:pStyle w:val="ConsPlusNormal"/>
              <w:jc w:val="center"/>
            </w:pPr>
            <w:r>
              <w:t>30,1</w:t>
            </w:r>
          </w:p>
        </w:tc>
        <w:tc>
          <w:tcPr>
            <w:tcW w:w="963" w:type="dxa"/>
            <w:vAlign w:val="center"/>
          </w:tcPr>
          <w:p w:rsidR="004B79E0" w:rsidRDefault="004B79E0">
            <w:pPr>
              <w:pStyle w:val="ConsPlusNormal"/>
              <w:jc w:val="center"/>
            </w:pPr>
            <w:r>
              <w:t>32,7</w:t>
            </w:r>
          </w:p>
        </w:tc>
        <w:tc>
          <w:tcPr>
            <w:tcW w:w="963" w:type="dxa"/>
            <w:vAlign w:val="center"/>
          </w:tcPr>
          <w:p w:rsidR="004B79E0" w:rsidRDefault="004B79E0">
            <w:pPr>
              <w:pStyle w:val="ConsPlusNormal"/>
              <w:jc w:val="center"/>
            </w:pPr>
            <w:r>
              <w:t>30,8</w:t>
            </w:r>
          </w:p>
        </w:tc>
        <w:tc>
          <w:tcPr>
            <w:tcW w:w="963" w:type="dxa"/>
            <w:vAlign w:val="center"/>
          </w:tcPr>
          <w:p w:rsidR="004B79E0" w:rsidRDefault="004B79E0">
            <w:pPr>
              <w:pStyle w:val="ConsPlusNormal"/>
              <w:jc w:val="center"/>
            </w:pPr>
            <w:r>
              <w:t>23,7</w:t>
            </w:r>
          </w:p>
        </w:tc>
        <w:tc>
          <w:tcPr>
            <w:tcW w:w="963" w:type="dxa"/>
            <w:vAlign w:val="center"/>
          </w:tcPr>
          <w:p w:rsidR="004B79E0" w:rsidRDefault="004B79E0">
            <w:pPr>
              <w:pStyle w:val="ConsPlusNormal"/>
              <w:jc w:val="center"/>
            </w:pPr>
            <w:r>
              <w:t>22,6</w:t>
            </w:r>
          </w:p>
        </w:tc>
        <w:tc>
          <w:tcPr>
            <w:tcW w:w="963" w:type="dxa"/>
            <w:vAlign w:val="center"/>
          </w:tcPr>
          <w:p w:rsidR="004B79E0" w:rsidRDefault="004B79E0">
            <w:pPr>
              <w:pStyle w:val="ConsPlusNormal"/>
              <w:jc w:val="center"/>
            </w:pPr>
            <w:r>
              <w:t>22,6</w:t>
            </w:r>
          </w:p>
        </w:tc>
        <w:tc>
          <w:tcPr>
            <w:tcW w:w="963" w:type="dxa"/>
            <w:vAlign w:val="center"/>
          </w:tcPr>
          <w:p w:rsidR="004B79E0" w:rsidRDefault="004B79E0">
            <w:pPr>
              <w:pStyle w:val="ConsPlusNormal"/>
              <w:jc w:val="center"/>
            </w:pPr>
            <w:r>
              <w:t>22,7</w:t>
            </w:r>
          </w:p>
        </w:tc>
        <w:tc>
          <w:tcPr>
            <w:tcW w:w="963" w:type="dxa"/>
            <w:vAlign w:val="center"/>
          </w:tcPr>
          <w:p w:rsidR="004B79E0" w:rsidRDefault="004B79E0">
            <w:pPr>
              <w:pStyle w:val="ConsPlusNormal"/>
              <w:jc w:val="center"/>
            </w:pPr>
            <w:r>
              <w:t>22,8</w:t>
            </w:r>
          </w:p>
        </w:tc>
        <w:tc>
          <w:tcPr>
            <w:tcW w:w="963" w:type="dxa"/>
            <w:vAlign w:val="center"/>
          </w:tcPr>
          <w:p w:rsidR="004B79E0" w:rsidRDefault="004B79E0">
            <w:pPr>
              <w:pStyle w:val="ConsPlusNormal"/>
              <w:jc w:val="center"/>
            </w:pPr>
            <w:r>
              <w:t>22,9</w:t>
            </w:r>
          </w:p>
        </w:tc>
      </w:tr>
      <w:tr w:rsidR="004B79E0">
        <w:tc>
          <w:tcPr>
            <w:tcW w:w="3005" w:type="dxa"/>
            <w:vAlign w:val="center"/>
          </w:tcPr>
          <w:p w:rsidR="004B79E0" w:rsidRDefault="004B79E0">
            <w:pPr>
              <w:pStyle w:val="ConsPlusNormal"/>
            </w:pPr>
            <w:r>
              <w:t>Количество самозанятых, тыс. чел.</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4,0</w:t>
            </w:r>
          </w:p>
        </w:tc>
        <w:tc>
          <w:tcPr>
            <w:tcW w:w="963" w:type="dxa"/>
            <w:vAlign w:val="center"/>
          </w:tcPr>
          <w:p w:rsidR="004B79E0" w:rsidRDefault="004B79E0">
            <w:pPr>
              <w:pStyle w:val="ConsPlusNormal"/>
              <w:jc w:val="center"/>
            </w:pPr>
            <w:r>
              <w:t>22,9</w:t>
            </w:r>
          </w:p>
        </w:tc>
        <w:tc>
          <w:tcPr>
            <w:tcW w:w="963" w:type="dxa"/>
            <w:vAlign w:val="center"/>
          </w:tcPr>
          <w:p w:rsidR="004B79E0" w:rsidRDefault="004B79E0">
            <w:pPr>
              <w:pStyle w:val="ConsPlusNormal"/>
              <w:jc w:val="center"/>
            </w:pPr>
            <w:r>
              <w:t>22,9</w:t>
            </w:r>
          </w:p>
        </w:tc>
        <w:tc>
          <w:tcPr>
            <w:tcW w:w="963" w:type="dxa"/>
            <w:vAlign w:val="center"/>
          </w:tcPr>
          <w:p w:rsidR="004B79E0" w:rsidRDefault="004B79E0">
            <w:pPr>
              <w:pStyle w:val="ConsPlusNormal"/>
              <w:jc w:val="center"/>
            </w:pPr>
            <w:r>
              <w:t>23,0</w:t>
            </w:r>
          </w:p>
        </w:tc>
        <w:tc>
          <w:tcPr>
            <w:tcW w:w="963" w:type="dxa"/>
            <w:vAlign w:val="center"/>
          </w:tcPr>
          <w:p w:rsidR="004B79E0" w:rsidRDefault="004B79E0">
            <w:pPr>
              <w:pStyle w:val="ConsPlusNormal"/>
              <w:jc w:val="center"/>
            </w:pPr>
            <w:r>
              <w:t>23,1</w:t>
            </w:r>
          </w:p>
        </w:tc>
        <w:tc>
          <w:tcPr>
            <w:tcW w:w="963" w:type="dxa"/>
            <w:vAlign w:val="center"/>
          </w:tcPr>
          <w:p w:rsidR="004B79E0" w:rsidRDefault="004B79E0">
            <w:pPr>
              <w:pStyle w:val="ConsPlusNormal"/>
              <w:jc w:val="center"/>
            </w:pPr>
            <w:r>
              <w:t>23,2</w:t>
            </w:r>
          </w:p>
        </w:tc>
      </w:tr>
      <w:tr w:rsidR="004B79E0">
        <w:tc>
          <w:tcPr>
            <w:tcW w:w="3005" w:type="dxa"/>
            <w:vAlign w:val="center"/>
          </w:tcPr>
          <w:p w:rsidR="004B79E0" w:rsidRDefault="004B79E0">
            <w:pPr>
              <w:pStyle w:val="ConsPlusNormal"/>
            </w:pPr>
            <w:r>
              <w:t>Доля занятых на малых и средних предприятиях в общей численности занятых в экономике, %</w:t>
            </w:r>
          </w:p>
        </w:tc>
        <w:tc>
          <w:tcPr>
            <w:tcW w:w="963" w:type="dxa"/>
            <w:vAlign w:val="center"/>
          </w:tcPr>
          <w:p w:rsidR="004B79E0" w:rsidRDefault="004B79E0">
            <w:pPr>
              <w:pStyle w:val="ConsPlusNormal"/>
              <w:jc w:val="center"/>
            </w:pPr>
            <w:r>
              <w:t>45,4</w:t>
            </w:r>
          </w:p>
        </w:tc>
        <w:tc>
          <w:tcPr>
            <w:tcW w:w="963" w:type="dxa"/>
            <w:vAlign w:val="center"/>
          </w:tcPr>
          <w:p w:rsidR="004B79E0" w:rsidRDefault="004B79E0">
            <w:pPr>
              <w:pStyle w:val="ConsPlusNormal"/>
              <w:jc w:val="center"/>
            </w:pPr>
            <w:r>
              <w:t>46,9</w:t>
            </w:r>
          </w:p>
        </w:tc>
        <w:tc>
          <w:tcPr>
            <w:tcW w:w="963" w:type="dxa"/>
            <w:vAlign w:val="center"/>
          </w:tcPr>
          <w:p w:rsidR="004B79E0" w:rsidRDefault="004B79E0">
            <w:pPr>
              <w:pStyle w:val="ConsPlusNormal"/>
              <w:jc w:val="center"/>
            </w:pPr>
            <w:r>
              <w:t>48,6</w:t>
            </w:r>
          </w:p>
        </w:tc>
        <w:tc>
          <w:tcPr>
            <w:tcW w:w="963" w:type="dxa"/>
            <w:vAlign w:val="center"/>
          </w:tcPr>
          <w:p w:rsidR="004B79E0" w:rsidRDefault="004B79E0">
            <w:pPr>
              <w:pStyle w:val="ConsPlusNormal"/>
              <w:jc w:val="center"/>
            </w:pPr>
            <w:r>
              <w:t>44,1</w:t>
            </w:r>
          </w:p>
        </w:tc>
        <w:tc>
          <w:tcPr>
            <w:tcW w:w="963" w:type="dxa"/>
            <w:vAlign w:val="center"/>
          </w:tcPr>
          <w:p w:rsidR="004B79E0" w:rsidRDefault="004B79E0">
            <w:pPr>
              <w:pStyle w:val="ConsPlusNormal"/>
              <w:jc w:val="center"/>
            </w:pPr>
            <w:r>
              <w:t>46,5</w:t>
            </w:r>
          </w:p>
        </w:tc>
        <w:tc>
          <w:tcPr>
            <w:tcW w:w="963" w:type="dxa"/>
            <w:vAlign w:val="center"/>
          </w:tcPr>
          <w:p w:rsidR="004B79E0" w:rsidRDefault="004B79E0">
            <w:pPr>
              <w:pStyle w:val="ConsPlusNormal"/>
              <w:jc w:val="center"/>
            </w:pPr>
            <w:r>
              <w:t>40,3</w:t>
            </w:r>
          </w:p>
        </w:tc>
        <w:tc>
          <w:tcPr>
            <w:tcW w:w="963" w:type="dxa"/>
            <w:vAlign w:val="center"/>
          </w:tcPr>
          <w:p w:rsidR="004B79E0" w:rsidRDefault="004B79E0">
            <w:pPr>
              <w:pStyle w:val="ConsPlusNormal"/>
              <w:jc w:val="center"/>
            </w:pPr>
            <w:r>
              <w:t>39,2</w:t>
            </w:r>
          </w:p>
        </w:tc>
        <w:tc>
          <w:tcPr>
            <w:tcW w:w="963" w:type="dxa"/>
            <w:vAlign w:val="center"/>
          </w:tcPr>
          <w:p w:rsidR="004B79E0" w:rsidRDefault="004B79E0">
            <w:pPr>
              <w:pStyle w:val="ConsPlusNormal"/>
              <w:jc w:val="center"/>
            </w:pPr>
            <w:r>
              <w:t>41,4</w:t>
            </w:r>
          </w:p>
        </w:tc>
        <w:tc>
          <w:tcPr>
            <w:tcW w:w="963" w:type="dxa"/>
            <w:vAlign w:val="center"/>
          </w:tcPr>
          <w:p w:rsidR="004B79E0" w:rsidRDefault="004B79E0">
            <w:pPr>
              <w:pStyle w:val="ConsPlusNormal"/>
              <w:jc w:val="center"/>
            </w:pPr>
            <w:r>
              <w:t>41,5</w:t>
            </w:r>
          </w:p>
        </w:tc>
        <w:tc>
          <w:tcPr>
            <w:tcW w:w="963" w:type="dxa"/>
            <w:vAlign w:val="center"/>
          </w:tcPr>
          <w:p w:rsidR="004B79E0" w:rsidRDefault="004B79E0">
            <w:pPr>
              <w:pStyle w:val="ConsPlusNormal"/>
              <w:jc w:val="center"/>
            </w:pPr>
            <w:r>
              <w:t>41,6</w:t>
            </w:r>
          </w:p>
        </w:tc>
        <w:tc>
          <w:tcPr>
            <w:tcW w:w="963" w:type="dxa"/>
            <w:vAlign w:val="center"/>
          </w:tcPr>
          <w:p w:rsidR="004B79E0" w:rsidRDefault="004B79E0">
            <w:pPr>
              <w:pStyle w:val="ConsPlusNormal"/>
              <w:jc w:val="center"/>
            </w:pPr>
            <w:r>
              <w:t>41,7</w:t>
            </w:r>
          </w:p>
        </w:tc>
      </w:tr>
      <w:tr w:rsidR="004B79E0">
        <w:tc>
          <w:tcPr>
            <w:tcW w:w="13598" w:type="dxa"/>
            <w:gridSpan w:val="12"/>
            <w:vAlign w:val="center"/>
          </w:tcPr>
          <w:p w:rsidR="004B79E0" w:rsidRDefault="004B79E0">
            <w:pPr>
              <w:pStyle w:val="ConsPlusNormal"/>
              <w:jc w:val="center"/>
              <w:outlineLvl w:val="2"/>
            </w:pPr>
            <w:r>
              <w:t>Строительство и пространственное развитие</w:t>
            </w:r>
          </w:p>
        </w:tc>
      </w:tr>
      <w:tr w:rsidR="004B79E0">
        <w:tc>
          <w:tcPr>
            <w:tcW w:w="3005" w:type="dxa"/>
            <w:vAlign w:val="center"/>
          </w:tcPr>
          <w:p w:rsidR="004B79E0" w:rsidRDefault="004B79E0">
            <w:pPr>
              <w:pStyle w:val="ConsPlusNormal"/>
            </w:pPr>
            <w:r>
              <w:t>Развитие жилищного строительства, тыс. кв. м общей площади</w:t>
            </w:r>
          </w:p>
        </w:tc>
        <w:tc>
          <w:tcPr>
            <w:tcW w:w="963" w:type="dxa"/>
            <w:vAlign w:val="center"/>
          </w:tcPr>
          <w:p w:rsidR="004B79E0" w:rsidRDefault="004B79E0">
            <w:pPr>
              <w:pStyle w:val="ConsPlusNormal"/>
              <w:jc w:val="center"/>
            </w:pPr>
            <w:r>
              <w:t>162,8</w:t>
            </w:r>
          </w:p>
        </w:tc>
        <w:tc>
          <w:tcPr>
            <w:tcW w:w="963" w:type="dxa"/>
            <w:vAlign w:val="center"/>
          </w:tcPr>
          <w:p w:rsidR="004B79E0" w:rsidRDefault="004B79E0">
            <w:pPr>
              <w:pStyle w:val="ConsPlusNormal"/>
              <w:jc w:val="center"/>
            </w:pPr>
            <w:r>
              <w:t>228,1</w:t>
            </w:r>
          </w:p>
        </w:tc>
        <w:tc>
          <w:tcPr>
            <w:tcW w:w="963" w:type="dxa"/>
            <w:vAlign w:val="center"/>
          </w:tcPr>
          <w:p w:rsidR="004B79E0" w:rsidRDefault="004B79E0">
            <w:pPr>
              <w:pStyle w:val="ConsPlusNormal"/>
              <w:jc w:val="center"/>
            </w:pPr>
            <w:r>
              <w:t>480,8</w:t>
            </w:r>
          </w:p>
        </w:tc>
        <w:tc>
          <w:tcPr>
            <w:tcW w:w="963" w:type="dxa"/>
            <w:vAlign w:val="center"/>
          </w:tcPr>
          <w:p w:rsidR="004B79E0" w:rsidRDefault="004B79E0">
            <w:pPr>
              <w:pStyle w:val="ConsPlusNormal"/>
              <w:jc w:val="center"/>
            </w:pPr>
            <w:r>
              <w:t>494,5</w:t>
            </w:r>
          </w:p>
        </w:tc>
        <w:tc>
          <w:tcPr>
            <w:tcW w:w="963" w:type="dxa"/>
            <w:vAlign w:val="center"/>
          </w:tcPr>
          <w:p w:rsidR="004B79E0" w:rsidRDefault="004B79E0">
            <w:pPr>
              <w:pStyle w:val="ConsPlusNormal"/>
              <w:jc w:val="center"/>
            </w:pPr>
            <w:r>
              <w:t>418,8</w:t>
            </w:r>
          </w:p>
        </w:tc>
        <w:tc>
          <w:tcPr>
            <w:tcW w:w="963" w:type="dxa"/>
            <w:vAlign w:val="center"/>
          </w:tcPr>
          <w:p w:rsidR="004B79E0" w:rsidRDefault="004B79E0">
            <w:pPr>
              <w:pStyle w:val="ConsPlusNormal"/>
              <w:jc w:val="center"/>
            </w:pPr>
            <w:r>
              <w:t>445,1</w:t>
            </w:r>
          </w:p>
        </w:tc>
        <w:tc>
          <w:tcPr>
            <w:tcW w:w="963" w:type="dxa"/>
            <w:vAlign w:val="center"/>
          </w:tcPr>
          <w:p w:rsidR="004B79E0" w:rsidRDefault="004B79E0">
            <w:pPr>
              <w:pStyle w:val="ConsPlusNormal"/>
              <w:jc w:val="center"/>
            </w:pPr>
            <w:r>
              <w:t>415,1</w:t>
            </w:r>
          </w:p>
        </w:tc>
        <w:tc>
          <w:tcPr>
            <w:tcW w:w="963" w:type="dxa"/>
            <w:vAlign w:val="center"/>
          </w:tcPr>
          <w:p w:rsidR="004B79E0" w:rsidRDefault="004B79E0">
            <w:pPr>
              <w:pStyle w:val="ConsPlusNormal"/>
              <w:jc w:val="center"/>
            </w:pPr>
            <w:r>
              <w:t>554,3</w:t>
            </w:r>
          </w:p>
        </w:tc>
        <w:tc>
          <w:tcPr>
            <w:tcW w:w="963" w:type="dxa"/>
            <w:vAlign w:val="center"/>
          </w:tcPr>
          <w:p w:rsidR="004B79E0" w:rsidRDefault="004B79E0">
            <w:pPr>
              <w:pStyle w:val="ConsPlusNormal"/>
              <w:jc w:val="center"/>
            </w:pPr>
            <w:r>
              <w:t>500</w:t>
            </w:r>
          </w:p>
        </w:tc>
        <w:tc>
          <w:tcPr>
            <w:tcW w:w="963" w:type="dxa"/>
            <w:vAlign w:val="center"/>
          </w:tcPr>
          <w:p w:rsidR="004B79E0" w:rsidRDefault="004B79E0">
            <w:pPr>
              <w:pStyle w:val="ConsPlusNormal"/>
              <w:jc w:val="center"/>
            </w:pPr>
            <w:r>
              <w:t>600</w:t>
            </w:r>
          </w:p>
        </w:tc>
        <w:tc>
          <w:tcPr>
            <w:tcW w:w="963" w:type="dxa"/>
            <w:vAlign w:val="center"/>
          </w:tcPr>
          <w:p w:rsidR="004B79E0" w:rsidRDefault="004B79E0">
            <w:pPr>
              <w:pStyle w:val="ConsPlusNormal"/>
              <w:jc w:val="center"/>
            </w:pPr>
            <w:r>
              <w:t>700</w:t>
            </w:r>
          </w:p>
        </w:tc>
      </w:tr>
      <w:tr w:rsidR="004B79E0">
        <w:tc>
          <w:tcPr>
            <w:tcW w:w="3005" w:type="dxa"/>
            <w:vAlign w:val="center"/>
          </w:tcPr>
          <w:p w:rsidR="004B79E0" w:rsidRDefault="004B79E0">
            <w:pPr>
              <w:pStyle w:val="ConsPlusNormal"/>
            </w:pPr>
            <w:r>
              <w:t>Рост обеспеченности жильем, кв. м общей площади</w:t>
            </w:r>
          </w:p>
        </w:tc>
        <w:tc>
          <w:tcPr>
            <w:tcW w:w="963" w:type="dxa"/>
            <w:vAlign w:val="center"/>
          </w:tcPr>
          <w:p w:rsidR="004B79E0" w:rsidRDefault="004B79E0">
            <w:pPr>
              <w:pStyle w:val="ConsPlusNormal"/>
              <w:jc w:val="center"/>
            </w:pPr>
            <w:r>
              <w:t>21,1</w:t>
            </w:r>
          </w:p>
        </w:tc>
        <w:tc>
          <w:tcPr>
            <w:tcW w:w="963" w:type="dxa"/>
            <w:vAlign w:val="center"/>
          </w:tcPr>
          <w:p w:rsidR="004B79E0" w:rsidRDefault="004B79E0">
            <w:pPr>
              <w:pStyle w:val="ConsPlusNormal"/>
              <w:jc w:val="center"/>
            </w:pPr>
            <w:r>
              <w:t>21,3</w:t>
            </w:r>
          </w:p>
        </w:tc>
        <w:tc>
          <w:tcPr>
            <w:tcW w:w="963" w:type="dxa"/>
            <w:vAlign w:val="center"/>
          </w:tcPr>
          <w:p w:rsidR="004B79E0" w:rsidRDefault="004B79E0">
            <w:pPr>
              <w:pStyle w:val="ConsPlusNormal"/>
              <w:jc w:val="center"/>
            </w:pPr>
            <w:r>
              <w:t>22,3</w:t>
            </w:r>
          </w:p>
        </w:tc>
        <w:tc>
          <w:tcPr>
            <w:tcW w:w="963" w:type="dxa"/>
            <w:vAlign w:val="center"/>
          </w:tcPr>
          <w:p w:rsidR="004B79E0" w:rsidRDefault="004B79E0">
            <w:pPr>
              <w:pStyle w:val="ConsPlusNormal"/>
              <w:jc w:val="center"/>
            </w:pPr>
            <w:r>
              <w:t>24,2</w:t>
            </w:r>
          </w:p>
        </w:tc>
        <w:tc>
          <w:tcPr>
            <w:tcW w:w="963" w:type="dxa"/>
            <w:vAlign w:val="center"/>
          </w:tcPr>
          <w:p w:rsidR="004B79E0" w:rsidRDefault="004B79E0">
            <w:pPr>
              <w:pStyle w:val="ConsPlusNormal"/>
              <w:jc w:val="center"/>
            </w:pPr>
            <w:r>
              <w:t>25,5</w:t>
            </w:r>
          </w:p>
        </w:tc>
        <w:tc>
          <w:tcPr>
            <w:tcW w:w="963" w:type="dxa"/>
            <w:vAlign w:val="center"/>
          </w:tcPr>
          <w:p w:rsidR="004B79E0" w:rsidRDefault="004B79E0">
            <w:pPr>
              <w:pStyle w:val="ConsPlusNormal"/>
              <w:jc w:val="center"/>
            </w:pPr>
            <w:r>
              <w:t>26,6</w:t>
            </w:r>
          </w:p>
        </w:tc>
        <w:tc>
          <w:tcPr>
            <w:tcW w:w="963" w:type="dxa"/>
            <w:vAlign w:val="center"/>
          </w:tcPr>
          <w:p w:rsidR="004B79E0" w:rsidRDefault="004B79E0">
            <w:pPr>
              <w:pStyle w:val="ConsPlusNormal"/>
              <w:jc w:val="center"/>
            </w:pPr>
            <w:r>
              <w:t>27,7</w:t>
            </w:r>
          </w:p>
        </w:tc>
        <w:tc>
          <w:tcPr>
            <w:tcW w:w="963" w:type="dxa"/>
            <w:vAlign w:val="center"/>
          </w:tcPr>
          <w:p w:rsidR="004B79E0" w:rsidRDefault="004B79E0">
            <w:pPr>
              <w:pStyle w:val="ConsPlusNormal"/>
              <w:jc w:val="center"/>
            </w:pPr>
            <w:r>
              <w:t>28,8</w:t>
            </w:r>
          </w:p>
        </w:tc>
        <w:tc>
          <w:tcPr>
            <w:tcW w:w="963" w:type="dxa"/>
            <w:vAlign w:val="center"/>
          </w:tcPr>
          <w:p w:rsidR="004B79E0" w:rsidRDefault="004B79E0">
            <w:pPr>
              <w:pStyle w:val="ConsPlusNormal"/>
              <w:jc w:val="center"/>
            </w:pPr>
            <w:r>
              <w:t>29,9</w:t>
            </w:r>
          </w:p>
        </w:tc>
        <w:tc>
          <w:tcPr>
            <w:tcW w:w="963" w:type="dxa"/>
            <w:vAlign w:val="center"/>
          </w:tcPr>
          <w:p w:rsidR="004B79E0" w:rsidRDefault="004B79E0">
            <w:pPr>
              <w:pStyle w:val="ConsPlusNormal"/>
              <w:jc w:val="center"/>
            </w:pPr>
            <w:r>
              <w:t>31</w:t>
            </w:r>
          </w:p>
        </w:tc>
        <w:tc>
          <w:tcPr>
            <w:tcW w:w="963" w:type="dxa"/>
            <w:vAlign w:val="center"/>
          </w:tcPr>
          <w:p w:rsidR="004B79E0" w:rsidRDefault="004B79E0">
            <w:pPr>
              <w:pStyle w:val="ConsPlusNormal"/>
              <w:jc w:val="center"/>
            </w:pPr>
            <w:r>
              <w:t>32,1</w:t>
            </w:r>
          </w:p>
        </w:tc>
      </w:tr>
      <w:tr w:rsidR="004B79E0">
        <w:tc>
          <w:tcPr>
            <w:tcW w:w="3005" w:type="dxa"/>
            <w:vAlign w:val="center"/>
          </w:tcPr>
          <w:p w:rsidR="004B79E0" w:rsidRDefault="004B79E0">
            <w:pPr>
              <w:pStyle w:val="ConsPlusNormal"/>
            </w:pPr>
            <w:r>
              <w:t>Увеличение количества семей, улучшивших жилищные условия, тыс. семей</w:t>
            </w:r>
          </w:p>
        </w:tc>
        <w:tc>
          <w:tcPr>
            <w:tcW w:w="963" w:type="dxa"/>
            <w:vAlign w:val="center"/>
          </w:tcPr>
          <w:p w:rsidR="004B79E0" w:rsidRDefault="004B79E0">
            <w:pPr>
              <w:pStyle w:val="ConsPlusNormal"/>
              <w:jc w:val="center"/>
            </w:pPr>
            <w:r>
              <w:t>0,072</w:t>
            </w:r>
          </w:p>
        </w:tc>
        <w:tc>
          <w:tcPr>
            <w:tcW w:w="963" w:type="dxa"/>
            <w:vAlign w:val="center"/>
          </w:tcPr>
          <w:p w:rsidR="004B79E0" w:rsidRDefault="004B79E0">
            <w:pPr>
              <w:pStyle w:val="ConsPlusNormal"/>
              <w:jc w:val="center"/>
            </w:pPr>
            <w:r>
              <w:t>0,089</w:t>
            </w:r>
          </w:p>
        </w:tc>
        <w:tc>
          <w:tcPr>
            <w:tcW w:w="963" w:type="dxa"/>
            <w:vAlign w:val="center"/>
          </w:tcPr>
          <w:p w:rsidR="004B79E0" w:rsidRDefault="004B79E0">
            <w:pPr>
              <w:pStyle w:val="ConsPlusNormal"/>
              <w:jc w:val="center"/>
            </w:pPr>
            <w:r>
              <w:t>0,086</w:t>
            </w:r>
          </w:p>
        </w:tc>
        <w:tc>
          <w:tcPr>
            <w:tcW w:w="963" w:type="dxa"/>
            <w:vAlign w:val="center"/>
          </w:tcPr>
          <w:p w:rsidR="004B79E0" w:rsidRDefault="004B79E0">
            <w:pPr>
              <w:pStyle w:val="ConsPlusNormal"/>
              <w:jc w:val="center"/>
            </w:pPr>
            <w:r>
              <w:t>0,318</w:t>
            </w:r>
          </w:p>
        </w:tc>
        <w:tc>
          <w:tcPr>
            <w:tcW w:w="963" w:type="dxa"/>
            <w:vAlign w:val="center"/>
          </w:tcPr>
          <w:p w:rsidR="004B79E0" w:rsidRDefault="004B79E0">
            <w:pPr>
              <w:pStyle w:val="ConsPlusNormal"/>
              <w:jc w:val="center"/>
            </w:pPr>
            <w:r>
              <w:t>0,328</w:t>
            </w:r>
          </w:p>
        </w:tc>
        <w:tc>
          <w:tcPr>
            <w:tcW w:w="963" w:type="dxa"/>
            <w:vAlign w:val="center"/>
          </w:tcPr>
          <w:p w:rsidR="004B79E0" w:rsidRDefault="004B79E0">
            <w:pPr>
              <w:pStyle w:val="ConsPlusNormal"/>
              <w:jc w:val="center"/>
            </w:pPr>
            <w:r>
              <w:t>0,397</w:t>
            </w:r>
          </w:p>
        </w:tc>
        <w:tc>
          <w:tcPr>
            <w:tcW w:w="963" w:type="dxa"/>
            <w:vAlign w:val="center"/>
          </w:tcPr>
          <w:p w:rsidR="004B79E0" w:rsidRDefault="004B79E0">
            <w:pPr>
              <w:pStyle w:val="ConsPlusNormal"/>
              <w:jc w:val="center"/>
            </w:pPr>
            <w:r>
              <w:t>0,389</w:t>
            </w:r>
          </w:p>
        </w:tc>
        <w:tc>
          <w:tcPr>
            <w:tcW w:w="963" w:type="dxa"/>
            <w:vAlign w:val="center"/>
          </w:tcPr>
          <w:p w:rsidR="004B79E0" w:rsidRDefault="004B79E0">
            <w:pPr>
              <w:pStyle w:val="ConsPlusNormal"/>
              <w:jc w:val="center"/>
            </w:pPr>
            <w:r>
              <w:t>0,307</w:t>
            </w:r>
          </w:p>
        </w:tc>
        <w:tc>
          <w:tcPr>
            <w:tcW w:w="963" w:type="dxa"/>
            <w:vAlign w:val="center"/>
          </w:tcPr>
          <w:p w:rsidR="004B79E0" w:rsidRDefault="004B79E0">
            <w:pPr>
              <w:pStyle w:val="ConsPlusNormal"/>
              <w:jc w:val="center"/>
            </w:pPr>
            <w:r>
              <w:t>0,351</w:t>
            </w:r>
          </w:p>
        </w:tc>
        <w:tc>
          <w:tcPr>
            <w:tcW w:w="963" w:type="dxa"/>
            <w:vAlign w:val="center"/>
          </w:tcPr>
          <w:p w:rsidR="004B79E0" w:rsidRDefault="004B79E0">
            <w:pPr>
              <w:pStyle w:val="ConsPlusNormal"/>
              <w:jc w:val="center"/>
            </w:pPr>
            <w:r>
              <w:t>0,351</w:t>
            </w:r>
          </w:p>
        </w:tc>
        <w:tc>
          <w:tcPr>
            <w:tcW w:w="963" w:type="dxa"/>
            <w:vAlign w:val="center"/>
          </w:tcPr>
          <w:p w:rsidR="004B79E0" w:rsidRDefault="004B79E0">
            <w:pPr>
              <w:pStyle w:val="ConsPlusNormal"/>
              <w:jc w:val="center"/>
            </w:pPr>
            <w:r>
              <w:t>0,351</w:t>
            </w:r>
          </w:p>
        </w:tc>
      </w:tr>
      <w:tr w:rsidR="004B79E0">
        <w:tc>
          <w:tcPr>
            <w:tcW w:w="3005" w:type="dxa"/>
            <w:vAlign w:val="center"/>
          </w:tcPr>
          <w:p w:rsidR="004B79E0" w:rsidRDefault="004B79E0">
            <w:pPr>
              <w:pStyle w:val="ConsPlusNormal"/>
            </w:pPr>
            <w:r>
              <w:t>Благоустройство городских лесов, га</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r>
      <w:tr w:rsidR="004B79E0">
        <w:tc>
          <w:tcPr>
            <w:tcW w:w="3005" w:type="dxa"/>
            <w:vAlign w:val="center"/>
          </w:tcPr>
          <w:p w:rsidR="004B79E0" w:rsidRDefault="004B79E0">
            <w:pPr>
              <w:pStyle w:val="ConsPlusNormal"/>
            </w:pPr>
            <w:r>
              <w:t xml:space="preserve">Обустройство общественных пространств (парки, скверы, сады, набережные), ед. </w:t>
            </w:r>
            <w:r>
              <w:lastRenderedPageBreak/>
              <w:t>(нарастающим итогом)</w:t>
            </w:r>
          </w:p>
        </w:tc>
        <w:tc>
          <w:tcPr>
            <w:tcW w:w="963" w:type="dxa"/>
            <w:vAlign w:val="center"/>
          </w:tcPr>
          <w:p w:rsidR="004B79E0" w:rsidRDefault="004B79E0">
            <w:pPr>
              <w:pStyle w:val="ConsPlusNormal"/>
              <w:jc w:val="center"/>
            </w:pPr>
            <w:r>
              <w:lastRenderedPageBreak/>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5</w:t>
            </w:r>
          </w:p>
        </w:tc>
        <w:tc>
          <w:tcPr>
            <w:tcW w:w="963" w:type="dxa"/>
            <w:vAlign w:val="center"/>
          </w:tcPr>
          <w:p w:rsidR="004B79E0" w:rsidRDefault="004B79E0">
            <w:pPr>
              <w:pStyle w:val="ConsPlusNormal"/>
              <w:jc w:val="center"/>
            </w:pPr>
            <w:r>
              <w:t>16</w:t>
            </w:r>
          </w:p>
        </w:tc>
        <w:tc>
          <w:tcPr>
            <w:tcW w:w="963" w:type="dxa"/>
            <w:vAlign w:val="center"/>
          </w:tcPr>
          <w:p w:rsidR="004B79E0" w:rsidRDefault="004B79E0">
            <w:pPr>
              <w:pStyle w:val="ConsPlusNormal"/>
              <w:jc w:val="center"/>
            </w:pPr>
            <w:r>
              <w:t>25</w:t>
            </w:r>
          </w:p>
        </w:tc>
        <w:tc>
          <w:tcPr>
            <w:tcW w:w="963" w:type="dxa"/>
            <w:vAlign w:val="center"/>
          </w:tcPr>
          <w:p w:rsidR="004B79E0" w:rsidRDefault="004B79E0">
            <w:pPr>
              <w:pStyle w:val="ConsPlusNormal"/>
              <w:jc w:val="center"/>
            </w:pPr>
            <w:r>
              <w:t>28</w:t>
            </w:r>
          </w:p>
        </w:tc>
        <w:tc>
          <w:tcPr>
            <w:tcW w:w="963" w:type="dxa"/>
            <w:vAlign w:val="center"/>
          </w:tcPr>
          <w:p w:rsidR="004B79E0" w:rsidRDefault="004B79E0">
            <w:pPr>
              <w:pStyle w:val="ConsPlusNormal"/>
              <w:jc w:val="center"/>
            </w:pPr>
            <w:r>
              <w:t>31</w:t>
            </w:r>
          </w:p>
        </w:tc>
        <w:tc>
          <w:tcPr>
            <w:tcW w:w="963" w:type="dxa"/>
            <w:vAlign w:val="center"/>
          </w:tcPr>
          <w:p w:rsidR="004B79E0" w:rsidRDefault="004B79E0">
            <w:pPr>
              <w:pStyle w:val="ConsPlusNormal"/>
              <w:jc w:val="center"/>
            </w:pPr>
            <w:r>
              <w:t>34</w:t>
            </w:r>
          </w:p>
        </w:tc>
      </w:tr>
      <w:tr w:rsidR="004B79E0">
        <w:tc>
          <w:tcPr>
            <w:tcW w:w="3005" w:type="dxa"/>
            <w:vAlign w:val="center"/>
          </w:tcPr>
          <w:p w:rsidR="004B79E0" w:rsidRDefault="004B79E0">
            <w:pPr>
              <w:pStyle w:val="ConsPlusNormal"/>
            </w:pPr>
            <w:r>
              <w:t>Создание велоинфраструктуры, п. км</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0,552</w:t>
            </w:r>
          </w:p>
        </w:tc>
        <w:tc>
          <w:tcPr>
            <w:tcW w:w="963" w:type="dxa"/>
            <w:vAlign w:val="center"/>
          </w:tcPr>
          <w:p w:rsidR="004B79E0" w:rsidRDefault="004B79E0">
            <w:pPr>
              <w:pStyle w:val="ConsPlusNormal"/>
              <w:jc w:val="center"/>
            </w:pPr>
            <w:r>
              <w:t>0,585</w:t>
            </w:r>
          </w:p>
        </w:tc>
        <w:tc>
          <w:tcPr>
            <w:tcW w:w="963" w:type="dxa"/>
            <w:vAlign w:val="center"/>
          </w:tcPr>
          <w:p w:rsidR="004B79E0" w:rsidRDefault="004B79E0">
            <w:pPr>
              <w:pStyle w:val="ConsPlusNormal"/>
              <w:jc w:val="center"/>
            </w:pPr>
            <w:r>
              <w:t>1,034</w:t>
            </w:r>
          </w:p>
        </w:tc>
        <w:tc>
          <w:tcPr>
            <w:tcW w:w="963" w:type="dxa"/>
            <w:vAlign w:val="center"/>
          </w:tcPr>
          <w:p w:rsidR="004B79E0" w:rsidRDefault="004B79E0">
            <w:pPr>
              <w:pStyle w:val="ConsPlusNormal"/>
              <w:jc w:val="center"/>
            </w:pPr>
            <w:r>
              <w:t>0,425</w:t>
            </w:r>
          </w:p>
        </w:tc>
        <w:tc>
          <w:tcPr>
            <w:tcW w:w="2889" w:type="dxa"/>
            <w:gridSpan w:val="3"/>
            <w:vAlign w:val="center"/>
          </w:tcPr>
          <w:p w:rsidR="004B79E0" w:rsidRDefault="004B79E0">
            <w:pPr>
              <w:pStyle w:val="ConsPlusNormal"/>
              <w:jc w:val="center"/>
            </w:pPr>
            <w:r>
              <w:t>122,8</w:t>
            </w:r>
          </w:p>
        </w:tc>
      </w:tr>
      <w:tr w:rsidR="004B79E0">
        <w:tc>
          <w:tcPr>
            <w:tcW w:w="3005" w:type="dxa"/>
            <w:vAlign w:val="center"/>
          </w:tcPr>
          <w:p w:rsidR="004B79E0" w:rsidRDefault="004B79E0">
            <w:pPr>
              <w:pStyle w:val="ConsPlusNormal"/>
            </w:pPr>
            <w:r>
              <w:t>Вовлечение в хозяйственную деятельность объектов культурного наследия, ед.</w:t>
            </w:r>
          </w:p>
        </w:tc>
        <w:tc>
          <w:tcPr>
            <w:tcW w:w="963" w:type="dxa"/>
            <w:vAlign w:val="center"/>
          </w:tcPr>
          <w:p w:rsidR="004B79E0" w:rsidRDefault="004B79E0">
            <w:pPr>
              <w:pStyle w:val="ConsPlusNormal"/>
              <w:jc w:val="center"/>
            </w:pPr>
            <w:r>
              <w:t>22</w:t>
            </w:r>
          </w:p>
        </w:tc>
        <w:tc>
          <w:tcPr>
            <w:tcW w:w="963" w:type="dxa"/>
            <w:vAlign w:val="center"/>
          </w:tcPr>
          <w:p w:rsidR="004B79E0" w:rsidRDefault="004B79E0">
            <w:pPr>
              <w:pStyle w:val="ConsPlusNormal"/>
              <w:jc w:val="center"/>
            </w:pPr>
            <w:r>
              <w:t>24</w:t>
            </w:r>
          </w:p>
        </w:tc>
        <w:tc>
          <w:tcPr>
            <w:tcW w:w="963" w:type="dxa"/>
            <w:vAlign w:val="center"/>
          </w:tcPr>
          <w:p w:rsidR="004B79E0" w:rsidRDefault="004B79E0">
            <w:pPr>
              <w:pStyle w:val="ConsPlusNormal"/>
              <w:jc w:val="center"/>
            </w:pPr>
            <w:r>
              <w:t>27</w:t>
            </w:r>
          </w:p>
        </w:tc>
        <w:tc>
          <w:tcPr>
            <w:tcW w:w="963" w:type="dxa"/>
            <w:vAlign w:val="center"/>
          </w:tcPr>
          <w:p w:rsidR="004B79E0" w:rsidRDefault="004B79E0">
            <w:pPr>
              <w:pStyle w:val="ConsPlusNormal"/>
              <w:jc w:val="center"/>
            </w:pPr>
            <w:r>
              <w:t>33</w:t>
            </w:r>
          </w:p>
        </w:tc>
        <w:tc>
          <w:tcPr>
            <w:tcW w:w="963" w:type="dxa"/>
            <w:vAlign w:val="center"/>
          </w:tcPr>
          <w:p w:rsidR="004B79E0" w:rsidRDefault="004B79E0">
            <w:pPr>
              <w:pStyle w:val="ConsPlusNormal"/>
              <w:jc w:val="center"/>
            </w:pPr>
            <w:r>
              <w:t>30</w:t>
            </w:r>
          </w:p>
        </w:tc>
        <w:tc>
          <w:tcPr>
            <w:tcW w:w="963" w:type="dxa"/>
            <w:vAlign w:val="center"/>
          </w:tcPr>
          <w:p w:rsidR="004B79E0" w:rsidRDefault="004B79E0">
            <w:pPr>
              <w:pStyle w:val="ConsPlusNormal"/>
              <w:jc w:val="center"/>
            </w:pPr>
            <w:r>
              <w:t>23</w:t>
            </w:r>
          </w:p>
        </w:tc>
        <w:tc>
          <w:tcPr>
            <w:tcW w:w="963" w:type="dxa"/>
            <w:vAlign w:val="center"/>
          </w:tcPr>
          <w:p w:rsidR="004B79E0" w:rsidRDefault="004B79E0">
            <w:pPr>
              <w:pStyle w:val="ConsPlusNormal"/>
              <w:jc w:val="center"/>
            </w:pPr>
            <w:r>
              <w:t>25</w:t>
            </w:r>
          </w:p>
        </w:tc>
        <w:tc>
          <w:tcPr>
            <w:tcW w:w="963" w:type="dxa"/>
            <w:vAlign w:val="center"/>
          </w:tcPr>
          <w:p w:rsidR="004B79E0" w:rsidRDefault="004B79E0">
            <w:pPr>
              <w:pStyle w:val="ConsPlusNormal"/>
              <w:jc w:val="center"/>
            </w:pPr>
            <w:r>
              <w:t>29</w:t>
            </w:r>
          </w:p>
        </w:tc>
        <w:tc>
          <w:tcPr>
            <w:tcW w:w="963" w:type="dxa"/>
            <w:vAlign w:val="center"/>
          </w:tcPr>
          <w:p w:rsidR="004B79E0" w:rsidRDefault="004B79E0">
            <w:pPr>
              <w:pStyle w:val="ConsPlusNormal"/>
              <w:jc w:val="center"/>
            </w:pPr>
            <w:r>
              <w:t>29</w:t>
            </w:r>
          </w:p>
        </w:tc>
        <w:tc>
          <w:tcPr>
            <w:tcW w:w="963" w:type="dxa"/>
            <w:vAlign w:val="center"/>
          </w:tcPr>
          <w:p w:rsidR="004B79E0" w:rsidRDefault="004B79E0">
            <w:pPr>
              <w:pStyle w:val="ConsPlusNormal"/>
              <w:jc w:val="center"/>
            </w:pPr>
            <w:r>
              <w:t>29</w:t>
            </w:r>
          </w:p>
        </w:tc>
        <w:tc>
          <w:tcPr>
            <w:tcW w:w="963" w:type="dxa"/>
            <w:vAlign w:val="center"/>
          </w:tcPr>
          <w:p w:rsidR="004B79E0" w:rsidRDefault="004B79E0">
            <w:pPr>
              <w:pStyle w:val="ConsPlusNormal"/>
              <w:jc w:val="center"/>
            </w:pPr>
            <w:r>
              <w:t>29</w:t>
            </w:r>
          </w:p>
        </w:tc>
      </w:tr>
      <w:tr w:rsidR="004B79E0">
        <w:tc>
          <w:tcPr>
            <w:tcW w:w="13598" w:type="dxa"/>
            <w:gridSpan w:val="12"/>
            <w:vAlign w:val="center"/>
          </w:tcPr>
          <w:p w:rsidR="004B79E0" w:rsidRDefault="004B79E0">
            <w:pPr>
              <w:pStyle w:val="ConsPlusNormal"/>
              <w:jc w:val="center"/>
              <w:outlineLvl w:val="2"/>
            </w:pPr>
            <w:r>
              <w:t>Дорожное хозяйство и транспортное обслуживание</w:t>
            </w:r>
          </w:p>
        </w:tc>
      </w:tr>
      <w:tr w:rsidR="004B79E0">
        <w:tc>
          <w:tcPr>
            <w:tcW w:w="3005" w:type="dxa"/>
            <w:vAlign w:val="center"/>
          </w:tcPr>
          <w:p w:rsidR="004B79E0" w:rsidRDefault="004B79E0">
            <w:pPr>
              <w:pStyle w:val="ConsPlusNormal"/>
            </w:pPr>
            <w:r>
              <w:t>Соответствие автодорог нормативным требованиям,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60</w:t>
            </w:r>
          </w:p>
        </w:tc>
        <w:tc>
          <w:tcPr>
            <w:tcW w:w="963" w:type="dxa"/>
            <w:vAlign w:val="center"/>
          </w:tcPr>
          <w:p w:rsidR="004B79E0" w:rsidRDefault="004B79E0">
            <w:pPr>
              <w:pStyle w:val="ConsPlusNormal"/>
              <w:jc w:val="center"/>
            </w:pPr>
            <w:r>
              <w:t>65</w:t>
            </w:r>
          </w:p>
        </w:tc>
        <w:tc>
          <w:tcPr>
            <w:tcW w:w="963" w:type="dxa"/>
            <w:vAlign w:val="center"/>
          </w:tcPr>
          <w:p w:rsidR="004B79E0" w:rsidRDefault="004B79E0">
            <w:pPr>
              <w:pStyle w:val="ConsPlusNormal"/>
              <w:jc w:val="center"/>
            </w:pPr>
            <w:r>
              <w:t>70</w:t>
            </w:r>
          </w:p>
        </w:tc>
        <w:tc>
          <w:tcPr>
            <w:tcW w:w="963" w:type="dxa"/>
            <w:vAlign w:val="center"/>
          </w:tcPr>
          <w:p w:rsidR="004B79E0" w:rsidRDefault="004B79E0">
            <w:pPr>
              <w:pStyle w:val="ConsPlusNormal"/>
              <w:jc w:val="center"/>
            </w:pPr>
            <w:r>
              <w:t>72</w:t>
            </w:r>
          </w:p>
        </w:tc>
        <w:tc>
          <w:tcPr>
            <w:tcW w:w="963" w:type="dxa"/>
            <w:vAlign w:val="center"/>
          </w:tcPr>
          <w:p w:rsidR="004B79E0" w:rsidRDefault="004B79E0">
            <w:pPr>
              <w:pStyle w:val="ConsPlusNormal"/>
              <w:jc w:val="center"/>
            </w:pPr>
            <w:r>
              <w:t>76</w:t>
            </w:r>
          </w:p>
        </w:tc>
        <w:tc>
          <w:tcPr>
            <w:tcW w:w="963" w:type="dxa"/>
            <w:vAlign w:val="center"/>
          </w:tcPr>
          <w:p w:rsidR="004B79E0" w:rsidRDefault="004B79E0">
            <w:pPr>
              <w:pStyle w:val="ConsPlusNormal"/>
              <w:jc w:val="center"/>
            </w:pPr>
            <w:r>
              <w:t>78</w:t>
            </w:r>
          </w:p>
        </w:tc>
        <w:tc>
          <w:tcPr>
            <w:tcW w:w="963" w:type="dxa"/>
            <w:vAlign w:val="center"/>
          </w:tcPr>
          <w:p w:rsidR="004B79E0" w:rsidRDefault="004B79E0">
            <w:pPr>
              <w:pStyle w:val="ConsPlusNormal"/>
              <w:jc w:val="center"/>
            </w:pPr>
            <w:r>
              <w:t>80</w:t>
            </w:r>
          </w:p>
        </w:tc>
      </w:tr>
      <w:tr w:rsidR="004B79E0">
        <w:tc>
          <w:tcPr>
            <w:tcW w:w="3005" w:type="dxa"/>
            <w:vAlign w:val="center"/>
          </w:tcPr>
          <w:p w:rsidR="004B79E0" w:rsidRDefault="004B79E0">
            <w:pPr>
              <w:pStyle w:val="ConsPlusNormal"/>
            </w:pPr>
            <w:r>
              <w:t>Удельный вес автомобильных дорог с твердым покрытием в общей протяженности автомобильных дорог общего пользования, %</w:t>
            </w:r>
          </w:p>
        </w:tc>
        <w:tc>
          <w:tcPr>
            <w:tcW w:w="963" w:type="dxa"/>
            <w:vAlign w:val="center"/>
          </w:tcPr>
          <w:p w:rsidR="004B79E0" w:rsidRDefault="004B79E0">
            <w:pPr>
              <w:pStyle w:val="ConsPlusNormal"/>
              <w:jc w:val="center"/>
            </w:pPr>
            <w:r>
              <w:t>55,6</w:t>
            </w:r>
          </w:p>
        </w:tc>
        <w:tc>
          <w:tcPr>
            <w:tcW w:w="963" w:type="dxa"/>
            <w:vAlign w:val="center"/>
          </w:tcPr>
          <w:p w:rsidR="004B79E0" w:rsidRDefault="004B79E0">
            <w:pPr>
              <w:pStyle w:val="ConsPlusNormal"/>
              <w:jc w:val="center"/>
            </w:pPr>
            <w:r>
              <w:t>55,6</w:t>
            </w:r>
          </w:p>
        </w:tc>
        <w:tc>
          <w:tcPr>
            <w:tcW w:w="963" w:type="dxa"/>
            <w:vAlign w:val="center"/>
          </w:tcPr>
          <w:p w:rsidR="004B79E0" w:rsidRDefault="004B79E0">
            <w:pPr>
              <w:pStyle w:val="ConsPlusNormal"/>
              <w:jc w:val="center"/>
            </w:pPr>
            <w:r>
              <w:t>52</w:t>
            </w:r>
          </w:p>
        </w:tc>
        <w:tc>
          <w:tcPr>
            <w:tcW w:w="963" w:type="dxa"/>
            <w:vAlign w:val="center"/>
          </w:tcPr>
          <w:p w:rsidR="004B79E0" w:rsidRDefault="004B79E0">
            <w:pPr>
              <w:pStyle w:val="ConsPlusNormal"/>
              <w:jc w:val="center"/>
            </w:pPr>
            <w:r>
              <w:t>57,8</w:t>
            </w:r>
          </w:p>
        </w:tc>
        <w:tc>
          <w:tcPr>
            <w:tcW w:w="963" w:type="dxa"/>
            <w:vAlign w:val="center"/>
          </w:tcPr>
          <w:p w:rsidR="004B79E0" w:rsidRDefault="004B79E0">
            <w:pPr>
              <w:pStyle w:val="ConsPlusNormal"/>
              <w:jc w:val="center"/>
            </w:pPr>
            <w:r>
              <w:t>78</w:t>
            </w:r>
          </w:p>
        </w:tc>
        <w:tc>
          <w:tcPr>
            <w:tcW w:w="963" w:type="dxa"/>
            <w:vAlign w:val="center"/>
          </w:tcPr>
          <w:p w:rsidR="004B79E0" w:rsidRDefault="004B79E0">
            <w:pPr>
              <w:pStyle w:val="ConsPlusNormal"/>
              <w:jc w:val="center"/>
            </w:pPr>
            <w:r>
              <w:t>80</w:t>
            </w:r>
          </w:p>
        </w:tc>
        <w:tc>
          <w:tcPr>
            <w:tcW w:w="963" w:type="dxa"/>
            <w:vAlign w:val="center"/>
          </w:tcPr>
          <w:p w:rsidR="004B79E0" w:rsidRDefault="004B79E0">
            <w:pPr>
              <w:pStyle w:val="ConsPlusNormal"/>
              <w:jc w:val="center"/>
            </w:pPr>
            <w:r>
              <w:t>82</w:t>
            </w:r>
          </w:p>
        </w:tc>
        <w:tc>
          <w:tcPr>
            <w:tcW w:w="963" w:type="dxa"/>
            <w:vAlign w:val="center"/>
          </w:tcPr>
          <w:p w:rsidR="004B79E0" w:rsidRDefault="004B79E0">
            <w:pPr>
              <w:pStyle w:val="ConsPlusNormal"/>
              <w:jc w:val="center"/>
            </w:pPr>
            <w:r>
              <w:t>87</w:t>
            </w:r>
          </w:p>
        </w:tc>
        <w:tc>
          <w:tcPr>
            <w:tcW w:w="963" w:type="dxa"/>
            <w:vAlign w:val="center"/>
          </w:tcPr>
          <w:p w:rsidR="004B79E0" w:rsidRDefault="004B79E0">
            <w:pPr>
              <w:pStyle w:val="ConsPlusNormal"/>
              <w:jc w:val="center"/>
            </w:pPr>
            <w:r>
              <w:t>92</w:t>
            </w:r>
          </w:p>
        </w:tc>
        <w:tc>
          <w:tcPr>
            <w:tcW w:w="963" w:type="dxa"/>
            <w:vAlign w:val="center"/>
          </w:tcPr>
          <w:p w:rsidR="004B79E0" w:rsidRDefault="004B79E0">
            <w:pPr>
              <w:pStyle w:val="ConsPlusNormal"/>
              <w:jc w:val="center"/>
            </w:pPr>
            <w:r>
              <w:t>97</w:t>
            </w:r>
          </w:p>
        </w:tc>
        <w:tc>
          <w:tcPr>
            <w:tcW w:w="963" w:type="dxa"/>
            <w:vAlign w:val="center"/>
          </w:tcPr>
          <w:p w:rsidR="004B79E0" w:rsidRDefault="004B79E0">
            <w:pPr>
              <w:pStyle w:val="ConsPlusNormal"/>
              <w:jc w:val="center"/>
            </w:pPr>
            <w:r>
              <w:t>100</w:t>
            </w:r>
          </w:p>
        </w:tc>
      </w:tr>
      <w:tr w:rsidR="004B79E0">
        <w:tc>
          <w:tcPr>
            <w:tcW w:w="3005" w:type="dxa"/>
            <w:vAlign w:val="center"/>
          </w:tcPr>
          <w:p w:rsidR="004B79E0" w:rsidRDefault="004B79E0">
            <w:pPr>
              <w:pStyle w:val="ConsPlusNormal"/>
            </w:pPr>
            <w:r>
              <w:t>Увеличение протяженности автодорог, км</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744,1</w:t>
            </w:r>
          </w:p>
        </w:tc>
        <w:tc>
          <w:tcPr>
            <w:tcW w:w="963" w:type="dxa"/>
            <w:vAlign w:val="center"/>
          </w:tcPr>
          <w:p w:rsidR="004B79E0" w:rsidRDefault="004B79E0">
            <w:pPr>
              <w:pStyle w:val="ConsPlusNormal"/>
              <w:jc w:val="center"/>
            </w:pPr>
            <w:r>
              <w:t>799,9</w:t>
            </w:r>
          </w:p>
        </w:tc>
        <w:tc>
          <w:tcPr>
            <w:tcW w:w="963" w:type="dxa"/>
            <w:vAlign w:val="center"/>
          </w:tcPr>
          <w:p w:rsidR="004B79E0" w:rsidRDefault="004B79E0">
            <w:pPr>
              <w:pStyle w:val="ConsPlusNormal"/>
              <w:jc w:val="center"/>
            </w:pPr>
            <w:r>
              <w:t>855,7</w:t>
            </w:r>
          </w:p>
        </w:tc>
        <w:tc>
          <w:tcPr>
            <w:tcW w:w="963" w:type="dxa"/>
            <w:vAlign w:val="center"/>
          </w:tcPr>
          <w:p w:rsidR="004B79E0" w:rsidRDefault="004B79E0">
            <w:pPr>
              <w:pStyle w:val="ConsPlusNormal"/>
              <w:jc w:val="center"/>
            </w:pPr>
            <w:r>
              <w:t>911,5</w:t>
            </w:r>
          </w:p>
        </w:tc>
        <w:tc>
          <w:tcPr>
            <w:tcW w:w="963" w:type="dxa"/>
            <w:vAlign w:val="center"/>
          </w:tcPr>
          <w:p w:rsidR="004B79E0" w:rsidRDefault="004B79E0">
            <w:pPr>
              <w:pStyle w:val="ConsPlusNormal"/>
              <w:jc w:val="center"/>
            </w:pPr>
            <w:r>
              <w:t>967,3</w:t>
            </w:r>
          </w:p>
        </w:tc>
      </w:tr>
      <w:tr w:rsidR="004B79E0">
        <w:tc>
          <w:tcPr>
            <w:tcW w:w="3005" w:type="dxa"/>
            <w:vAlign w:val="center"/>
          </w:tcPr>
          <w:p w:rsidR="004B79E0" w:rsidRDefault="004B79E0">
            <w:pPr>
              <w:pStyle w:val="ConsPlusNormal"/>
            </w:pPr>
            <w:r>
              <w:t>Применение пассажирского транспорта не старше 7 лет,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10</w:t>
            </w:r>
          </w:p>
        </w:tc>
        <w:tc>
          <w:tcPr>
            <w:tcW w:w="963" w:type="dxa"/>
            <w:vAlign w:val="center"/>
          </w:tcPr>
          <w:p w:rsidR="004B79E0" w:rsidRDefault="004B79E0">
            <w:pPr>
              <w:pStyle w:val="ConsPlusNormal"/>
              <w:jc w:val="center"/>
            </w:pPr>
            <w:r>
              <w:t>40</w:t>
            </w:r>
          </w:p>
        </w:tc>
        <w:tc>
          <w:tcPr>
            <w:tcW w:w="963" w:type="dxa"/>
            <w:vAlign w:val="center"/>
          </w:tcPr>
          <w:p w:rsidR="004B79E0" w:rsidRDefault="004B79E0">
            <w:pPr>
              <w:pStyle w:val="ConsPlusNormal"/>
              <w:jc w:val="center"/>
            </w:pPr>
            <w:r>
              <w:t>90</w:t>
            </w:r>
          </w:p>
        </w:tc>
        <w:tc>
          <w:tcPr>
            <w:tcW w:w="963" w:type="dxa"/>
            <w:vAlign w:val="center"/>
          </w:tcPr>
          <w:p w:rsidR="004B79E0" w:rsidRDefault="004B79E0">
            <w:pPr>
              <w:pStyle w:val="ConsPlusNormal"/>
              <w:jc w:val="center"/>
            </w:pPr>
            <w:r>
              <w:t>90</w:t>
            </w:r>
          </w:p>
        </w:tc>
        <w:tc>
          <w:tcPr>
            <w:tcW w:w="963" w:type="dxa"/>
            <w:vAlign w:val="center"/>
          </w:tcPr>
          <w:p w:rsidR="004B79E0" w:rsidRDefault="004B79E0">
            <w:pPr>
              <w:pStyle w:val="ConsPlusNormal"/>
              <w:jc w:val="center"/>
            </w:pPr>
            <w:r>
              <w:t>90</w:t>
            </w:r>
          </w:p>
        </w:tc>
      </w:tr>
      <w:tr w:rsidR="004B79E0">
        <w:tc>
          <w:tcPr>
            <w:tcW w:w="3005" w:type="dxa"/>
            <w:vAlign w:val="center"/>
          </w:tcPr>
          <w:p w:rsidR="004B79E0" w:rsidRDefault="004B79E0">
            <w:pPr>
              <w:pStyle w:val="ConsPlusNormal"/>
            </w:pPr>
            <w:r>
              <w:t>Обеспечение безналичной оплаты пассажирских перевозок,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37</w:t>
            </w:r>
          </w:p>
        </w:tc>
        <w:tc>
          <w:tcPr>
            <w:tcW w:w="963" w:type="dxa"/>
            <w:vAlign w:val="center"/>
          </w:tcPr>
          <w:p w:rsidR="004B79E0" w:rsidRDefault="004B79E0">
            <w:pPr>
              <w:pStyle w:val="ConsPlusNormal"/>
              <w:jc w:val="center"/>
            </w:pPr>
            <w:r>
              <w:t>45</w:t>
            </w:r>
          </w:p>
        </w:tc>
        <w:tc>
          <w:tcPr>
            <w:tcW w:w="963" w:type="dxa"/>
            <w:vAlign w:val="center"/>
          </w:tcPr>
          <w:p w:rsidR="004B79E0" w:rsidRDefault="004B79E0">
            <w:pPr>
              <w:pStyle w:val="ConsPlusNormal"/>
              <w:jc w:val="center"/>
            </w:pPr>
            <w:r>
              <w:t>60</w:t>
            </w:r>
          </w:p>
        </w:tc>
        <w:tc>
          <w:tcPr>
            <w:tcW w:w="963" w:type="dxa"/>
            <w:vAlign w:val="center"/>
          </w:tcPr>
          <w:p w:rsidR="004B79E0" w:rsidRDefault="004B79E0">
            <w:pPr>
              <w:pStyle w:val="ConsPlusNormal"/>
              <w:jc w:val="center"/>
            </w:pPr>
            <w:r>
              <w:t>80</w:t>
            </w:r>
          </w:p>
        </w:tc>
        <w:tc>
          <w:tcPr>
            <w:tcW w:w="963" w:type="dxa"/>
            <w:vAlign w:val="center"/>
          </w:tcPr>
          <w:p w:rsidR="004B79E0" w:rsidRDefault="004B79E0">
            <w:pPr>
              <w:pStyle w:val="ConsPlusNormal"/>
              <w:jc w:val="center"/>
            </w:pPr>
            <w:r>
              <w:t>100</w:t>
            </w:r>
          </w:p>
        </w:tc>
        <w:tc>
          <w:tcPr>
            <w:tcW w:w="963" w:type="dxa"/>
            <w:vAlign w:val="center"/>
          </w:tcPr>
          <w:p w:rsidR="004B79E0" w:rsidRDefault="004B79E0">
            <w:pPr>
              <w:pStyle w:val="ConsPlusNormal"/>
              <w:jc w:val="center"/>
            </w:pPr>
            <w:r>
              <w:t>100</w:t>
            </w:r>
          </w:p>
        </w:tc>
        <w:tc>
          <w:tcPr>
            <w:tcW w:w="963" w:type="dxa"/>
            <w:vAlign w:val="center"/>
          </w:tcPr>
          <w:p w:rsidR="004B79E0" w:rsidRDefault="004B79E0">
            <w:pPr>
              <w:pStyle w:val="ConsPlusNormal"/>
              <w:jc w:val="center"/>
            </w:pPr>
            <w:r>
              <w:t>100</w:t>
            </w:r>
          </w:p>
        </w:tc>
      </w:tr>
      <w:tr w:rsidR="004B79E0">
        <w:tc>
          <w:tcPr>
            <w:tcW w:w="13598" w:type="dxa"/>
            <w:gridSpan w:val="12"/>
            <w:vAlign w:val="center"/>
          </w:tcPr>
          <w:p w:rsidR="004B79E0" w:rsidRDefault="004B79E0">
            <w:pPr>
              <w:pStyle w:val="ConsPlusNormal"/>
              <w:jc w:val="center"/>
              <w:outlineLvl w:val="2"/>
            </w:pPr>
            <w:r>
              <w:t>Культура</w:t>
            </w:r>
          </w:p>
        </w:tc>
      </w:tr>
      <w:tr w:rsidR="004B79E0">
        <w:tc>
          <w:tcPr>
            <w:tcW w:w="3005" w:type="dxa"/>
            <w:vAlign w:val="center"/>
          </w:tcPr>
          <w:p w:rsidR="004B79E0" w:rsidRDefault="004B79E0">
            <w:pPr>
              <w:pStyle w:val="ConsPlusNormal"/>
            </w:pPr>
            <w:r>
              <w:t>Увеличение числа посещений культурных мероприятий, млн посещений</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1,2</w:t>
            </w:r>
          </w:p>
        </w:tc>
        <w:tc>
          <w:tcPr>
            <w:tcW w:w="963" w:type="dxa"/>
            <w:vAlign w:val="center"/>
          </w:tcPr>
          <w:p w:rsidR="004B79E0" w:rsidRDefault="004B79E0">
            <w:pPr>
              <w:pStyle w:val="ConsPlusNormal"/>
              <w:jc w:val="center"/>
            </w:pPr>
            <w:r>
              <w:t>1,2</w:t>
            </w:r>
          </w:p>
        </w:tc>
        <w:tc>
          <w:tcPr>
            <w:tcW w:w="963" w:type="dxa"/>
            <w:vAlign w:val="center"/>
          </w:tcPr>
          <w:p w:rsidR="004B79E0" w:rsidRDefault="004B79E0">
            <w:pPr>
              <w:pStyle w:val="ConsPlusNormal"/>
              <w:jc w:val="center"/>
            </w:pPr>
            <w:r>
              <w:t>0,7</w:t>
            </w:r>
          </w:p>
        </w:tc>
        <w:tc>
          <w:tcPr>
            <w:tcW w:w="963" w:type="dxa"/>
            <w:vAlign w:val="center"/>
          </w:tcPr>
          <w:p w:rsidR="004B79E0" w:rsidRDefault="004B79E0">
            <w:pPr>
              <w:pStyle w:val="ConsPlusNormal"/>
              <w:jc w:val="center"/>
            </w:pPr>
            <w:r>
              <w:t>1,6</w:t>
            </w:r>
          </w:p>
        </w:tc>
        <w:tc>
          <w:tcPr>
            <w:tcW w:w="963" w:type="dxa"/>
            <w:vAlign w:val="center"/>
          </w:tcPr>
          <w:p w:rsidR="004B79E0" w:rsidRDefault="004B79E0">
            <w:pPr>
              <w:pStyle w:val="ConsPlusNormal"/>
              <w:jc w:val="center"/>
            </w:pPr>
            <w:r>
              <w:t>2,1</w:t>
            </w:r>
          </w:p>
        </w:tc>
        <w:tc>
          <w:tcPr>
            <w:tcW w:w="963" w:type="dxa"/>
            <w:vAlign w:val="center"/>
          </w:tcPr>
          <w:p w:rsidR="004B79E0" w:rsidRDefault="004B79E0">
            <w:pPr>
              <w:pStyle w:val="ConsPlusNormal"/>
              <w:jc w:val="center"/>
            </w:pPr>
            <w:r>
              <w:t>2,4</w:t>
            </w:r>
          </w:p>
        </w:tc>
        <w:tc>
          <w:tcPr>
            <w:tcW w:w="963" w:type="dxa"/>
            <w:vAlign w:val="center"/>
          </w:tcPr>
          <w:p w:rsidR="004B79E0" w:rsidRDefault="004B79E0">
            <w:pPr>
              <w:pStyle w:val="ConsPlusNormal"/>
              <w:jc w:val="center"/>
            </w:pPr>
            <w:r>
              <w:t>3,0</w:t>
            </w:r>
          </w:p>
        </w:tc>
        <w:tc>
          <w:tcPr>
            <w:tcW w:w="963" w:type="dxa"/>
            <w:vAlign w:val="center"/>
          </w:tcPr>
          <w:p w:rsidR="004B79E0" w:rsidRDefault="004B79E0">
            <w:pPr>
              <w:pStyle w:val="ConsPlusNormal"/>
              <w:jc w:val="center"/>
            </w:pPr>
            <w:r>
              <w:t>3,6</w:t>
            </w:r>
          </w:p>
        </w:tc>
      </w:tr>
      <w:tr w:rsidR="004B79E0">
        <w:tc>
          <w:tcPr>
            <w:tcW w:w="3005" w:type="dxa"/>
            <w:vAlign w:val="center"/>
          </w:tcPr>
          <w:p w:rsidR="004B79E0" w:rsidRDefault="004B79E0">
            <w:pPr>
              <w:pStyle w:val="ConsPlusNormal"/>
            </w:pPr>
            <w:r>
              <w:lastRenderedPageBreak/>
              <w:t>Рост числа посещений мероприятий учреждений культуры детьми и молодежью, %</w:t>
            </w:r>
          </w:p>
        </w:tc>
        <w:tc>
          <w:tcPr>
            <w:tcW w:w="963" w:type="dxa"/>
            <w:vAlign w:val="center"/>
          </w:tcPr>
          <w:p w:rsidR="004B79E0" w:rsidRDefault="004B79E0">
            <w:pPr>
              <w:pStyle w:val="ConsPlusNormal"/>
              <w:jc w:val="center"/>
            </w:pPr>
            <w:r>
              <w:t>29,8</w:t>
            </w:r>
          </w:p>
        </w:tc>
        <w:tc>
          <w:tcPr>
            <w:tcW w:w="963" w:type="dxa"/>
            <w:vAlign w:val="center"/>
          </w:tcPr>
          <w:p w:rsidR="004B79E0" w:rsidRDefault="004B79E0">
            <w:pPr>
              <w:pStyle w:val="ConsPlusNormal"/>
              <w:jc w:val="center"/>
            </w:pPr>
            <w:r>
              <w:t>31,2</w:t>
            </w:r>
          </w:p>
        </w:tc>
        <w:tc>
          <w:tcPr>
            <w:tcW w:w="963" w:type="dxa"/>
            <w:vAlign w:val="center"/>
          </w:tcPr>
          <w:p w:rsidR="004B79E0" w:rsidRDefault="004B79E0">
            <w:pPr>
              <w:pStyle w:val="ConsPlusNormal"/>
              <w:jc w:val="center"/>
            </w:pPr>
            <w:r>
              <w:t>37,1</w:t>
            </w:r>
          </w:p>
        </w:tc>
        <w:tc>
          <w:tcPr>
            <w:tcW w:w="963" w:type="dxa"/>
            <w:vAlign w:val="center"/>
          </w:tcPr>
          <w:p w:rsidR="004B79E0" w:rsidRDefault="004B79E0">
            <w:pPr>
              <w:pStyle w:val="ConsPlusNormal"/>
              <w:jc w:val="center"/>
            </w:pPr>
            <w:r>
              <w:t>24,0</w:t>
            </w:r>
          </w:p>
        </w:tc>
        <w:tc>
          <w:tcPr>
            <w:tcW w:w="963" w:type="dxa"/>
            <w:vAlign w:val="center"/>
          </w:tcPr>
          <w:p w:rsidR="004B79E0" w:rsidRDefault="004B79E0">
            <w:pPr>
              <w:pStyle w:val="ConsPlusNormal"/>
              <w:jc w:val="center"/>
            </w:pPr>
            <w:r>
              <w:t>24,1</w:t>
            </w:r>
          </w:p>
        </w:tc>
        <w:tc>
          <w:tcPr>
            <w:tcW w:w="963" w:type="dxa"/>
            <w:vAlign w:val="center"/>
          </w:tcPr>
          <w:p w:rsidR="004B79E0" w:rsidRDefault="004B79E0">
            <w:pPr>
              <w:pStyle w:val="ConsPlusNormal"/>
              <w:jc w:val="center"/>
            </w:pPr>
            <w:r>
              <w:t>33,5</w:t>
            </w:r>
          </w:p>
        </w:tc>
        <w:tc>
          <w:tcPr>
            <w:tcW w:w="963" w:type="dxa"/>
            <w:vAlign w:val="center"/>
          </w:tcPr>
          <w:p w:rsidR="004B79E0" w:rsidRDefault="004B79E0">
            <w:pPr>
              <w:pStyle w:val="ConsPlusNormal"/>
              <w:jc w:val="center"/>
            </w:pPr>
            <w:r>
              <w:t>32,7</w:t>
            </w:r>
          </w:p>
        </w:tc>
        <w:tc>
          <w:tcPr>
            <w:tcW w:w="963" w:type="dxa"/>
            <w:vAlign w:val="center"/>
          </w:tcPr>
          <w:p w:rsidR="004B79E0" w:rsidRDefault="004B79E0">
            <w:pPr>
              <w:pStyle w:val="ConsPlusNormal"/>
              <w:jc w:val="center"/>
            </w:pPr>
            <w:r>
              <w:t>37,0</w:t>
            </w:r>
          </w:p>
        </w:tc>
        <w:tc>
          <w:tcPr>
            <w:tcW w:w="963" w:type="dxa"/>
            <w:vAlign w:val="center"/>
          </w:tcPr>
          <w:p w:rsidR="004B79E0" w:rsidRDefault="004B79E0">
            <w:pPr>
              <w:pStyle w:val="ConsPlusNormal"/>
              <w:jc w:val="center"/>
            </w:pPr>
            <w:r>
              <w:t>41,0</w:t>
            </w:r>
          </w:p>
        </w:tc>
        <w:tc>
          <w:tcPr>
            <w:tcW w:w="963" w:type="dxa"/>
            <w:vAlign w:val="center"/>
          </w:tcPr>
          <w:p w:rsidR="004B79E0" w:rsidRDefault="004B79E0">
            <w:pPr>
              <w:pStyle w:val="ConsPlusNormal"/>
              <w:jc w:val="center"/>
            </w:pPr>
            <w:r>
              <w:t>45,0</w:t>
            </w:r>
          </w:p>
        </w:tc>
        <w:tc>
          <w:tcPr>
            <w:tcW w:w="963" w:type="dxa"/>
            <w:vAlign w:val="center"/>
          </w:tcPr>
          <w:p w:rsidR="004B79E0" w:rsidRDefault="004B79E0">
            <w:pPr>
              <w:pStyle w:val="ConsPlusNormal"/>
              <w:jc w:val="center"/>
            </w:pPr>
            <w:r>
              <w:t>50,0</w:t>
            </w:r>
          </w:p>
        </w:tc>
      </w:tr>
      <w:tr w:rsidR="004B79E0">
        <w:tc>
          <w:tcPr>
            <w:tcW w:w="3005" w:type="dxa"/>
            <w:vAlign w:val="center"/>
          </w:tcPr>
          <w:p w:rsidR="004B79E0" w:rsidRDefault="004B79E0">
            <w:pPr>
              <w:pStyle w:val="ConsPlusNormal"/>
            </w:pPr>
            <w:r>
              <w:t>Капитально отремонтированные объекты культуры, ед. (нарастающим итогом)</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6</w:t>
            </w:r>
          </w:p>
        </w:tc>
        <w:tc>
          <w:tcPr>
            <w:tcW w:w="963" w:type="dxa"/>
            <w:vAlign w:val="center"/>
          </w:tcPr>
          <w:p w:rsidR="004B79E0" w:rsidRDefault="004B79E0">
            <w:pPr>
              <w:pStyle w:val="ConsPlusNormal"/>
              <w:jc w:val="center"/>
            </w:pPr>
            <w:r>
              <w:t>9</w:t>
            </w:r>
          </w:p>
        </w:tc>
        <w:tc>
          <w:tcPr>
            <w:tcW w:w="2889" w:type="dxa"/>
            <w:gridSpan w:val="3"/>
            <w:vAlign w:val="center"/>
          </w:tcPr>
          <w:p w:rsidR="004B79E0" w:rsidRDefault="004B79E0">
            <w:pPr>
              <w:pStyle w:val="ConsPlusNormal"/>
              <w:jc w:val="center"/>
            </w:pPr>
            <w:r>
              <w:t>15</w:t>
            </w:r>
          </w:p>
        </w:tc>
      </w:tr>
      <w:tr w:rsidR="004B79E0">
        <w:tc>
          <w:tcPr>
            <w:tcW w:w="3005" w:type="dxa"/>
            <w:vAlign w:val="center"/>
          </w:tcPr>
          <w:p w:rsidR="004B79E0" w:rsidRDefault="004B79E0">
            <w:pPr>
              <w:pStyle w:val="ConsPlusNormal"/>
            </w:pPr>
            <w:r>
              <w:t>Создание модельных муниципальных библиотек нового поколения, ед. (нарастающим итогом)</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3</w:t>
            </w:r>
          </w:p>
        </w:tc>
        <w:tc>
          <w:tcPr>
            <w:tcW w:w="2889" w:type="dxa"/>
            <w:gridSpan w:val="3"/>
            <w:vAlign w:val="center"/>
          </w:tcPr>
          <w:p w:rsidR="004B79E0" w:rsidRDefault="004B79E0">
            <w:pPr>
              <w:pStyle w:val="ConsPlusNormal"/>
              <w:jc w:val="center"/>
            </w:pPr>
            <w:r>
              <w:t>7</w:t>
            </w:r>
          </w:p>
        </w:tc>
      </w:tr>
      <w:tr w:rsidR="004B79E0">
        <w:tc>
          <w:tcPr>
            <w:tcW w:w="3005" w:type="dxa"/>
            <w:vAlign w:val="center"/>
          </w:tcPr>
          <w:p w:rsidR="004B79E0" w:rsidRDefault="004B79E0">
            <w:pPr>
              <w:pStyle w:val="ConsPlusNormal"/>
            </w:pPr>
            <w:r>
              <w:t>Модернизация образовательной инфраструктуры в культурной сфере, ед. (нарастающим итогом)</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11</w:t>
            </w:r>
          </w:p>
        </w:tc>
        <w:tc>
          <w:tcPr>
            <w:tcW w:w="963" w:type="dxa"/>
            <w:vAlign w:val="center"/>
          </w:tcPr>
          <w:p w:rsidR="004B79E0" w:rsidRDefault="004B79E0">
            <w:pPr>
              <w:pStyle w:val="ConsPlusNormal"/>
              <w:jc w:val="center"/>
            </w:pPr>
            <w:r>
              <w:t>14</w:t>
            </w:r>
          </w:p>
        </w:tc>
        <w:tc>
          <w:tcPr>
            <w:tcW w:w="963" w:type="dxa"/>
            <w:vAlign w:val="center"/>
          </w:tcPr>
          <w:p w:rsidR="004B79E0" w:rsidRDefault="004B79E0">
            <w:pPr>
              <w:pStyle w:val="ConsPlusNormal"/>
              <w:jc w:val="center"/>
            </w:pPr>
            <w:r>
              <w:t>15</w:t>
            </w:r>
          </w:p>
        </w:tc>
        <w:tc>
          <w:tcPr>
            <w:tcW w:w="2889" w:type="dxa"/>
            <w:gridSpan w:val="3"/>
            <w:vAlign w:val="center"/>
          </w:tcPr>
          <w:p w:rsidR="004B79E0" w:rsidRDefault="004B79E0">
            <w:pPr>
              <w:pStyle w:val="ConsPlusNormal"/>
              <w:jc w:val="center"/>
            </w:pPr>
            <w:r>
              <w:t>17</w:t>
            </w:r>
          </w:p>
        </w:tc>
      </w:tr>
      <w:tr w:rsidR="004B79E0">
        <w:tc>
          <w:tcPr>
            <w:tcW w:w="3005" w:type="dxa"/>
            <w:vAlign w:val="center"/>
          </w:tcPr>
          <w:p w:rsidR="004B79E0" w:rsidRDefault="004B79E0">
            <w:pPr>
              <w:pStyle w:val="ConsPlusNormal"/>
            </w:pPr>
            <w:r>
              <w:t>Реконструкция и модернизация театрально-зрелищных учреждений, ед.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w:t>
            </w:r>
          </w:p>
        </w:tc>
        <w:tc>
          <w:tcPr>
            <w:tcW w:w="2889" w:type="dxa"/>
            <w:gridSpan w:val="3"/>
            <w:vAlign w:val="center"/>
          </w:tcPr>
          <w:p w:rsidR="004B79E0" w:rsidRDefault="004B79E0">
            <w:pPr>
              <w:pStyle w:val="ConsPlusNormal"/>
              <w:jc w:val="center"/>
            </w:pPr>
            <w:r>
              <w:t>1</w:t>
            </w:r>
          </w:p>
        </w:tc>
      </w:tr>
      <w:tr w:rsidR="004B79E0">
        <w:tc>
          <w:tcPr>
            <w:tcW w:w="13598" w:type="dxa"/>
            <w:gridSpan w:val="12"/>
            <w:vAlign w:val="center"/>
          </w:tcPr>
          <w:p w:rsidR="004B79E0" w:rsidRDefault="004B79E0">
            <w:pPr>
              <w:pStyle w:val="ConsPlusNormal"/>
              <w:jc w:val="center"/>
              <w:outlineLvl w:val="2"/>
            </w:pPr>
            <w:r>
              <w:t>Образование</w:t>
            </w:r>
          </w:p>
        </w:tc>
      </w:tr>
      <w:tr w:rsidR="004B79E0">
        <w:tc>
          <w:tcPr>
            <w:tcW w:w="3005" w:type="dxa"/>
            <w:vAlign w:val="center"/>
          </w:tcPr>
          <w:p w:rsidR="004B79E0" w:rsidRDefault="004B79E0">
            <w:pPr>
              <w:pStyle w:val="ConsPlusNormal"/>
            </w:pPr>
            <w:r>
              <w:t>Увеличение количества детей, охваченных доп. образованием, %</w:t>
            </w:r>
          </w:p>
        </w:tc>
        <w:tc>
          <w:tcPr>
            <w:tcW w:w="963" w:type="dxa"/>
            <w:vAlign w:val="center"/>
          </w:tcPr>
          <w:p w:rsidR="004B79E0" w:rsidRDefault="004B79E0">
            <w:pPr>
              <w:pStyle w:val="ConsPlusNormal"/>
              <w:jc w:val="center"/>
            </w:pPr>
            <w:r>
              <w:t>67,8</w:t>
            </w:r>
          </w:p>
        </w:tc>
        <w:tc>
          <w:tcPr>
            <w:tcW w:w="963" w:type="dxa"/>
            <w:vAlign w:val="center"/>
          </w:tcPr>
          <w:p w:rsidR="004B79E0" w:rsidRDefault="004B79E0">
            <w:pPr>
              <w:pStyle w:val="ConsPlusNormal"/>
              <w:jc w:val="center"/>
            </w:pPr>
            <w:r>
              <w:t>68,7</w:t>
            </w:r>
          </w:p>
        </w:tc>
        <w:tc>
          <w:tcPr>
            <w:tcW w:w="963" w:type="dxa"/>
            <w:vAlign w:val="center"/>
          </w:tcPr>
          <w:p w:rsidR="004B79E0" w:rsidRDefault="004B79E0">
            <w:pPr>
              <w:pStyle w:val="ConsPlusNormal"/>
              <w:jc w:val="center"/>
            </w:pPr>
            <w:r>
              <w:t>69,8</w:t>
            </w:r>
          </w:p>
        </w:tc>
        <w:tc>
          <w:tcPr>
            <w:tcW w:w="963" w:type="dxa"/>
            <w:vAlign w:val="center"/>
          </w:tcPr>
          <w:p w:rsidR="004B79E0" w:rsidRDefault="004B79E0">
            <w:pPr>
              <w:pStyle w:val="ConsPlusNormal"/>
              <w:jc w:val="center"/>
            </w:pPr>
            <w:r>
              <w:t>70,5</w:t>
            </w:r>
          </w:p>
        </w:tc>
        <w:tc>
          <w:tcPr>
            <w:tcW w:w="963" w:type="dxa"/>
            <w:vAlign w:val="center"/>
          </w:tcPr>
          <w:p w:rsidR="004B79E0" w:rsidRDefault="004B79E0">
            <w:pPr>
              <w:pStyle w:val="ConsPlusNormal"/>
              <w:jc w:val="center"/>
            </w:pPr>
            <w:r>
              <w:t>77,4</w:t>
            </w:r>
          </w:p>
        </w:tc>
        <w:tc>
          <w:tcPr>
            <w:tcW w:w="963" w:type="dxa"/>
            <w:vAlign w:val="center"/>
          </w:tcPr>
          <w:p w:rsidR="004B79E0" w:rsidRDefault="004B79E0">
            <w:pPr>
              <w:pStyle w:val="ConsPlusNormal"/>
              <w:jc w:val="center"/>
            </w:pPr>
            <w:r>
              <w:t>82,1</w:t>
            </w:r>
          </w:p>
        </w:tc>
        <w:tc>
          <w:tcPr>
            <w:tcW w:w="963" w:type="dxa"/>
            <w:vAlign w:val="center"/>
          </w:tcPr>
          <w:p w:rsidR="004B79E0" w:rsidRDefault="004B79E0">
            <w:pPr>
              <w:pStyle w:val="ConsPlusNormal"/>
              <w:jc w:val="center"/>
            </w:pPr>
            <w:r>
              <w:t>82,7</w:t>
            </w:r>
          </w:p>
        </w:tc>
        <w:tc>
          <w:tcPr>
            <w:tcW w:w="963" w:type="dxa"/>
            <w:vAlign w:val="center"/>
          </w:tcPr>
          <w:p w:rsidR="004B79E0" w:rsidRDefault="004B79E0">
            <w:pPr>
              <w:pStyle w:val="ConsPlusNormal"/>
              <w:jc w:val="center"/>
            </w:pPr>
            <w:r>
              <w:t>85</w:t>
            </w:r>
          </w:p>
        </w:tc>
        <w:tc>
          <w:tcPr>
            <w:tcW w:w="963" w:type="dxa"/>
            <w:vAlign w:val="center"/>
          </w:tcPr>
          <w:p w:rsidR="004B79E0" w:rsidRDefault="004B79E0">
            <w:pPr>
              <w:pStyle w:val="ConsPlusNormal"/>
              <w:jc w:val="center"/>
            </w:pPr>
            <w:r>
              <w:t>85</w:t>
            </w:r>
          </w:p>
        </w:tc>
        <w:tc>
          <w:tcPr>
            <w:tcW w:w="963" w:type="dxa"/>
            <w:vAlign w:val="center"/>
          </w:tcPr>
          <w:p w:rsidR="004B79E0" w:rsidRDefault="004B79E0">
            <w:pPr>
              <w:pStyle w:val="ConsPlusNormal"/>
              <w:jc w:val="center"/>
            </w:pPr>
            <w:r>
              <w:t>85</w:t>
            </w:r>
          </w:p>
        </w:tc>
        <w:tc>
          <w:tcPr>
            <w:tcW w:w="963" w:type="dxa"/>
            <w:vAlign w:val="center"/>
          </w:tcPr>
          <w:p w:rsidR="004B79E0" w:rsidRDefault="004B79E0">
            <w:pPr>
              <w:pStyle w:val="ConsPlusNormal"/>
              <w:jc w:val="center"/>
            </w:pPr>
            <w:r>
              <w:t>85</w:t>
            </w:r>
          </w:p>
        </w:tc>
      </w:tr>
      <w:tr w:rsidR="004B79E0">
        <w:tc>
          <w:tcPr>
            <w:tcW w:w="3005" w:type="dxa"/>
            <w:vAlign w:val="center"/>
          </w:tcPr>
          <w:p w:rsidR="004B79E0" w:rsidRDefault="004B79E0">
            <w:pPr>
              <w:pStyle w:val="ConsPlusNormal"/>
            </w:pPr>
            <w:r>
              <w:t>Строительство новых школ, ед.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3</w:t>
            </w:r>
          </w:p>
        </w:tc>
        <w:tc>
          <w:tcPr>
            <w:tcW w:w="2889" w:type="dxa"/>
            <w:gridSpan w:val="3"/>
            <w:vAlign w:val="center"/>
          </w:tcPr>
          <w:p w:rsidR="004B79E0" w:rsidRDefault="004B79E0">
            <w:pPr>
              <w:pStyle w:val="ConsPlusNormal"/>
              <w:jc w:val="center"/>
            </w:pPr>
            <w:r>
              <w:t>3</w:t>
            </w:r>
          </w:p>
        </w:tc>
      </w:tr>
      <w:tr w:rsidR="004B79E0">
        <w:tc>
          <w:tcPr>
            <w:tcW w:w="3005" w:type="dxa"/>
            <w:vAlign w:val="center"/>
          </w:tcPr>
          <w:p w:rsidR="004B79E0" w:rsidRDefault="004B79E0">
            <w:pPr>
              <w:pStyle w:val="ConsPlusNormal"/>
            </w:pPr>
            <w:r>
              <w:t xml:space="preserve">Количество мест в новых </w:t>
            </w:r>
            <w:r>
              <w:lastRenderedPageBreak/>
              <w:t>школах, ед.</w:t>
            </w:r>
          </w:p>
        </w:tc>
        <w:tc>
          <w:tcPr>
            <w:tcW w:w="963" w:type="dxa"/>
            <w:vAlign w:val="center"/>
          </w:tcPr>
          <w:p w:rsidR="004B79E0" w:rsidRDefault="004B79E0">
            <w:pPr>
              <w:pStyle w:val="ConsPlusNormal"/>
              <w:jc w:val="center"/>
            </w:pPr>
            <w:r>
              <w:lastRenderedPageBreak/>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1135</w:t>
            </w:r>
          </w:p>
        </w:tc>
        <w:tc>
          <w:tcPr>
            <w:tcW w:w="963" w:type="dxa"/>
            <w:vAlign w:val="center"/>
          </w:tcPr>
          <w:p w:rsidR="004B79E0" w:rsidRDefault="004B79E0">
            <w:pPr>
              <w:pStyle w:val="ConsPlusNormal"/>
              <w:jc w:val="center"/>
            </w:pPr>
            <w:r>
              <w:t>1135</w:t>
            </w:r>
          </w:p>
        </w:tc>
        <w:tc>
          <w:tcPr>
            <w:tcW w:w="963" w:type="dxa"/>
            <w:vAlign w:val="center"/>
          </w:tcPr>
          <w:p w:rsidR="004B79E0" w:rsidRDefault="004B79E0">
            <w:pPr>
              <w:pStyle w:val="ConsPlusNormal"/>
              <w:jc w:val="center"/>
            </w:pPr>
            <w:r>
              <w:t>2270</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2270</w:t>
            </w:r>
          </w:p>
        </w:tc>
        <w:tc>
          <w:tcPr>
            <w:tcW w:w="963" w:type="dxa"/>
            <w:vAlign w:val="center"/>
          </w:tcPr>
          <w:p w:rsidR="004B79E0" w:rsidRDefault="004B79E0">
            <w:pPr>
              <w:pStyle w:val="ConsPlusNormal"/>
              <w:jc w:val="center"/>
            </w:pPr>
            <w:r>
              <w:t>4025</w:t>
            </w:r>
          </w:p>
        </w:tc>
        <w:tc>
          <w:tcPr>
            <w:tcW w:w="2889" w:type="dxa"/>
            <w:gridSpan w:val="3"/>
            <w:vAlign w:val="center"/>
          </w:tcPr>
          <w:p w:rsidR="004B79E0" w:rsidRDefault="004B79E0">
            <w:pPr>
              <w:pStyle w:val="ConsPlusNormal"/>
              <w:jc w:val="center"/>
            </w:pPr>
            <w:r>
              <w:t>3405</w:t>
            </w:r>
          </w:p>
        </w:tc>
      </w:tr>
      <w:tr w:rsidR="004B79E0">
        <w:tc>
          <w:tcPr>
            <w:tcW w:w="3005" w:type="dxa"/>
            <w:vAlign w:val="center"/>
          </w:tcPr>
          <w:p w:rsidR="004B79E0" w:rsidRDefault="004B79E0">
            <w:pPr>
              <w:pStyle w:val="ConsPlusNormal"/>
            </w:pPr>
            <w:r>
              <w:t>Ремонт спортивных залов в сельских школах, ед.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r>
      <w:tr w:rsidR="004B79E0">
        <w:tc>
          <w:tcPr>
            <w:tcW w:w="3005" w:type="dxa"/>
            <w:vAlign w:val="center"/>
          </w:tcPr>
          <w:p w:rsidR="004B79E0" w:rsidRDefault="004B79E0">
            <w:pPr>
              <w:pStyle w:val="ConsPlusNormal"/>
            </w:pPr>
            <w:r>
              <w:t>Строительство новых дошкольных образовательных учреждений, ед.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2</w:t>
            </w:r>
          </w:p>
        </w:tc>
        <w:tc>
          <w:tcPr>
            <w:tcW w:w="963" w:type="dxa"/>
            <w:vAlign w:val="center"/>
          </w:tcPr>
          <w:p w:rsidR="004B79E0" w:rsidRDefault="004B79E0">
            <w:pPr>
              <w:pStyle w:val="ConsPlusNormal"/>
              <w:jc w:val="center"/>
            </w:pPr>
            <w:r>
              <w:t>5</w:t>
            </w:r>
          </w:p>
        </w:tc>
        <w:tc>
          <w:tcPr>
            <w:tcW w:w="963" w:type="dxa"/>
            <w:vAlign w:val="center"/>
          </w:tcPr>
          <w:p w:rsidR="004B79E0" w:rsidRDefault="004B79E0">
            <w:pPr>
              <w:pStyle w:val="ConsPlusNormal"/>
              <w:jc w:val="center"/>
            </w:pPr>
            <w:r>
              <w:t>4</w:t>
            </w:r>
          </w:p>
        </w:tc>
        <w:tc>
          <w:tcPr>
            <w:tcW w:w="963" w:type="dxa"/>
            <w:vAlign w:val="center"/>
          </w:tcPr>
          <w:p w:rsidR="004B79E0" w:rsidRDefault="004B79E0">
            <w:pPr>
              <w:pStyle w:val="ConsPlusNormal"/>
              <w:jc w:val="center"/>
            </w:pPr>
            <w:r>
              <w:t>-</w:t>
            </w:r>
          </w:p>
        </w:tc>
        <w:tc>
          <w:tcPr>
            <w:tcW w:w="2889" w:type="dxa"/>
            <w:gridSpan w:val="3"/>
            <w:vAlign w:val="center"/>
          </w:tcPr>
          <w:p w:rsidR="004B79E0" w:rsidRDefault="004B79E0">
            <w:pPr>
              <w:pStyle w:val="ConsPlusNormal"/>
              <w:jc w:val="center"/>
            </w:pPr>
            <w:r>
              <w:t>6</w:t>
            </w:r>
          </w:p>
        </w:tc>
      </w:tr>
      <w:tr w:rsidR="004B79E0">
        <w:tc>
          <w:tcPr>
            <w:tcW w:w="3005" w:type="dxa"/>
            <w:vAlign w:val="center"/>
          </w:tcPr>
          <w:p w:rsidR="004B79E0" w:rsidRDefault="004B79E0">
            <w:pPr>
              <w:pStyle w:val="ConsPlusNormal"/>
            </w:pPr>
            <w:r>
              <w:t>Количество мест в новых дошкольных образовательных учреждениях, ед.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600</w:t>
            </w:r>
          </w:p>
        </w:tc>
        <w:tc>
          <w:tcPr>
            <w:tcW w:w="963" w:type="dxa"/>
            <w:vAlign w:val="center"/>
          </w:tcPr>
          <w:p w:rsidR="004B79E0" w:rsidRDefault="004B79E0">
            <w:pPr>
              <w:pStyle w:val="ConsPlusNormal"/>
              <w:jc w:val="center"/>
            </w:pPr>
            <w:r>
              <w:t>1318</w:t>
            </w:r>
          </w:p>
        </w:tc>
        <w:tc>
          <w:tcPr>
            <w:tcW w:w="963" w:type="dxa"/>
            <w:vAlign w:val="center"/>
          </w:tcPr>
          <w:p w:rsidR="004B79E0" w:rsidRDefault="004B79E0">
            <w:pPr>
              <w:pStyle w:val="ConsPlusNormal"/>
              <w:jc w:val="center"/>
            </w:pPr>
            <w:r>
              <w:t>960</w:t>
            </w:r>
          </w:p>
        </w:tc>
        <w:tc>
          <w:tcPr>
            <w:tcW w:w="963" w:type="dxa"/>
            <w:vAlign w:val="center"/>
          </w:tcPr>
          <w:p w:rsidR="004B79E0" w:rsidRDefault="004B79E0">
            <w:pPr>
              <w:pStyle w:val="ConsPlusNormal"/>
              <w:jc w:val="center"/>
            </w:pPr>
            <w:r>
              <w:t>-</w:t>
            </w:r>
          </w:p>
        </w:tc>
        <w:tc>
          <w:tcPr>
            <w:tcW w:w="2889" w:type="dxa"/>
            <w:gridSpan w:val="3"/>
            <w:vAlign w:val="center"/>
          </w:tcPr>
          <w:p w:rsidR="004B79E0" w:rsidRDefault="004B79E0">
            <w:pPr>
              <w:pStyle w:val="ConsPlusNormal"/>
              <w:jc w:val="center"/>
            </w:pPr>
            <w:r>
              <w:t>1800</w:t>
            </w:r>
          </w:p>
        </w:tc>
      </w:tr>
      <w:tr w:rsidR="004B79E0">
        <w:tc>
          <w:tcPr>
            <w:tcW w:w="13598" w:type="dxa"/>
            <w:gridSpan w:val="12"/>
            <w:vAlign w:val="center"/>
          </w:tcPr>
          <w:p w:rsidR="004B79E0" w:rsidRDefault="004B79E0">
            <w:pPr>
              <w:pStyle w:val="ConsPlusNormal"/>
              <w:jc w:val="center"/>
              <w:outlineLvl w:val="2"/>
            </w:pPr>
            <w:r>
              <w:t>Физическая культура и спорт</w:t>
            </w:r>
          </w:p>
        </w:tc>
      </w:tr>
      <w:tr w:rsidR="004B79E0">
        <w:tc>
          <w:tcPr>
            <w:tcW w:w="3005" w:type="dxa"/>
            <w:vAlign w:val="center"/>
          </w:tcPr>
          <w:p w:rsidR="004B79E0" w:rsidRDefault="004B79E0">
            <w:pPr>
              <w:pStyle w:val="ConsPlusNormal"/>
            </w:pPr>
            <w:r>
              <w:t>Доля населения, систематически занимающегося физкультурой и спортом, %</w:t>
            </w:r>
          </w:p>
        </w:tc>
        <w:tc>
          <w:tcPr>
            <w:tcW w:w="963" w:type="dxa"/>
            <w:vAlign w:val="center"/>
          </w:tcPr>
          <w:p w:rsidR="004B79E0" w:rsidRDefault="004B79E0">
            <w:pPr>
              <w:pStyle w:val="ConsPlusNormal"/>
              <w:jc w:val="center"/>
            </w:pPr>
            <w:r>
              <w:t>21,0</w:t>
            </w:r>
          </w:p>
        </w:tc>
        <w:tc>
          <w:tcPr>
            <w:tcW w:w="963" w:type="dxa"/>
            <w:vAlign w:val="center"/>
          </w:tcPr>
          <w:p w:rsidR="004B79E0" w:rsidRDefault="004B79E0">
            <w:pPr>
              <w:pStyle w:val="ConsPlusNormal"/>
              <w:jc w:val="center"/>
            </w:pPr>
            <w:r>
              <w:t>25,9</w:t>
            </w:r>
          </w:p>
        </w:tc>
        <w:tc>
          <w:tcPr>
            <w:tcW w:w="963" w:type="dxa"/>
            <w:vAlign w:val="center"/>
          </w:tcPr>
          <w:p w:rsidR="004B79E0" w:rsidRDefault="004B79E0">
            <w:pPr>
              <w:pStyle w:val="ConsPlusNormal"/>
              <w:jc w:val="center"/>
            </w:pPr>
            <w:r>
              <w:t>29,0</w:t>
            </w:r>
          </w:p>
        </w:tc>
        <w:tc>
          <w:tcPr>
            <w:tcW w:w="963" w:type="dxa"/>
            <w:vAlign w:val="center"/>
          </w:tcPr>
          <w:p w:rsidR="004B79E0" w:rsidRDefault="004B79E0">
            <w:pPr>
              <w:pStyle w:val="ConsPlusNormal"/>
              <w:jc w:val="center"/>
            </w:pPr>
            <w:r>
              <w:t>32,0</w:t>
            </w:r>
          </w:p>
        </w:tc>
        <w:tc>
          <w:tcPr>
            <w:tcW w:w="963" w:type="dxa"/>
            <w:vAlign w:val="center"/>
          </w:tcPr>
          <w:p w:rsidR="004B79E0" w:rsidRDefault="004B79E0">
            <w:pPr>
              <w:pStyle w:val="ConsPlusNormal"/>
              <w:jc w:val="center"/>
            </w:pPr>
            <w:r>
              <w:t>43,0</w:t>
            </w:r>
          </w:p>
        </w:tc>
        <w:tc>
          <w:tcPr>
            <w:tcW w:w="963" w:type="dxa"/>
            <w:vAlign w:val="center"/>
          </w:tcPr>
          <w:p w:rsidR="004B79E0" w:rsidRDefault="004B79E0">
            <w:pPr>
              <w:pStyle w:val="ConsPlusNormal"/>
              <w:jc w:val="center"/>
            </w:pPr>
            <w:r>
              <w:t>48,8</w:t>
            </w:r>
          </w:p>
        </w:tc>
        <w:tc>
          <w:tcPr>
            <w:tcW w:w="963" w:type="dxa"/>
            <w:vAlign w:val="center"/>
          </w:tcPr>
          <w:p w:rsidR="004B79E0" w:rsidRDefault="004B79E0">
            <w:pPr>
              <w:pStyle w:val="ConsPlusNormal"/>
              <w:jc w:val="center"/>
            </w:pPr>
            <w:r>
              <w:t>52,6</w:t>
            </w:r>
          </w:p>
        </w:tc>
        <w:tc>
          <w:tcPr>
            <w:tcW w:w="963" w:type="dxa"/>
            <w:vAlign w:val="center"/>
          </w:tcPr>
          <w:p w:rsidR="004B79E0" w:rsidRDefault="004B79E0">
            <w:pPr>
              <w:pStyle w:val="ConsPlusNormal"/>
              <w:jc w:val="center"/>
            </w:pPr>
            <w:r>
              <w:t>57,7</w:t>
            </w:r>
          </w:p>
        </w:tc>
        <w:tc>
          <w:tcPr>
            <w:tcW w:w="963" w:type="dxa"/>
            <w:vAlign w:val="center"/>
          </w:tcPr>
          <w:p w:rsidR="004B79E0" w:rsidRDefault="004B79E0">
            <w:pPr>
              <w:pStyle w:val="ConsPlusNormal"/>
              <w:jc w:val="center"/>
            </w:pPr>
            <w:r>
              <w:t>60,0</w:t>
            </w:r>
          </w:p>
        </w:tc>
        <w:tc>
          <w:tcPr>
            <w:tcW w:w="963" w:type="dxa"/>
            <w:vAlign w:val="center"/>
          </w:tcPr>
          <w:p w:rsidR="004B79E0" w:rsidRDefault="004B79E0">
            <w:pPr>
              <w:pStyle w:val="ConsPlusNormal"/>
              <w:jc w:val="center"/>
            </w:pPr>
            <w:r>
              <w:t>65,0</w:t>
            </w:r>
          </w:p>
        </w:tc>
        <w:tc>
          <w:tcPr>
            <w:tcW w:w="963" w:type="dxa"/>
            <w:vAlign w:val="center"/>
          </w:tcPr>
          <w:p w:rsidR="004B79E0" w:rsidRDefault="004B79E0">
            <w:pPr>
              <w:pStyle w:val="ConsPlusNormal"/>
              <w:jc w:val="center"/>
            </w:pPr>
            <w:r>
              <w:t>70,0</w:t>
            </w:r>
          </w:p>
        </w:tc>
      </w:tr>
      <w:tr w:rsidR="004B79E0">
        <w:tc>
          <w:tcPr>
            <w:tcW w:w="3005" w:type="dxa"/>
          </w:tcPr>
          <w:p w:rsidR="004B79E0" w:rsidRDefault="004B79E0">
            <w:pPr>
              <w:pStyle w:val="ConsPlusNormal"/>
            </w:pPr>
            <w:r>
              <w:t>Уровень обеспеченности граждан спортивными сооружениями, исходя из единовременной пропускной способности,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36,6</w:t>
            </w:r>
          </w:p>
        </w:tc>
        <w:tc>
          <w:tcPr>
            <w:tcW w:w="963" w:type="dxa"/>
            <w:vAlign w:val="center"/>
          </w:tcPr>
          <w:p w:rsidR="004B79E0" w:rsidRDefault="004B79E0">
            <w:pPr>
              <w:pStyle w:val="ConsPlusNormal"/>
              <w:jc w:val="center"/>
            </w:pPr>
            <w:r>
              <w:t>41,0</w:t>
            </w:r>
          </w:p>
        </w:tc>
        <w:tc>
          <w:tcPr>
            <w:tcW w:w="963" w:type="dxa"/>
            <w:vAlign w:val="center"/>
          </w:tcPr>
          <w:p w:rsidR="004B79E0" w:rsidRDefault="004B79E0">
            <w:pPr>
              <w:pStyle w:val="ConsPlusNormal"/>
              <w:jc w:val="center"/>
            </w:pPr>
            <w:r>
              <w:t>50,2</w:t>
            </w:r>
          </w:p>
        </w:tc>
        <w:tc>
          <w:tcPr>
            <w:tcW w:w="963" w:type="dxa"/>
            <w:vAlign w:val="center"/>
          </w:tcPr>
          <w:p w:rsidR="004B79E0" w:rsidRDefault="004B79E0">
            <w:pPr>
              <w:pStyle w:val="ConsPlusNormal"/>
              <w:jc w:val="center"/>
            </w:pPr>
            <w:r>
              <w:t>59,4</w:t>
            </w:r>
          </w:p>
        </w:tc>
        <w:tc>
          <w:tcPr>
            <w:tcW w:w="963" w:type="dxa"/>
            <w:vAlign w:val="center"/>
          </w:tcPr>
          <w:p w:rsidR="004B79E0" w:rsidRDefault="004B79E0">
            <w:pPr>
              <w:pStyle w:val="ConsPlusNormal"/>
              <w:jc w:val="center"/>
            </w:pPr>
            <w:r>
              <w:t>68,8</w:t>
            </w:r>
          </w:p>
        </w:tc>
      </w:tr>
      <w:tr w:rsidR="004B79E0">
        <w:tc>
          <w:tcPr>
            <w:tcW w:w="13598" w:type="dxa"/>
            <w:gridSpan w:val="12"/>
            <w:vAlign w:val="center"/>
          </w:tcPr>
          <w:p w:rsidR="004B79E0" w:rsidRDefault="004B79E0">
            <w:pPr>
              <w:pStyle w:val="ConsPlusNormal"/>
              <w:jc w:val="center"/>
              <w:outlineLvl w:val="2"/>
            </w:pPr>
            <w:r>
              <w:t>Цифровая трансформация</w:t>
            </w:r>
          </w:p>
        </w:tc>
      </w:tr>
      <w:tr w:rsidR="004B79E0">
        <w:tc>
          <w:tcPr>
            <w:tcW w:w="3005" w:type="dxa"/>
            <w:vAlign w:val="center"/>
          </w:tcPr>
          <w:p w:rsidR="004B79E0" w:rsidRDefault="004B79E0">
            <w:pPr>
              <w:pStyle w:val="ConsPlusNormal"/>
            </w:pPr>
            <w:r>
              <w:t>Обеспечение населения высокоскоростным доступом к сети Интернет,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95</w:t>
            </w:r>
          </w:p>
        </w:tc>
        <w:tc>
          <w:tcPr>
            <w:tcW w:w="963" w:type="dxa"/>
            <w:vAlign w:val="center"/>
          </w:tcPr>
          <w:p w:rsidR="004B79E0" w:rsidRDefault="004B79E0">
            <w:pPr>
              <w:pStyle w:val="ConsPlusNormal"/>
              <w:jc w:val="center"/>
            </w:pPr>
            <w:r>
              <w:t>96</w:t>
            </w:r>
          </w:p>
        </w:tc>
        <w:tc>
          <w:tcPr>
            <w:tcW w:w="963" w:type="dxa"/>
            <w:vAlign w:val="center"/>
          </w:tcPr>
          <w:p w:rsidR="004B79E0" w:rsidRDefault="004B79E0">
            <w:pPr>
              <w:pStyle w:val="ConsPlusNormal"/>
              <w:jc w:val="center"/>
            </w:pPr>
            <w:r>
              <w:t>97</w:t>
            </w:r>
          </w:p>
        </w:tc>
        <w:tc>
          <w:tcPr>
            <w:tcW w:w="963" w:type="dxa"/>
            <w:vAlign w:val="center"/>
          </w:tcPr>
          <w:p w:rsidR="004B79E0" w:rsidRDefault="004B79E0">
            <w:pPr>
              <w:pStyle w:val="ConsPlusNormal"/>
              <w:jc w:val="center"/>
            </w:pPr>
            <w:r>
              <w:t>98</w:t>
            </w:r>
          </w:p>
        </w:tc>
        <w:tc>
          <w:tcPr>
            <w:tcW w:w="963" w:type="dxa"/>
            <w:vAlign w:val="center"/>
          </w:tcPr>
          <w:p w:rsidR="004B79E0" w:rsidRDefault="004B79E0">
            <w:pPr>
              <w:pStyle w:val="ConsPlusNormal"/>
              <w:jc w:val="center"/>
            </w:pPr>
            <w:r>
              <w:t>99</w:t>
            </w:r>
          </w:p>
        </w:tc>
        <w:tc>
          <w:tcPr>
            <w:tcW w:w="963" w:type="dxa"/>
            <w:vAlign w:val="center"/>
          </w:tcPr>
          <w:p w:rsidR="004B79E0" w:rsidRDefault="004B79E0">
            <w:pPr>
              <w:pStyle w:val="ConsPlusNormal"/>
              <w:jc w:val="center"/>
            </w:pPr>
            <w:r>
              <w:t>100</w:t>
            </w:r>
          </w:p>
        </w:tc>
      </w:tr>
      <w:tr w:rsidR="004B79E0">
        <w:tc>
          <w:tcPr>
            <w:tcW w:w="3005" w:type="dxa"/>
            <w:vAlign w:val="center"/>
          </w:tcPr>
          <w:p w:rsidR="004B79E0" w:rsidRDefault="004B79E0">
            <w:pPr>
              <w:pStyle w:val="ConsPlusNormal"/>
            </w:pPr>
            <w:r>
              <w:t xml:space="preserve">Доступность муниципальных </w:t>
            </w:r>
            <w:r>
              <w:lastRenderedPageBreak/>
              <w:t>услуг в электронном виде, %</w:t>
            </w:r>
          </w:p>
        </w:tc>
        <w:tc>
          <w:tcPr>
            <w:tcW w:w="963" w:type="dxa"/>
            <w:vAlign w:val="center"/>
          </w:tcPr>
          <w:p w:rsidR="004B79E0" w:rsidRDefault="004B79E0">
            <w:pPr>
              <w:pStyle w:val="ConsPlusNormal"/>
              <w:jc w:val="center"/>
            </w:pPr>
            <w:r>
              <w:lastRenderedPageBreak/>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40</w:t>
            </w:r>
          </w:p>
        </w:tc>
        <w:tc>
          <w:tcPr>
            <w:tcW w:w="963" w:type="dxa"/>
            <w:vAlign w:val="center"/>
          </w:tcPr>
          <w:p w:rsidR="004B79E0" w:rsidRDefault="004B79E0">
            <w:pPr>
              <w:pStyle w:val="ConsPlusNormal"/>
              <w:jc w:val="center"/>
            </w:pPr>
            <w:r>
              <w:t>75</w:t>
            </w:r>
          </w:p>
        </w:tc>
        <w:tc>
          <w:tcPr>
            <w:tcW w:w="963" w:type="dxa"/>
            <w:vAlign w:val="center"/>
          </w:tcPr>
          <w:p w:rsidR="004B79E0" w:rsidRDefault="004B79E0">
            <w:pPr>
              <w:pStyle w:val="ConsPlusNormal"/>
              <w:jc w:val="center"/>
            </w:pPr>
            <w:r>
              <w:t>85</w:t>
            </w:r>
          </w:p>
        </w:tc>
        <w:tc>
          <w:tcPr>
            <w:tcW w:w="963" w:type="dxa"/>
            <w:vAlign w:val="center"/>
          </w:tcPr>
          <w:p w:rsidR="004B79E0" w:rsidRDefault="004B79E0">
            <w:pPr>
              <w:pStyle w:val="ConsPlusNormal"/>
              <w:jc w:val="center"/>
            </w:pPr>
            <w:r>
              <w:t>90</w:t>
            </w:r>
          </w:p>
        </w:tc>
        <w:tc>
          <w:tcPr>
            <w:tcW w:w="963" w:type="dxa"/>
            <w:vAlign w:val="center"/>
          </w:tcPr>
          <w:p w:rsidR="004B79E0" w:rsidRDefault="004B79E0">
            <w:pPr>
              <w:pStyle w:val="ConsPlusNormal"/>
              <w:jc w:val="center"/>
            </w:pPr>
            <w:r>
              <w:t>95</w:t>
            </w:r>
          </w:p>
        </w:tc>
      </w:tr>
      <w:tr w:rsidR="004B79E0">
        <w:tc>
          <w:tcPr>
            <w:tcW w:w="3005" w:type="dxa"/>
            <w:vAlign w:val="center"/>
          </w:tcPr>
          <w:p w:rsidR="004B79E0" w:rsidRDefault="004B79E0">
            <w:pPr>
              <w:pStyle w:val="ConsPlusNormal"/>
            </w:pPr>
            <w:r>
              <w:t>Рост числа активных пользователей портала Госуслуг,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70</w:t>
            </w:r>
          </w:p>
        </w:tc>
        <w:tc>
          <w:tcPr>
            <w:tcW w:w="963" w:type="dxa"/>
            <w:vAlign w:val="center"/>
          </w:tcPr>
          <w:p w:rsidR="004B79E0" w:rsidRDefault="004B79E0">
            <w:pPr>
              <w:pStyle w:val="ConsPlusNormal"/>
              <w:jc w:val="center"/>
            </w:pPr>
            <w:r>
              <w:t>80</w:t>
            </w:r>
          </w:p>
        </w:tc>
        <w:tc>
          <w:tcPr>
            <w:tcW w:w="963" w:type="dxa"/>
            <w:vAlign w:val="center"/>
          </w:tcPr>
          <w:p w:rsidR="004B79E0" w:rsidRDefault="004B79E0">
            <w:pPr>
              <w:pStyle w:val="ConsPlusNormal"/>
              <w:jc w:val="center"/>
            </w:pPr>
            <w:r>
              <w:t>90</w:t>
            </w:r>
          </w:p>
        </w:tc>
        <w:tc>
          <w:tcPr>
            <w:tcW w:w="963" w:type="dxa"/>
            <w:vAlign w:val="center"/>
          </w:tcPr>
          <w:p w:rsidR="004B79E0" w:rsidRDefault="004B79E0">
            <w:pPr>
              <w:pStyle w:val="ConsPlusNormal"/>
              <w:jc w:val="center"/>
            </w:pPr>
            <w:r>
              <w:t>95</w:t>
            </w:r>
          </w:p>
        </w:tc>
        <w:tc>
          <w:tcPr>
            <w:tcW w:w="963" w:type="dxa"/>
            <w:vAlign w:val="center"/>
          </w:tcPr>
          <w:p w:rsidR="004B79E0" w:rsidRDefault="004B79E0">
            <w:pPr>
              <w:pStyle w:val="ConsPlusNormal"/>
              <w:jc w:val="center"/>
            </w:pPr>
            <w:r>
              <w:t>100</w:t>
            </w:r>
          </w:p>
        </w:tc>
      </w:tr>
      <w:tr w:rsidR="004B79E0">
        <w:tc>
          <w:tcPr>
            <w:tcW w:w="3005" w:type="dxa"/>
            <w:vAlign w:val="center"/>
          </w:tcPr>
          <w:p w:rsidR="004B79E0" w:rsidRDefault="004B79E0">
            <w:pPr>
              <w:pStyle w:val="ConsPlusNormal"/>
            </w:pPr>
            <w:r>
              <w:t>Увеличение доли обращений за получением массовых социально значимых услуг, доступных в электронном виде, %</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30</w:t>
            </w:r>
          </w:p>
        </w:tc>
        <w:tc>
          <w:tcPr>
            <w:tcW w:w="963" w:type="dxa"/>
            <w:vAlign w:val="center"/>
          </w:tcPr>
          <w:p w:rsidR="004B79E0" w:rsidRDefault="004B79E0">
            <w:pPr>
              <w:pStyle w:val="ConsPlusNormal"/>
              <w:jc w:val="center"/>
            </w:pPr>
            <w:r>
              <w:t>50</w:t>
            </w:r>
          </w:p>
        </w:tc>
        <w:tc>
          <w:tcPr>
            <w:tcW w:w="963" w:type="dxa"/>
            <w:vAlign w:val="center"/>
          </w:tcPr>
          <w:p w:rsidR="004B79E0" w:rsidRDefault="004B79E0">
            <w:pPr>
              <w:pStyle w:val="ConsPlusNormal"/>
              <w:jc w:val="center"/>
            </w:pPr>
            <w:r>
              <w:t>70</w:t>
            </w:r>
          </w:p>
        </w:tc>
        <w:tc>
          <w:tcPr>
            <w:tcW w:w="963" w:type="dxa"/>
            <w:vAlign w:val="center"/>
          </w:tcPr>
          <w:p w:rsidR="004B79E0" w:rsidRDefault="004B79E0">
            <w:pPr>
              <w:pStyle w:val="ConsPlusNormal"/>
              <w:jc w:val="center"/>
            </w:pPr>
            <w:r>
              <w:t>90</w:t>
            </w:r>
          </w:p>
        </w:tc>
        <w:tc>
          <w:tcPr>
            <w:tcW w:w="963" w:type="dxa"/>
            <w:vAlign w:val="center"/>
          </w:tcPr>
          <w:p w:rsidR="004B79E0" w:rsidRDefault="004B79E0">
            <w:pPr>
              <w:pStyle w:val="ConsPlusNormal"/>
              <w:jc w:val="center"/>
            </w:pPr>
            <w:r>
              <w:t>95</w:t>
            </w:r>
          </w:p>
        </w:tc>
      </w:tr>
      <w:tr w:rsidR="004B79E0">
        <w:tc>
          <w:tcPr>
            <w:tcW w:w="13598" w:type="dxa"/>
            <w:gridSpan w:val="12"/>
            <w:vAlign w:val="center"/>
          </w:tcPr>
          <w:p w:rsidR="004B79E0" w:rsidRDefault="004B79E0">
            <w:pPr>
              <w:pStyle w:val="ConsPlusNormal"/>
              <w:jc w:val="center"/>
              <w:outlineLvl w:val="2"/>
            </w:pPr>
            <w:r>
              <w:t>Экология</w:t>
            </w:r>
          </w:p>
        </w:tc>
      </w:tr>
      <w:tr w:rsidR="004B79E0">
        <w:tc>
          <w:tcPr>
            <w:tcW w:w="3005" w:type="dxa"/>
            <w:vAlign w:val="center"/>
          </w:tcPr>
          <w:p w:rsidR="004B79E0" w:rsidRDefault="004B79E0">
            <w:pPr>
              <w:pStyle w:val="ConsPlusNormal"/>
            </w:pPr>
            <w:r>
              <w:t>Создание системы обращения с ТКО, % переработки/сортировки</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tcPr>
          <w:p w:rsidR="004B79E0" w:rsidRDefault="004B79E0">
            <w:pPr>
              <w:pStyle w:val="ConsPlusNormal"/>
              <w:jc w:val="center"/>
            </w:pPr>
            <w:r>
              <w:t>60 %</w:t>
            </w:r>
          </w:p>
          <w:p w:rsidR="004B79E0" w:rsidRDefault="004B79E0">
            <w:pPr>
              <w:pStyle w:val="ConsPlusNormal"/>
              <w:jc w:val="center"/>
            </w:pPr>
            <w:r>
              <w:t>2,6 %</w:t>
            </w:r>
          </w:p>
        </w:tc>
        <w:tc>
          <w:tcPr>
            <w:tcW w:w="963" w:type="dxa"/>
          </w:tcPr>
          <w:p w:rsidR="004B79E0" w:rsidRDefault="004B79E0">
            <w:pPr>
              <w:pStyle w:val="ConsPlusNormal"/>
              <w:jc w:val="center"/>
            </w:pPr>
            <w:r>
              <w:t>70 %</w:t>
            </w:r>
          </w:p>
          <w:p w:rsidR="004B79E0" w:rsidRDefault="004B79E0">
            <w:pPr>
              <w:pStyle w:val="ConsPlusNormal"/>
              <w:jc w:val="center"/>
            </w:pPr>
            <w:r>
              <w:t>8,4 %</w:t>
            </w:r>
          </w:p>
        </w:tc>
        <w:tc>
          <w:tcPr>
            <w:tcW w:w="963" w:type="dxa"/>
          </w:tcPr>
          <w:p w:rsidR="004B79E0" w:rsidRDefault="004B79E0">
            <w:pPr>
              <w:pStyle w:val="ConsPlusNormal"/>
              <w:jc w:val="center"/>
            </w:pPr>
            <w:r>
              <w:t>80 %</w:t>
            </w:r>
          </w:p>
          <w:p w:rsidR="004B79E0" w:rsidRDefault="004B79E0">
            <w:pPr>
              <w:pStyle w:val="ConsPlusNormal"/>
              <w:jc w:val="center"/>
            </w:pPr>
            <w:r>
              <w:t>14,3</w:t>
            </w:r>
          </w:p>
        </w:tc>
        <w:tc>
          <w:tcPr>
            <w:tcW w:w="963" w:type="dxa"/>
          </w:tcPr>
          <w:p w:rsidR="004B79E0" w:rsidRDefault="004B79E0">
            <w:pPr>
              <w:pStyle w:val="ConsPlusNormal"/>
              <w:jc w:val="center"/>
            </w:pPr>
            <w:r>
              <w:t>90 %</w:t>
            </w:r>
          </w:p>
          <w:p w:rsidR="004B79E0" w:rsidRDefault="004B79E0">
            <w:pPr>
              <w:pStyle w:val="ConsPlusNormal"/>
              <w:jc w:val="center"/>
            </w:pPr>
            <w:r>
              <w:t>20,2</w:t>
            </w:r>
          </w:p>
        </w:tc>
        <w:tc>
          <w:tcPr>
            <w:tcW w:w="963" w:type="dxa"/>
          </w:tcPr>
          <w:p w:rsidR="004B79E0" w:rsidRDefault="004B79E0">
            <w:pPr>
              <w:pStyle w:val="ConsPlusNormal"/>
              <w:jc w:val="center"/>
            </w:pPr>
            <w:r>
              <w:t>100 %</w:t>
            </w:r>
          </w:p>
          <w:p w:rsidR="004B79E0" w:rsidRDefault="004B79E0">
            <w:pPr>
              <w:pStyle w:val="ConsPlusNormal"/>
              <w:jc w:val="center"/>
            </w:pPr>
            <w:r>
              <w:t>26,1 %</w:t>
            </w:r>
          </w:p>
        </w:tc>
      </w:tr>
      <w:tr w:rsidR="004B79E0">
        <w:tc>
          <w:tcPr>
            <w:tcW w:w="3005" w:type="dxa"/>
            <w:vAlign w:val="center"/>
          </w:tcPr>
          <w:p w:rsidR="004B79E0" w:rsidRDefault="004B79E0">
            <w:pPr>
              <w:pStyle w:val="ConsPlusNormal"/>
            </w:pPr>
            <w:r>
              <w:t>Создание инфраструктуры по обращению с ТКО, ед. комплексов по утилизации</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1</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r>
      <w:tr w:rsidR="004B79E0">
        <w:tc>
          <w:tcPr>
            <w:tcW w:w="3005" w:type="dxa"/>
            <w:vAlign w:val="center"/>
          </w:tcPr>
          <w:p w:rsidR="004B79E0" w:rsidRDefault="004B79E0">
            <w:pPr>
              <w:pStyle w:val="ConsPlusNormal"/>
            </w:pPr>
            <w:r>
              <w:t>Внедрение раздельного накопления и сбора ТКО, ед. контейнеров</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3029</w:t>
            </w:r>
          </w:p>
        </w:tc>
        <w:tc>
          <w:tcPr>
            <w:tcW w:w="963" w:type="dxa"/>
            <w:vAlign w:val="center"/>
          </w:tcPr>
          <w:p w:rsidR="004B79E0" w:rsidRDefault="004B79E0">
            <w:pPr>
              <w:pStyle w:val="ConsPlusNormal"/>
              <w:jc w:val="center"/>
            </w:pPr>
            <w:r>
              <w:t>3209</w:t>
            </w:r>
          </w:p>
        </w:tc>
        <w:tc>
          <w:tcPr>
            <w:tcW w:w="963" w:type="dxa"/>
            <w:vAlign w:val="center"/>
          </w:tcPr>
          <w:p w:rsidR="004B79E0" w:rsidRDefault="004B79E0">
            <w:pPr>
              <w:pStyle w:val="ConsPlusNormal"/>
              <w:jc w:val="center"/>
            </w:pPr>
            <w:r>
              <w:t>3400</w:t>
            </w:r>
          </w:p>
        </w:tc>
        <w:tc>
          <w:tcPr>
            <w:tcW w:w="963" w:type="dxa"/>
            <w:vAlign w:val="center"/>
          </w:tcPr>
          <w:p w:rsidR="004B79E0" w:rsidRDefault="004B79E0">
            <w:pPr>
              <w:pStyle w:val="ConsPlusNormal"/>
              <w:jc w:val="center"/>
            </w:pPr>
            <w:r>
              <w:t>3700</w:t>
            </w:r>
          </w:p>
        </w:tc>
        <w:tc>
          <w:tcPr>
            <w:tcW w:w="963" w:type="dxa"/>
            <w:vAlign w:val="center"/>
          </w:tcPr>
          <w:p w:rsidR="004B79E0" w:rsidRDefault="004B79E0">
            <w:pPr>
              <w:pStyle w:val="ConsPlusNormal"/>
              <w:jc w:val="center"/>
            </w:pPr>
            <w:r>
              <w:t>4000</w:t>
            </w:r>
          </w:p>
        </w:tc>
      </w:tr>
      <w:tr w:rsidR="004B79E0">
        <w:tc>
          <w:tcPr>
            <w:tcW w:w="3005" w:type="dxa"/>
            <w:vAlign w:val="center"/>
          </w:tcPr>
          <w:p w:rsidR="004B79E0" w:rsidRDefault="004B79E0">
            <w:pPr>
              <w:pStyle w:val="ConsPlusNormal"/>
            </w:pPr>
            <w:r>
              <w:t>Посадка древесно-кустарниковой растительности, тыс. ед./год</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7,9</w:t>
            </w:r>
          </w:p>
        </w:tc>
        <w:tc>
          <w:tcPr>
            <w:tcW w:w="963" w:type="dxa"/>
            <w:vAlign w:val="center"/>
          </w:tcPr>
          <w:p w:rsidR="004B79E0" w:rsidRDefault="004B79E0">
            <w:pPr>
              <w:pStyle w:val="ConsPlusNormal"/>
              <w:jc w:val="center"/>
            </w:pPr>
            <w:r>
              <w:t>2,8</w:t>
            </w:r>
          </w:p>
        </w:tc>
        <w:tc>
          <w:tcPr>
            <w:tcW w:w="963" w:type="dxa"/>
            <w:vAlign w:val="center"/>
          </w:tcPr>
          <w:p w:rsidR="004B79E0" w:rsidRDefault="004B79E0">
            <w:pPr>
              <w:pStyle w:val="ConsPlusNormal"/>
              <w:jc w:val="center"/>
            </w:pPr>
            <w:r>
              <w:t>4,2</w:t>
            </w:r>
          </w:p>
        </w:tc>
        <w:tc>
          <w:tcPr>
            <w:tcW w:w="963" w:type="dxa"/>
            <w:vAlign w:val="center"/>
          </w:tcPr>
          <w:p w:rsidR="004B79E0" w:rsidRDefault="004B79E0">
            <w:pPr>
              <w:pStyle w:val="ConsPlusNormal"/>
              <w:jc w:val="center"/>
            </w:pPr>
            <w:r>
              <w:t>5,7</w:t>
            </w:r>
          </w:p>
        </w:tc>
        <w:tc>
          <w:tcPr>
            <w:tcW w:w="963" w:type="dxa"/>
            <w:vAlign w:val="center"/>
          </w:tcPr>
          <w:p w:rsidR="004B79E0" w:rsidRDefault="004B79E0">
            <w:pPr>
              <w:pStyle w:val="ConsPlusNormal"/>
              <w:jc w:val="center"/>
            </w:pPr>
            <w:r>
              <w:t>7,2</w:t>
            </w:r>
          </w:p>
        </w:tc>
        <w:tc>
          <w:tcPr>
            <w:tcW w:w="963" w:type="dxa"/>
            <w:vAlign w:val="center"/>
          </w:tcPr>
          <w:p w:rsidR="004B79E0" w:rsidRDefault="004B79E0">
            <w:pPr>
              <w:pStyle w:val="ConsPlusNormal"/>
              <w:jc w:val="center"/>
            </w:pPr>
            <w:r>
              <w:t>8,7</w:t>
            </w:r>
          </w:p>
        </w:tc>
      </w:tr>
      <w:tr w:rsidR="004B79E0">
        <w:tc>
          <w:tcPr>
            <w:tcW w:w="3005" w:type="dxa"/>
            <w:vAlign w:val="center"/>
          </w:tcPr>
          <w:p w:rsidR="004B79E0" w:rsidRDefault="004B79E0">
            <w:pPr>
              <w:pStyle w:val="ConsPlusNormal"/>
            </w:pPr>
            <w:r>
              <w:t xml:space="preserve">Снижение уровня накопленного вреда окружающей среде (ликвидация несанкционированных </w:t>
            </w:r>
            <w:r>
              <w:lastRenderedPageBreak/>
              <w:t>свалок), ед.</w:t>
            </w:r>
          </w:p>
        </w:tc>
        <w:tc>
          <w:tcPr>
            <w:tcW w:w="963" w:type="dxa"/>
            <w:vAlign w:val="center"/>
          </w:tcPr>
          <w:p w:rsidR="004B79E0" w:rsidRDefault="004B79E0">
            <w:pPr>
              <w:pStyle w:val="ConsPlusNormal"/>
              <w:jc w:val="center"/>
            </w:pPr>
            <w:r>
              <w:lastRenderedPageBreak/>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w:t>
            </w:r>
          </w:p>
        </w:tc>
        <w:tc>
          <w:tcPr>
            <w:tcW w:w="963" w:type="dxa"/>
            <w:vAlign w:val="center"/>
          </w:tcPr>
          <w:p w:rsidR="004B79E0" w:rsidRDefault="004B79E0">
            <w:pPr>
              <w:pStyle w:val="ConsPlusNormal"/>
              <w:jc w:val="center"/>
            </w:pPr>
            <w:r>
              <w:t>0</w:t>
            </w:r>
          </w:p>
        </w:tc>
        <w:tc>
          <w:tcPr>
            <w:tcW w:w="3852" w:type="dxa"/>
            <w:gridSpan w:val="4"/>
            <w:vAlign w:val="center"/>
          </w:tcPr>
          <w:p w:rsidR="004B79E0" w:rsidRDefault="004B79E0">
            <w:pPr>
              <w:pStyle w:val="ConsPlusNormal"/>
              <w:jc w:val="center"/>
            </w:pPr>
            <w:r>
              <w:t>5</w:t>
            </w:r>
          </w:p>
        </w:tc>
      </w:tr>
    </w:tbl>
    <w:p w:rsidR="004B79E0" w:rsidRDefault="004B79E0">
      <w:pPr>
        <w:pStyle w:val="ConsPlusNormal"/>
        <w:jc w:val="both"/>
      </w:pPr>
    </w:p>
    <w:p w:rsidR="004B79E0" w:rsidRDefault="004B79E0">
      <w:pPr>
        <w:pStyle w:val="ConsPlusNormal"/>
        <w:jc w:val="both"/>
      </w:pPr>
    </w:p>
    <w:p w:rsidR="004B79E0" w:rsidRDefault="004B79E0">
      <w:pPr>
        <w:pStyle w:val="ConsPlusNormal"/>
        <w:pBdr>
          <w:bottom w:val="single" w:sz="6" w:space="0" w:color="auto"/>
        </w:pBdr>
        <w:spacing w:before="100" w:after="100"/>
        <w:jc w:val="both"/>
        <w:rPr>
          <w:sz w:val="2"/>
          <w:szCs w:val="2"/>
        </w:rPr>
      </w:pPr>
    </w:p>
    <w:p w:rsidR="000E0A58" w:rsidRDefault="000E0A58">
      <w:bookmarkStart w:id="2" w:name="_GoBack"/>
      <w:bookmarkEnd w:id="2"/>
    </w:p>
    <w:sectPr w:rsidR="000E0A5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E0"/>
    <w:rsid w:val="000E0A58"/>
    <w:rsid w:val="004B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1D4B9-7F87-4323-A3F2-AC76AEA5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9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79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79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79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79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79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79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79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131027&amp;dst=100006" TargetMode="External"/><Relationship Id="rId13" Type="http://schemas.openxmlformats.org/officeDocument/2006/relationships/hyperlink" Target="https://login.consultant.ru/link/?req=doc&amp;base=LAW&amp;n=294825&amp;dst=100009" TargetMode="External"/><Relationship Id="rId18" Type="http://schemas.openxmlformats.org/officeDocument/2006/relationships/hyperlink" Target="https://login.consultant.ru/link/?req=doc&amp;base=LAW&amp;n=446531&amp;dst=100009" TargetMode="External"/><Relationship Id="rId26" Type="http://schemas.openxmlformats.org/officeDocument/2006/relationships/hyperlink" Target="https://login.consultant.ru/link/?req=doc&amp;base=LAW&amp;n=3980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1112&amp;dst=100009" TargetMode="External"/><Relationship Id="rId34" Type="http://schemas.openxmlformats.org/officeDocument/2006/relationships/fontTable" Target="fontTable.xml"/><Relationship Id="rId7" Type="http://schemas.openxmlformats.org/officeDocument/2006/relationships/hyperlink" Target="https://login.consultant.ru/link/?req=doc&amp;base=RLAW390&amp;n=65701&amp;dst=100226" TargetMode="External"/><Relationship Id="rId12" Type="http://schemas.openxmlformats.org/officeDocument/2006/relationships/hyperlink" Target="https://login.consultant.ru/link/?req=doc&amp;base=LAW&amp;n=357927" TargetMode="External"/><Relationship Id="rId17" Type="http://schemas.openxmlformats.org/officeDocument/2006/relationships/hyperlink" Target="https://login.consultant.ru/link/?req=doc&amp;base=LAW&amp;n=409150&amp;dst=100012" TargetMode="External"/><Relationship Id="rId25" Type="http://schemas.openxmlformats.org/officeDocument/2006/relationships/hyperlink" Target="https://login.consultant.ru/link/?req=doc&amp;base=LAW&amp;n=343386&amp;dst=100017" TargetMode="External"/><Relationship Id="rId33" Type="http://schemas.openxmlformats.org/officeDocument/2006/relationships/hyperlink" Target="https://login.consultant.ru/link/?req=doc&amp;base=RLAW390&amp;n=125734&amp;dst=101178" TargetMode="External"/><Relationship Id="rId2" Type="http://schemas.openxmlformats.org/officeDocument/2006/relationships/settings" Target="settings.xml"/><Relationship Id="rId16" Type="http://schemas.openxmlformats.org/officeDocument/2006/relationships/hyperlink" Target="https://login.consultant.ru/link/?req=doc&amp;base=LAW&amp;n=377162&amp;dst=100014" TargetMode="External"/><Relationship Id="rId20" Type="http://schemas.openxmlformats.org/officeDocument/2006/relationships/hyperlink" Target="https://login.consultant.ru/link/?req=doc&amp;base=LAW&amp;n=399657&amp;dst=100015" TargetMode="External"/><Relationship Id="rId29" Type="http://schemas.openxmlformats.org/officeDocument/2006/relationships/hyperlink" Target="https://login.consultant.ru/link/?req=doc&amp;base=RLAW390&amp;n=37556&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76449&amp;dst=100395" TargetMode="External"/><Relationship Id="rId11" Type="http://schemas.openxmlformats.org/officeDocument/2006/relationships/hyperlink" Target="https://login.consultant.ru/link/?req=doc&amp;base=LAW&amp;n=439977" TargetMode="External"/><Relationship Id="rId24" Type="http://schemas.openxmlformats.org/officeDocument/2006/relationships/hyperlink" Target="https://login.consultant.ru/link/?req=doc&amp;base=LAW&amp;n=389271&amp;dst=100013" TargetMode="External"/><Relationship Id="rId32" Type="http://schemas.openxmlformats.org/officeDocument/2006/relationships/hyperlink" Target="https://login.consultant.ru/link/?req=doc&amp;base=LAW&amp;n=389271&amp;dst=100013" TargetMode="External"/><Relationship Id="rId5" Type="http://schemas.openxmlformats.org/officeDocument/2006/relationships/hyperlink" Target="https://login.consultant.ru/link/?req=doc&amp;base=RLAW390&amp;n=131027&amp;dst=100006" TargetMode="External"/><Relationship Id="rId15" Type="http://schemas.openxmlformats.org/officeDocument/2006/relationships/hyperlink" Target="https://login.consultant.ru/link/?req=doc&amp;base=LAW&amp;n=216363&amp;dst=100018" TargetMode="External"/><Relationship Id="rId23" Type="http://schemas.openxmlformats.org/officeDocument/2006/relationships/hyperlink" Target="https://login.consultant.ru/link/?req=doc&amp;base=LAW&amp;n=471277&amp;dst=100012" TargetMode="External"/><Relationship Id="rId28" Type="http://schemas.openxmlformats.org/officeDocument/2006/relationships/hyperlink" Target="https://login.consultant.ru/link/?req=doc&amp;base=LAW&amp;n=144190" TargetMode="External"/><Relationship Id="rId10" Type="http://schemas.openxmlformats.org/officeDocument/2006/relationships/hyperlink" Target="https://login.consultant.ru/link/?req=doc&amp;base=RLAW390&amp;n=125734&amp;dst=101178" TargetMode="External"/><Relationship Id="rId19" Type="http://schemas.openxmlformats.org/officeDocument/2006/relationships/hyperlink" Target="https://login.consultant.ru/link/?req=doc&amp;base=LAW&amp;n=193931&amp;dst=106141" TargetMode="External"/><Relationship Id="rId31" Type="http://schemas.openxmlformats.org/officeDocument/2006/relationships/hyperlink" Target="https://login.consultant.ru/link/?req=doc&amp;base=LAW&amp;n=471277&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9977" TargetMode="External"/><Relationship Id="rId14" Type="http://schemas.openxmlformats.org/officeDocument/2006/relationships/hyperlink" Target="https://login.consultant.ru/link/?req=doc&amp;base=LAW&amp;n=428211&amp;dst=100009" TargetMode="External"/><Relationship Id="rId22" Type="http://schemas.openxmlformats.org/officeDocument/2006/relationships/hyperlink" Target="https://login.consultant.ru/link/?req=doc&amp;base=LAW&amp;n=402052&amp;dst=100020" TargetMode="External"/><Relationship Id="rId27" Type="http://schemas.openxmlformats.org/officeDocument/2006/relationships/hyperlink" Target="https://login.consultant.ru/link/?req=doc&amp;base=LAW&amp;n=398016" TargetMode="External"/><Relationship Id="rId30" Type="http://schemas.openxmlformats.org/officeDocument/2006/relationships/hyperlink" Target="https://login.consultant.ru/link/?req=doc&amp;base=LAW&amp;n=39801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18381</Words>
  <Characters>104778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Ирина Павловна</dc:creator>
  <cp:keywords/>
  <dc:description/>
  <cp:lastModifiedBy>Ефимова Ирина Павловна</cp:lastModifiedBy>
  <cp:revision>2</cp:revision>
  <dcterms:created xsi:type="dcterms:W3CDTF">2024-06-18T10:49:00Z</dcterms:created>
  <dcterms:modified xsi:type="dcterms:W3CDTF">2024-06-18T10:49:00Z</dcterms:modified>
</cp:coreProperties>
</file>