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21.11.2022 № 465-ФЗ внесены изменения в статью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54 Семейного кодекса Российской Федерации и статью 67 Федерального закона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29.12.2012 № 273-ФЗ «Об образовании в Российской Федерации».</w:t>
      </w:r>
    </w:p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данным изменениям право преимущественного приема на обучение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основным общеобразовательным программам в одну государственную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муниципальную образовательную организацию имеют не только братья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сестры, 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усыновленные (удочеренные) дети или дети, находящиеся в семье под опекой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попечительством.</w:t>
      </w:r>
    </w:p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21.11.2022 № 465-ФЗ вступ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силу 02.12.2022.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05.12.2022 № 491-ФЗ внесены изменения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статью 262 Трудового кодекса Российской Федерации.</w:t>
      </w:r>
    </w:p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Федеральному закону от 05.12.2022 № 491-ФЗ родителям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(опекунам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предоставлено право однократно в течение календарного года использовать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24 дополнительных оплачиваемых выходных дней подряд в пределах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количества неиспользованных дополнительных оплачиваемых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выходных дней, право на получение которых имеет один из родителей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(опекун, попечитель) </w:t>
      </w:r>
      <w:r w:rsidR="004F7E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данном календарном году.</w:t>
      </w:r>
    </w:p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 предоставления указанных дней в случае использования 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дополнительных оплачиваемых дней подряд должен быть согласован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с работодателем.</w:t>
      </w:r>
    </w:p>
    <w:p w:rsidR="00C14E23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Данный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05.12.2022 № 491-ФЗ вступает в силу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072F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01.09.2023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4E23" w:rsidRPr="00072F96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F96">
        <w:rPr>
          <w:rFonts w:ascii="Times New Roman" w:hAnsi="Times New Roman" w:cs="Times New Roman"/>
          <w:sz w:val="28"/>
          <w:szCs w:val="28"/>
        </w:rPr>
        <w:t>. Федеральным законом от 05.12.2022 № 509-ФЗ внесены изменения                        в Земельный кодекс Российской Федерации и Федеральный закон от 25.10.2001                   № 137-ФЗ «О введении в действие Земельного кодекса Российской Федерации».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96">
        <w:rPr>
          <w:rFonts w:ascii="Times New Roman" w:hAnsi="Times New Roman" w:cs="Times New Roman"/>
          <w:sz w:val="28"/>
          <w:szCs w:val="28"/>
        </w:rPr>
        <w:t>Сокращены сроки согласования схемы и сроки предоставления земельных участков, находящихся в государственной и муниципальной собственности.                      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 - с 45 до 35 дней.</w:t>
      </w:r>
    </w:p>
    <w:p w:rsidR="00C14E23" w:rsidRP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F96">
        <w:rPr>
          <w:rFonts w:ascii="Times New Roman" w:hAnsi="Times New Roman" w:cs="Times New Roman"/>
          <w:sz w:val="28"/>
          <w:szCs w:val="28"/>
        </w:rPr>
        <w:t xml:space="preserve">Кроме того, на собственников земельных участков и лиц, не являющихся собственниками, возложена обязанность в случае обнаружения пожара                             на земельном </w:t>
      </w:r>
      <w:r w:rsidRPr="00C14E23">
        <w:rPr>
          <w:rFonts w:ascii="Times New Roman" w:hAnsi="Times New Roman" w:cs="Times New Roman"/>
          <w:sz w:val="28"/>
          <w:szCs w:val="28"/>
        </w:rPr>
        <w:t>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C14E23" w:rsidRP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23">
        <w:rPr>
          <w:rFonts w:ascii="Times New Roman" w:hAnsi="Times New Roman" w:cs="Times New Roman"/>
          <w:sz w:val="28"/>
          <w:szCs w:val="28"/>
        </w:rPr>
        <w:t>Указанные изменения вступят в силу с 01.03.2023.</w:t>
      </w:r>
    </w:p>
    <w:p w:rsidR="00C14E23" w:rsidRPr="00C14E23" w:rsidRDefault="00C14E23" w:rsidP="00C14E23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14E23">
        <w:rPr>
          <w:rFonts w:ascii="Times New Roman" w:hAnsi="Times New Roman" w:cs="Times New Roman"/>
          <w:sz w:val="28"/>
          <w:szCs w:val="28"/>
        </w:rPr>
        <w:t xml:space="preserve">4. Принят </w:t>
      </w:r>
      <w:r w:rsidRPr="00C14E2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Федеральный закон от 05.12.2022 № 512-ФЗ «О внесении изменений                      в Федеральный закон «О приватизации государственного и муниципального имущества». </w:t>
      </w:r>
    </w:p>
    <w:p w:rsidR="00C14E23" w:rsidRP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23">
        <w:rPr>
          <w:rFonts w:ascii="Times New Roman" w:hAnsi="Times New Roman" w:cs="Times New Roman"/>
          <w:bCs/>
          <w:sz w:val="28"/>
          <w:szCs w:val="28"/>
        </w:rPr>
        <w:t xml:space="preserve">Размер задатка при продаже приватизируемого имущества, начальная цена которого составляет менее 100 млн. рублей, снижен с 20% до 10%. </w:t>
      </w:r>
      <w:r w:rsidRPr="00C14E23">
        <w:rPr>
          <w:rFonts w:ascii="Times New Roman" w:hAnsi="Times New Roman" w:cs="Times New Roman"/>
          <w:sz w:val="28"/>
          <w:szCs w:val="28"/>
        </w:rPr>
        <w:t>Закон принят                    в целях расширения круга потенциальных покупателей приватизируемого государственного и муниципального имущества. Данная мера позволит потенциальным покупателям снизить затраты на обслуживание заемных средств, необходимых для участия в приватизационных торгах (задаток).</w:t>
      </w:r>
    </w:p>
    <w:p w:rsidR="00C14E23" w:rsidRPr="00C14E23" w:rsidRDefault="00C14E23" w:rsidP="00C14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4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Федеральный закон от 05.12.2022 № 512-ФЗ вступил в силу с 16.12.2022.</w:t>
      </w:r>
    </w:p>
    <w:p w:rsidR="00C14E23" w:rsidRPr="006B25C4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23">
        <w:rPr>
          <w:rFonts w:ascii="Times New Roman" w:hAnsi="Times New Roman" w:cs="Times New Roman"/>
          <w:sz w:val="28"/>
          <w:szCs w:val="28"/>
        </w:rPr>
        <w:t>5. Федеральным законом от 19.12.2022 № 522-ФЗ «О внесении изменения                  в статью 1 Федерального закона «О минимальном</w:t>
      </w:r>
      <w:r w:rsidRPr="00B96118">
        <w:rPr>
          <w:rFonts w:ascii="Times New Roman" w:hAnsi="Times New Roman" w:cs="Times New Roman"/>
          <w:sz w:val="28"/>
          <w:szCs w:val="28"/>
        </w:rPr>
        <w:t xml:space="preserve"> размере оплаты труда»                        и о приостановлении </w:t>
      </w:r>
      <w:r w:rsidRPr="006B25C4">
        <w:rPr>
          <w:rFonts w:ascii="Times New Roman" w:hAnsi="Times New Roman" w:cs="Times New Roman"/>
          <w:sz w:val="28"/>
          <w:szCs w:val="28"/>
        </w:rPr>
        <w:t>действия ее отдельных положений»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C4">
        <w:rPr>
          <w:rFonts w:ascii="Times New Roman" w:hAnsi="Times New Roman" w:cs="Times New Roman"/>
          <w:sz w:val="28"/>
          <w:szCs w:val="28"/>
        </w:rPr>
        <w:t>с 01.01.2023 минимальный размер оплаты труда установлен в сумме 16 242 рубля в месяц.</w:t>
      </w:r>
    </w:p>
    <w:p w:rsidR="00C14E23" w:rsidRPr="006B25C4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C4">
        <w:rPr>
          <w:rFonts w:ascii="Times New Roman" w:hAnsi="Times New Roman" w:cs="Times New Roman"/>
          <w:sz w:val="28"/>
          <w:szCs w:val="28"/>
        </w:rPr>
        <w:t>Кроме того, указанным федеральным законом закреплено, что минимальный размер оплаты труда на 2023 и 2024 годы исчисляется исходя из темпа роста минимального размера оплаты труда, превышающего на три процентных пункта темп роста величины прожиточного минимума трудоспособного населения в целом по Российской Федерации, установленной соответственно на 2023 и 2024 годы,                 по отношению к указанной величине, установленной на предшествующий год.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30.11.2022 №  2177 утверждены Правила функционирования федеральной государственной автоматизированной информационной системы, обеспечивающей реализацию молодежной политики (федеральной государственной автоматизированной информационной системы «Молодежь России»).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система «Молодежь России» предназначена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информационного обеспечения реализации молодежной политики, в том числе для обеспечения повышения эффективности взаимодействия граждан Российской Федерации, иностранных граждан и лиц без гражданства,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федеральными органами государственной власти, органами государственной власти субъектов Российской Федерации,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организациями, осуществляющими деятельность в сфере молодежной политики,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для совершенствования механизмов мониторинга реализации молодежной политики.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число участников системы «Молодежь России» наряду с органами государственной власти, организациями включены органы местного самоуправления.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«Молодежь России» размещаются: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мероприятиях и программах в сфере молодежной политики,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об итогах их реализации;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мерах государственной поддержки субъектов молодежной политики, в том числе об итогах их реализации;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 положении молодежи, молодых семей и молодежных общественных объединений в Российской Федерации;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сведения о федеральных органах исполнительной власти,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исполнительных органах субъектов Российской Федерации и органах местного самоуправления, осуществляющих деятельность в сфере молодежной политики,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об организациях по работе с молодежью;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сведения о нормативных правовых актах в сфере молодежной политики,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 внесенных в них изменениях;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реализации основных направлений молодежной политики;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сведения о финансовом обеспечении молодежной политики в Российской Федерации;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иная информация, не отнесенная в соответствии с законодательством Российской Федерации к коммерческой и иной охраняемой законом тайне.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Обладателем информации, содержащейся в системе «Молодежь России», является Российская Федерация.</w:t>
      </w:r>
    </w:p>
    <w:p w:rsidR="00C14E23" w:rsidRPr="00072F96" w:rsidRDefault="00C14E23" w:rsidP="00C14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  от 30.11.2022 №  2177 «Об утверждении Правил функционирования федеральной государственной автоматизированной информационной системы, обеспечивающей реализацию молодежной политики» вступ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Pr="0007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 09.12.2022.</w:t>
      </w:r>
    </w:p>
    <w:p w:rsidR="00C14E23" w:rsidRPr="00BD1CE0" w:rsidRDefault="00C14E23" w:rsidP="00C14E2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25C4">
        <w:rPr>
          <w:rFonts w:ascii="Times New Roman" w:hAnsi="Times New Roman" w:cs="Times New Roman"/>
          <w:sz w:val="28"/>
          <w:szCs w:val="28"/>
        </w:rPr>
        <w:t>. Принят Закон Оренбургской области от 01.12.2022 № 588/216-VII-ОЗ                   «О внесении изменений в Закон Оренбургской области «О наделении органов местного самоуправления Оренбургской</w:t>
      </w:r>
      <w:r w:rsidRPr="006B25C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области отдельными государственными полномочиями по защите населения от болезней, общих для человека и животных,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в части сбора, утилизации и уничтожения биологических отходов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», нормы которого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вступ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или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силу с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01.01.2023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E23" w:rsidRDefault="00C14E23" w:rsidP="00C1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Данным законом с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корректированы сроки передачи органам местного самоуправления городских округов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 муниципальных районов </w:t>
      </w:r>
      <w:r>
        <w:rPr>
          <w:rFonts w:ascii="Times New Roman" w:hAnsi="Times New Roman" w:cs="Times New Roman"/>
          <w:sz w:val="28"/>
          <w:szCs w:val="28"/>
        </w:rPr>
        <w:t>государственных полномочий Оренбургской области по защите населения от болезней, общих                  для человека и животных, а именно – полномочия по сбору, утилизации                                и уничтожению биологических отходов на территории муниципального образования.</w:t>
      </w:r>
    </w:p>
    <w:p w:rsidR="00C14E23" w:rsidRDefault="00C14E23" w:rsidP="00C1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рок передачи государственных полномочий органам местного самоуправления муниципального образования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«город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>Оренбург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перенесен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01.01.2025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01.01.2026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4E23" w:rsidRDefault="00C14E23" w:rsidP="00C1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Кроме того, в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несены изменения в методику расчета субвенций, предоставляемых из областного бюджета для осуществления органами местного самоуправления Оренбургской области отдельных государственных полномочий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 защите населения от болезней, общих для человека и животных, в части сбора, утилизации и уничтожения биологических отходов на территориях муниципальных образований. </w:t>
      </w:r>
    </w:p>
    <w:p w:rsid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665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654A">
        <w:rPr>
          <w:rFonts w:ascii="Times New Roman" w:hAnsi="Times New Roman" w:cs="Times New Roman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01.12.</w:t>
      </w:r>
      <w:r w:rsidRPr="00D6654A">
        <w:rPr>
          <w:rFonts w:ascii="Times New Roman" w:hAnsi="Times New Roman" w:cs="Times New Roman"/>
          <w:sz w:val="28"/>
          <w:szCs w:val="28"/>
        </w:rPr>
        <w:t>2022 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6654A">
        <w:rPr>
          <w:rFonts w:ascii="Times New Roman" w:hAnsi="Times New Roman" w:cs="Times New Roman"/>
          <w:sz w:val="28"/>
          <w:szCs w:val="28"/>
        </w:rPr>
        <w:t>601/229-VII-ОЗ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Pr="00D6654A">
        <w:rPr>
          <w:rFonts w:ascii="Times New Roman" w:hAnsi="Times New Roman" w:cs="Times New Roman"/>
          <w:sz w:val="28"/>
          <w:szCs w:val="28"/>
        </w:rPr>
        <w:t>Закон Оренбургской области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6654A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6654A">
        <w:rPr>
          <w:rFonts w:ascii="Times New Roman" w:hAnsi="Times New Roman" w:cs="Times New Roman"/>
          <w:sz w:val="28"/>
          <w:szCs w:val="28"/>
        </w:rPr>
        <w:t>1853/389-IV-ОЗ</w:t>
      </w:r>
      <w:r w:rsidRPr="00D665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D6654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</w:t>
      </w:r>
      <w:r>
        <w:rPr>
          <w:rFonts w:ascii="Times New Roman" w:hAnsi="Times New Roman" w:cs="Times New Roman"/>
          <w:sz w:val="28"/>
          <w:szCs w:val="28"/>
        </w:rPr>
        <w:t>ния отдельных категорий граждан».</w:t>
      </w:r>
    </w:p>
    <w:p w:rsid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наделяются отдельными государственными полномочиями по </w:t>
      </w:r>
      <w:r w:rsidRPr="00E1333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338">
        <w:rPr>
          <w:rFonts w:ascii="Times New Roman" w:hAnsi="Times New Roman" w:cs="Times New Roman"/>
          <w:sz w:val="28"/>
          <w:szCs w:val="28"/>
        </w:rPr>
        <w:t xml:space="preserve"> жилищного сертификата Оренбургской области лицам, указанным в </w:t>
      </w:r>
      <w:hyperlink r:id="rId7" w:anchor="/document/27660169/entry/311" w:history="1">
        <w:r w:rsidRPr="00E1333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3.1</w:t>
        </w:r>
      </w:hyperlink>
      <w:r w:rsidRPr="00E133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133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кона Оренбургской области от 18.03.</w:t>
      </w:r>
      <w:r w:rsidRPr="00E1333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 1420/408-V-ОЗ «</w:t>
      </w:r>
      <w:r w:rsidRPr="00E13338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3338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и о внесении изменений в отдельные законодательные акты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расчета субвенций на обеспечение граждан жилыми помещениями дополняется расчетом суммы субвенции на предоставление лицам из числа детей-сирот и детей, оставшихся без попечения родителей, денежной выплаты для приобретения в собственность жилого помещения.</w:t>
      </w:r>
    </w:p>
    <w:p w:rsidR="00C14E23" w:rsidRDefault="00C14E23" w:rsidP="00C1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D5">
        <w:rPr>
          <w:rFonts w:ascii="Times New Roman" w:hAnsi="Times New Roman" w:cs="Times New Roman"/>
          <w:sz w:val="28"/>
          <w:szCs w:val="28"/>
        </w:rPr>
        <w:t>Изменения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F5CD5">
        <w:rPr>
          <w:rFonts w:ascii="Times New Roman" w:hAnsi="Times New Roman" w:cs="Times New Roman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BF5CD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0B2" w:rsidRPr="004F7E0B" w:rsidRDefault="00C14E23" w:rsidP="004F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BD1C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D1CE0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13.12.2022                 № 1353-пп установлена величина прожиточного минимума в Оренбургской области в расчете на душу населения в размере 12506 рублей: для трудоспособного населения - 13632 рубля, пенсионеров - 10755 рублей и детей</w:t>
      </w:r>
      <w:r w:rsidRPr="00B73B9E">
        <w:rPr>
          <w:rFonts w:ascii="Times New Roman" w:hAnsi="Times New Roman" w:cs="Times New Roman"/>
          <w:sz w:val="28"/>
          <w:szCs w:val="28"/>
        </w:rPr>
        <w:t xml:space="preserve"> - 12572 рубля.</w:t>
      </w:r>
      <w:bookmarkStart w:id="0" w:name="_GoBack"/>
      <w:bookmarkEnd w:id="0"/>
    </w:p>
    <w:sectPr w:rsidR="00AC50B2" w:rsidRPr="004F7E0B" w:rsidSect="00F632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1F" w:rsidRDefault="00732F1F" w:rsidP="00F632AA">
      <w:pPr>
        <w:spacing w:after="0" w:line="240" w:lineRule="auto"/>
      </w:pPr>
      <w:r>
        <w:separator/>
      </w:r>
    </w:p>
  </w:endnote>
  <w:endnote w:type="continuationSeparator" w:id="0">
    <w:p w:rsidR="00732F1F" w:rsidRDefault="00732F1F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1F" w:rsidRDefault="00732F1F" w:rsidP="00F632AA">
      <w:pPr>
        <w:spacing w:after="0" w:line="240" w:lineRule="auto"/>
      </w:pPr>
      <w:r>
        <w:separator/>
      </w:r>
    </w:p>
  </w:footnote>
  <w:footnote w:type="continuationSeparator" w:id="0">
    <w:p w:rsidR="00732F1F" w:rsidRDefault="00732F1F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E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B55A7"/>
    <w:rsid w:val="000B662D"/>
    <w:rsid w:val="000C137B"/>
    <w:rsid w:val="000E7316"/>
    <w:rsid w:val="001221B8"/>
    <w:rsid w:val="0012543C"/>
    <w:rsid w:val="00155170"/>
    <w:rsid w:val="002C5EE9"/>
    <w:rsid w:val="0034261E"/>
    <w:rsid w:val="0035199B"/>
    <w:rsid w:val="00357FD5"/>
    <w:rsid w:val="00377844"/>
    <w:rsid w:val="003961CC"/>
    <w:rsid w:val="003F0C8A"/>
    <w:rsid w:val="00434BE5"/>
    <w:rsid w:val="004A1B8E"/>
    <w:rsid w:val="004F7E0B"/>
    <w:rsid w:val="0051768F"/>
    <w:rsid w:val="005403C9"/>
    <w:rsid w:val="0062398B"/>
    <w:rsid w:val="006431A1"/>
    <w:rsid w:val="006B3C7B"/>
    <w:rsid w:val="00732F1F"/>
    <w:rsid w:val="007367C6"/>
    <w:rsid w:val="00764814"/>
    <w:rsid w:val="00777645"/>
    <w:rsid w:val="007A10CD"/>
    <w:rsid w:val="007B303F"/>
    <w:rsid w:val="009754B2"/>
    <w:rsid w:val="009B6C8F"/>
    <w:rsid w:val="009D03AE"/>
    <w:rsid w:val="00AA74D5"/>
    <w:rsid w:val="00AC50B2"/>
    <w:rsid w:val="00B14EAD"/>
    <w:rsid w:val="00B64F93"/>
    <w:rsid w:val="00C14E23"/>
    <w:rsid w:val="00D016E3"/>
    <w:rsid w:val="00D87963"/>
    <w:rsid w:val="00DA2188"/>
    <w:rsid w:val="00E67754"/>
    <w:rsid w:val="00EB5345"/>
    <w:rsid w:val="00F41A5D"/>
    <w:rsid w:val="00F632AA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A0B3"/>
  <w15:docId w15:val="{0FB42DE4-8120-4924-B2F4-EC67DCF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  <w:style w:type="character" w:styleId="ab">
    <w:name w:val="Strong"/>
    <w:basedOn w:val="a0"/>
    <w:uiPriority w:val="22"/>
    <w:qFormat/>
    <w:rsid w:val="00C14E23"/>
    <w:rPr>
      <w:b/>
      <w:bCs/>
    </w:rPr>
  </w:style>
  <w:style w:type="character" w:styleId="ac">
    <w:name w:val="Hyperlink"/>
    <w:basedOn w:val="a0"/>
    <w:uiPriority w:val="99"/>
    <w:unhideWhenUsed/>
    <w:rsid w:val="00C14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Ильдар Баширов</cp:lastModifiedBy>
  <cp:revision>18</cp:revision>
  <cp:lastPrinted>2023-01-09T07:22:00Z</cp:lastPrinted>
  <dcterms:created xsi:type="dcterms:W3CDTF">2022-01-18T09:15:00Z</dcterms:created>
  <dcterms:modified xsi:type="dcterms:W3CDTF">2023-01-11T04:54:00Z</dcterms:modified>
</cp:coreProperties>
</file>