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3C" w:rsidRPr="00F41BA2" w:rsidRDefault="0010383C" w:rsidP="0010383C">
      <w:pPr>
        <w:keepNext/>
        <w:keepLines/>
        <w:spacing w:after="0" w:line="259" w:lineRule="auto"/>
        <w:ind w:left="383" w:right="-1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</w:p>
    <w:p w:rsidR="0010383C" w:rsidRPr="00F41BA2" w:rsidRDefault="0010383C" w:rsidP="0010383C">
      <w:pPr>
        <w:keepNext/>
        <w:keepLines/>
        <w:spacing w:before="120" w:after="0" w:line="240" w:lineRule="exact"/>
        <w:ind w:left="386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профилактики нарушений обязательных требований </w:t>
      </w:r>
    </w:p>
    <w:p w:rsidR="00320F75" w:rsidRPr="00F41BA2" w:rsidRDefault="0010383C" w:rsidP="00320F75">
      <w:pPr>
        <w:keepNext/>
        <w:keepLines/>
        <w:spacing w:after="0" w:line="240" w:lineRule="exact"/>
        <w:ind w:left="386"/>
        <w:jc w:val="center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законодательства в сфере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4053EE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3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год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 </w:t>
      </w: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FC735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3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разработана в соответствии с Земельным кодексом Российской Федерации, Федеральным законом от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октября 2003 г. № 131-ФЗ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31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2020г. № 248-ФЗ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государственном контроле (надзоре) и муниципальном контроле в Российской</w:t>
      </w:r>
      <w:proofErr w:type="gramEnd"/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Федерации»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Правительства Российской Федерации от 2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990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профилактике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(далее - мероприятия по профилактике нарушений), осуществляются должностными лицами (уполномоченными специалистами) на осуществление муниципального земельного контроля.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Аналитическая часть Программы</w:t>
      </w:r>
    </w:p>
    <w:p w:rsidR="0010383C" w:rsidRPr="00F41BA2" w:rsidRDefault="0010383C" w:rsidP="0010383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ательства Российской Федерации,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которых законодательством Российской Федерации, предусмотрена административная и иная ответственность, а также по организации и проведению мероприятий по профилактике нарушений указанных требований.</w:t>
      </w:r>
      <w:proofErr w:type="gramEnd"/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Субъекты, в отношении которых осуществляется муниципальный земельный контроль: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индивидуальные предприниматели;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юридические лица;</w:t>
      </w:r>
    </w:p>
    <w:p w:rsidR="0010383C" w:rsidRPr="00F41BA2" w:rsidRDefault="0010383C" w:rsidP="001038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физические лица.</w:t>
      </w: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Перечень обязательных требований, требований установленных муниципальными правовыми актами, оценка которых является предметом муниципального земельного контроля: </w:t>
      </w: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своевременно производить платежи за землю;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</w:t>
      </w:r>
      <w:proofErr w:type="spell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санитарногигиенических</w:t>
      </w:r>
      <w:proofErr w:type="spellEnd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противопожарных и иных правил, нормативов;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не допускать загрязнение, захламление, деградацию и ухудшение плодородия почв на землях соответствующих категорий. 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ДГиЗО</w:t>
      </w:r>
      <w:proofErr w:type="spellEnd"/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Оренбурга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осуществляет муниципальный земельный </w:t>
      </w: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соблюдением: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требований действующего законодательства о недопустимости самовольной уступки права пользования землей, самовольной меной земельными участками, а также требований о недопущении самовольного ограничения доступа на земельные участки общего пользования;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выполнения требований земельного законодательства об использовании земельного участка по целевому назначению в соответствии с принадлежностью к той или иной категории земель и разрешенным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использованием, а также о выполнении обязанностей по приведению земель в состояние, пригодное для использования по целевому назначению;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выполнения требований земельного законодательства, связанных с обязательным использованием земельных участков из земель сельскохозяйственного назначения, оборот которого регулируется Федеральным законом от 24 июля 2002 г.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выполнения требований земельного законодательства, связанных с обязательным использованием земельных участков, предназначенных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требований действующего законодательства о переоформлении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собственность, требований по своевременному возвращению земельных участков, предоставленных на правах аренды;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требований законодательства, связанных с выполнением в установленный срок предписаний, выданных должностными лицами органа муниципального земельного контроля, по вопросам соблюдения требований земельного законодательства и устранения нарушений в области земельных отношений.</w:t>
      </w:r>
    </w:p>
    <w:p w:rsidR="0010383C" w:rsidRPr="00F41BA2" w:rsidRDefault="0010383C" w:rsidP="004053E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 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auto"/>
        <w:ind w:firstLine="4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и задачи Программы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C735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реализуется в целях: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обеспечения доступности информации об обязательных требованиях, требованиях, установленных федеральным законодательством, муниципальными правовыми актами;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предупреждения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устранения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создания у подконтрольных субъектов мотивации к добросовестному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поведению;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снижения уровня ущерба, причиняемого охраняемым законом ценностям.</w:t>
      </w:r>
    </w:p>
    <w:p w:rsidR="0010383C" w:rsidRPr="00F41BA2" w:rsidRDefault="0010383C" w:rsidP="00FC735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целей Программы выполняются следующие задачи: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анализа выявленных в результате проведения муниципального земельного контроля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устранение причин, факторов и условий, способствующих нарушениям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информирование субъектов, в отношении которых осуществляется муниципальный земельный контроль, о соблюдении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мер по устранению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уровня информированности субъектов, в отношении которых осуществляется муниципальный земельный контроль в области земельного законодательства. 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320F75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План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4053EE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3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>од.</w:t>
      </w:r>
    </w:p>
    <w:p w:rsidR="0010383C" w:rsidRPr="00F41BA2" w:rsidRDefault="0010383C" w:rsidP="0010383C">
      <w:pPr>
        <w:widowControl w:val="0"/>
        <w:spacing w:after="0" w:line="240" w:lineRule="exact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05"/>
        <w:gridCol w:w="3525"/>
        <w:gridCol w:w="2918"/>
        <w:gridCol w:w="2267"/>
      </w:tblGrid>
      <w:tr w:rsidR="00CA5B1A" w:rsidRPr="00F41BA2" w:rsidTr="00BF4F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  <w:proofErr w:type="spellStart"/>
            <w:proofErr w:type="gramStart"/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п</w:t>
            </w:r>
            <w:proofErr w:type="spellEnd"/>
            <w:proofErr w:type="gramEnd"/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/</w:t>
            </w:r>
            <w:proofErr w:type="spellStart"/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Наименование </w:t>
            </w:r>
          </w:p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Ответственный исполнитель</w:t>
            </w:r>
          </w:p>
        </w:tc>
      </w:tr>
      <w:tr w:rsidR="00CA5B1A" w:rsidRPr="00F41BA2" w:rsidTr="00BF4F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 системе «Единый реестр проверок»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 соответствии с Правилами формирования и ведения единого реестра проверок, утвержденными постановлением Правительства Российской Федерации от 28 апреля 2015 г. №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Информирование юридических лиц, индивидуальных пр</w:t>
            </w:r>
            <w:r w:rsidR="00CA5B1A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едпринимателей, физических лиц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разъяснительной работы в средствах массовой информации и иными способами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10383C" w:rsidP="0010383C">
            <w:pPr>
              <w:widowControl w:val="0"/>
              <w:spacing w:after="105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течени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года (по мере необходимости)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D6238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Консультирование юридических лиц, индивидуальных пре</w:t>
            </w:r>
            <w:r w:rsidR="00CA5B1A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дпринимателей и физических лиц </w:t>
            </w:r>
            <w:r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 вопросам соблюдения требований земельного законодательства</w:t>
            </w:r>
            <w:r w:rsidR="004D6238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 телефону, посредством </w:t>
            </w:r>
            <w:proofErr w:type="spellStart"/>
            <w:r w:rsidR="004D6238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видео-конференц-связи</w:t>
            </w:r>
            <w:proofErr w:type="spellEnd"/>
            <w:r w:rsidR="004D6238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, на личном приеме либо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D6238" w:rsidRDefault="002030FA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</w:t>
            </w:r>
            <w:r w:rsidR="0010383C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остоянно</w:t>
            </w:r>
          </w:p>
          <w:p w:rsidR="002030FA" w:rsidRPr="004D6238" w:rsidRDefault="002030FA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D6238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специалисты отдела земельного контроля </w:t>
            </w:r>
            <w:proofErr w:type="spellStart"/>
            <w:r w:rsidRPr="004D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4D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CA5B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Поддержание в актуальном состоянии размещенных на официальном сайте </w:t>
            </w:r>
            <w:proofErr w:type="spellStart"/>
            <w:r w:rsidR="00CA5B1A"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="00CA5B1A"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  <w:r w:rsidR="00CA5B1A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 сети Интернет перечней нормативных правовых актов или их отдельных частей, содержащих обязательные требования, 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требования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установленные муниципальными правовыми актами, оценка соблюдения которых является предметом осуществления контрольных функций, а также текстов соответствующих нормативных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CA5B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Составление и направление предостережений о недопустимости нарушения обязательных требований, требований установленных муниципальными правовыми актами в соответствии со статьей 49 Федерального закона от 26 июля 2020 г. № 248-ФЗ </w:t>
            </w:r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41B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proofErr w:type="gramStart"/>
            <w:r w:rsidRPr="00F41B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порядке, определяемом Правительством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 течени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года (по мере необходимости),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br/>
              <w:t>при наличии сведений о готовящихся нарушениях или о признаках нарушений обязательных требований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98695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специалисты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земельного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и физическими лицами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целях недопущения таких нарушений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Default="00CA5B1A" w:rsidP="002F290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декабрь </w:t>
            </w:r>
            <w:r w:rsidR="002F290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отчетного года</w:t>
            </w:r>
          </w:p>
          <w:p w:rsidR="002030FA" w:rsidRPr="00F41BA2" w:rsidRDefault="002030FA" w:rsidP="002F290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30.01. года след за </w:t>
            </w:r>
            <w:proofErr w:type="gram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отчетным</w:t>
            </w:r>
            <w:proofErr w:type="gram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– срок размещения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21E4E" w:rsidRDefault="00CA5B1A" w:rsidP="002F290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Разработка и утверждение программы профилактики</w:t>
            </w:r>
            <w:r w:rsidR="00F41BA2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нарушений юридическими лицами,</w:t>
            </w: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индивидуальными предпринимателями </w:t>
            </w:r>
            <w:r w:rsidR="00F41BA2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и физическими лицами </w:t>
            </w: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обязательных требований, требований, установленных муниципальными правовыми актами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21E4E" w:rsidRDefault="002F2907" w:rsidP="00421E4E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Декабрь</w:t>
            </w:r>
            <w:proofErr w:type="gramEnd"/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421E4E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предшествующий за </w:t>
            </w: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отчетн</w:t>
            </w:r>
            <w:r w:rsidR="00421E4E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ым</w:t>
            </w: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год</w:t>
            </w:r>
            <w:r w:rsidR="00421E4E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ом</w:t>
            </w:r>
            <w:r w:rsidR="0048577D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21E4E" w:rsidRDefault="00F41BA2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421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421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421E4E" w:rsidRPr="00F41BA2" w:rsidTr="004857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8577D" w:rsidRDefault="0048577D" w:rsidP="005614E4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8577D" w:rsidRDefault="0048577D" w:rsidP="0048577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Профилактический визит к юридически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лиц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, индивидуальны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предпринимател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ям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 физически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лиц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 вопросам соблюдения требований земельного законодательства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8577D" w:rsidRDefault="0048577D" w:rsidP="005614E4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F41BA2" w:rsidRDefault="0048577D" w:rsidP="005614E4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ДГиЗО</w:t>
            </w:r>
            <w:proofErr w:type="spellEnd"/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администрации города Оренбурга</w:t>
            </w:r>
          </w:p>
        </w:tc>
      </w:tr>
    </w:tbl>
    <w:p w:rsidR="0010383C" w:rsidRPr="00F41BA2" w:rsidRDefault="0010383C" w:rsidP="004053E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Цели и задачи Программы осуществляются посредством реализации мероприятий, предусмотренных Планом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4053EE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3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год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10383C" w:rsidRPr="00F41BA2" w:rsidRDefault="0010383C" w:rsidP="0010383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0383C" w:rsidRPr="00F41BA2" w:rsidRDefault="0048577D" w:rsidP="0010383C">
      <w:pPr>
        <w:widowControl w:val="0"/>
        <w:spacing w:after="0" w:line="240" w:lineRule="auto"/>
        <w:ind w:left="107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 Отчетные показатели П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</w:t>
      </w:r>
    </w:p>
    <w:p w:rsidR="0010383C" w:rsidRPr="00F41BA2" w:rsidRDefault="0010383C" w:rsidP="0010383C">
      <w:pPr>
        <w:widowControl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0383C" w:rsidRPr="00F41BA2" w:rsidRDefault="0010383C" w:rsidP="004053E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Отчетные показатели Программы предназначены способствовать максимальному достижению сокращения количества нарушений субъектами, в отношении которых осуществляется муниципальный земельный контроль, обязательных требований, включая устранение причин, факторов и условий, способствующих возможному нарушению обязательных требований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земельного законодательства: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количество выявленных нарушений;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информирование юридических лиц, индивидуальных предпринимателей, физических лиц по вопросам соблюдения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количество субъектов, которым направлены информационные письма и выданы предостережения о недопустимости нарушения требований;</w:t>
      </w:r>
    </w:p>
    <w:p w:rsidR="0010383C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количество проверок, </w:t>
      </w: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сведения</w:t>
      </w:r>
      <w:proofErr w:type="gramEnd"/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проведении которых внесены в Федеральную государственную информационную систему «Единый реестр проверок»; </w:t>
      </w:r>
    </w:p>
    <w:p w:rsidR="0048577D" w:rsidRPr="00F41BA2" w:rsidRDefault="0048577D" w:rsidP="0048577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параметры удовлетворенности контролируемых лиц;</w:t>
      </w:r>
    </w:p>
    <w:p w:rsidR="0010383C" w:rsidRPr="00F41BA2" w:rsidRDefault="0010383C" w:rsidP="00F41B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проведение разъяснительной работы, в том числе в средствах массовой информации, и подобных мероприятий по информированию юридических лиц, индивидуальных предпринимателей</w:t>
      </w:r>
      <w:r w:rsidR="00F41BA2"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физических лиц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 вопросам соблюдения обязательных требований.</w:t>
      </w:r>
    </w:p>
    <w:sectPr w:rsidR="0010383C" w:rsidRPr="00F41BA2" w:rsidSect="0040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221F"/>
    <w:rsid w:val="00027F56"/>
    <w:rsid w:val="0003663E"/>
    <w:rsid w:val="0010383C"/>
    <w:rsid w:val="0018309C"/>
    <w:rsid w:val="001A026B"/>
    <w:rsid w:val="001C3D70"/>
    <w:rsid w:val="001E04E8"/>
    <w:rsid w:val="001E1C85"/>
    <w:rsid w:val="001F4B71"/>
    <w:rsid w:val="002030FA"/>
    <w:rsid w:val="00211A3F"/>
    <w:rsid w:val="00237AD5"/>
    <w:rsid w:val="00261923"/>
    <w:rsid w:val="00264CA1"/>
    <w:rsid w:val="002B10CD"/>
    <w:rsid w:val="002C53EF"/>
    <w:rsid w:val="002F2907"/>
    <w:rsid w:val="00307F85"/>
    <w:rsid w:val="003155A5"/>
    <w:rsid w:val="00320F75"/>
    <w:rsid w:val="003233DF"/>
    <w:rsid w:val="003346A1"/>
    <w:rsid w:val="00346302"/>
    <w:rsid w:val="003A11EE"/>
    <w:rsid w:val="003F5E13"/>
    <w:rsid w:val="0040334C"/>
    <w:rsid w:val="004053EE"/>
    <w:rsid w:val="004068AC"/>
    <w:rsid w:val="00421E4E"/>
    <w:rsid w:val="0048577D"/>
    <w:rsid w:val="00492B89"/>
    <w:rsid w:val="004A06BD"/>
    <w:rsid w:val="004A0B05"/>
    <w:rsid w:val="004C221F"/>
    <w:rsid w:val="004D6238"/>
    <w:rsid w:val="004E0045"/>
    <w:rsid w:val="004F1B72"/>
    <w:rsid w:val="004F4F53"/>
    <w:rsid w:val="004F696D"/>
    <w:rsid w:val="00515862"/>
    <w:rsid w:val="00536CCB"/>
    <w:rsid w:val="005405D1"/>
    <w:rsid w:val="00541DE2"/>
    <w:rsid w:val="0056545C"/>
    <w:rsid w:val="005D2049"/>
    <w:rsid w:val="005E5A57"/>
    <w:rsid w:val="00624046"/>
    <w:rsid w:val="006244AB"/>
    <w:rsid w:val="00633F97"/>
    <w:rsid w:val="00656DA7"/>
    <w:rsid w:val="00671084"/>
    <w:rsid w:val="00672DC4"/>
    <w:rsid w:val="006746E9"/>
    <w:rsid w:val="006854B2"/>
    <w:rsid w:val="00690456"/>
    <w:rsid w:val="006A2F70"/>
    <w:rsid w:val="006A4179"/>
    <w:rsid w:val="006C38BE"/>
    <w:rsid w:val="006E0FA1"/>
    <w:rsid w:val="007224E5"/>
    <w:rsid w:val="00754E5E"/>
    <w:rsid w:val="0077453E"/>
    <w:rsid w:val="007954F1"/>
    <w:rsid w:val="00795F8E"/>
    <w:rsid w:val="007D0CAD"/>
    <w:rsid w:val="007E3C73"/>
    <w:rsid w:val="008058DE"/>
    <w:rsid w:val="008344C1"/>
    <w:rsid w:val="00841D65"/>
    <w:rsid w:val="008C15F7"/>
    <w:rsid w:val="008C1B41"/>
    <w:rsid w:val="008D4BAA"/>
    <w:rsid w:val="008E0228"/>
    <w:rsid w:val="0092745E"/>
    <w:rsid w:val="00951CBF"/>
    <w:rsid w:val="00985E8C"/>
    <w:rsid w:val="009915FE"/>
    <w:rsid w:val="009A383E"/>
    <w:rsid w:val="009B4CBA"/>
    <w:rsid w:val="009C1C76"/>
    <w:rsid w:val="009C51DB"/>
    <w:rsid w:val="00A028AF"/>
    <w:rsid w:val="00A4397E"/>
    <w:rsid w:val="00A72DFC"/>
    <w:rsid w:val="00AA6981"/>
    <w:rsid w:val="00AC1C1E"/>
    <w:rsid w:val="00AE080E"/>
    <w:rsid w:val="00AF2CA4"/>
    <w:rsid w:val="00B452D9"/>
    <w:rsid w:val="00C407F6"/>
    <w:rsid w:val="00C53A84"/>
    <w:rsid w:val="00C7739C"/>
    <w:rsid w:val="00CA5B1A"/>
    <w:rsid w:val="00CE552E"/>
    <w:rsid w:val="00CF352F"/>
    <w:rsid w:val="00D51B26"/>
    <w:rsid w:val="00D63705"/>
    <w:rsid w:val="00D806F9"/>
    <w:rsid w:val="00DA06CA"/>
    <w:rsid w:val="00DC0E70"/>
    <w:rsid w:val="00DD6D77"/>
    <w:rsid w:val="00DE79F2"/>
    <w:rsid w:val="00E93FF1"/>
    <w:rsid w:val="00EC071F"/>
    <w:rsid w:val="00EE47DE"/>
    <w:rsid w:val="00F03391"/>
    <w:rsid w:val="00F131E3"/>
    <w:rsid w:val="00F13E19"/>
    <w:rsid w:val="00F41BA2"/>
    <w:rsid w:val="00FB6C46"/>
    <w:rsid w:val="00FC4A8D"/>
    <w:rsid w:val="00FC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F1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ДВГА</dc:creator>
  <cp:lastModifiedBy>LoshakovViVi</cp:lastModifiedBy>
  <cp:revision>2</cp:revision>
  <cp:lastPrinted>2022-09-19T07:12:00Z</cp:lastPrinted>
  <dcterms:created xsi:type="dcterms:W3CDTF">2022-09-19T07:13:00Z</dcterms:created>
  <dcterms:modified xsi:type="dcterms:W3CDTF">2022-09-19T07:13:00Z</dcterms:modified>
</cp:coreProperties>
</file>