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CA" w:rsidRDefault="00EA66CA" w:rsidP="00EA66CA">
      <w:pPr>
        <w:autoSpaceDE w:val="0"/>
        <w:autoSpaceDN w:val="0"/>
        <w:adjustRightInd w:val="0"/>
        <w:ind w:left="5664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Приложение 1</w:t>
      </w:r>
    </w:p>
    <w:p w:rsidR="00EA66CA" w:rsidRDefault="00EA66CA" w:rsidP="00EA66CA">
      <w:pPr>
        <w:autoSpaceDE w:val="0"/>
        <w:autoSpaceDN w:val="0"/>
        <w:adjustRightInd w:val="0"/>
        <w:ind w:left="5664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решению Совета</w:t>
      </w:r>
    </w:p>
    <w:p w:rsidR="00EA66CA" w:rsidRDefault="00EA66CA" w:rsidP="00EA66CA">
      <w:pPr>
        <w:autoSpaceDE w:val="0"/>
        <w:autoSpaceDN w:val="0"/>
        <w:adjustRightInd w:val="0"/>
        <w:ind w:left="5664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</w:t>
      </w:r>
      <w:r w:rsidR="007C7D6C">
        <w:rPr>
          <w:rFonts w:eastAsiaTheme="minorHAnsi"/>
          <w:szCs w:val="28"/>
          <w:lang w:eastAsia="en-US"/>
        </w:rPr>
        <w:t xml:space="preserve"> </w:t>
      </w:r>
      <w:r w:rsidR="007C7D6C" w:rsidRPr="007C7D6C">
        <w:rPr>
          <w:szCs w:val="28"/>
          <w:u w:val="single"/>
        </w:rPr>
        <w:t>20.</w:t>
      </w:r>
      <w:bookmarkStart w:id="0" w:name="_GoBack"/>
      <w:bookmarkEnd w:id="0"/>
      <w:r w:rsidR="007C7D6C" w:rsidRPr="007C7D6C">
        <w:rPr>
          <w:szCs w:val="28"/>
          <w:u w:val="single"/>
        </w:rPr>
        <w:t>11.2025</w:t>
      </w:r>
      <w:r w:rsidR="007C7D6C" w:rsidRPr="007C7D6C">
        <w:rPr>
          <w:szCs w:val="28"/>
        </w:rPr>
        <w:t xml:space="preserve"> № </w:t>
      </w:r>
      <w:r w:rsidR="007C7D6C" w:rsidRPr="007C7D6C">
        <w:rPr>
          <w:szCs w:val="28"/>
          <w:u w:val="single"/>
        </w:rPr>
        <w:t>14</w:t>
      </w:r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</w:p>
    <w:p w:rsidR="00EA66CA" w:rsidRPr="00FA4B3E" w:rsidRDefault="00EA66CA" w:rsidP="00EA66CA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  <w:lang w:eastAsia="en-US"/>
        </w:rPr>
      </w:pPr>
      <w:proofErr w:type="gramStart"/>
      <w:r w:rsidRPr="00FA4B3E">
        <w:rPr>
          <w:rFonts w:eastAsiaTheme="minorHAnsi"/>
          <w:b/>
          <w:szCs w:val="28"/>
          <w:lang w:eastAsia="en-US"/>
        </w:rPr>
        <w:t xml:space="preserve">Изменения, вносимые в </w:t>
      </w:r>
      <w:hyperlink r:id="rId9" w:history="1">
        <w:r w:rsidRPr="00FA4B3E">
          <w:rPr>
            <w:rFonts w:eastAsiaTheme="minorHAnsi"/>
            <w:b/>
            <w:szCs w:val="28"/>
            <w:lang w:eastAsia="en-US"/>
          </w:rPr>
          <w:t>Положение</w:t>
        </w:r>
      </w:hyperlink>
      <w:r w:rsidRPr="00FA4B3E">
        <w:rPr>
          <w:rFonts w:eastAsiaTheme="minorHAnsi"/>
          <w:b/>
          <w:szCs w:val="28"/>
          <w:lang w:eastAsia="en-US"/>
        </w:rPr>
        <w:t xml:space="preserve"> «Об обеспечении деятельности депутата Оренбургского городского Совета», утвержденное решением Оренбургского городского Совета от 25.01.2011 № 87 (с изменениями, внесенными решениями Оренбургского городского Совета от 25.12.2012</w:t>
      </w:r>
      <w:proofErr w:type="gramEnd"/>
    </w:p>
    <w:p w:rsidR="00EA66CA" w:rsidRDefault="007C7D6C" w:rsidP="00EA66CA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hyperlink r:id="rId10" w:history="1">
        <w:proofErr w:type="gramStart"/>
        <w:r w:rsidR="00EA66CA" w:rsidRPr="00FA4B3E">
          <w:rPr>
            <w:rFonts w:eastAsiaTheme="minorHAnsi"/>
            <w:b/>
            <w:szCs w:val="28"/>
            <w:lang w:eastAsia="en-US"/>
          </w:rPr>
          <w:t>№ 555</w:t>
        </w:r>
      </w:hyperlink>
      <w:r w:rsidR="00EA66CA" w:rsidRPr="00FA4B3E">
        <w:rPr>
          <w:rFonts w:eastAsiaTheme="minorHAnsi"/>
          <w:b/>
          <w:szCs w:val="28"/>
          <w:lang w:eastAsia="en-US"/>
        </w:rPr>
        <w:t xml:space="preserve">, от 24.01.2013 </w:t>
      </w:r>
      <w:hyperlink r:id="rId11" w:history="1">
        <w:r w:rsidR="00EA66CA" w:rsidRPr="00FA4B3E">
          <w:rPr>
            <w:rFonts w:eastAsiaTheme="minorHAnsi"/>
            <w:b/>
            <w:szCs w:val="28"/>
            <w:lang w:eastAsia="en-US"/>
          </w:rPr>
          <w:t>№ 576</w:t>
        </w:r>
      </w:hyperlink>
      <w:r w:rsidR="00EA66CA" w:rsidRPr="00FA4B3E">
        <w:rPr>
          <w:rFonts w:eastAsiaTheme="minorHAnsi"/>
          <w:b/>
          <w:szCs w:val="28"/>
          <w:lang w:eastAsia="en-US"/>
        </w:rPr>
        <w:t xml:space="preserve">, от 18.08.2015 </w:t>
      </w:r>
      <w:hyperlink r:id="rId12" w:history="1">
        <w:r w:rsidR="00EA66CA" w:rsidRPr="00FA4B3E">
          <w:rPr>
            <w:rFonts w:eastAsiaTheme="minorHAnsi"/>
            <w:b/>
            <w:szCs w:val="28"/>
            <w:lang w:eastAsia="en-US"/>
          </w:rPr>
          <w:t>№ 1134</w:t>
        </w:r>
      </w:hyperlink>
      <w:r w:rsidR="00EA66CA" w:rsidRPr="00FA4B3E">
        <w:rPr>
          <w:rFonts w:eastAsiaTheme="minorHAnsi"/>
          <w:b/>
          <w:szCs w:val="28"/>
          <w:lang w:eastAsia="en-US"/>
        </w:rPr>
        <w:t xml:space="preserve">, от 24.10.2017 </w:t>
      </w:r>
      <w:hyperlink r:id="rId13" w:history="1">
        <w:r w:rsidR="00EA66CA" w:rsidRPr="00FA4B3E">
          <w:rPr>
            <w:rFonts w:eastAsiaTheme="minorHAnsi"/>
            <w:b/>
            <w:szCs w:val="28"/>
            <w:lang w:eastAsia="en-US"/>
          </w:rPr>
          <w:t>№ 413</w:t>
        </w:r>
      </w:hyperlink>
      <w:r w:rsidR="00EA66CA" w:rsidRPr="00FA4B3E">
        <w:rPr>
          <w:rFonts w:eastAsiaTheme="minorHAnsi"/>
          <w:b/>
          <w:szCs w:val="28"/>
          <w:lang w:eastAsia="en-US"/>
        </w:rPr>
        <w:t xml:space="preserve">, от 17.09.2018 </w:t>
      </w:r>
      <w:hyperlink r:id="rId14" w:history="1">
        <w:r w:rsidR="00EA66CA" w:rsidRPr="00FA4B3E">
          <w:rPr>
            <w:rFonts w:eastAsiaTheme="minorHAnsi"/>
            <w:b/>
            <w:szCs w:val="28"/>
            <w:lang w:eastAsia="en-US"/>
          </w:rPr>
          <w:t>№ 578</w:t>
        </w:r>
      </w:hyperlink>
      <w:r w:rsidR="00EA66CA" w:rsidRPr="00FA4B3E">
        <w:rPr>
          <w:rFonts w:eastAsiaTheme="minorHAnsi"/>
          <w:b/>
          <w:szCs w:val="28"/>
          <w:lang w:eastAsia="en-US"/>
        </w:rPr>
        <w:t xml:space="preserve">, от 20.12.2018 </w:t>
      </w:r>
      <w:hyperlink r:id="rId15" w:history="1">
        <w:r w:rsidR="00EA66CA" w:rsidRPr="00FA4B3E">
          <w:rPr>
            <w:rFonts w:eastAsiaTheme="minorHAnsi"/>
            <w:b/>
            <w:szCs w:val="28"/>
            <w:lang w:eastAsia="en-US"/>
          </w:rPr>
          <w:t>№ 622)</w:t>
        </w:r>
      </w:hyperlink>
      <w:proofErr w:type="gramEnd"/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Изложить пункт 1 в следующей редакции:</w:t>
      </w:r>
    </w:p>
    <w:p w:rsidR="00EA66CA" w:rsidRPr="00937AAF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937AAF">
        <w:rPr>
          <w:rFonts w:eastAsiaTheme="minorHAnsi"/>
          <w:szCs w:val="28"/>
          <w:lang w:eastAsia="en-US"/>
        </w:rPr>
        <w:t xml:space="preserve">«1. Депутату Оренбургского городского Совета в соответствии с </w:t>
      </w:r>
      <w:hyperlink r:id="rId16" w:history="1">
        <w:r w:rsidRPr="00937AAF">
          <w:rPr>
            <w:rFonts w:eastAsiaTheme="minorHAnsi"/>
            <w:szCs w:val="28"/>
            <w:lang w:eastAsia="en-US"/>
          </w:rPr>
          <w:t>Законом</w:t>
        </w:r>
      </w:hyperlink>
      <w:r w:rsidRPr="00937AAF">
        <w:rPr>
          <w:rFonts w:eastAsiaTheme="minorHAnsi"/>
          <w:szCs w:val="28"/>
          <w:lang w:eastAsia="en-US"/>
        </w:rPr>
        <w:t xml:space="preserve"> Оренбургской области «О статусе депутата представительного органа муниципального образования в Оренбургской области» ежемесячно в виде компенсации в сумме не более </w:t>
      </w:r>
      <w:r w:rsidR="00734D3B">
        <w:rPr>
          <w:rFonts w:eastAsiaTheme="minorHAnsi"/>
          <w:szCs w:val="28"/>
          <w:lang w:eastAsia="en-US"/>
        </w:rPr>
        <w:t>57600</w:t>
      </w:r>
      <w:r w:rsidRPr="00937AAF">
        <w:rPr>
          <w:rFonts w:eastAsiaTheme="minorHAnsi"/>
          <w:szCs w:val="28"/>
          <w:lang w:eastAsia="en-US"/>
        </w:rPr>
        <w:t xml:space="preserve"> рублей, подлежащей ежегодной индексации с учетом уровня инфляции, установленного в федеральном законе о федеральном </w:t>
      </w:r>
      <w:proofErr w:type="gramStart"/>
      <w:r w:rsidRPr="00937AAF">
        <w:rPr>
          <w:rFonts w:eastAsiaTheme="minorHAnsi"/>
          <w:szCs w:val="28"/>
          <w:lang w:eastAsia="en-US"/>
        </w:rPr>
        <w:t>бюджете</w:t>
      </w:r>
      <w:proofErr w:type="gramEnd"/>
      <w:r w:rsidRPr="00937AAF">
        <w:rPr>
          <w:rFonts w:eastAsiaTheme="minorHAnsi"/>
          <w:szCs w:val="28"/>
          <w:lang w:eastAsia="en-US"/>
        </w:rPr>
        <w:t xml:space="preserve"> на очередной финансовый год и плановый период, возмещаются следующие расходы, связанные с депутатской деятельностью:</w:t>
      </w:r>
    </w:p>
    <w:p w:rsidR="00161772" w:rsidRDefault="00EA66CA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расходы, связанные с арендой нежилого помещения, предназначенного для осуществления депутатской деятельности, в том числе для размещения общественной приемной;</w:t>
      </w:r>
    </w:p>
    <w:p w:rsidR="00161772" w:rsidRDefault="00EA66CA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2)  расходы, связанные с арендой нежилого помещения</w:t>
      </w:r>
      <w:r w:rsidR="00161772">
        <w:rPr>
          <w:rFonts w:eastAsiaTheme="minorHAnsi"/>
          <w:szCs w:val="28"/>
          <w:lang w:eastAsia="en-US"/>
        </w:rPr>
        <w:t>,</w:t>
      </w:r>
      <w:r w:rsidR="00161772" w:rsidRPr="00161772">
        <w:rPr>
          <w:rFonts w:eastAsiaTheme="minorHAnsi"/>
          <w:szCs w:val="28"/>
          <w:lang w:eastAsia="en-US"/>
        </w:rPr>
        <w:t xml:space="preserve"> </w:t>
      </w:r>
      <w:r w:rsidR="00161772">
        <w:rPr>
          <w:rFonts w:eastAsiaTheme="minorHAnsi"/>
          <w:szCs w:val="28"/>
          <w:lang w:eastAsia="en-US"/>
        </w:rPr>
        <w:t xml:space="preserve">находящегося в собственности муниципального образования «город Оренбург», предоставленного депутату Оренбургского городского Совета в безвозмездное пользование для осуществления депутатской деятельности по решению Оренбургского городского Совета, </w:t>
      </w:r>
      <w:r>
        <w:rPr>
          <w:rFonts w:eastAsiaTheme="minorHAnsi"/>
          <w:szCs w:val="28"/>
          <w:lang w:eastAsia="en-US"/>
        </w:rPr>
        <w:t>за площадь свыше 28 квадратных метров</w:t>
      </w:r>
      <w:r w:rsidR="00161772">
        <w:rPr>
          <w:rFonts w:eastAsiaTheme="minorHAnsi"/>
          <w:szCs w:val="28"/>
          <w:lang w:eastAsia="en-US"/>
        </w:rPr>
        <w:t>;</w:t>
      </w:r>
      <w:proofErr w:type="gramEnd"/>
    </w:p>
    <w:p w:rsidR="00161772" w:rsidRDefault="00161772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</w:t>
      </w:r>
      <w:r w:rsidR="00EA66CA">
        <w:rPr>
          <w:rFonts w:eastAsiaTheme="minorHAnsi"/>
          <w:szCs w:val="28"/>
          <w:lang w:eastAsia="en-US"/>
        </w:rPr>
        <w:t>расходы</w:t>
      </w:r>
      <w:r>
        <w:rPr>
          <w:rFonts w:eastAsiaTheme="minorHAnsi"/>
          <w:szCs w:val="28"/>
          <w:lang w:eastAsia="en-US"/>
        </w:rPr>
        <w:t>, связанные содержанием и обеспечением деятельности общественной приемной, включая оплату коммунальных услуг, охранных услуг</w:t>
      </w:r>
      <w:r w:rsidR="00680836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услуг по уборке помещения, </w:t>
      </w:r>
      <w:r w:rsidR="00680836">
        <w:rPr>
          <w:rFonts w:eastAsiaTheme="minorHAnsi"/>
          <w:szCs w:val="28"/>
          <w:lang w:eastAsia="en-US"/>
        </w:rPr>
        <w:t xml:space="preserve">расходы на текущий ремонт помещений (в том числе затраты на содержание и ремонт инженерных коммуникаций), </w:t>
      </w:r>
      <w:r w:rsidR="00680836">
        <w:rPr>
          <w:rFonts w:eastAsiaTheme="minorHAnsi"/>
          <w:szCs w:val="28"/>
          <w:lang w:eastAsia="en-US"/>
        </w:rPr>
        <w:lastRenderedPageBreak/>
        <w:t>расходы по установке и использованию стационарного телефона и расходы на оплату услуг связи по сети «Интернет»</w:t>
      </w:r>
      <w:r>
        <w:rPr>
          <w:rFonts w:eastAsiaTheme="minorHAnsi"/>
          <w:szCs w:val="28"/>
          <w:lang w:eastAsia="en-US"/>
        </w:rPr>
        <w:t>;</w:t>
      </w:r>
    </w:p>
    <w:p w:rsidR="00161772" w:rsidRDefault="00161772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</w:t>
      </w:r>
      <w:r w:rsidR="00EA66CA">
        <w:rPr>
          <w:rFonts w:eastAsiaTheme="minorHAnsi"/>
          <w:szCs w:val="28"/>
          <w:lang w:eastAsia="en-US"/>
        </w:rPr>
        <w:t xml:space="preserve"> транспортные расходы,</w:t>
      </w:r>
      <w:r>
        <w:rPr>
          <w:rFonts w:eastAsiaTheme="minorHAnsi"/>
          <w:szCs w:val="28"/>
          <w:lang w:eastAsia="en-US"/>
        </w:rPr>
        <w:t xml:space="preserve"> в том числе </w:t>
      </w:r>
      <w:r w:rsidR="00EA66CA">
        <w:rPr>
          <w:rFonts w:eastAsiaTheme="minorHAnsi"/>
          <w:szCs w:val="28"/>
          <w:lang w:eastAsia="en-US"/>
        </w:rPr>
        <w:t>на аренду транспортных средств;</w:t>
      </w:r>
    </w:p>
    <w:p w:rsidR="00161772" w:rsidRDefault="00161772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</w:t>
      </w:r>
      <w:r w:rsidR="00EA66CA">
        <w:rPr>
          <w:rFonts w:eastAsiaTheme="minorHAnsi"/>
          <w:szCs w:val="28"/>
          <w:lang w:eastAsia="en-US"/>
        </w:rPr>
        <w:t xml:space="preserve"> расходы на мобильную связь и на приобретение канцелярских товаров в пределах лимитов, установленных </w:t>
      </w:r>
      <w:r>
        <w:rPr>
          <w:rFonts w:eastAsiaTheme="minorHAnsi"/>
          <w:szCs w:val="28"/>
          <w:lang w:eastAsia="en-US"/>
        </w:rPr>
        <w:t xml:space="preserve">председателем </w:t>
      </w:r>
      <w:r w:rsidR="00EA66CA">
        <w:rPr>
          <w:rFonts w:eastAsiaTheme="minorHAnsi"/>
          <w:szCs w:val="28"/>
          <w:lang w:eastAsia="en-US"/>
        </w:rPr>
        <w:t>Оренбургского городского Совета;</w:t>
      </w:r>
    </w:p>
    <w:p w:rsidR="00161772" w:rsidRDefault="00161772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6)</w:t>
      </w:r>
      <w:r w:rsidR="00EA66CA">
        <w:rPr>
          <w:rFonts w:eastAsiaTheme="minorHAnsi"/>
          <w:szCs w:val="28"/>
          <w:lang w:eastAsia="en-US"/>
        </w:rPr>
        <w:t xml:space="preserve"> расходы на размещение материалов о работе депутата в средствах массовой информации и на почтовые услуги;</w:t>
      </w:r>
    </w:p>
    <w:p w:rsidR="00680836" w:rsidRDefault="00161772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7)</w:t>
      </w:r>
      <w:r w:rsidR="00EA66CA">
        <w:rPr>
          <w:rFonts w:eastAsiaTheme="minorHAnsi"/>
          <w:szCs w:val="28"/>
          <w:lang w:eastAsia="en-US"/>
        </w:rPr>
        <w:t xml:space="preserve"> расходы на выплату денежного вознаграждения помощникам депутата</w:t>
      </w:r>
      <w:r w:rsidR="00680836">
        <w:rPr>
          <w:rFonts w:eastAsiaTheme="minorHAnsi"/>
          <w:szCs w:val="28"/>
          <w:lang w:eastAsia="en-US"/>
        </w:rPr>
        <w:t xml:space="preserve"> Оренбургского городского Совета</w:t>
      </w:r>
      <w:r w:rsidR="00680836" w:rsidRPr="00680836">
        <w:rPr>
          <w:rFonts w:eastAsiaTheme="minorHAnsi"/>
          <w:szCs w:val="28"/>
          <w:lang w:eastAsia="en-US"/>
        </w:rPr>
        <w:t xml:space="preserve"> </w:t>
      </w:r>
      <w:r w:rsidR="00680836">
        <w:rPr>
          <w:rFonts w:eastAsiaTheme="minorHAnsi"/>
          <w:szCs w:val="28"/>
          <w:lang w:eastAsia="en-US"/>
        </w:rPr>
        <w:t>на основании заключенных гражданско-правовых договоров;</w:t>
      </w:r>
    </w:p>
    <w:p w:rsidR="00161772" w:rsidRDefault="00680836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8) расходы на выплату денежного вознаграждения </w:t>
      </w:r>
      <w:r w:rsidR="00EA66CA">
        <w:rPr>
          <w:rFonts w:eastAsiaTheme="minorHAnsi"/>
          <w:szCs w:val="28"/>
          <w:lang w:eastAsia="en-US"/>
        </w:rPr>
        <w:t>лицам, оказывающим услуги, связанные с обеспечением деятельности общественной приемной, на основании заключенны</w:t>
      </w:r>
      <w:r w:rsidR="00B57D02">
        <w:rPr>
          <w:rFonts w:eastAsiaTheme="minorHAnsi"/>
          <w:szCs w:val="28"/>
          <w:lang w:eastAsia="en-US"/>
        </w:rPr>
        <w:t>х гражданско-правовых договоров</w:t>
      </w:r>
      <w:r w:rsidR="00EA66CA">
        <w:rPr>
          <w:rFonts w:eastAsiaTheme="minorHAnsi"/>
          <w:szCs w:val="28"/>
          <w:lang w:eastAsia="en-US"/>
        </w:rPr>
        <w:t>;</w:t>
      </w:r>
    </w:p>
    <w:p w:rsidR="00EA66CA" w:rsidRDefault="00680836" w:rsidP="00161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161772">
        <w:rPr>
          <w:rFonts w:eastAsiaTheme="minorHAnsi"/>
          <w:szCs w:val="28"/>
          <w:lang w:eastAsia="en-US"/>
        </w:rPr>
        <w:t xml:space="preserve">) </w:t>
      </w:r>
      <w:r w:rsidR="00EA66CA">
        <w:rPr>
          <w:rFonts w:eastAsiaTheme="minorHAnsi"/>
          <w:szCs w:val="28"/>
          <w:lang w:eastAsia="en-US"/>
        </w:rPr>
        <w:t>расходы, связанные с проведением собраний избирателей и праздничных мероприятий, в том числе на приобретение подарков и цветочной продукции для посещения общественных мероприятий, подтвержденных соответствующими документами</w:t>
      </w:r>
      <w:proofErr w:type="gramStart"/>
      <w:r w:rsidR="00EA66CA">
        <w:rPr>
          <w:rFonts w:eastAsiaTheme="minorHAnsi"/>
          <w:szCs w:val="28"/>
          <w:lang w:eastAsia="en-US"/>
        </w:rPr>
        <w:t>.</w:t>
      </w:r>
      <w:r w:rsidR="00161772">
        <w:rPr>
          <w:rFonts w:eastAsiaTheme="minorHAnsi"/>
          <w:szCs w:val="28"/>
          <w:lang w:eastAsia="en-US"/>
        </w:rPr>
        <w:t>».</w:t>
      </w:r>
      <w:proofErr w:type="gramEnd"/>
    </w:p>
    <w:p w:rsidR="00680836" w:rsidRDefault="00680836" w:rsidP="006808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 Изложить пункт 2 в следующей редакции:</w:t>
      </w:r>
    </w:p>
    <w:p w:rsidR="00680836" w:rsidRDefault="00680836" w:rsidP="006808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«2. Произведенные депутатами Оренбургского городского Совета расходы, указанные в </w:t>
      </w:r>
      <w:hyperlink r:id="rId17" w:history="1">
        <w:r w:rsidRPr="00680836">
          <w:rPr>
            <w:rFonts w:eastAsiaTheme="minorHAnsi"/>
            <w:szCs w:val="28"/>
            <w:lang w:eastAsia="en-US"/>
          </w:rPr>
          <w:t>пункте 1</w:t>
        </w:r>
      </w:hyperlink>
      <w:r>
        <w:rPr>
          <w:rFonts w:eastAsiaTheme="minorHAnsi"/>
          <w:szCs w:val="28"/>
          <w:lang w:eastAsia="en-US"/>
        </w:rPr>
        <w:t xml:space="preserve"> настоящего Положения, подтверждаются ежемесячным финансовым отчетом, составленным по форме согласно приложению к настоящему Положению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EA66CA" w:rsidRDefault="00680836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A66CA">
        <w:rPr>
          <w:rFonts w:eastAsiaTheme="minorHAnsi"/>
          <w:szCs w:val="28"/>
          <w:lang w:eastAsia="en-US"/>
        </w:rPr>
        <w:t>. Изложить пункт 3 в следующей редакции:</w:t>
      </w:r>
    </w:p>
    <w:p w:rsidR="00680836" w:rsidRDefault="00EA66CA" w:rsidP="006808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«3. В финансовом отчете отражаются произведенные за месяц расходы с указанием суммы средств по каждому направлению расходов. В подтверждение произведенных расходов прилагаются следующие документы, обосновывающие произведенные расходы:</w:t>
      </w:r>
    </w:p>
    <w:p w:rsidR="00EA66CA" w:rsidRPr="006F299F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F299F">
        <w:rPr>
          <w:rFonts w:eastAsiaTheme="minorHAnsi"/>
          <w:szCs w:val="28"/>
          <w:lang w:eastAsia="en-US"/>
        </w:rPr>
        <w:t xml:space="preserve">1) Если возмещаются расходы, связанные с депутатской деятельностью, между депутатом и организацией (юридическим лицом): </w:t>
      </w:r>
      <w:r>
        <w:rPr>
          <w:rFonts w:eastAsiaTheme="minorHAnsi"/>
          <w:szCs w:val="28"/>
          <w:lang w:eastAsia="en-US"/>
        </w:rPr>
        <w:t xml:space="preserve">копии договоров, акты </w:t>
      </w:r>
      <w:r>
        <w:rPr>
          <w:rFonts w:eastAsiaTheme="minorHAnsi"/>
          <w:szCs w:val="28"/>
          <w:lang w:eastAsia="en-US"/>
        </w:rPr>
        <w:lastRenderedPageBreak/>
        <w:t>выполненных работ (оказанных услуг), кассовые чеки</w:t>
      </w:r>
      <w:r w:rsidR="00680836">
        <w:rPr>
          <w:rFonts w:eastAsiaTheme="minorHAnsi"/>
          <w:szCs w:val="28"/>
          <w:lang w:eastAsia="en-US"/>
        </w:rPr>
        <w:t xml:space="preserve"> и иные документы, обосновывающие произведенные расходы</w:t>
      </w:r>
      <w:r>
        <w:rPr>
          <w:rFonts w:eastAsiaTheme="minorHAnsi"/>
          <w:szCs w:val="28"/>
          <w:lang w:eastAsia="en-US"/>
        </w:rPr>
        <w:t>.</w:t>
      </w:r>
    </w:p>
    <w:p w:rsidR="00EA66CA" w:rsidRPr="00D231C5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F299F">
        <w:rPr>
          <w:rFonts w:eastAsiaTheme="minorHAnsi"/>
          <w:szCs w:val="28"/>
          <w:lang w:eastAsia="en-US"/>
        </w:rPr>
        <w:t xml:space="preserve">2) Если возмещаются расходы, связанные с депутатской деятельностью, между депутатом и гражданином (физическим лицом): копии договоров, акты выполненных работ (оказанных услуг), </w:t>
      </w:r>
      <w:r>
        <w:rPr>
          <w:rFonts w:eastAsiaTheme="minorHAnsi"/>
          <w:szCs w:val="28"/>
          <w:lang w:eastAsia="en-US"/>
        </w:rPr>
        <w:t>документы об оплате (</w:t>
      </w:r>
      <w:r w:rsidRPr="006F299F">
        <w:rPr>
          <w:rFonts w:eastAsiaTheme="minorHAnsi"/>
          <w:szCs w:val="28"/>
          <w:lang w:eastAsia="en-US"/>
        </w:rPr>
        <w:t>расписки о получении денежных средств</w:t>
      </w:r>
      <w:r>
        <w:rPr>
          <w:rFonts w:eastAsiaTheme="minorHAnsi"/>
          <w:szCs w:val="28"/>
          <w:lang w:eastAsia="en-US"/>
        </w:rPr>
        <w:t>, банковские документы, подтверждающие переводы денежных средств)</w:t>
      </w:r>
      <w:r w:rsidR="00680836">
        <w:rPr>
          <w:rFonts w:eastAsiaTheme="minorHAnsi"/>
          <w:szCs w:val="28"/>
          <w:lang w:eastAsia="en-US"/>
        </w:rPr>
        <w:t xml:space="preserve"> и иные документы, обосновывающие произведенные расходы</w:t>
      </w:r>
      <w:r>
        <w:rPr>
          <w:rFonts w:eastAsiaTheme="minorHAnsi"/>
          <w:szCs w:val="28"/>
          <w:lang w:eastAsia="en-US"/>
        </w:rPr>
        <w:t>.</w:t>
      </w:r>
    </w:p>
    <w:p w:rsidR="00C87EB1" w:rsidRDefault="00EA66CA" w:rsidP="00C87E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F299F">
        <w:rPr>
          <w:rFonts w:eastAsiaTheme="minorHAnsi"/>
          <w:szCs w:val="28"/>
          <w:lang w:eastAsia="en-US"/>
        </w:rPr>
        <w:t>3) Если возмещаются расходы, связанные с депутатской деятельностью, между депутатом и индивидуальным предпринимателем:</w:t>
      </w:r>
      <w:r w:rsidRPr="0095622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копии договоров, акты выполненных работ (оказанных услуг), документы об оплате (кассовые чеки, платежные поручения)</w:t>
      </w:r>
      <w:r w:rsidR="00680836">
        <w:rPr>
          <w:rFonts w:eastAsiaTheme="minorHAnsi"/>
          <w:szCs w:val="28"/>
          <w:lang w:eastAsia="en-US"/>
        </w:rPr>
        <w:t xml:space="preserve"> и иные документы, обосновывающие произведенные расходы</w:t>
      </w:r>
      <w:r>
        <w:rPr>
          <w:rFonts w:eastAsiaTheme="minorHAnsi"/>
          <w:szCs w:val="28"/>
          <w:lang w:eastAsia="en-US"/>
        </w:rPr>
        <w:t>.</w:t>
      </w:r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6F299F">
        <w:rPr>
          <w:rFonts w:eastAsiaTheme="minorHAnsi"/>
          <w:szCs w:val="28"/>
          <w:lang w:eastAsia="en-US"/>
        </w:rPr>
        <w:t>4) Если возмещаются расходы, связанные с депутатской деятельностью, между депутатом и</w:t>
      </w:r>
      <w:r w:rsidR="00C87EB1">
        <w:rPr>
          <w:rFonts w:eastAsiaTheme="minorHAnsi"/>
          <w:szCs w:val="28"/>
          <w:lang w:eastAsia="en-US"/>
        </w:rPr>
        <w:t xml:space="preserve"> физическим лицом, применяющим специальный налоговый режим «Налог на профессиональный доход» (самозанятым)</w:t>
      </w:r>
      <w:r w:rsidRPr="006F299F">
        <w:rPr>
          <w:rFonts w:eastAsiaTheme="minorHAnsi"/>
          <w:szCs w:val="28"/>
          <w:lang w:eastAsia="en-US"/>
        </w:rPr>
        <w:t>:</w:t>
      </w:r>
      <w:r w:rsidRPr="0095622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копии договоров, акты выполненных работ (оказанных услуг), документы об оплате (банковские документы, подтверждающие переводы денежных средств, чеки об оказании услуг с помощью </w:t>
      </w:r>
      <w:r w:rsidR="00680836">
        <w:rPr>
          <w:rFonts w:eastAsiaTheme="minorHAnsi"/>
          <w:szCs w:val="28"/>
          <w:lang w:eastAsia="en-US"/>
        </w:rPr>
        <w:t xml:space="preserve">мобильного </w:t>
      </w:r>
      <w:r>
        <w:rPr>
          <w:rFonts w:eastAsiaTheme="minorHAnsi"/>
          <w:szCs w:val="28"/>
          <w:lang w:eastAsia="en-US"/>
        </w:rPr>
        <w:t>приложения «Мой налог»)</w:t>
      </w:r>
      <w:r w:rsidR="00680836">
        <w:rPr>
          <w:rFonts w:eastAsiaTheme="minorHAnsi"/>
          <w:szCs w:val="28"/>
          <w:lang w:eastAsia="en-US"/>
        </w:rPr>
        <w:t xml:space="preserve"> и иные документы, обосновывающие произведенные расходы</w:t>
      </w:r>
      <w:r>
        <w:rPr>
          <w:rFonts w:eastAsiaTheme="minorHAnsi"/>
          <w:szCs w:val="28"/>
          <w:lang w:eastAsia="en-US"/>
        </w:rPr>
        <w:t>.</w:t>
      </w:r>
      <w:proofErr w:type="gramEnd"/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Для возмещения расходов на аренду транспортных средств необходимо предоставить договор аренды, акт приема-передачи транспортного средства, копию паспорта транспортного средства или свидетельства о регистрации транспортного средства, документы, подтверждающие оплату аренды транспортного средства.</w:t>
      </w:r>
    </w:p>
    <w:p w:rsidR="00EA66CA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Документы группируются по направлениям расходов и оформляются приложением к финансовому отчету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C87EB1" w:rsidRDefault="00C87EB1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 </w:t>
      </w:r>
      <w:r w:rsidR="00937AAF">
        <w:rPr>
          <w:rFonts w:eastAsiaTheme="minorHAnsi"/>
          <w:szCs w:val="28"/>
          <w:lang w:eastAsia="en-US"/>
        </w:rPr>
        <w:t>Изложить пункт 8 в следующей редакции:</w:t>
      </w:r>
    </w:p>
    <w:p w:rsidR="00937AAF" w:rsidRDefault="00937AAF" w:rsidP="00937A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«8. Депутату для осуществления своих полномочий на непостоянной основе гарантируется </w:t>
      </w:r>
      <w:r w:rsidR="00C247AB" w:rsidRPr="00B64FA2">
        <w:rPr>
          <w:szCs w:val="28"/>
        </w:rPr>
        <w:t xml:space="preserve">освобождение работодателем от работы с сохранением </w:t>
      </w:r>
      <w:r w:rsidR="00C247AB" w:rsidRPr="00B64FA2">
        <w:rPr>
          <w:szCs w:val="28"/>
        </w:rPr>
        <w:lastRenderedPageBreak/>
        <w:t>места работы (должности)</w:t>
      </w:r>
      <w:r w:rsidR="00C247AB" w:rsidRPr="00C247AB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на период, продолжительность которого в совокупности составляет от двух до шести рабочих дней в месяц. 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sectPr w:rsidR="00937AAF" w:rsidSect="00FF326C">
      <w:headerReference w:type="default" r:id="rId18"/>
      <w:headerReference w:type="first" r:id="rId19"/>
      <w:pgSz w:w="11906" w:h="16838"/>
      <w:pgMar w:top="907" w:right="567" w:bottom="90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6C" w:rsidRDefault="00FF326C" w:rsidP="00FF326C">
      <w:r>
        <w:separator/>
      </w:r>
    </w:p>
  </w:endnote>
  <w:endnote w:type="continuationSeparator" w:id="0">
    <w:p w:rsidR="00FF326C" w:rsidRDefault="00FF326C" w:rsidP="00F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6C" w:rsidRDefault="00FF326C" w:rsidP="00FF326C">
      <w:r>
        <w:separator/>
      </w:r>
    </w:p>
  </w:footnote>
  <w:footnote w:type="continuationSeparator" w:id="0">
    <w:p w:rsidR="00FF326C" w:rsidRDefault="00FF326C" w:rsidP="00FF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836206"/>
      <w:docPartObj>
        <w:docPartGallery w:val="Page Numbers (Top of Page)"/>
        <w:docPartUnique/>
      </w:docPartObj>
    </w:sdtPr>
    <w:sdtEndPr/>
    <w:sdtContent>
      <w:p w:rsidR="00550498" w:rsidRDefault="005504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D6C">
          <w:rPr>
            <w:noProof/>
          </w:rPr>
          <w:t>1</w:t>
        </w:r>
        <w:r>
          <w:fldChar w:fldCharType="end"/>
        </w:r>
      </w:p>
    </w:sdtContent>
  </w:sdt>
  <w:p w:rsidR="00FF326C" w:rsidRDefault="00FF32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6C" w:rsidRDefault="00FF326C">
    <w:pPr>
      <w:pStyle w:val="a3"/>
      <w:jc w:val="center"/>
    </w:pPr>
  </w:p>
  <w:p w:rsidR="00FF326C" w:rsidRDefault="00FF3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5D5"/>
    <w:multiLevelType w:val="multilevel"/>
    <w:tmpl w:val="A04A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769010C"/>
    <w:multiLevelType w:val="multilevel"/>
    <w:tmpl w:val="D124C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4"/>
    <w:rsid w:val="00011B64"/>
    <w:rsid w:val="00037686"/>
    <w:rsid w:val="0009014B"/>
    <w:rsid w:val="000B5530"/>
    <w:rsid w:val="000C6C1C"/>
    <w:rsid w:val="000E501A"/>
    <w:rsid w:val="00114856"/>
    <w:rsid w:val="00161772"/>
    <w:rsid w:val="001A67FE"/>
    <w:rsid w:val="00243995"/>
    <w:rsid w:val="00267909"/>
    <w:rsid w:val="002A52D7"/>
    <w:rsid w:val="002E3E73"/>
    <w:rsid w:val="002E65E2"/>
    <w:rsid w:val="00384D21"/>
    <w:rsid w:val="003A653C"/>
    <w:rsid w:val="004822BA"/>
    <w:rsid w:val="004C4BF7"/>
    <w:rsid w:val="004D266F"/>
    <w:rsid w:val="004F7A79"/>
    <w:rsid w:val="00550498"/>
    <w:rsid w:val="00595586"/>
    <w:rsid w:val="005A6999"/>
    <w:rsid w:val="0067038E"/>
    <w:rsid w:val="00680836"/>
    <w:rsid w:val="006C5E71"/>
    <w:rsid w:val="006F232C"/>
    <w:rsid w:val="006F299F"/>
    <w:rsid w:val="00733B62"/>
    <w:rsid w:val="00734D3B"/>
    <w:rsid w:val="00792D23"/>
    <w:rsid w:val="007B0704"/>
    <w:rsid w:val="007B0D71"/>
    <w:rsid w:val="007C7D6C"/>
    <w:rsid w:val="0086072F"/>
    <w:rsid w:val="008662CC"/>
    <w:rsid w:val="00891FAA"/>
    <w:rsid w:val="00895D41"/>
    <w:rsid w:val="00937AAF"/>
    <w:rsid w:val="00956222"/>
    <w:rsid w:val="00A57271"/>
    <w:rsid w:val="00AA7B86"/>
    <w:rsid w:val="00B01420"/>
    <w:rsid w:val="00B57D02"/>
    <w:rsid w:val="00B64FA2"/>
    <w:rsid w:val="00B662B9"/>
    <w:rsid w:val="00B87228"/>
    <w:rsid w:val="00C139F1"/>
    <w:rsid w:val="00C247AB"/>
    <w:rsid w:val="00C87EB1"/>
    <w:rsid w:val="00CB4124"/>
    <w:rsid w:val="00D121E0"/>
    <w:rsid w:val="00D1258C"/>
    <w:rsid w:val="00D231C5"/>
    <w:rsid w:val="00D2529D"/>
    <w:rsid w:val="00D515CB"/>
    <w:rsid w:val="00D559CD"/>
    <w:rsid w:val="00D909DE"/>
    <w:rsid w:val="00D93F95"/>
    <w:rsid w:val="00DC66ED"/>
    <w:rsid w:val="00EA66CA"/>
    <w:rsid w:val="00F11180"/>
    <w:rsid w:val="00F271CE"/>
    <w:rsid w:val="00F4697D"/>
    <w:rsid w:val="00F50121"/>
    <w:rsid w:val="00F704D8"/>
    <w:rsid w:val="00F810C4"/>
    <w:rsid w:val="00FA4B3E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table" w:styleId="a9">
    <w:name w:val="Table Grid"/>
    <w:basedOn w:val="a1"/>
    <w:uiPriority w:val="59"/>
    <w:rsid w:val="0093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3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2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table" w:styleId="a9">
    <w:name w:val="Table Grid"/>
    <w:basedOn w:val="a1"/>
    <w:uiPriority w:val="59"/>
    <w:rsid w:val="0093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3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2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90&amp;n=118957&amp;dst=10000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90&amp;n=103360&amp;dst=100029" TargetMode="External"/><Relationship Id="rId17" Type="http://schemas.openxmlformats.org/officeDocument/2006/relationships/hyperlink" Target="https://login.consultant.ru/link/?req=doc&amp;base=RLAW390&amp;n=86653&amp;dst=100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1398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90&amp;n=45381&amp;dst=1000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90&amp;n=89428&amp;dst=100006" TargetMode="External"/><Relationship Id="rId10" Type="http://schemas.openxmlformats.org/officeDocument/2006/relationships/hyperlink" Target="https://login.consultant.ru/link/?req=doc&amp;base=RLAW390&amp;n=52919&amp;dst=100042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90&amp;n=86653&amp;dst=100013" TargetMode="External"/><Relationship Id="rId14" Type="http://schemas.openxmlformats.org/officeDocument/2006/relationships/hyperlink" Target="https://login.consultant.ru/link/?req=doc&amp;base=RLAW390&amp;n=8663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E4A8-4F25-4DB1-B46F-A3436FB8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Беляков Иван Владимирович</cp:lastModifiedBy>
  <cp:revision>8</cp:revision>
  <cp:lastPrinted>2025-10-27T10:51:00Z</cp:lastPrinted>
  <dcterms:created xsi:type="dcterms:W3CDTF">2025-10-28T05:58:00Z</dcterms:created>
  <dcterms:modified xsi:type="dcterms:W3CDTF">2025-11-21T05:15:00Z</dcterms:modified>
</cp:coreProperties>
</file>