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20"/>
        <w:tblW w:w="10070" w:type="dxa"/>
        <w:tblLayout w:type="fixed"/>
        <w:tblLook w:val="0000" w:firstRow="0" w:lastRow="0" w:firstColumn="0" w:lastColumn="0" w:noHBand="0" w:noVBand="0"/>
      </w:tblPr>
      <w:tblGrid>
        <w:gridCol w:w="4379"/>
        <w:gridCol w:w="5691"/>
      </w:tblGrid>
      <w:tr w:rsidR="00BB0906" w:rsidRPr="00863CE7" w14:paraId="107DC991" w14:textId="77777777" w:rsidTr="00BB0906">
        <w:trPr>
          <w:trHeight w:val="712"/>
        </w:trPr>
        <w:tc>
          <w:tcPr>
            <w:tcW w:w="4379" w:type="dxa"/>
          </w:tcPr>
          <w:p w14:paraId="1BB29AD3" w14:textId="443C2874" w:rsidR="00BB0906" w:rsidRPr="00196D1D" w:rsidRDefault="00BB0906" w:rsidP="00BB0906">
            <w:pPr>
              <w:jc w:val="center"/>
              <w:rPr>
                <w:lang w:val="en-US"/>
              </w:rPr>
            </w:pPr>
            <w:bookmarkStart w:id="0" w:name="_Hlk66358144"/>
          </w:p>
        </w:tc>
        <w:tc>
          <w:tcPr>
            <w:tcW w:w="5691" w:type="dxa"/>
          </w:tcPr>
          <w:p w14:paraId="2DEA4C4C" w14:textId="77777777" w:rsidR="00BB0906" w:rsidRDefault="00BB0906" w:rsidP="00BB0906">
            <w:pPr>
              <w:ind w:left="-75"/>
            </w:pPr>
          </w:p>
        </w:tc>
      </w:tr>
      <w:bookmarkEnd w:id="0"/>
    </w:tbl>
    <w:p w14:paraId="691FC686" w14:textId="77777777" w:rsidR="001F7810" w:rsidRPr="008056EA" w:rsidRDefault="001F7810" w:rsidP="001F7810">
      <w:pPr>
        <w:ind w:firstLine="709"/>
        <w:jc w:val="center"/>
        <w:rPr>
          <w:sz w:val="28"/>
          <w:szCs w:val="28"/>
        </w:rPr>
      </w:pPr>
    </w:p>
    <w:p w14:paraId="030FE2D1" w14:textId="63EA5402" w:rsidR="00A718F6" w:rsidRDefault="00902377" w:rsidP="00902377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</w:t>
      </w:r>
      <w:r w:rsidR="00A66BBE" w:rsidRPr="00902377">
        <w:rPr>
          <w:rFonts w:eastAsiaTheme="minorHAnsi"/>
          <w:b/>
          <w:bCs/>
          <w:sz w:val="28"/>
          <w:szCs w:val="28"/>
          <w:lang w:eastAsia="en-US"/>
        </w:rPr>
        <w:t>тчет</w:t>
      </w:r>
      <w:r w:rsidR="009616F2" w:rsidRPr="00902377">
        <w:rPr>
          <w:rFonts w:eastAsiaTheme="minorHAnsi"/>
          <w:b/>
          <w:bCs/>
          <w:sz w:val="28"/>
          <w:szCs w:val="28"/>
          <w:lang w:eastAsia="en-US"/>
        </w:rPr>
        <w:t xml:space="preserve"> о</w:t>
      </w:r>
      <w:r w:rsidR="00A66BBE" w:rsidRPr="00902377">
        <w:rPr>
          <w:rFonts w:eastAsiaTheme="minorHAnsi"/>
          <w:b/>
          <w:bCs/>
          <w:sz w:val="28"/>
          <w:szCs w:val="28"/>
          <w:lang w:eastAsia="en-US"/>
        </w:rPr>
        <w:t xml:space="preserve"> результатах деятельности департамента имущественных и жилищных отношений администрации города Оренбурга</w:t>
      </w:r>
      <w:r w:rsidR="00080159" w:rsidRPr="0090237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51324" w:rsidRPr="00902377">
        <w:rPr>
          <w:rFonts w:eastAsiaTheme="minorHAnsi"/>
          <w:b/>
          <w:bCs/>
          <w:sz w:val="28"/>
          <w:szCs w:val="28"/>
          <w:lang w:eastAsia="en-US"/>
        </w:rPr>
        <w:t>за 2024 год</w:t>
      </w:r>
    </w:p>
    <w:p w14:paraId="168A1824" w14:textId="77777777" w:rsidR="00902377" w:rsidRPr="00902377" w:rsidRDefault="00902377" w:rsidP="00902377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E11B024" w14:textId="77777777" w:rsidR="00902377" w:rsidRDefault="00902377" w:rsidP="00A66BBE">
      <w:pPr>
        <w:tabs>
          <w:tab w:val="left" w:pos="893"/>
          <w:tab w:val="center" w:pos="5457"/>
        </w:tabs>
        <w:ind w:firstLine="709"/>
        <w:jc w:val="both"/>
        <w:rPr>
          <w:sz w:val="28"/>
          <w:szCs w:val="28"/>
        </w:rPr>
      </w:pPr>
    </w:p>
    <w:p w14:paraId="2E866E57" w14:textId="35A4F009" w:rsidR="00902377" w:rsidRPr="005551E0" w:rsidRDefault="00902377" w:rsidP="009023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39D0">
        <w:rPr>
          <w:rFonts w:eastAsiaTheme="minorHAnsi"/>
          <w:sz w:val="28"/>
          <w:szCs w:val="28"/>
          <w:lang w:eastAsia="en-US"/>
        </w:rPr>
        <w:t xml:space="preserve">Департамент имущественных и жилищных отношений администрации города Оренбурга (далее – </w:t>
      </w:r>
      <w:r>
        <w:rPr>
          <w:rFonts w:eastAsiaTheme="minorHAnsi"/>
          <w:sz w:val="28"/>
          <w:szCs w:val="28"/>
          <w:lang w:eastAsia="en-US"/>
        </w:rPr>
        <w:t>Д</w:t>
      </w:r>
      <w:r w:rsidRPr="003039D0">
        <w:rPr>
          <w:rFonts w:eastAsiaTheme="minorHAnsi"/>
          <w:sz w:val="28"/>
          <w:szCs w:val="28"/>
          <w:lang w:eastAsia="en-US"/>
        </w:rPr>
        <w:t xml:space="preserve">епартамент) </w:t>
      </w:r>
      <w:r w:rsidR="00BF1388">
        <w:rPr>
          <w:rFonts w:eastAsiaTheme="minorHAnsi"/>
          <w:sz w:val="28"/>
          <w:szCs w:val="28"/>
          <w:lang w:eastAsia="en-US"/>
        </w:rPr>
        <w:t xml:space="preserve">в соответствии с Положением о Департаменте, утвержденным </w:t>
      </w:r>
      <w:r w:rsidR="00BF1388" w:rsidRPr="00BF1388">
        <w:rPr>
          <w:rFonts w:eastAsiaTheme="minorHAnsi"/>
          <w:sz w:val="28"/>
          <w:szCs w:val="28"/>
          <w:lang w:eastAsia="en-US"/>
        </w:rPr>
        <w:t>решением Оренбургского городского Совета</w:t>
      </w:r>
      <w:r w:rsidR="00BF1388">
        <w:rPr>
          <w:rFonts w:eastAsiaTheme="minorHAnsi"/>
          <w:sz w:val="28"/>
          <w:szCs w:val="28"/>
          <w:lang w:eastAsia="en-US"/>
        </w:rPr>
        <w:t xml:space="preserve"> от 28.06.2011 № 189 осуществляет </w:t>
      </w:r>
      <w:r w:rsidRPr="005551E0">
        <w:rPr>
          <w:rFonts w:eastAsiaTheme="minorHAnsi"/>
          <w:sz w:val="28"/>
          <w:szCs w:val="28"/>
          <w:lang w:eastAsia="en-US"/>
        </w:rPr>
        <w:t>полномочия</w:t>
      </w:r>
      <w:r w:rsidR="00BF1388">
        <w:rPr>
          <w:rFonts w:eastAsiaTheme="minorHAnsi"/>
          <w:sz w:val="28"/>
          <w:szCs w:val="28"/>
          <w:lang w:eastAsia="en-US"/>
        </w:rPr>
        <w:t xml:space="preserve"> </w:t>
      </w:r>
      <w:r w:rsidRPr="005551E0">
        <w:rPr>
          <w:rFonts w:eastAsiaTheme="minorHAnsi"/>
          <w:sz w:val="28"/>
          <w:szCs w:val="28"/>
          <w:lang w:eastAsia="en-US"/>
        </w:rPr>
        <w:t xml:space="preserve">по обеспечению полномочий собственника по владению, пользованию и распоряжению объектами муниципальной собственности за исключением земельных участков, кроме случаев, предусмотренных муниципальными правовыми актами, межотраслевую координацию деятельности муниципальных организаций в процессе управления муниципальной собственностью. </w:t>
      </w:r>
    </w:p>
    <w:p w14:paraId="76FEF83F" w14:textId="5F0243F9" w:rsidR="00902377" w:rsidRDefault="00BF1388" w:rsidP="00A66BBE">
      <w:pPr>
        <w:tabs>
          <w:tab w:val="left" w:pos="893"/>
          <w:tab w:val="center" w:pos="5457"/>
        </w:tabs>
        <w:ind w:firstLine="709"/>
        <w:jc w:val="both"/>
        <w:rPr>
          <w:sz w:val="28"/>
          <w:szCs w:val="28"/>
        </w:rPr>
      </w:pPr>
      <w:r w:rsidRPr="00BF1388">
        <w:rPr>
          <w:sz w:val="28"/>
          <w:szCs w:val="28"/>
        </w:rPr>
        <w:t>Департамент осуществляет функции получателя и главного распорядителя бюджетных средств, а также функции главного администратора доходов бюджета города Оренбурга.</w:t>
      </w:r>
    </w:p>
    <w:p w14:paraId="137D2121" w14:textId="379F57FB" w:rsidR="00A66BBE" w:rsidRDefault="00A66BBE" w:rsidP="00A66BBE">
      <w:pPr>
        <w:tabs>
          <w:tab w:val="left" w:pos="893"/>
          <w:tab w:val="center" w:pos="54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задач органов местного самоуправления при управлении муниципальной собственностью является пополнение доходной части бюджета муниципального образования «город Оренбург».</w:t>
      </w:r>
    </w:p>
    <w:p w14:paraId="426CA11E" w14:textId="77777777" w:rsidR="00A718F6" w:rsidRPr="006D18E4" w:rsidRDefault="00A718F6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По итогам</w:t>
      </w:r>
      <w:r w:rsidR="00080159">
        <w:rPr>
          <w:sz w:val="28"/>
          <w:szCs w:val="28"/>
        </w:rPr>
        <w:t xml:space="preserve"> </w:t>
      </w:r>
      <w:r w:rsidR="00071E71" w:rsidRPr="006D18E4">
        <w:rPr>
          <w:sz w:val="28"/>
          <w:szCs w:val="28"/>
        </w:rPr>
        <w:t>2</w:t>
      </w:r>
      <w:r w:rsidRPr="006D18E4">
        <w:rPr>
          <w:sz w:val="28"/>
          <w:szCs w:val="28"/>
        </w:rPr>
        <w:t>02</w:t>
      </w:r>
      <w:r w:rsidR="00EC3389" w:rsidRPr="006D18E4">
        <w:rPr>
          <w:sz w:val="28"/>
          <w:szCs w:val="28"/>
        </w:rPr>
        <w:t>4</w:t>
      </w:r>
      <w:r w:rsidR="00080159">
        <w:rPr>
          <w:sz w:val="28"/>
          <w:szCs w:val="28"/>
        </w:rPr>
        <w:t xml:space="preserve"> года исполнение Д</w:t>
      </w:r>
      <w:r w:rsidRPr="006D18E4">
        <w:rPr>
          <w:sz w:val="28"/>
          <w:szCs w:val="28"/>
        </w:rPr>
        <w:t xml:space="preserve">епартаментом бюджетных назначений по неналоговым доходам составило </w:t>
      </w:r>
      <w:r w:rsidR="00EC3389" w:rsidRPr="006D18E4">
        <w:rPr>
          <w:sz w:val="28"/>
          <w:szCs w:val="28"/>
        </w:rPr>
        <w:t xml:space="preserve">440 500,79 тыс. руб. </w:t>
      </w:r>
      <w:r w:rsidRPr="006D18E4">
        <w:rPr>
          <w:sz w:val="28"/>
          <w:szCs w:val="28"/>
        </w:rPr>
        <w:t xml:space="preserve">по отношению                                      к утвержденным бюджетным показателям </w:t>
      </w:r>
      <w:r w:rsidR="00EC3389" w:rsidRPr="006D18E4">
        <w:rPr>
          <w:sz w:val="28"/>
          <w:szCs w:val="28"/>
        </w:rPr>
        <w:t xml:space="preserve">363 894,7 </w:t>
      </w:r>
      <w:r w:rsidRPr="006D18E4">
        <w:rPr>
          <w:sz w:val="28"/>
          <w:szCs w:val="28"/>
        </w:rPr>
        <w:t xml:space="preserve">тыс. руб., что </w:t>
      </w:r>
      <w:r w:rsidR="00DB33C8" w:rsidRPr="006D18E4">
        <w:rPr>
          <w:sz w:val="28"/>
          <w:szCs w:val="28"/>
        </w:rPr>
        <w:t xml:space="preserve">составляет </w:t>
      </w:r>
      <w:r w:rsidR="00EC3389" w:rsidRPr="006D18E4">
        <w:rPr>
          <w:sz w:val="28"/>
          <w:szCs w:val="28"/>
        </w:rPr>
        <w:t xml:space="preserve">                121,0 </w:t>
      </w:r>
      <w:proofErr w:type="gramStart"/>
      <w:r w:rsidR="00EC3389" w:rsidRPr="006D18E4">
        <w:rPr>
          <w:sz w:val="28"/>
          <w:szCs w:val="28"/>
        </w:rPr>
        <w:t xml:space="preserve">% </w:t>
      </w:r>
      <w:r w:rsidR="00DB33C8" w:rsidRPr="006D18E4">
        <w:rPr>
          <w:sz w:val="28"/>
          <w:szCs w:val="28"/>
        </w:rPr>
        <w:t xml:space="preserve"> исполнения</w:t>
      </w:r>
      <w:proofErr w:type="gramEnd"/>
      <w:r w:rsidR="00DB33C8" w:rsidRPr="006D18E4"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>плановых назначений</w:t>
      </w:r>
      <w:r w:rsidR="00863782" w:rsidRPr="006D18E4">
        <w:rPr>
          <w:sz w:val="28"/>
          <w:szCs w:val="28"/>
        </w:rPr>
        <w:t>.</w:t>
      </w:r>
    </w:p>
    <w:p w14:paraId="5C6DDA3B" w14:textId="77777777" w:rsidR="00863782" w:rsidRPr="006D18E4" w:rsidRDefault="00863782" w:rsidP="008A5BB0">
      <w:pPr>
        <w:pStyle w:val="af1"/>
        <w:widowControl w:val="0"/>
        <w:autoSpaceDE w:val="0"/>
        <w:autoSpaceDN w:val="0"/>
        <w:ind w:left="0" w:firstLine="709"/>
        <w:jc w:val="both"/>
        <w:rPr>
          <w:b/>
          <w:sz w:val="28"/>
          <w:szCs w:val="28"/>
        </w:rPr>
      </w:pPr>
      <w:r w:rsidRPr="006D18E4">
        <w:rPr>
          <w:b/>
          <w:sz w:val="28"/>
          <w:szCs w:val="28"/>
        </w:rPr>
        <w:t>Управление имуществом, находящимся в собственности муниципального образования «город Оренбург», в рамках муниципально-частного партнерства</w:t>
      </w:r>
      <w:r w:rsidR="009616F2" w:rsidRPr="006D18E4">
        <w:rPr>
          <w:b/>
          <w:sz w:val="28"/>
          <w:szCs w:val="28"/>
        </w:rPr>
        <w:t>.</w:t>
      </w:r>
    </w:p>
    <w:p w14:paraId="7D59FD92" w14:textId="77777777" w:rsidR="00863782" w:rsidRPr="006D18E4" w:rsidRDefault="00863782" w:rsidP="00863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Реализация полномочий по управлению имуществом, находящимся в собственности муниципального образования «город Оренбург», осуществляется в рамках муниципально-частного партнерства, предусмотренных </w:t>
      </w:r>
      <w:hyperlink r:id="rId8" w:history="1">
        <w:r w:rsidRPr="006D18E4">
          <w:rPr>
            <w:sz w:val="28"/>
            <w:szCs w:val="28"/>
          </w:rPr>
          <w:t>ч. 2 ст. 18</w:t>
        </w:r>
      </w:hyperlink>
      <w:r w:rsidRPr="006D18E4">
        <w:rPr>
          <w:sz w:val="28"/>
          <w:szCs w:val="28"/>
        </w:rPr>
        <w:t xml:space="preserve">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в соответствии с правовым актом Главы города Оренбурга.</w:t>
      </w:r>
    </w:p>
    <w:p w14:paraId="0061B8B6" w14:textId="77777777" w:rsidR="00F51324" w:rsidRPr="006D18E4" w:rsidRDefault="00F51324" w:rsidP="00F513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8E4">
        <w:rPr>
          <w:rFonts w:eastAsiaTheme="minorHAnsi"/>
          <w:sz w:val="28"/>
          <w:szCs w:val="28"/>
          <w:lang w:eastAsia="en-US"/>
        </w:rPr>
        <w:t>В рамках муниципально-частного партнерства действуют следующие концессионные соглашения:</w:t>
      </w:r>
    </w:p>
    <w:p w14:paraId="3FF7DC88" w14:textId="77777777" w:rsidR="00F51324" w:rsidRPr="006D18E4" w:rsidRDefault="00080159" w:rsidP="00F513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>
        <w:rPr>
          <w:rFonts w:eastAsiaTheme="minorHAnsi"/>
          <w:sz w:val="28"/>
          <w:szCs w:val="28"/>
          <w:lang w:eastAsia="en-US"/>
        </w:rPr>
        <w:tab/>
        <w:t>Концессионное соглашение</w:t>
      </w:r>
      <w:r w:rsidR="00F51324" w:rsidRPr="006D18E4">
        <w:rPr>
          <w:rFonts w:eastAsiaTheme="minorHAnsi"/>
          <w:sz w:val="28"/>
          <w:szCs w:val="28"/>
          <w:lang w:eastAsia="en-US"/>
        </w:rPr>
        <w:t xml:space="preserve"> от 23.06.2015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18E4">
        <w:rPr>
          <w:rFonts w:eastAsiaTheme="minorHAnsi"/>
          <w:sz w:val="28"/>
          <w:szCs w:val="28"/>
          <w:lang w:eastAsia="en-US"/>
        </w:rPr>
        <w:t xml:space="preserve">№ </w:t>
      </w:r>
      <w:proofErr w:type="gramStart"/>
      <w:r w:rsidRPr="006D18E4">
        <w:rPr>
          <w:rFonts w:eastAsiaTheme="minorHAnsi"/>
          <w:sz w:val="28"/>
          <w:szCs w:val="28"/>
          <w:lang w:eastAsia="en-US"/>
        </w:rPr>
        <w:t xml:space="preserve">1 </w:t>
      </w:r>
      <w:r w:rsidR="00F51324" w:rsidRPr="006D18E4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="00F51324" w:rsidRPr="006D18E4">
        <w:rPr>
          <w:rFonts w:eastAsiaTheme="minorHAnsi"/>
          <w:sz w:val="28"/>
          <w:szCs w:val="28"/>
          <w:lang w:eastAsia="en-US"/>
        </w:rPr>
        <w:t xml:space="preserve"> ООО «Аттракцион-Сервис» – Парк им. 50 лет СССР;</w:t>
      </w:r>
    </w:p>
    <w:p w14:paraId="22D43303" w14:textId="77777777" w:rsidR="00F51324" w:rsidRPr="006D18E4" w:rsidRDefault="00080159" w:rsidP="00F513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>
        <w:rPr>
          <w:rFonts w:eastAsiaTheme="minorHAnsi"/>
          <w:sz w:val="28"/>
          <w:szCs w:val="28"/>
          <w:lang w:eastAsia="en-US"/>
        </w:rPr>
        <w:tab/>
        <w:t xml:space="preserve">Концессионное соглашение </w:t>
      </w:r>
      <w:r w:rsidR="00F51324" w:rsidRPr="006D18E4">
        <w:rPr>
          <w:rFonts w:eastAsiaTheme="minorHAnsi"/>
          <w:sz w:val="28"/>
          <w:szCs w:val="28"/>
          <w:lang w:eastAsia="en-US"/>
        </w:rPr>
        <w:t>от 23.03.2020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18E4">
        <w:rPr>
          <w:rFonts w:eastAsiaTheme="minorHAnsi"/>
          <w:sz w:val="28"/>
          <w:szCs w:val="28"/>
          <w:lang w:eastAsia="en-US"/>
        </w:rPr>
        <w:t xml:space="preserve">№ </w:t>
      </w:r>
      <w:proofErr w:type="gramStart"/>
      <w:r w:rsidRPr="006D18E4">
        <w:rPr>
          <w:rFonts w:eastAsiaTheme="minorHAnsi"/>
          <w:sz w:val="28"/>
          <w:szCs w:val="28"/>
          <w:lang w:eastAsia="en-US"/>
        </w:rPr>
        <w:t xml:space="preserve">2 </w:t>
      </w:r>
      <w:r w:rsidR="00F51324" w:rsidRPr="006D18E4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="00F51324" w:rsidRPr="006D18E4">
        <w:rPr>
          <w:rFonts w:eastAsiaTheme="minorHAnsi"/>
          <w:sz w:val="28"/>
          <w:szCs w:val="28"/>
          <w:lang w:eastAsia="en-US"/>
        </w:rPr>
        <w:t xml:space="preserve"> ИП Макаров М.М. – подземный пешеходный переход «24 микрорайон»;</w:t>
      </w:r>
    </w:p>
    <w:p w14:paraId="41B5C7A4" w14:textId="77777777" w:rsidR="00F51324" w:rsidRPr="006D18E4" w:rsidRDefault="00080159" w:rsidP="00F513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>
        <w:rPr>
          <w:rFonts w:eastAsiaTheme="minorHAnsi"/>
          <w:sz w:val="28"/>
          <w:szCs w:val="28"/>
          <w:lang w:eastAsia="en-US"/>
        </w:rPr>
        <w:tab/>
        <w:t xml:space="preserve">Концессионное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соглашение </w:t>
      </w:r>
      <w:r w:rsidR="00F51324" w:rsidRPr="006D18E4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F51324" w:rsidRPr="006D18E4">
        <w:rPr>
          <w:rFonts w:eastAsiaTheme="minorHAnsi"/>
          <w:sz w:val="28"/>
          <w:szCs w:val="28"/>
          <w:lang w:eastAsia="en-US"/>
        </w:rPr>
        <w:t xml:space="preserve"> 12.01.2022 </w:t>
      </w:r>
      <w:r w:rsidRPr="006D18E4">
        <w:rPr>
          <w:rFonts w:eastAsiaTheme="minorHAnsi"/>
          <w:sz w:val="28"/>
          <w:szCs w:val="28"/>
          <w:lang w:eastAsia="en-US"/>
        </w:rPr>
        <w:t xml:space="preserve">№ 3 </w:t>
      </w:r>
      <w:r w:rsidR="00F51324" w:rsidRPr="006D18E4">
        <w:rPr>
          <w:rFonts w:eastAsiaTheme="minorHAnsi"/>
          <w:sz w:val="28"/>
          <w:szCs w:val="28"/>
          <w:lang w:eastAsia="en-US"/>
        </w:rPr>
        <w:t xml:space="preserve">с ООО «РОСТАОЙЛ» – </w:t>
      </w:r>
    </w:p>
    <w:p w14:paraId="75B8B857" w14:textId="77777777" w:rsidR="00F51324" w:rsidRPr="006D18E4" w:rsidRDefault="00F51324" w:rsidP="00F513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8E4">
        <w:rPr>
          <w:rFonts w:eastAsiaTheme="minorHAnsi"/>
          <w:sz w:val="28"/>
          <w:szCs w:val="28"/>
          <w:lang w:eastAsia="en-US"/>
        </w:rPr>
        <w:t>3 здания;</w:t>
      </w:r>
    </w:p>
    <w:p w14:paraId="4A84D2AC" w14:textId="77777777" w:rsidR="00F51324" w:rsidRPr="006D18E4" w:rsidRDefault="00F51324" w:rsidP="00F513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8E4">
        <w:rPr>
          <w:rFonts w:eastAsiaTheme="minorHAnsi"/>
          <w:sz w:val="28"/>
          <w:szCs w:val="28"/>
          <w:lang w:eastAsia="en-US"/>
        </w:rPr>
        <w:t>4</w:t>
      </w:r>
      <w:r w:rsidR="00080159">
        <w:rPr>
          <w:rFonts w:eastAsiaTheme="minorHAnsi"/>
          <w:sz w:val="28"/>
          <w:szCs w:val="28"/>
          <w:lang w:eastAsia="en-US"/>
        </w:rPr>
        <w:t>)</w:t>
      </w:r>
      <w:r w:rsidR="00080159">
        <w:rPr>
          <w:rFonts w:eastAsiaTheme="minorHAnsi"/>
          <w:sz w:val="28"/>
          <w:szCs w:val="28"/>
          <w:lang w:eastAsia="en-US"/>
        </w:rPr>
        <w:tab/>
        <w:t xml:space="preserve">Концессионное соглашение </w:t>
      </w:r>
      <w:r w:rsidRPr="006D18E4">
        <w:rPr>
          <w:rFonts w:eastAsiaTheme="minorHAnsi"/>
          <w:sz w:val="28"/>
          <w:szCs w:val="28"/>
          <w:lang w:eastAsia="en-US"/>
        </w:rPr>
        <w:t>от 25.04.2023</w:t>
      </w:r>
      <w:r w:rsidR="00080159">
        <w:rPr>
          <w:rFonts w:eastAsiaTheme="minorHAnsi"/>
          <w:sz w:val="28"/>
          <w:szCs w:val="28"/>
          <w:lang w:eastAsia="en-US"/>
        </w:rPr>
        <w:t xml:space="preserve"> </w:t>
      </w:r>
      <w:r w:rsidR="00080159" w:rsidRPr="006D18E4">
        <w:rPr>
          <w:rFonts w:eastAsiaTheme="minorHAnsi"/>
          <w:sz w:val="28"/>
          <w:szCs w:val="28"/>
          <w:lang w:eastAsia="en-US"/>
        </w:rPr>
        <w:t>№</w:t>
      </w:r>
      <w:r w:rsidR="00080159">
        <w:rPr>
          <w:rFonts w:eastAsiaTheme="minorHAnsi"/>
          <w:sz w:val="28"/>
          <w:szCs w:val="28"/>
          <w:lang w:eastAsia="en-US"/>
        </w:rPr>
        <w:t xml:space="preserve"> </w:t>
      </w:r>
      <w:r w:rsidR="00080159" w:rsidRPr="006D18E4">
        <w:rPr>
          <w:rFonts w:eastAsiaTheme="minorHAnsi"/>
          <w:sz w:val="28"/>
          <w:szCs w:val="28"/>
          <w:lang w:eastAsia="en-US"/>
        </w:rPr>
        <w:t>9-с</w:t>
      </w:r>
      <w:r w:rsidRPr="006D18E4">
        <w:rPr>
          <w:rFonts w:eastAsiaTheme="minorHAnsi"/>
          <w:sz w:val="28"/>
          <w:szCs w:val="28"/>
          <w:lang w:eastAsia="en-US"/>
        </w:rPr>
        <w:t xml:space="preserve"> с ООО «Оренбург Водоканал» – объекты централизованной системы ХВС и водоотведения.</w:t>
      </w:r>
    </w:p>
    <w:p w14:paraId="6492EE11" w14:textId="77777777" w:rsidR="00863782" w:rsidRPr="006D18E4" w:rsidRDefault="00863782" w:rsidP="00F513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D18E4">
        <w:rPr>
          <w:b/>
          <w:sz w:val="28"/>
          <w:szCs w:val="28"/>
        </w:rPr>
        <w:t>Передача в аренду имущества, составляющего казну муниципального образования «город Оренбург».</w:t>
      </w:r>
    </w:p>
    <w:p w14:paraId="73C3FD5B" w14:textId="77777777" w:rsidR="00C34271" w:rsidRPr="006D18E4" w:rsidRDefault="00C34271" w:rsidP="00C342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В соответствии с Федеральным законом от 26.07.2009 № 135-ФЗ «О защите </w:t>
      </w:r>
      <w:r w:rsidRPr="006D18E4">
        <w:rPr>
          <w:sz w:val="28"/>
          <w:szCs w:val="28"/>
        </w:rPr>
        <w:lastRenderedPageBreak/>
        <w:t>конкуренции»</w:t>
      </w:r>
      <w:r w:rsidR="00080159">
        <w:rPr>
          <w:sz w:val="28"/>
          <w:szCs w:val="28"/>
        </w:rPr>
        <w:t>,</w:t>
      </w:r>
      <w:r w:rsidRPr="006D18E4">
        <w:rPr>
          <w:sz w:val="28"/>
          <w:szCs w:val="28"/>
        </w:rPr>
        <w:t xml:space="preserve"> проводится работа по заключению договоров аренды, договоров безвозмездного пользования, иных договоров, предусматривающих переход прав владения и (или) пользования муниципальным имуществом, осуществляются такие мероприятия, как:</w:t>
      </w:r>
    </w:p>
    <w:p w14:paraId="40DB7D93" w14:textId="77777777" w:rsidR="00C34271" w:rsidRPr="006D18E4" w:rsidRDefault="00C34271" w:rsidP="00C342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- организация торгов на право заключения договоров аренды, договоров безвозмездного пользования объектов муниципального нежилого фонда города Оренбурга;</w:t>
      </w:r>
    </w:p>
    <w:p w14:paraId="3F6D516F" w14:textId="77777777" w:rsidR="00C34271" w:rsidRPr="006D18E4" w:rsidRDefault="00C34271" w:rsidP="00C342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- формирование пакета документов о выделении муниципальных нежилых объектов целевым назначением в аренду, а также в безвозмездное пользование без проведения торгов.</w:t>
      </w:r>
    </w:p>
    <w:p w14:paraId="5FD9F1C7" w14:textId="77777777" w:rsidR="00C34271" w:rsidRPr="006D18E4" w:rsidRDefault="00C34271" w:rsidP="00C342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По состоянию на 31.12.2024 количество действующих договоров аренды недвижимого имущества, находящегося в муниципальной казне, составило 263, что на 6 договоров больше по сравнению с 2023 годом.</w:t>
      </w:r>
    </w:p>
    <w:p w14:paraId="471D530F" w14:textId="77777777" w:rsidR="00C34271" w:rsidRPr="006D18E4" w:rsidRDefault="00080159" w:rsidP="00C342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23 открытых аукциона</w:t>
      </w:r>
      <w:r w:rsidR="00C34271" w:rsidRPr="006D18E4">
        <w:rPr>
          <w:sz w:val="28"/>
          <w:szCs w:val="28"/>
        </w:rPr>
        <w:t xml:space="preserve">, на право заключения договоров </w:t>
      </w:r>
      <w:r>
        <w:rPr>
          <w:sz w:val="28"/>
          <w:szCs w:val="28"/>
        </w:rPr>
        <w:t>аренды              143 объекта</w:t>
      </w:r>
      <w:r w:rsidR="00C34271" w:rsidRPr="006D18E4">
        <w:rPr>
          <w:sz w:val="28"/>
          <w:szCs w:val="28"/>
        </w:rPr>
        <w:t xml:space="preserve"> недвижимого имущ</w:t>
      </w:r>
      <w:r>
        <w:rPr>
          <w:sz w:val="28"/>
          <w:szCs w:val="28"/>
        </w:rPr>
        <w:t>ества, в том числе 21 земельный участок</w:t>
      </w:r>
      <w:r w:rsidR="00C34271" w:rsidRPr="006D18E4">
        <w:rPr>
          <w:sz w:val="28"/>
          <w:szCs w:val="28"/>
        </w:rPr>
        <w:t>, составляющих казну муниципального образования «город Оренбург» (некоторые объекты недвижимости/земельные участки выставлялись несколько раз).</w:t>
      </w:r>
    </w:p>
    <w:p w14:paraId="4B083247" w14:textId="77777777" w:rsidR="00C34271" w:rsidRPr="006D18E4" w:rsidRDefault="00C34271" w:rsidP="00C342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По результатам аукционов заключено 11 договоров аренды недвижимого имущества </w:t>
      </w:r>
      <w:r w:rsidR="00080159">
        <w:rPr>
          <w:sz w:val="28"/>
          <w:szCs w:val="28"/>
        </w:rPr>
        <w:t>в том числе 4 земельных участка</w:t>
      </w:r>
      <w:r w:rsidRPr="006D18E4">
        <w:rPr>
          <w:sz w:val="28"/>
          <w:szCs w:val="28"/>
        </w:rPr>
        <w:t xml:space="preserve"> на общую площадь 4 750,80 кв. м (площадь земельных участков 40 827,00 кв. м), с суммарной величиной арендной платы 676 796,85 рублей в месяц.</w:t>
      </w:r>
    </w:p>
    <w:p w14:paraId="147DA0BE" w14:textId="77777777" w:rsidR="00C34271" w:rsidRPr="006D18E4" w:rsidRDefault="00C34271" w:rsidP="00C342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Одной из мер, направленной на повышение уровня информированности</w:t>
      </w:r>
      <w:r w:rsidR="00080159">
        <w:rPr>
          <w:sz w:val="28"/>
          <w:szCs w:val="28"/>
        </w:rPr>
        <w:t xml:space="preserve"> предпринимателей о возможности</w:t>
      </w:r>
      <w:r w:rsidRPr="006D18E4">
        <w:rPr>
          <w:sz w:val="28"/>
          <w:szCs w:val="28"/>
        </w:rPr>
        <w:t xml:space="preserve"> участия в торгах, является размещение информации на официальном Интернет-портале города Оренбурга о муниципальных нежилых помещениях, планируемых к выставлению на аукцион (фотографии, характеристика объекта, местоположение, целевое использование).</w:t>
      </w:r>
    </w:p>
    <w:p w14:paraId="328C4F6C" w14:textId="77777777" w:rsidR="00C34271" w:rsidRPr="006D18E4" w:rsidRDefault="00C34271" w:rsidP="00C342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В рамках работы с дебиторами</w:t>
      </w:r>
      <w:r w:rsidR="00080159">
        <w:rPr>
          <w:sz w:val="28"/>
          <w:szCs w:val="28"/>
        </w:rPr>
        <w:t>,</w:t>
      </w:r>
      <w:r w:rsidRPr="006D18E4">
        <w:rPr>
          <w:sz w:val="28"/>
          <w:szCs w:val="28"/>
        </w:rPr>
        <w:t xml:space="preserve"> еженедельно анализируется информация о дебиторской задолженности по договорам аренды муниципального имущества, ведется предварительная устная беседа с арендаторами, имеющими задолженность по арендной плате. В случае просроченной арендной платы более одного (1) месяца проводится претензионно-исковая работа по взысканию задолженности и выселению из арендуемого объекта недвижимости. </w:t>
      </w:r>
    </w:p>
    <w:p w14:paraId="4BCFB721" w14:textId="77777777" w:rsidR="00C34271" w:rsidRPr="006D18E4" w:rsidRDefault="00C34271" w:rsidP="00C34271">
      <w:pPr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В качестве дополнительных мер проводились заседания рабочей группы по рассмотрению вопросов погашения задолженности по платежам от использования муниципального имущества города Оренбурга, а также ежеквартально осуществляется размещение информации на официальном Интернет-портале города Оренбурга о должниках по неналоговым доходам бюджета города Оренбурга. Данные меры позволяют дополнительно оказывать воздействие на дебиторов и предупреждает потенциальных контрагентов о возможных последствиях в случае заключения сделок с ними. </w:t>
      </w:r>
    </w:p>
    <w:p w14:paraId="7AB13F1B" w14:textId="77777777" w:rsidR="00C34271" w:rsidRPr="006D18E4" w:rsidRDefault="00C34271" w:rsidP="00C34271">
      <w:pPr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В соответствии со статьей 31.1 Федерального закона от 12.01.1996 № 7-ФЗ «О некоммерческих организациях»</w:t>
      </w:r>
      <w:r w:rsidR="00080159">
        <w:rPr>
          <w:sz w:val="28"/>
          <w:szCs w:val="28"/>
        </w:rPr>
        <w:t>,</w:t>
      </w:r>
      <w:r w:rsidRPr="006D18E4">
        <w:rPr>
          <w:sz w:val="28"/>
          <w:szCs w:val="28"/>
        </w:rPr>
        <w:t xml:space="preserve"> издано постановление администрации города Оренбурга от 20.10.2017 № 4132-п «Об утверждении перечня муниципального имущества, свободного от прав третьих лиц (за исключением имущественных прав некоммерческих организаций)». Данным постановлением определен перечень </w:t>
      </w:r>
      <w:r w:rsidRPr="006D18E4">
        <w:rPr>
          <w:sz w:val="28"/>
          <w:szCs w:val="28"/>
        </w:rPr>
        <w:lastRenderedPageBreak/>
        <w:t>объектов для предоставления в безвозмездное пользование либо по льготным ставкам арендной платы социально ориентированным некоммерческим организациям. Ведется работа по актуализации указанного перечня с целью последующего внесения изменений в постановление Администрации города Оренбурга для уточнения информации по объектам и увеличением перечня дополнительными объектами.</w:t>
      </w:r>
    </w:p>
    <w:p w14:paraId="7CCEF201" w14:textId="0F78E19D" w:rsidR="00C34271" w:rsidRPr="006D18E4" w:rsidRDefault="00C34271" w:rsidP="00C34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За 2024 год заключено 6 договоров аренды объектов муниципального нежилого фонда общей площадью 658 кв. м, с суммарной величиной арендной платы 24 401,00 рубль в месяц (с учетом применения коэффициента социальной значимости использования объекта) с социально ориентированными некоммерческими организациями. В результате применения коэффициента социальной значимости использования объекта при заключении данных договоров аренды предоставлена льгота по арендной плате в размере 195 723 рублей в месяц. </w:t>
      </w:r>
    </w:p>
    <w:p w14:paraId="2A2712AA" w14:textId="77777777" w:rsidR="00C34271" w:rsidRPr="006D18E4" w:rsidRDefault="00C34271" w:rsidP="00C34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В целях укрепления имущественной основы для ведения предпринимательской деятельности в рамках Федерального закона от 24.07.2007 № 209-ФЗ «О развитии малого и среднего предпринимательства в Российской Федерации» организована регулярная актуализация состава имущества, включенного в перечень муниципального имущества, предназначенного для поддержки субъектов малого и среднего предпринимательства, утвержденный постановлением Главы города Оренбурга от 04.12.2009 № 912-п (далее - Перечень). По состоянию на 31.12.2024 в Перечне числится 105 объектов как арендуемых субъектами малого и среднего предпринимательства, так и свободных. Количество муниципальных объектов в Перечне за 2024 год по сравнению с аналогичным периодом сократилось на 7 объектов. Исключение объектов из Перечня связано с выкупом объектов недвижимости предпринимателями или планируемым выкупом, где включение в Перечень выкупаемого объекта является единственным препятствием в реализации преимущественного права на приобретение арендуемого имущества. С целью увеличения показателей, вышеуказанный Перечень объектов в 2025 году дополнительно планируется расширить за счет муниципальных объектов. </w:t>
      </w:r>
    </w:p>
    <w:p w14:paraId="3803D8CD" w14:textId="77777777" w:rsidR="00C34271" w:rsidRPr="006D18E4" w:rsidRDefault="00C34271" w:rsidP="00C34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В рамках вопроса передачи на обслуживание инженерных объектов городской инфраструктуры была проведена следующая работа в отношении объектов теплового комплекса города Оренбурга. </w:t>
      </w:r>
    </w:p>
    <w:p w14:paraId="06A11089" w14:textId="77777777" w:rsidR="00C34271" w:rsidRPr="006D18E4" w:rsidRDefault="00C34271" w:rsidP="00C342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8E4">
        <w:rPr>
          <w:rFonts w:eastAsiaTheme="minorHAnsi"/>
          <w:sz w:val="28"/>
          <w:szCs w:val="28"/>
          <w:lang w:eastAsia="en-US"/>
        </w:rPr>
        <w:t xml:space="preserve">Рассматривается возможность заключения концессионного соглашения </w:t>
      </w:r>
      <w:r w:rsidRPr="006D18E4">
        <w:rPr>
          <w:sz w:val="28"/>
          <w:szCs w:val="28"/>
        </w:rPr>
        <w:t xml:space="preserve">в отношении объектов </w:t>
      </w:r>
      <w:r w:rsidRPr="006D18E4">
        <w:rPr>
          <w:rFonts w:eastAsiaTheme="minorHAnsi"/>
          <w:sz w:val="28"/>
          <w:szCs w:val="28"/>
          <w:lang w:eastAsia="en-US"/>
        </w:rPr>
        <w:t>теплоснабжения в соответствии с требованиями Федерального закона от 21.07.2005 № 115-ФЗ «О концессионных соглашениях» по инициативе арендаторов:</w:t>
      </w:r>
    </w:p>
    <w:p w14:paraId="6C0405FF" w14:textId="77777777" w:rsidR="00C34271" w:rsidRPr="006D18E4" w:rsidRDefault="00C34271" w:rsidP="00C34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8E4">
        <w:rPr>
          <w:rFonts w:eastAsiaTheme="minorHAnsi"/>
          <w:sz w:val="28"/>
          <w:szCs w:val="28"/>
          <w:lang w:eastAsia="en-US"/>
        </w:rPr>
        <w:t>ПАО «Т Плюс» путем реализации преимущественного права на заключение концессионного соглашения в ценовой зоне теплоснабжения.</w:t>
      </w:r>
    </w:p>
    <w:p w14:paraId="71670A9C" w14:textId="77777777" w:rsidR="00C34271" w:rsidRPr="006D18E4" w:rsidRDefault="00C34271" w:rsidP="00C34271">
      <w:pPr>
        <w:ind w:firstLine="709"/>
        <w:jc w:val="both"/>
        <w:rPr>
          <w:sz w:val="28"/>
          <w:szCs w:val="28"/>
        </w:rPr>
      </w:pPr>
      <w:r w:rsidRPr="006D18E4">
        <w:rPr>
          <w:snapToGrid w:val="0"/>
          <w:sz w:val="28"/>
          <w:szCs w:val="28"/>
        </w:rPr>
        <w:t xml:space="preserve">В декабре 2018 года, в связи с прекращением права хозяйственного введения муниципального унитарного предприятия «Городские объекты инженерной инфраструктуры» муниципального образования «город Оренбург» и его последующей ликвидацией, муниципальные объекты теплоснабжения были включены в Реестр имущества, находящегося в собственности муниципального образования «город Оренбург». </w:t>
      </w:r>
    </w:p>
    <w:p w14:paraId="190EEFFF" w14:textId="77777777" w:rsidR="00C34271" w:rsidRPr="006D18E4" w:rsidRDefault="00C34271" w:rsidP="00C34271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D18E4">
        <w:rPr>
          <w:snapToGrid w:val="0"/>
          <w:sz w:val="28"/>
          <w:szCs w:val="28"/>
        </w:rPr>
        <w:t xml:space="preserve">Объекты теплового комплекса города Оренбурга переданы на обслуживание в рамках договоров аренды гарантирующей теплоснабжающей организации                      </w:t>
      </w:r>
      <w:r w:rsidRPr="006D18E4">
        <w:rPr>
          <w:snapToGrid w:val="0"/>
          <w:sz w:val="28"/>
          <w:szCs w:val="28"/>
        </w:rPr>
        <w:lastRenderedPageBreak/>
        <w:t xml:space="preserve">ПАО «Т Плюс». </w:t>
      </w:r>
    </w:p>
    <w:p w14:paraId="6D19BDB6" w14:textId="77777777" w:rsidR="00C34271" w:rsidRPr="006D18E4" w:rsidRDefault="00C34271" w:rsidP="00C34271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D18E4">
        <w:rPr>
          <w:snapToGrid w:val="0"/>
          <w:sz w:val="28"/>
          <w:szCs w:val="28"/>
        </w:rPr>
        <w:t xml:space="preserve">Планируемый объем средств на модернизацию и реконструкцию (техническому перевооружению) объектов теплового комплекса в 2023 году составил порядка 502 238 млн. руб., прогноз выполнения плана 2024 года </w:t>
      </w:r>
      <w:proofErr w:type="gramStart"/>
      <w:r w:rsidRPr="006D18E4">
        <w:rPr>
          <w:snapToGrid w:val="0"/>
          <w:sz w:val="28"/>
          <w:szCs w:val="28"/>
        </w:rPr>
        <w:t>на  498</w:t>
      </w:r>
      <w:proofErr w:type="gramEnd"/>
      <w:r w:rsidRPr="006D18E4">
        <w:rPr>
          <w:snapToGrid w:val="0"/>
          <w:sz w:val="28"/>
          <w:szCs w:val="28"/>
        </w:rPr>
        <w:t xml:space="preserve"> 202 млн. руб. </w:t>
      </w:r>
    </w:p>
    <w:p w14:paraId="0F8FD22D" w14:textId="77777777" w:rsidR="00C34271" w:rsidRPr="006D18E4" w:rsidRDefault="00C34271" w:rsidP="00C34271">
      <w:pPr>
        <w:pStyle w:val="24"/>
        <w:tabs>
          <w:tab w:val="left" w:pos="993"/>
        </w:tabs>
        <w:ind w:left="0" w:firstLine="709"/>
        <w:rPr>
          <w:rFonts w:eastAsia="Calibri"/>
          <w:szCs w:val="28"/>
        </w:rPr>
      </w:pPr>
      <w:r w:rsidRPr="006D18E4">
        <w:rPr>
          <w:rFonts w:eastAsia="Calibri"/>
          <w:szCs w:val="28"/>
        </w:rPr>
        <w:t>На 2026 год запланирована трансформация договоров аренды объектов теплового комплекса, заключенных с ПАО «Т Плюс», в концессионное соглашение.</w:t>
      </w:r>
    </w:p>
    <w:p w14:paraId="1B7EC0EC" w14:textId="77777777" w:rsidR="00C34271" w:rsidRPr="006D18E4" w:rsidRDefault="00080159" w:rsidP="00C34271">
      <w:pPr>
        <w:pStyle w:val="24"/>
        <w:tabs>
          <w:tab w:val="left" w:pos="993"/>
        </w:tabs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С этой целью в 2024 году</w:t>
      </w:r>
      <w:r w:rsidR="00C34271" w:rsidRPr="006D18E4">
        <w:rPr>
          <w:rFonts w:eastAsia="Calibri"/>
          <w:szCs w:val="28"/>
        </w:rPr>
        <w:t xml:space="preserve"> проведена проверка арендуемого имущества посредством выезда на объекты. Составлены акты осмотра с целью корректировки перечней имущества, переданного по договорам аренды.</w:t>
      </w:r>
    </w:p>
    <w:p w14:paraId="68BBD687" w14:textId="77777777" w:rsidR="00C34271" w:rsidRPr="006D18E4" w:rsidRDefault="00C34271" w:rsidP="00C3427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D18E4">
        <w:rPr>
          <w:sz w:val="28"/>
          <w:szCs w:val="28"/>
        </w:rPr>
        <w:t>В настоящее время решается вопрос учета движимого имущества, установленного взамен выведенного из эксплуатации оборудования в связи с прекращением производственной деятельности в котельных и центральных тепловых пунктах, с внесением соответствующих изменений в действующие договоры аренды, в том числе в размер арендной платы за объекты теплоснабжения города Оренбурга.</w:t>
      </w:r>
    </w:p>
    <w:p w14:paraId="0921ED1C" w14:textId="77777777" w:rsidR="00C34271" w:rsidRPr="006D18E4" w:rsidRDefault="00C34271" w:rsidP="00C34271">
      <w:pPr>
        <w:pStyle w:val="24"/>
        <w:tabs>
          <w:tab w:val="left" w:pos="993"/>
        </w:tabs>
        <w:ind w:left="0" w:firstLine="709"/>
        <w:rPr>
          <w:rFonts w:eastAsia="Calibri"/>
          <w:szCs w:val="28"/>
        </w:rPr>
      </w:pPr>
      <w:r w:rsidRPr="006D18E4">
        <w:rPr>
          <w:rFonts w:eastAsia="Calibri"/>
          <w:szCs w:val="28"/>
        </w:rPr>
        <w:t>В отношении объектов электросетевого хозяйства города Оренбурга в 2024 году была проведена работа в части передачи объектов, включенных в договоры аренды, заключенные с ООО «ОГСК» и ООО «Сети Плюс», в государственную собственность Оренбургской области на основании постановлений Администрации города Оренбурга от 24.10.2024 № 1909-п, от 24.10.2024 № 1910-п о безвозмездной передаче недвижимого и движимого имущества.</w:t>
      </w:r>
    </w:p>
    <w:p w14:paraId="75920C82" w14:textId="77777777" w:rsidR="00C34271" w:rsidRPr="006D18E4" w:rsidRDefault="00C34271" w:rsidP="00C34271">
      <w:pPr>
        <w:pStyle w:val="24"/>
        <w:tabs>
          <w:tab w:val="left" w:pos="993"/>
        </w:tabs>
        <w:ind w:left="0" w:firstLine="709"/>
        <w:rPr>
          <w:rFonts w:eastAsia="Calibri"/>
          <w:szCs w:val="28"/>
        </w:rPr>
      </w:pPr>
      <w:r w:rsidRPr="006D18E4">
        <w:rPr>
          <w:rFonts w:eastAsia="Calibri"/>
          <w:szCs w:val="28"/>
        </w:rPr>
        <w:t>В соответствии с Правилами передачи в безвозмездное пользование и пользование системообразующей территориальной сетевой организации                                                                       или территориальной сетевой организации объектов электросетевого хозяйства, находящихся в собственности субъектов Российской Федерации или муниципальных образований, утвержденными постановлением правительства Российской Федерации от 10.09.2024 № 1229 (дальше - Правила), приказом о передаче в безвозмездное владение и пользование объектов электросетевого хозяйства от 19.09.2024 № 01-04/48, утвержденным департаментом Оренбургской области по ценам  и регулированию тар</w:t>
      </w:r>
      <w:r w:rsidR="00080159">
        <w:rPr>
          <w:rFonts w:eastAsia="Calibri"/>
          <w:szCs w:val="28"/>
        </w:rPr>
        <w:t>ифов, принято решение о передаче</w:t>
      </w:r>
      <w:r w:rsidRPr="006D18E4">
        <w:rPr>
          <w:rFonts w:eastAsia="Calibri"/>
          <w:szCs w:val="28"/>
        </w:rPr>
        <w:t xml:space="preserve"> объектов электросетевого хозяйства ПАО «</w:t>
      </w:r>
      <w:proofErr w:type="spellStart"/>
      <w:r w:rsidRPr="006D18E4">
        <w:rPr>
          <w:rFonts w:eastAsia="Calibri"/>
          <w:szCs w:val="28"/>
        </w:rPr>
        <w:t>Россети</w:t>
      </w:r>
      <w:proofErr w:type="spellEnd"/>
      <w:r w:rsidRPr="006D18E4">
        <w:rPr>
          <w:rFonts w:eastAsia="Calibri"/>
          <w:szCs w:val="28"/>
        </w:rPr>
        <w:t xml:space="preserve"> Волга» на основании постановления Администрации города Оренбурга от 05.11.2024 № 2012-п.</w:t>
      </w:r>
    </w:p>
    <w:p w14:paraId="7EF6C00C" w14:textId="77777777" w:rsidR="00C34271" w:rsidRPr="006D18E4" w:rsidRDefault="00C34271" w:rsidP="00C34271">
      <w:pPr>
        <w:pStyle w:val="24"/>
        <w:tabs>
          <w:tab w:val="left" w:pos="993"/>
        </w:tabs>
        <w:ind w:left="0" w:firstLine="709"/>
        <w:rPr>
          <w:rFonts w:eastAsia="Calibri"/>
          <w:szCs w:val="28"/>
        </w:rPr>
      </w:pPr>
      <w:r w:rsidRPr="006D18E4">
        <w:rPr>
          <w:rFonts w:eastAsia="Calibri"/>
          <w:szCs w:val="28"/>
        </w:rPr>
        <w:t>В соответствии с Правилами, перечни муниципальных объектов электросетевого хозяйства, которые не учитывались при установлении цен (тарифов) на услуги по передаче электрической энергии, будут направлены в адрес                               ПАО «</w:t>
      </w:r>
      <w:proofErr w:type="spellStart"/>
      <w:r w:rsidRPr="006D18E4">
        <w:rPr>
          <w:rFonts w:eastAsia="Calibri"/>
          <w:szCs w:val="28"/>
        </w:rPr>
        <w:t>Россети</w:t>
      </w:r>
      <w:proofErr w:type="spellEnd"/>
      <w:r w:rsidRPr="006D18E4">
        <w:rPr>
          <w:rFonts w:eastAsia="Calibri"/>
          <w:szCs w:val="28"/>
        </w:rPr>
        <w:t xml:space="preserve"> Волга» - «Оренбургэнерго» до 1 апреля текущего года.</w:t>
      </w:r>
    </w:p>
    <w:p w14:paraId="5B32910E" w14:textId="77777777" w:rsidR="009605B0" w:rsidRPr="006D18E4" w:rsidRDefault="009605B0" w:rsidP="008A5BB0">
      <w:pPr>
        <w:pStyle w:val="af1"/>
        <w:tabs>
          <w:tab w:val="left" w:pos="893"/>
          <w:tab w:val="center" w:pos="5457"/>
        </w:tabs>
        <w:ind w:left="0" w:firstLine="709"/>
        <w:jc w:val="both"/>
        <w:rPr>
          <w:b/>
          <w:sz w:val="28"/>
          <w:szCs w:val="28"/>
        </w:rPr>
      </w:pPr>
      <w:r w:rsidRPr="006D18E4">
        <w:rPr>
          <w:b/>
          <w:sz w:val="28"/>
          <w:szCs w:val="28"/>
        </w:rPr>
        <w:t>Учет муниципального имущества, ведение Реестра имущества и регистрация права собственности муниципального образования «город Оренбург», распоряжение муниципальным имуществом.</w:t>
      </w:r>
    </w:p>
    <w:p w14:paraId="3DF3BA4D" w14:textId="77777777" w:rsidR="00520492" w:rsidRDefault="009A3319" w:rsidP="00520492">
      <w:pPr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С целью организации учета муниципальной собственности осуществляется постоянное ведение Реестра имущества, находящегося в собственности муниципального образования «город Оренбург». </w:t>
      </w:r>
      <w:r w:rsidR="00520492" w:rsidRPr="006D18E4">
        <w:rPr>
          <w:sz w:val="28"/>
          <w:szCs w:val="28"/>
        </w:rPr>
        <w:t>В составе муниципальной казны в 2024 году учитывалось 14 395 объектов недвижимого имущества, 5 646 объектов движимого имущества.</w:t>
      </w:r>
    </w:p>
    <w:p w14:paraId="4A3EEB3F" w14:textId="77777777" w:rsidR="009A3319" w:rsidRDefault="009A3319" w:rsidP="00520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Pr="008C3D90">
        <w:rPr>
          <w:sz w:val="28"/>
          <w:szCs w:val="28"/>
        </w:rPr>
        <w:t>одпункт</w:t>
      </w:r>
      <w:r>
        <w:rPr>
          <w:sz w:val="28"/>
          <w:szCs w:val="28"/>
        </w:rPr>
        <w:t>у</w:t>
      </w:r>
      <w:r w:rsidRPr="008C3D90">
        <w:rPr>
          <w:sz w:val="28"/>
          <w:szCs w:val="28"/>
        </w:rPr>
        <w:t xml:space="preserve"> «г» пункта 2 перечня поручений Президента Российской Федерации от 15.05.2018 № Пр-817-ГС, в соответствии с </w:t>
      </w:r>
      <w:r>
        <w:rPr>
          <w:sz w:val="28"/>
          <w:szCs w:val="28"/>
        </w:rPr>
        <w:t xml:space="preserve">порядком, </w:t>
      </w:r>
      <w:r w:rsidR="00080159">
        <w:rPr>
          <w:sz w:val="28"/>
          <w:szCs w:val="28"/>
        </w:rPr>
        <w:t xml:space="preserve">утвержденным </w:t>
      </w:r>
      <w:r w:rsidR="00080159">
        <w:rPr>
          <w:sz w:val="28"/>
          <w:szCs w:val="28"/>
        </w:rPr>
        <w:lastRenderedPageBreak/>
        <w:t>постановлением а</w:t>
      </w:r>
      <w:r w:rsidRPr="008C3D90">
        <w:rPr>
          <w:sz w:val="28"/>
          <w:szCs w:val="28"/>
        </w:rPr>
        <w:t>дминистрации города Оренбурга от  18.10.2018 № 3455-п«Об утверждении правил опубликования информации об объемах недвижимого имущества, находящегося в собственности муниципального образования «город Оренбург»</w:t>
      </w:r>
      <w:r w:rsidR="00080159">
        <w:rPr>
          <w:sz w:val="28"/>
          <w:szCs w:val="28"/>
        </w:rPr>
        <w:t>, Д</w:t>
      </w:r>
      <w:r>
        <w:rPr>
          <w:sz w:val="28"/>
          <w:szCs w:val="28"/>
        </w:rPr>
        <w:t>епартамент</w:t>
      </w:r>
      <w:r w:rsidR="0008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размещение </w:t>
      </w:r>
      <w:r w:rsidRPr="00F5779A">
        <w:rPr>
          <w:sz w:val="28"/>
          <w:szCs w:val="28"/>
        </w:rPr>
        <w:t>актуальных реестров муниципального имущества на официальном интернет-портале муниципального образования «город Оренбург»</w:t>
      </w:r>
      <w:r>
        <w:rPr>
          <w:sz w:val="28"/>
          <w:szCs w:val="28"/>
        </w:rPr>
        <w:t>.</w:t>
      </w:r>
    </w:p>
    <w:p w14:paraId="6AD3B078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За 2024 год в муниципальном образовании «город Оренбург» поставлено на учет в качестве бесхозяйного имущества 160 объектов из них:  </w:t>
      </w:r>
    </w:p>
    <w:p w14:paraId="5625CA9A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42 сети канализации;</w:t>
      </w:r>
    </w:p>
    <w:p w14:paraId="02DA5C14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56 сетей водоснабжения;</w:t>
      </w:r>
    </w:p>
    <w:p w14:paraId="0E0B0E7C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17 сетей теплоснабжения;</w:t>
      </w:r>
    </w:p>
    <w:p w14:paraId="59376CC3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26 сетей электроснабжения;</w:t>
      </w:r>
    </w:p>
    <w:p w14:paraId="3E544AC8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3 газопровода;</w:t>
      </w:r>
    </w:p>
    <w:p w14:paraId="42C5C19C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6 автомобильных дорог;</w:t>
      </w:r>
    </w:p>
    <w:p w14:paraId="37A1472D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10 братских могил (ОКН). </w:t>
      </w:r>
    </w:p>
    <w:p w14:paraId="41346A74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На праве муниципальной собственности в 2024 году зарегистрировано 157 объектов в том числе: </w:t>
      </w:r>
    </w:p>
    <w:p w14:paraId="12E4CD91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13 квартир;</w:t>
      </w:r>
    </w:p>
    <w:p w14:paraId="6EAEFCF4" w14:textId="77777777" w:rsidR="00135ED9" w:rsidRPr="006D18E4" w:rsidRDefault="0008015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нежилых зданий</w:t>
      </w:r>
      <w:r w:rsidR="00135ED9" w:rsidRPr="006D18E4">
        <w:rPr>
          <w:sz w:val="28"/>
          <w:szCs w:val="28"/>
        </w:rPr>
        <w:t>;</w:t>
      </w:r>
    </w:p>
    <w:p w14:paraId="4A2B0F35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6 автомобильных дорог;</w:t>
      </w:r>
    </w:p>
    <w:p w14:paraId="70F333C0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59 сетей водоснабжения;</w:t>
      </w:r>
    </w:p>
    <w:p w14:paraId="3D15423D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36 сетей канализации;</w:t>
      </w:r>
    </w:p>
    <w:p w14:paraId="739AF0CE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11 сетей теплоснабжения;</w:t>
      </w:r>
    </w:p>
    <w:p w14:paraId="1A14F617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9 сетей электроснабжения;</w:t>
      </w:r>
    </w:p>
    <w:p w14:paraId="31318F85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3 газопровода.</w:t>
      </w:r>
    </w:p>
    <w:p w14:paraId="555BBFE0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Внесены изменения в кадастровый учет на 10 нежилых объектов.</w:t>
      </w:r>
    </w:p>
    <w:p w14:paraId="3BDCD70E" w14:textId="77777777" w:rsidR="00135ED9" w:rsidRPr="006D18E4" w:rsidRDefault="00135ED9" w:rsidP="00135ED9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Снято с государственного кадастрового учета - 371 объект, прекращено право муниципальной собственности на жилые и нежилые помещения на 139 объектов, осуществлен перевод из жилого помещения в нежилое – 113 объектов. </w:t>
      </w:r>
    </w:p>
    <w:p w14:paraId="22331665" w14:textId="77777777" w:rsidR="00135ED9" w:rsidRDefault="00135ED9" w:rsidP="00135E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Внесены сведения в Реестр имущества, находящегося в собственности муниципального образования «город Оренбург», в соответствии с 197 картами учета.</w:t>
      </w:r>
    </w:p>
    <w:p w14:paraId="1CEEE028" w14:textId="77777777" w:rsidR="005108BA" w:rsidRDefault="005108BA" w:rsidP="00C34271">
      <w:pPr>
        <w:pStyle w:val="24"/>
        <w:tabs>
          <w:tab w:val="left" w:pos="993"/>
        </w:tabs>
        <w:ind w:left="0" w:firstLine="709"/>
        <w:rPr>
          <w:bCs/>
          <w:szCs w:val="28"/>
        </w:rPr>
      </w:pPr>
      <w:r w:rsidRPr="005108BA">
        <w:rPr>
          <w:bCs/>
          <w:szCs w:val="28"/>
        </w:rPr>
        <w:t>Департаментом в 2024 году издано более 700 распоряжений, в том числе о: списании муниципального имущества; включении и исключении имущества из состава муниципальной казны; прекращении вещного права и закреплении имущества на праве оперативного управления, хозяйственного ведения и т.д.</w:t>
      </w:r>
    </w:p>
    <w:p w14:paraId="131A329B" w14:textId="77777777" w:rsidR="00C34271" w:rsidRPr="006D18E4" w:rsidRDefault="00C34271" w:rsidP="00C34271">
      <w:pPr>
        <w:pStyle w:val="24"/>
        <w:tabs>
          <w:tab w:val="left" w:pos="993"/>
        </w:tabs>
        <w:ind w:left="0" w:firstLine="709"/>
        <w:rPr>
          <w:rFonts w:eastAsia="Calibri"/>
          <w:b/>
          <w:bCs/>
          <w:color w:val="000000" w:themeColor="text1"/>
          <w:szCs w:val="28"/>
        </w:rPr>
      </w:pPr>
      <w:r w:rsidRPr="006D18E4">
        <w:rPr>
          <w:rFonts w:eastAsia="Calibri"/>
          <w:b/>
          <w:bCs/>
          <w:color w:val="000000" w:themeColor="text1"/>
          <w:szCs w:val="28"/>
        </w:rPr>
        <w:t>Отчуждение объектов муниципальной собственности в соответствии с законодательством о приватизации.</w:t>
      </w:r>
    </w:p>
    <w:p w14:paraId="6F141024" w14:textId="77777777" w:rsidR="00C34271" w:rsidRPr="006D18E4" w:rsidRDefault="00C34271" w:rsidP="00C34271">
      <w:pPr>
        <w:pStyle w:val="24"/>
        <w:tabs>
          <w:tab w:val="left" w:pos="993"/>
        </w:tabs>
        <w:ind w:left="0" w:firstLine="709"/>
        <w:rPr>
          <w:rFonts w:eastAsia="Calibri"/>
          <w:color w:val="000000" w:themeColor="text1"/>
          <w:szCs w:val="28"/>
        </w:rPr>
      </w:pPr>
      <w:r w:rsidRPr="006D18E4">
        <w:rPr>
          <w:rFonts w:eastAsia="Calibri"/>
          <w:color w:val="000000" w:themeColor="text1"/>
          <w:szCs w:val="28"/>
        </w:rPr>
        <w:t xml:space="preserve">В 2024 году заключено 22 договора купли-продажи объектов недвижимости в рамках реализации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13 договоров купли-продажи объектов недвижимости в рамках Федерального закона от 21.12.2001 № 178-ФЗ «О приватизации </w:t>
      </w:r>
      <w:r w:rsidRPr="006D18E4">
        <w:rPr>
          <w:rFonts w:eastAsia="Calibri"/>
          <w:color w:val="000000" w:themeColor="text1"/>
          <w:szCs w:val="28"/>
        </w:rPr>
        <w:lastRenderedPageBreak/>
        <w:t>государственного и муниципального имущества», от которых в бюджет города поступили денежные средства без учета НДС в размере – 88 323,86 тыс. руб.</w:t>
      </w:r>
    </w:p>
    <w:p w14:paraId="6FBC18E1" w14:textId="77777777" w:rsidR="00C34271" w:rsidRPr="006D18E4" w:rsidRDefault="00C34271" w:rsidP="00C342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В 2024 году в Прогнозный план (программу) приватизации муниципального имущества на 2023-2025 годы включены 9 (объектов) объектов недвижимости, 6 из них реализованы в 2024 году. </w:t>
      </w:r>
    </w:p>
    <w:p w14:paraId="1E136DD8" w14:textId="77777777" w:rsidR="009A3319" w:rsidRPr="006D18E4" w:rsidRDefault="009A3319" w:rsidP="009A331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D18E4">
        <w:rPr>
          <w:b/>
          <w:bCs/>
          <w:sz w:val="28"/>
          <w:szCs w:val="28"/>
        </w:rPr>
        <w:t>Управление находящимися в собственности муниципального образования «город Оренбург» акциями (долями) в уставных капиталах хозяйственных обществ и муниципальными унитарными предприятиями.</w:t>
      </w:r>
    </w:p>
    <w:p w14:paraId="6A69C5EB" w14:textId="77777777" w:rsidR="009A3319" w:rsidRPr="006D18E4" w:rsidRDefault="009A3319" w:rsidP="009A3319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Позиция </w:t>
      </w:r>
      <w:r w:rsidR="00080159">
        <w:rPr>
          <w:sz w:val="28"/>
          <w:szCs w:val="28"/>
        </w:rPr>
        <w:t>Д</w:t>
      </w:r>
      <w:r w:rsidRPr="006D18E4">
        <w:rPr>
          <w:sz w:val="28"/>
          <w:szCs w:val="28"/>
        </w:rPr>
        <w:t>епартамента, ориентируемая на стандарты, декларируемые Управлением Федеральной антимонопольной службы</w:t>
      </w:r>
      <w:r w:rsidR="00EB2DAE"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>РФ, направлена на сокращение предприятий с муниципальным участием и приватизацию долей в хозяйственных обществах, деятельность которых не направлена на решение вопросов местного значения, учитывая наличие конкурентного рынка.</w:t>
      </w:r>
    </w:p>
    <w:p w14:paraId="76DAA907" w14:textId="77777777" w:rsidR="00C53F43" w:rsidRPr="006D18E4" w:rsidRDefault="00C53F43" w:rsidP="00C53F4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D18E4">
        <w:rPr>
          <w:rFonts w:eastAsia="Calibri"/>
          <w:sz w:val="28"/>
          <w:szCs w:val="28"/>
          <w:lang w:eastAsia="en-US"/>
        </w:rPr>
        <w:t xml:space="preserve">Муниципальное образование «город Оренбург» за отчетный период </w:t>
      </w:r>
      <w:r w:rsidRPr="006D18E4">
        <w:rPr>
          <w:sz w:val="28"/>
          <w:szCs w:val="28"/>
        </w:rPr>
        <w:t xml:space="preserve">2024 года участвовало </w:t>
      </w:r>
      <w:r w:rsidRPr="006D18E4">
        <w:rPr>
          <w:rFonts w:eastAsia="Calibri"/>
          <w:sz w:val="28"/>
          <w:szCs w:val="28"/>
          <w:lang w:eastAsia="en-US"/>
        </w:rPr>
        <w:t>в 2 хозяйственных обществах</w:t>
      </w:r>
      <w:r w:rsidRPr="006D18E4">
        <w:rPr>
          <w:sz w:val="28"/>
          <w:szCs w:val="28"/>
        </w:rPr>
        <w:t>:</w:t>
      </w:r>
    </w:p>
    <w:p w14:paraId="3D935785" w14:textId="77777777" w:rsidR="00C53F43" w:rsidRPr="006D18E4" w:rsidRDefault="00C53F43" w:rsidP="00C53F43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1 акционерное общество:</w:t>
      </w:r>
    </w:p>
    <w:p w14:paraId="58916B65" w14:textId="77777777" w:rsidR="00C53F43" w:rsidRPr="006D18E4" w:rsidRDefault="00C53F43" w:rsidP="00C53F43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АО</w:t>
      </w:r>
      <w:r w:rsidRPr="006D18E4">
        <w:rPr>
          <w:sz w:val="28"/>
          <w:szCs w:val="28"/>
          <w:lang w:val="en-US"/>
        </w:rPr>
        <w:t> </w:t>
      </w:r>
      <w:r w:rsidRPr="006D18E4">
        <w:rPr>
          <w:sz w:val="28"/>
          <w:szCs w:val="28"/>
        </w:rPr>
        <w:t>«Специализированный застройщик «Управление капитального строительства» (100%);</w:t>
      </w:r>
    </w:p>
    <w:p w14:paraId="5DD1F8FA" w14:textId="77777777" w:rsidR="00C53F43" w:rsidRPr="006D18E4" w:rsidRDefault="00C53F43" w:rsidP="00C53F43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1 общество с ограниченной ответственностью:</w:t>
      </w:r>
    </w:p>
    <w:p w14:paraId="5B496F40" w14:textId="77777777" w:rsidR="00C53F43" w:rsidRPr="006D18E4" w:rsidRDefault="00C53F43" w:rsidP="00C53F43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ООО «Новая неделя» (99,14%);</w:t>
      </w:r>
    </w:p>
    <w:p w14:paraId="2B3DE1B0" w14:textId="77777777" w:rsidR="00C53F43" w:rsidRPr="006D18E4" w:rsidRDefault="00C53F43" w:rsidP="00C53F4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Департамент реализует функции по управлению муниципальными унитарными предприятиями муниципального образования «город Оренбург». </w:t>
      </w:r>
    </w:p>
    <w:p w14:paraId="0007E4F3" w14:textId="77777777" w:rsidR="00C53F43" w:rsidRPr="006D18E4" w:rsidRDefault="00C53F43" w:rsidP="00C53F4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 Действующие предприятия МУП «Муниципальный имущественный </w:t>
      </w:r>
      <w:proofErr w:type="gramStart"/>
      <w:r w:rsidRPr="006D18E4">
        <w:rPr>
          <w:sz w:val="28"/>
          <w:szCs w:val="28"/>
        </w:rPr>
        <w:t xml:space="preserve">фонд»   </w:t>
      </w:r>
      <w:proofErr w:type="gramEnd"/>
      <w:r w:rsidRPr="006D18E4">
        <w:rPr>
          <w:sz w:val="28"/>
          <w:szCs w:val="28"/>
        </w:rPr>
        <w:t xml:space="preserve">                 и МКП «Оренбургские пассажирские перевозки» осуществляют деятельность</w:t>
      </w:r>
      <w:r w:rsidRPr="006D18E4">
        <w:rPr>
          <w:sz w:val="28"/>
          <w:szCs w:val="28"/>
        </w:rPr>
        <w:br/>
        <w:t xml:space="preserve">на товарных рынках, находящихся в условиях конкуренции. </w:t>
      </w:r>
    </w:p>
    <w:p w14:paraId="49E6E0BE" w14:textId="77777777" w:rsidR="00C53F43" w:rsidRPr="006D18E4" w:rsidRDefault="00C53F43" w:rsidP="00C53F4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18E4">
        <w:rPr>
          <w:rFonts w:eastAsia="Calibri"/>
          <w:sz w:val="28"/>
          <w:szCs w:val="28"/>
          <w:lang w:eastAsia="en-US"/>
        </w:rPr>
        <w:t>В соответствии со статьей 3 Федерального закона от 27.12.2019 № 485-ФЗ</w:t>
      </w:r>
      <w:r w:rsidR="00080159">
        <w:rPr>
          <w:rFonts w:eastAsia="Calibri"/>
          <w:sz w:val="28"/>
          <w:szCs w:val="28"/>
          <w:lang w:eastAsia="en-US"/>
        </w:rPr>
        <w:t>,</w:t>
      </w:r>
      <w:r w:rsidRPr="006D18E4">
        <w:rPr>
          <w:rFonts w:eastAsia="Calibri"/>
          <w:sz w:val="28"/>
          <w:szCs w:val="28"/>
          <w:lang w:eastAsia="en-US"/>
        </w:rPr>
        <w:t xml:space="preserve"> муниципальные унитарные предприятия подлежат ликвидации или реорганизации         по решению учредителя до 1 января 2025 года.</w:t>
      </w:r>
    </w:p>
    <w:p w14:paraId="3948C825" w14:textId="77777777" w:rsidR="00C53F43" w:rsidRPr="006D18E4" w:rsidRDefault="00C53F43" w:rsidP="00C53F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Согласно скорректированным и утвержденным планам-графикам проведения мероприятий по реформированию унитарных предприятий путем ликвидации, банкротства, преобразования в хозяйственное общество, преобразования                              в учреждение, расположенных в Оренбургской области:</w:t>
      </w:r>
    </w:p>
    <w:p w14:paraId="383302DE" w14:textId="77777777" w:rsidR="00C53F43" w:rsidRPr="006D18E4" w:rsidRDefault="00C53F43" w:rsidP="00C53F4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D18E4">
        <w:rPr>
          <w:rFonts w:eastAsia="Calibri"/>
          <w:sz w:val="28"/>
          <w:szCs w:val="28"/>
          <w:lang w:eastAsia="en-US"/>
        </w:rPr>
        <w:t xml:space="preserve">1) МУП «Муниципальный имущественный фонд» в декабре 2024 года </w:t>
      </w:r>
      <w:r w:rsidRPr="006D18E4">
        <w:rPr>
          <w:sz w:val="28"/>
          <w:szCs w:val="28"/>
        </w:rPr>
        <w:t>ликвидирован.</w:t>
      </w:r>
    </w:p>
    <w:p w14:paraId="1801C6CF" w14:textId="77777777" w:rsidR="00C53F43" w:rsidRPr="006D18E4" w:rsidRDefault="00C53F43" w:rsidP="00C53F4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 2) МКП «</w:t>
      </w:r>
      <w:r w:rsidRPr="006D18E4">
        <w:rPr>
          <w:rFonts w:eastAsia="Calibri"/>
          <w:sz w:val="28"/>
          <w:szCs w:val="28"/>
          <w:lang w:eastAsia="en-US"/>
        </w:rPr>
        <w:t>Оренбургские пассажирские перевозки</w:t>
      </w:r>
      <w:r w:rsidRPr="006D18E4">
        <w:rPr>
          <w:sz w:val="28"/>
          <w:szCs w:val="28"/>
        </w:rPr>
        <w:t>» включено в перечень унитарных предприятий, подлежащих сохранению в связи с осуществлением предприятием перевозки пассажиров городским наземным электрическим транспортом (троллейбусы) в соответствии с пунктом 1 части 1 статьи 35.1 Федерального закона от 26.07.2006 № 135-ФЗ «О защите конкуренции», постановлением Правительства РФ от 31.07.2020 № 1148 «О случаях создания унитарных предприятий для осуществления отдельных видов деятельности».</w:t>
      </w:r>
    </w:p>
    <w:p w14:paraId="1734A39B" w14:textId="77777777" w:rsidR="00BD2792" w:rsidRPr="006D18E4" w:rsidRDefault="00C53F43" w:rsidP="00BD2792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  <w:r w:rsidRPr="006D18E4">
        <w:rPr>
          <w:b/>
          <w:bCs/>
          <w:sz w:val="28"/>
          <w:szCs w:val="28"/>
        </w:rPr>
        <w:t>Р</w:t>
      </w:r>
      <w:r w:rsidR="00BD2792" w:rsidRPr="006D18E4">
        <w:rPr>
          <w:b/>
          <w:bCs/>
          <w:sz w:val="28"/>
          <w:szCs w:val="28"/>
        </w:rPr>
        <w:t>еализаци</w:t>
      </w:r>
      <w:r w:rsidRPr="006D18E4">
        <w:rPr>
          <w:b/>
          <w:bCs/>
          <w:sz w:val="28"/>
          <w:szCs w:val="28"/>
        </w:rPr>
        <w:t>я</w:t>
      </w:r>
      <w:r w:rsidR="00BD2792" w:rsidRPr="006D18E4">
        <w:rPr>
          <w:b/>
          <w:bCs/>
          <w:sz w:val="28"/>
          <w:szCs w:val="28"/>
        </w:rPr>
        <w:t xml:space="preserve"> полномочий в сфере жилищных отношений</w:t>
      </w:r>
      <w:r w:rsidR="00080159">
        <w:rPr>
          <w:b/>
          <w:bCs/>
          <w:sz w:val="28"/>
          <w:szCs w:val="28"/>
        </w:rPr>
        <w:t>.</w:t>
      </w:r>
      <w:r w:rsidR="00BD2792" w:rsidRPr="006D18E4">
        <w:rPr>
          <w:b/>
          <w:bCs/>
          <w:sz w:val="28"/>
          <w:szCs w:val="28"/>
        </w:rPr>
        <w:t xml:space="preserve"> </w:t>
      </w:r>
    </w:p>
    <w:p w14:paraId="597531D2" w14:textId="2686FA46" w:rsidR="00C53F43" w:rsidRPr="006D18E4" w:rsidRDefault="00C53F43" w:rsidP="00BD279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По реализации полномочий в сфере</w:t>
      </w:r>
      <w:r w:rsidR="00080159">
        <w:rPr>
          <w:sz w:val="28"/>
          <w:szCs w:val="28"/>
        </w:rPr>
        <w:t xml:space="preserve"> жилищных отношений исполнение Д</w:t>
      </w:r>
      <w:r w:rsidRPr="006D18E4">
        <w:rPr>
          <w:sz w:val="28"/>
          <w:szCs w:val="28"/>
        </w:rPr>
        <w:t>епартаментом бюджетных назначений по поступлениям от использования имущества, находящегося в собственности муниципального образования «город Оренбург», поступивших в рамках дог</w:t>
      </w:r>
      <w:r w:rsidR="00080159">
        <w:rPr>
          <w:sz w:val="28"/>
          <w:szCs w:val="28"/>
        </w:rPr>
        <w:t xml:space="preserve">оворов найма на 01.01.2025 </w:t>
      </w:r>
      <w:r w:rsidRPr="006D18E4">
        <w:rPr>
          <w:sz w:val="28"/>
          <w:szCs w:val="28"/>
        </w:rPr>
        <w:t xml:space="preserve">составили </w:t>
      </w:r>
      <w:r w:rsidR="00BF1388">
        <w:rPr>
          <w:sz w:val="28"/>
          <w:szCs w:val="28"/>
        </w:rPr>
        <w:t xml:space="preserve">                   </w:t>
      </w:r>
      <w:r w:rsidRPr="006D18E4">
        <w:rPr>
          <w:sz w:val="28"/>
          <w:szCs w:val="28"/>
        </w:rPr>
        <w:lastRenderedPageBreak/>
        <w:t>61 181,08 тыс. руб</w:t>
      </w:r>
      <w:r w:rsidR="00826834" w:rsidRPr="006D18E4">
        <w:rPr>
          <w:sz w:val="28"/>
          <w:szCs w:val="28"/>
        </w:rPr>
        <w:t>.</w:t>
      </w:r>
      <w:r w:rsidRPr="006D18E4">
        <w:rPr>
          <w:sz w:val="28"/>
          <w:szCs w:val="28"/>
        </w:rPr>
        <w:t>, в том числе: по договорам социального найма – 54 689,75 тыс. руб</w:t>
      </w:r>
      <w:r w:rsidR="00826834" w:rsidRPr="006D18E4">
        <w:rPr>
          <w:sz w:val="28"/>
          <w:szCs w:val="28"/>
        </w:rPr>
        <w:t>.</w:t>
      </w:r>
      <w:r w:rsidRPr="006D18E4">
        <w:rPr>
          <w:sz w:val="28"/>
          <w:szCs w:val="28"/>
        </w:rPr>
        <w:t>, по договорам коммерческого найма – 4 109,64 тыс. руб</w:t>
      </w:r>
      <w:r w:rsidR="00826834" w:rsidRPr="006D18E4">
        <w:rPr>
          <w:sz w:val="28"/>
          <w:szCs w:val="28"/>
        </w:rPr>
        <w:t>.</w:t>
      </w:r>
      <w:r w:rsidRPr="006D18E4">
        <w:rPr>
          <w:sz w:val="28"/>
          <w:szCs w:val="28"/>
        </w:rPr>
        <w:t>, по договорам специализированного найма – 2381,69 тыс. руб.</w:t>
      </w:r>
    </w:p>
    <w:p w14:paraId="00052E31" w14:textId="77777777" w:rsidR="00826834" w:rsidRDefault="00826834" w:rsidP="0082683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Решением Оренбургского городского Совета от 01.11.2024 </w:t>
      </w:r>
      <w:proofErr w:type="gramStart"/>
      <w:r w:rsidRPr="006D18E4">
        <w:rPr>
          <w:sz w:val="28"/>
          <w:szCs w:val="28"/>
        </w:rPr>
        <w:t>№  557</w:t>
      </w:r>
      <w:proofErr w:type="gramEnd"/>
      <w:r w:rsidRPr="006D18E4">
        <w:rPr>
          <w:sz w:val="28"/>
          <w:szCs w:val="28"/>
        </w:rPr>
        <w:t xml:space="preserve"> установлен размер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муниципального образования «город Оренбург» на 2025 год.</w:t>
      </w:r>
    </w:p>
    <w:p w14:paraId="23AB14C2" w14:textId="77777777" w:rsidR="00B85D34" w:rsidRPr="00A7724E" w:rsidRDefault="00B85D34" w:rsidP="00B85D34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  <w:r w:rsidRPr="006D18E4">
        <w:rPr>
          <w:b/>
          <w:bCs/>
          <w:sz w:val="28"/>
          <w:szCs w:val="28"/>
        </w:rPr>
        <w:t>Предоставление жилья отдельным категориям граждан.</w:t>
      </w:r>
    </w:p>
    <w:p w14:paraId="75482EF7" w14:textId="77777777" w:rsidR="00B85D34" w:rsidRPr="00A7724E" w:rsidRDefault="00B85D34" w:rsidP="00B85D3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7724E">
        <w:rPr>
          <w:sz w:val="28"/>
          <w:szCs w:val="28"/>
        </w:rPr>
        <w:t>Закон Оренбургской области от 13.07.2007 № 1347/285-IV-ОЗ «О предоставлении жилых помещений отдельным категориям граждан на территории Оренбургской области» определяет порядок предоставления отдельным категориям граждан жилых помещений жилищного фонда Оренбургской области, а также жилых помещений муниципального жилищного фонда по договорам социального найма на территории Оренбургской области.</w:t>
      </w:r>
    </w:p>
    <w:p w14:paraId="490D5D94" w14:textId="77777777" w:rsidR="00B85D34" w:rsidRPr="00620D20" w:rsidRDefault="00B85D34" w:rsidP="00B85D3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20D20">
        <w:rPr>
          <w:sz w:val="28"/>
          <w:szCs w:val="28"/>
        </w:rPr>
        <w:t>В рамках реализации переданных полномочий по обеспечению жильем социального найма отдельных категорий граждан в соответствии с законодательством Оренбургской области на 2024 год предусмотрены средства в размере 56</w:t>
      </w:r>
      <w:r>
        <w:rPr>
          <w:sz w:val="28"/>
          <w:szCs w:val="28"/>
        </w:rPr>
        <w:t> 543,6 тыс.</w:t>
      </w:r>
      <w:r w:rsidRPr="00620D20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620D20">
        <w:rPr>
          <w:sz w:val="28"/>
          <w:szCs w:val="28"/>
        </w:rPr>
        <w:t xml:space="preserve"> для приобретения 16 жилых помещений</w:t>
      </w:r>
      <w:r>
        <w:rPr>
          <w:sz w:val="28"/>
          <w:szCs w:val="28"/>
        </w:rPr>
        <w:t xml:space="preserve">, </w:t>
      </w:r>
      <w:r w:rsidRPr="00620D20">
        <w:rPr>
          <w:sz w:val="28"/>
          <w:szCs w:val="28"/>
        </w:rPr>
        <w:t>выделенные субвенции освоены в полном объеме.</w:t>
      </w:r>
    </w:p>
    <w:p w14:paraId="189AC1DB" w14:textId="77777777" w:rsidR="00B85D34" w:rsidRDefault="00B85D34" w:rsidP="00B85D3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620D2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620D20">
        <w:rPr>
          <w:sz w:val="28"/>
          <w:szCs w:val="28"/>
        </w:rPr>
        <w:t xml:space="preserve"> города Оренбурга на оплату дополнительных метров при приобретении жилых помещений указанной категории граждан</w:t>
      </w:r>
      <w:r>
        <w:rPr>
          <w:sz w:val="28"/>
          <w:szCs w:val="28"/>
        </w:rPr>
        <w:t xml:space="preserve"> израсходовано</w:t>
      </w:r>
      <w:r w:rsidRPr="00620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977,0 тыс. </w:t>
      </w:r>
      <w:r w:rsidRPr="00620D2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620D20">
        <w:rPr>
          <w:sz w:val="28"/>
          <w:szCs w:val="28"/>
        </w:rPr>
        <w:t>.</w:t>
      </w:r>
    </w:p>
    <w:p w14:paraId="0F0B59DB" w14:textId="77777777" w:rsidR="00B85D34" w:rsidRDefault="00B85D34" w:rsidP="00B85D34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  <w:r w:rsidRPr="006D18E4">
        <w:rPr>
          <w:b/>
          <w:bCs/>
          <w:sz w:val="28"/>
          <w:szCs w:val="28"/>
        </w:rPr>
        <w:t>Обеспечение жильем детей-сирот и детей, оставшихся без попечения родителей (далее – детей-сирот).</w:t>
      </w:r>
    </w:p>
    <w:p w14:paraId="71350970" w14:textId="77777777" w:rsidR="00610382" w:rsidRPr="006D18E4" w:rsidRDefault="00610382" w:rsidP="0061038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В список детей-сирот, подлежащих обеспечению жилыми помещениями, включено1230 детей-сирот, право на предоставление жилого помещения наступило у 881</w:t>
      </w:r>
      <w:r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>гражданина. На исполнении имеется 417 решений суда об обязании Администрации города Оренбурга гражданам данной категории предоставить жилое помещение, из них по 172 решениям суда заключены муниципальные контракты на приобретение жилых помещений</w:t>
      </w:r>
      <w:r>
        <w:rPr>
          <w:sz w:val="28"/>
          <w:szCs w:val="28"/>
        </w:rPr>
        <w:t>.</w:t>
      </w:r>
      <w:r w:rsidRPr="006D18E4">
        <w:rPr>
          <w:sz w:val="28"/>
          <w:szCs w:val="28"/>
        </w:rPr>
        <w:t xml:space="preserve">  </w:t>
      </w:r>
    </w:p>
    <w:p w14:paraId="2C63884F" w14:textId="77777777" w:rsidR="00B85D34" w:rsidRPr="002E7990" w:rsidRDefault="00B85D34" w:rsidP="00B85D3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2E7990">
        <w:rPr>
          <w:sz w:val="28"/>
          <w:szCs w:val="28"/>
        </w:rPr>
        <w:t>В рамках осуществления переданных полномочий по предоставлению жилых помещений детям сиротам и детям, оставшимся без попечения родителей, лицам из их числа по договорам найма специализированных жилых помещений на 2024 год предусмотрены субвенции в размере 606</w:t>
      </w:r>
      <w:r>
        <w:rPr>
          <w:sz w:val="28"/>
          <w:szCs w:val="28"/>
        </w:rPr>
        <w:t> </w:t>
      </w:r>
      <w:r w:rsidRPr="002E7990">
        <w:rPr>
          <w:sz w:val="28"/>
          <w:szCs w:val="28"/>
        </w:rPr>
        <w:t>788</w:t>
      </w:r>
      <w:r>
        <w:rPr>
          <w:sz w:val="28"/>
          <w:szCs w:val="28"/>
        </w:rPr>
        <w:t>,</w:t>
      </w:r>
      <w:r w:rsidRPr="002E7990">
        <w:rPr>
          <w:sz w:val="28"/>
          <w:szCs w:val="28"/>
        </w:rPr>
        <w:t>6</w:t>
      </w:r>
      <w:r>
        <w:rPr>
          <w:sz w:val="28"/>
          <w:szCs w:val="28"/>
        </w:rPr>
        <w:t xml:space="preserve"> тыс.</w:t>
      </w:r>
      <w:r w:rsidRPr="002E7990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2E7990">
        <w:rPr>
          <w:sz w:val="28"/>
          <w:szCs w:val="28"/>
        </w:rPr>
        <w:t xml:space="preserve">, из них: </w:t>
      </w:r>
    </w:p>
    <w:p w14:paraId="01710D9A" w14:textId="77777777" w:rsidR="00B85D34" w:rsidRPr="002E7990" w:rsidRDefault="00B85D34" w:rsidP="00B85D3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2E7990">
        <w:rPr>
          <w:sz w:val="28"/>
          <w:szCs w:val="28"/>
        </w:rPr>
        <w:t>43</w:t>
      </w:r>
      <w:r>
        <w:rPr>
          <w:sz w:val="28"/>
          <w:szCs w:val="28"/>
        </w:rPr>
        <w:t> </w:t>
      </w:r>
      <w:r w:rsidRPr="002E7990">
        <w:rPr>
          <w:sz w:val="28"/>
          <w:szCs w:val="28"/>
        </w:rPr>
        <w:t>936</w:t>
      </w:r>
      <w:r>
        <w:rPr>
          <w:sz w:val="28"/>
          <w:szCs w:val="28"/>
        </w:rPr>
        <w:t>,</w:t>
      </w:r>
      <w:r w:rsidRPr="002E7990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Pr="002E7990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2E7990">
        <w:rPr>
          <w:sz w:val="28"/>
          <w:szCs w:val="28"/>
        </w:rPr>
        <w:t xml:space="preserve"> – федеральный бюджет, </w:t>
      </w:r>
    </w:p>
    <w:p w14:paraId="69238AAF" w14:textId="77777777" w:rsidR="00B85D34" w:rsidRPr="002E7990" w:rsidRDefault="00B85D34" w:rsidP="00B85D3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2E7990">
        <w:rPr>
          <w:sz w:val="28"/>
          <w:szCs w:val="28"/>
        </w:rPr>
        <w:t>562</w:t>
      </w:r>
      <w:r>
        <w:rPr>
          <w:sz w:val="28"/>
          <w:szCs w:val="28"/>
        </w:rPr>
        <w:t> </w:t>
      </w:r>
      <w:r w:rsidRPr="002E7990">
        <w:rPr>
          <w:sz w:val="28"/>
          <w:szCs w:val="28"/>
        </w:rPr>
        <w:t>851</w:t>
      </w:r>
      <w:r>
        <w:rPr>
          <w:sz w:val="28"/>
          <w:szCs w:val="28"/>
        </w:rPr>
        <w:t>,</w:t>
      </w:r>
      <w:r w:rsidRPr="002E7990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Pr="002E7990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2E7990">
        <w:rPr>
          <w:sz w:val="28"/>
          <w:szCs w:val="28"/>
        </w:rPr>
        <w:t xml:space="preserve"> – областной бюджет.</w:t>
      </w:r>
    </w:p>
    <w:p w14:paraId="3B31C3CD" w14:textId="244063A5" w:rsidR="006B03AB" w:rsidRPr="006D18E4" w:rsidRDefault="00B85D34" w:rsidP="006B03AB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2E7990">
        <w:rPr>
          <w:sz w:val="28"/>
          <w:szCs w:val="28"/>
        </w:rPr>
        <w:t>За отчетный период приобретено у застройщика путем заключения договоров долевого участия в строительстве многоквартирных домов 176 жилых помещений (срок сдачи – октябрь, ноябрь, декабрь 2024 года, март, июнь 2025 года, март 2026 года).</w:t>
      </w:r>
      <w:r w:rsidR="006B03AB" w:rsidRPr="006B03AB">
        <w:rPr>
          <w:sz w:val="28"/>
          <w:szCs w:val="28"/>
        </w:rPr>
        <w:t xml:space="preserve"> </w:t>
      </w:r>
      <w:r w:rsidR="006B03AB" w:rsidRPr="006D18E4">
        <w:rPr>
          <w:sz w:val="28"/>
          <w:szCs w:val="28"/>
        </w:rPr>
        <w:t>В 2024 году предоставлено 126 жилых помещений.</w:t>
      </w:r>
    </w:p>
    <w:p w14:paraId="56ED1AAB" w14:textId="637C8B82" w:rsidR="00B85D34" w:rsidRPr="002E7990" w:rsidRDefault="00B85D34" w:rsidP="00B85D34">
      <w:pPr>
        <w:ind w:firstLine="709"/>
        <w:jc w:val="both"/>
        <w:rPr>
          <w:sz w:val="28"/>
          <w:szCs w:val="28"/>
        </w:rPr>
      </w:pPr>
      <w:r w:rsidRPr="002E7990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в </w:t>
      </w:r>
      <w:r w:rsidRPr="002E799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</w:t>
      </w:r>
      <w:r w:rsidRPr="002E7990">
        <w:rPr>
          <w:sz w:val="28"/>
          <w:szCs w:val="28"/>
        </w:rPr>
        <w:t xml:space="preserve"> детям-сиротам выдано 5 сертификатов взамен предоставления жилого помещения специализированного жилищного фонда по договорам найма специализированных жилых помещений для приобретения жилого помещения в собственность на сумму 11 502 249 руб. По выданным сертификатам гражданами подобраны жилые помещения, министерством социального развития </w:t>
      </w:r>
      <w:r w:rsidRPr="002E7990">
        <w:rPr>
          <w:sz w:val="28"/>
          <w:szCs w:val="28"/>
        </w:rPr>
        <w:lastRenderedPageBreak/>
        <w:t>Оренбургской области приняты решения о возможности использования сертификатов для приобретения данных жилых помещений.</w:t>
      </w:r>
      <w:r w:rsidRPr="00B85D34">
        <w:rPr>
          <w:sz w:val="28"/>
          <w:szCs w:val="28"/>
        </w:rPr>
        <w:t xml:space="preserve"> </w:t>
      </w:r>
      <w:r w:rsidRPr="002E7990">
        <w:rPr>
          <w:sz w:val="28"/>
          <w:szCs w:val="28"/>
        </w:rPr>
        <w:t>Таким образом, выделенные субвенции освоены в полном объеме.</w:t>
      </w:r>
    </w:p>
    <w:p w14:paraId="7270ECA6" w14:textId="77777777" w:rsidR="00610382" w:rsidRPr="006D18E4" w:rsidRDefault="00610382" w:rsidP="0061038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>«Обеспечение</w:t>
      </w:r>
      <w:r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>жильем</w:t>
      </w:r>
      <w:r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>Оренбургской области» за счет средств федерального, областного и городского бюджетов предоставлены социальные выплаты на приобретение (строительство) жилья 9 молодым семьям на общую сумму 17 513,3 тыс. руб. Размер социальной выплаты в зависимости от состава семьи и вида полученной социальной выплаты составил от 837,4 тыс. руб. до 2,0 млн. руб.</w:t>
      </w:r>
    </w:p>
    <w:p w14:paraId="71338BB8" w14:textId="77777777" w:rsidR="00610382" w:rsidRPr="006D18E4" w:rsidRDefault="00610382" w:rsidP="0061038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По состоянию на 15.02.2025 от граждан поступило 72 заявления на получение социальной выплаты. В срок до 01.06.2025 список граждан, изъявивших желание на получение соци</w:t>
      </w:r>
      <w:r>
        <w:rPr>
          <w:sz w:val="28"/>
          <w:szCs w:val="28"/>
        </w:rPr>
        <w:t>альной выплаты, направляется в д</w:t>
      </w:r>
      <w:r w:rsidRPr="006D18E4">
        <w:rPr>
          <w:sz w:val="28"/>
          <w:szCs w:val="28"/>
        </w:rPr>
        <w:t xml:space="preserve">епартамент молодежной политики Оренбургской области. </w:t>
      </w:r>
    </w:p>
    <w:p w14:paraId="7179BC6E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  <w:r w:rsidRPr="00710FC5">
        <w:rPr>
          <w:b/>
          <w:bCs/>
          <w:sz w:val="28"/>
          <w:szCs w:val="28"/>
        </w:rPr>
        <w:t>Переселение граждан муниципального образования «город Оренбург» из жилых домов, признанных аварийными.</w:t>
      </w:r>
    </w:p>
    <w:p w14:paraId="663EAA6A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>В рамках муниципальной программы «Переселение граждан муниципального образования «город Оренбург», утвержденной постановлением Администрации города Оренбурга от 30.09.2019 № 2773-п, в 2024 году было предусмотрено 361 728,982 тыс. руб. Фактические расходы составили 361 686,747 тыс. руб. реализованы следующие мероприятия:</w:t>
      </w:r>
    </w:p>
    <w:p w14:paraId="0D1C986D" w14:textId="77777777" w:rsidR="00710FC5" w:rsidRPr="00710FC5" w:rsidRDefault="00710FC5" w:rsidP="00710FC5">
      <w:pPr>
        <w:numPr>
          <w:ilvl w:val="1"/>
          <w:numId w:val="1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10FC5">
        <w:rPr>
          <w:rFonts w:eastAsia="Calibri"/>
          <w:sz w:val="28"/>
          <w:szCs w:val="28"/>
        </w:rPr>
        <w:t>приобретены дополнительные метры в муниципальную собственность для предоставления гражданам по договорам социального найма и мены в количестве 675,92 кв. м;</w:t>
      </w:r>
    </w:p>
    <w:p w14:paraId="1D104100" w14:textId="77777777" w:rsidR="00710FC5" w:rsidRPr="00710FC5" w:rsidRDefault="00710FC5" w:rsidP="00710FC5">
      <w:pPr>
        <w:numPr>
          <w:ilvl w:val="1"/>
          <w:numId w:val="1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10FC5">
        <w:rPr>
          <w:rFonts w:eastAsia="Calibri"/>
          <w:sz w:val="28"/>
          <w:szCs w:val="28"/>
        </w:rPr>
        <w:t>проведена 41 оценка рыночной стоимости жилых помещений;</w:t>
      </w:r>
    </w:p>
    <w:p w14:paraId="139A67B5" w14:textId="77777777" w:rsidR="00710FC5" w:rsidRPr="00710FC5" w:rsidRDefault="00710FC5" w:rsidP="00710FC5">
      <w:pPr>
        <w:numPr>
          <w:ilvl w:val="1"/>
          <w:numId w:val="1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10FC5">
        <w:rPr>
          <w:rFonts w:eastAsia="Calibri"/>
          <w:sz w:val="28"/>
          <w:szCs w:val="28"/>
        </w:rPr>
        <w:t>проведено обследование 14 аварийных домов;</w:t>
      </w:r>
    </w:p>
    <w:p w14:paraId="258941E7" w14:textId="77777777" w:rsidR="00710FC5" w:rsidRPr="00710FC5" w:rsidRDefault="00710FC5" w:rsidP="00710FC5">
      <w:pPr>
        <w:numPr>
          <w:ilvl w:val="1"/>
          <w:numId w:val="1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10FC5">
        <w:rPr>
          <w:rFonts w:eastAsia="Calibri"/>
          <w:sz w:val="28"/>
          <w:szCs w:val="28"/>
        </w:rPr>
        <w:t>в целях реализации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«город Оренбург» осуществлено расселение 9 жилых помещений;</w:t>
      </w:r>
    </w:p>
    <w:p w14:paraId="1DB208C5" w14:textId="553B6C35" w:rsidR="00710FC5" w:rsidRPr="00710FC5" w:rsidRDefault="00710FC5" w:rsidP="00710FC5">
      <w:pPr>
        <w:numPr>
          <w:ilvl w:val="1"/>
          <w:numId w:val="1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10FC5">
        <w:rPr>
          <w:rFonts w:eastAsia="Calibri"/>
          <w:sz w:val="28"/>
          <w:szCs w:val="28"/>
        </w:rPr>
        <w:t>в целях реализации мероприятий по переселению граждан муниципального образования «город Оренбург» из жилых домов, признанных аварийными и являющихся объектами культурного наследия</w:t>
      </w:r>
      <w:r w:rsidR="006B03AB">
        <w:rPr>
          <w:rFonts w:eastAsia="Calibri"/>
          <w:sz w:val="28"/>
          <w:szCs w:val="28"/>
        </w:rPr>
        <w:t xml:space="preserve"> </w:t>
      </w:r>
      <w:r w:rsidRPr="00710FC5">
        <w:rPr>
          <w:rFonts w:eastAsia="Calibri"/>
          <w:sz w:val="28"/>
          <w:szCs w:val="28"/>
        </w:rPr>
        <w:t>по адресу: г. Оренбург, ул. Советская, д. 1, осуществлена выплата выкупной стоимости собственникам 6 жилых помещений;</w:t>
      </w:r>
    </w:p>
    <w:p w14:paraId="52073CD7" w14:textId="77777777" w:rsidR="00710FC5" w:rsidRPr="00710FC5" w:rsidRDefault="00710FC5" w:rsidP="00710FC5">
      <w:pPr>
        <w:numPr>
          <w:ilvl w:val="1"/>
          <w:numId w:val="1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10FC5">
        <w:rPr>
          <w:rFonts w:eastAsia="Calibri"/>
          <w:sz w:val="28"/>
          <w:szCs w:val="28"/>
        </w:rPr>
        <w:t xml:space="preserve">в целях реализации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</w:t>
      </w:r>
      <w:r w:rsidRPr="00710FC5">
        <w:rPr>
          <w:rFonts w:eastAsia="Calibri"/>
          <w:sz w:val="28"/>
          <w:szCs w:val="28"/>
        </w:rPr>
        <w:br/>
        <w:t>в том числе за счет средств, поступивших от Фонда развития территорий, финансирование израсходовано для переселения граждан 119 жилых помещений.</w:t>
      </w:r>
    </w:p>
    <w:p w14:paraId="755CA8C7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  <w:r w:rsidRPr="00710FC5">
        <w:rPr>
          <w:b/>
          <w:bCs/>
          <w:sz w:val="28"/>
          <w:szCs w:val="28"/>
        </w:rPr>
        <w:t>Организация мероприятий по ликвидации последствий, вызванных чрезвычайной ситуацией, связанной с высоким уровнем воды в результате прохождения весеннего паводка в 2024 году.</w:t>
      </w:r>
    </w:p>
    <w:p w14:paraId="7EC3C164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 xml:space="preserve">К полномочиям органов местного самоуправления в области жилищных отношений, в том числе относится, признание в установленном порядке жилых помещений муниципального и частного жилищного фонда непригодными для </w:t>
      </w:r>
      <w:r w:rsidRPr="00710FC5">
        <w:rPr>
          <w:sz w:val="28"/>
          <w:szCs w:val="28"/>
        </w:rPr>
        <w:lastRenderedPageBreak/>
        <w:t>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 (пункты 8, 9 части 1 статьи 14 Жилищного кодекса Российской Федерации).</w:t>
      </w:r>
    </w:p>
    <w:p w14:paraId="36DF1722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>Согласно пункту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(далее – Положение),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органом местного самоуправления, и проводятся на предмет соответствия указанных помещений и дома установленным в Положении требованиям.</w:t>
      </w:r>
    </w:p>
    <w:p w14:paraId="27874C4B" w14:textId="239FBEA1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>Департамент в соответствии с Положением осуществляет обеспечение деятельности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«город Оренбург» (далее – МВК).</w:t>
      </w:r>
    </w:p>
    <w:p w14:paraId="0C86A407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>Решением Правительственной комиссии по предупреждению и ликвидации чрезвычайных ситуаций и обеспечению пожарной безопасности от 07.04.2024, Указом Губернатора Оренбургской области от 04.04.2024 103-ук «О введении на территории Оренбургской области режима чрезвычайной ситуации регионального характера» определены границы зоны чрезвычайной ситуации.</w:t>
      </w:r>
    </w:p>
    <w:p w14:paraId="244F5EA9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 xml:space="preserve">На 01.01.2025 рабочей группой, состоящей из представителей отраслевых (функциональных) и территориальных органов Администрации города Оренбурга, государственной жилищной инспекции по Оренбургской области, государственного бюджетного учреждения «Управление капитального строительства Оренбургской области», других специалистов проведен осмотр более 11,5 тысяч помещений, пострадавших в результате чрезвычайной ситуации, связанной с высоким уровнем воды в результате прохождения весеннего паводка в 2024 году. Из них 9 552 - жилых помещений, 748 - не состоят на кадастровом учете, 1 272 – нежилые помещения (садовые домики). </w:t>
      </w:r>
    </w:p>
    <w:p w14:paraId="13EF4321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>МВК проведена оценка жилых помещений, в отношении:</w:t>
      </w:r>
    </w:p>
    <w:p w14:paraId="5CEEF246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>6 915 жилых помещений приняты решения о выявлении оснований для признания указанных жилых помещений, подлежащими капитальному ремонту, с целью приведения утраченных характеристик жилых помещений в соответствии с установленными в Положении требованиями;</w:t>
      </w:r>
    </w:p>
    <w:p w14:paraId="55D1447D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>502 жилых помещения признаны непригодными для проживания;</w:t>
      </w:r>
    </w:p>
    <w:p w14:paraId="583D602D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>2 052 жилых помещения признаны пригодными для проживания.</w:t>
      </w:r>
    </w:p>
    <w:p w14:paraId="459F8659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 xml:space="preserve">В рамках заключенных муниципальных контрактов с АНО «Технопарк ОГУ» проведены детально-инструментальные обследования строительных конструкций 147 многоквартирных жилых домов, подвергшихся негативному воздействию, </w:t>
      </w:r>
      <w:r w:rsidRPr="00710FC5">
        <w:rPr>
          <w:sz w:val="28"/>
          <w:szCs w:val="28"/>
        </w:rPr>
        <w:lastRenderedPageBreak/>
        <w:t>вызванному высоким уровнем воды в результате прохождения паводка, по результатам которых установлено:</w:t>
      </w:r>
    </w:p>
    <w:p w14:paraId="13F1E2AB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>8 домов признаны аварийными и подлежащими сносу или реконструкции;</w:t>
      </w:r>
    </w:p>
    <w:p w14:paraId="419187E6" w14:textId="77777777" w:rsidR="00710FC5" w:rsidRP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>по 107 домам выявлена необходимость выполнения капитального ремонта;</w:t>
      </w:r>
    </w:p>
    <w:p w14:paraId="64C15F1C" w14:textId="07174ADD" w:rsidR="00B85D34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710FC5">
        <w:rPr>
          <w:sz w:val="28"/>
          <w:szCs w:val="28"/>
        </w:rPr>
        <w:t>по 32 домам паводок не оказал влияния на строительные конструкции здания.</w:t>
      </w:r>
    </w:p>
    <w:p w14:paraId="2CCE37B2" w14:textId="77777777" w:rsidR="00710FC5" w:rsidRDefault="00710FC5" w:rsidP="00710FC5">
      <w:pPr>
        <w:ind w:firstLine="709"/>
        <w:contextualSpacing/>
        <w:jc w:val="both"/>
        <w:rPr>
          <w:sz w:val="28"/>
          <w:szCs w:val="28"/>
        </w:rPr>
      </w:pPr>
      <w:r w:rsidRPr="00054EE4">
        <w:rPr>
          <w:sz w:val="28"/>
          <w:szCs w:val="28"/>
        </w:rPr>
        <w:t>Основными приоритетными направлениями в сфере управления муниципальным имуществом являются:</w:t>
      </w:r>
    </w:p>
    <w:p w14:paraId="7E3B7297" w14:textId="77777777" w:rsidR="00710FC5" w:rsidRPr="00A718F6" w:rsidRDefault="00710FC5" w:rsidP="00710FC5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A718F6">
        <w:rPr>
          <w:sz w:val="28"/>
          <w:szCs w:val="28"/>
        </w:rPr>
        <w:t>Совершенствование системы учета муниципального имущества</w:t>
      </w:r>
      <w:r>
        <w:rPr>
          <w:sz w:val="28"/>
          <w:szCs w:val="28"/>
        </w:rPr>
        <w:t>,</w:t>
      </w:r>
      <w:r w:rsidRPr="00A718F6">
        <w:rPr>
          <w:sz w:val="28"/>
          <w:szCs w:val="28"/>
        </w:rPr>
        <w:t xml:space="preserve"> находящегося в собственности муниципального образования «город Оренбург»;</w:t>
      </w:r>
    </w:p>
    <w:p w14:paraId="49A7FD45" w14:textId="77777777" w:rsidR="00710FC5" w:rsidRPr="00A718F6" w:rsidRDefault="00710FC5" w:rsidP="00710FC5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A718F6">
        <w:rPr>
          <w:sz w:val="28"/>
          <w:szCs w:val="28"/>
        </w:rPr>
        <w:t xml:space="preserve">Вовлечение в хозяйственный оборот свободного </w:t>
      </w:r>
      <w:proofErr w:type="gramStart"/>
      <w:r w:rsidRPr="00A718F6">
        <w:rPr>
          <w:sz w:val="28"/>
          <w:szCs w:val="28"/>
        </w:rPr>
        <w:t>муниципального  имущества</w:t>
      </w:r>
      <w:proofErr w:type="gramEnd"/>
      <w:r>
        <w:rPr>
          <w:sz w:val="28"/>
          <w:szCs w:val="28"/>
        </w:rPr>
        <w:t>,</w:t>
      </w:r>
      <w:r w:rsidRPr="00A718F6">
        <w:rPr>
          <w:sz w:val="28"/>
          <w:szCs w:val="28"/>
        </w:rPr>
        <w:t xml:space="preserve"> в том числе путем передачи имущества в концессию;</w:t>
      </w:r>
    </w:p>
    <w:p w14:paraId="4CAC27FE" w14:textId="77777777" w:rsidR="00710FC5" w:rsidRPr="00A718F6" w:rsidRDefault="00710FC5" w:rsidP="00710FC5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A718F6">
        <w:rPr>
          <w:sz w:val="28"/>
          <w:szCs w:val="28"/>
        </w:rPr>
        <w:t>Сохранение показателей по поступлениям в бюджет города Оренбурга доходов от использования муниципального имущества;</w:t>
      </w:r>
    </w:p>
    <w:p w14:paraId="038712A5" w14:textId="77777777" w:rsidR="00710FC5" w:rsidRPr="00A718F6" w:rsidRDefault="00710FC5" w:rsidP="00710FC5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A718F6">
        <w:rPr>
          <w:sz w:val="28"/>
          <w:szCs w:val="28"/>
        </w:rPr>
        <w:t>Сокращение просроченной дебиторской задолженности;</w:t>
      </w:r>
    </w:p>
    <w:p w14:paraId="6FE2EF79" w14:textId="77777777" w:rsidR="00710FC5" w:rsidRPr="00A718F6" w:rsidRDefault="00710FC5" w:rsidP="00710FC5">
      <w:pPr>
        <w:ind w:firstLine="709"/>
        <w:jc w:val="both"/>
        <w:rPr>
          <w:sz w:val="28"/>
          <w:szCs w:val="28"/>
        </w:rPr>
      </w:pPr>
      <w:r w:rsidRPr="00A718F6">
        <w:rPr>
          <w:sz w:val="28"/>
          <w:szCs w:val="28"/>
        </w:rPr>
        <w:t xml:space="preserve">5)     Работа по популяризации федерального сайта </w:t>
      </w:r>
      <w:r w:rsidRPr="00A718F6">
        <w:rPr>
          <w:sz w:val="28"/>
          <w:szCs w:val="28"/>
          <w:lang w:val="en-US"/>
        </w:rPr>
        <w:t>www</w:t>
      </w:r>
      <w:r w:rsidRPr="00A718F6">
        <w:rPr>
          <w:sz w:val="28"/>
          <w:szCs w:val="28"/>
        </w:rPr>
        <w:t>.</w:t>
      </w:r>
      <w:proofErr w:type="spellStart"/>
      <w:r w:rsidRPr="00A718F6">
        <w:rPr>
          <w:sz w:val="28"/>
          <w:szCs w:val="28"/>
          <w:lang w:val="en-US"/>
        </w:rPr>
        <w:t>torgi</w:t>
      </w:r>
      <w:proofErr w:type="spellEnd"/>
      <w:r w:rsidRPr="00A718F6">
        <w:rPr>
          <w:sz w:val="28"/>
          <w:szCs w:val="28"/>
        </w:rPr>
        <w:t>.</w:t>
      </w:r>
      <w:r w:rsidRPr="00A718F6">
        <w:rPr>
          <w:sz w:val="28"/>
          <w:szCs w:val="28"/>
          <w:lang w:val="en-US"/>
        </w:rPr>
        <w:t>gov</w:t>
      </w:r>
      <w:r w:rsidRPr="00A718F6">
        <w:rPr>
          <w:sz w:val="28"/>
          <w:szCs w:val="28"/>
        </w:rPr>
        <w:t>.</w:t>
      </w:r>
      <w:proofErr w:type="spellStart"/>
      <w:r w:rsidRPr="00A718F6">
        <w:rPr>
          <w:sz w:val="28"/>
          <w:szCs w:val="28"/>
          <w:lang w:val="en-US"/>
        </w:rPr>
        <w:t>ru</w:t>
      </w:r>
      <w:proofErr w:type="spellEnd"/>
      <w:r w:rsidRPr="00A718F6">
        <w:rPr>
          <w:sz w:val="28"/>
          <w:szCs w:val="28"/>
        </w:rPr>
        <w:t>, страницы Администрации города Оренбурга, на которых размещается информация о торгах                    на право заключения договоров аренды и приватизации муниципального имущества, проработка размещения информации на сайте «</w:t>
      </w:r>
      <w:proofErr w:type="spellStart"/>
      <w:r w:rsidRPr="00A718F6">
        <w:rPr>
          <w:sz w:val="28"/>
          <w:szCs w:val="28"/>
        </w:rPr>
        <w:t>Авито</w:t>
      </w:r>
      <w:proofErr w:type="spellEnd"/>
      <w:r w:rsidRPr="00A718F6">
        <w:rPr>
          <w:sz w:val="28"/>
          <w:szCs w:val="28"/>
        </w:rPr>
        <w:t>», социальных сетях и иных источниках общедоступной информации</w:t>
      </w:r>
      <w:r>
        <w:rPr>
          <w:sz w:val="28"/>
          <w:szCs w:val="28"/>
        </w:rPr>
        <w:t>.</w:t>
      </w:r>
    </w:p>
    <w:p w14:paraId="0DD12D94" w14:textId="77777777" w:rsidR="00710FC5" w:rsidRDefault="00710FC5" w:rsidP="00710FC5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14:paraId="39506881" w14:textId="62E3AAB4" w:rsidR="00B85D34" w:rsidRDefault="00043291" w:rsidP="00826834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  <w:r w:rsidRPr="00043291">
        <w:rPr>
          <w:b/>
          <w:bCs/>
          <w:sz w:val="28"/>
          <w:szCs w:val="28"/>
        </w:rPr>
        <w:t>МКУ «Городской центр имущественных и жилищных отношений»</w:t>
      </w:r>
    </w:p>
    <w:p w14:paraId="64FAC59B" w14:textId="77777777" w:rsidR="00043291" w:rsidRDefault="00043291" w:rsidP="00043291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14:paraId="23AF5304" w14:textId="2BDE3626" w:rsidR="00043291" w:rsidRPr="00043291" w:rsidRDefault="00872F91" w:rsidP="00043291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72F91">
        <w:rPr>
          <w:sz w:val="28"/>
          <w:szCs w:val="28"/>
        </w:rPr>
        <w:t xml:space="preserve">сновными целями деятельности </w:t>
      </w:r>
      <w:r>
        <w:rPr>
          <w:sz w:val="28"/>
          <w:szCs w:val="28"/>
        </w:rPr>
        <w:t>м</w:t>
      </w:r>
      <w:r w:rsidR="00043291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="0004329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="0004329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043291" w:rsidRPr="00043291">
        <w:rPr>
          <w:sz w:val="28"/>
          <w:szCs w:val="28"/>
        </w:rPr>
        <w:t xml:space="preserve"> </w:t>
      </w:r>
      <w:bookmarkStart w:id="1" w:name="_Hlk192175355"/>
      <w:r w:rsidR="00043291" w:rsidRPr="00043291">
        <w:rPr>
          <w:sz w:val="28"/>
          <w:szCs w:val="28"/>
        </w:rPr>
        <w:t>«Городской центр имущественных и жилищных отношений»</w:t>
      </w:r>
      <w:bookmarkEnd w:id="1"/>
      <w:r w:rsidR="00043291" w:rsidRPr="00043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610382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) </w:t>
      </w:r>
      <w:r w:rsidR="00043291">
        <w:rPr>
          <w:sz w:val="28"/>
          <w:szCs w:val="28"/>
        </w:rPr>
        <w:t xml:space="preserve">является </w:t>
      </w:r>
      <w:r w:rsidRPr="00872F91">
        <w:rPr>
          <w:sz w:val="28"/>
          <w:szCs w:val="28"/>
        </w:rPr>
        <w:t xml:space="preserve">обеспечение реализации отдельных полномочий </w:t>
      </w:r>
      <w:r>
        <w:rPr>
          <w:sz w:val="28"/>
          <w:szCs w:val="28"/>
        </w:rPr>
        <w:t>Д</w:t>
      </w:r>
      <w:r w:rsidRPr="00872F91">
        <w:rPr>
          <w:sz w:val="28"/>
          <w:szCs w:val="28"/>
        </w:rPr>
        <w:t>епартамента</w:t>
      </w:r>
      <w:r>
        <w:rPr>
          <w:sz w:val="28"/>
          <w:szCs w:val="28"/>
        </w:rPr>
        <w:t>.</w:t>
      </w:r>
      <w:r w:rsidR="00043291" w:rsidRPr="00043291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043291" w:rsidRPr="00043291">
        <w:rPr>
          <w:sz w:val="28"/>
          <w:szCs w:val="28"/>
        </w:rPr>
        <w:t xml:space="preserve">тат </w:t>
      </w:r>
      <w:r>
        <w:rPr>
          <w:sz w:val="28"/>
          <w:szCs w:val="28"/>
        </w:rPr>
        <w:t xml:space="preserve">учреждения составляет </w:t>
      </w:r>
      <w:r w:rsidR="00043291" w:rsidRPr="00043291">
        <w:rPr>
          <w:sz w:val="28"/>
          <w:szCs w:val="28"/>
        </w:rPr>
        <w:t>33 сотрудника.</w:t>
      </w:r>
    </w:p>
    <w:p w14:paraId="21EC1A21" w14:textId="77777777" w:rsidR="00043291" w:rsidRPr="00043291" w:rsidRDefault="00043291" w:rsidP="00043291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043291">
        <w:rPr>
          <w:sz w:val="28"/>
          <w:szCs w:val="28"/>
        </w:rPr>
        <w:t>Основными целями деятельности Учреждения является:</w:t>
      </w:r>
    </w:p>
    <w:p w14:paraId="79B32805" w14:textId="77777777" w:rsidR="00043291" w:rsidRPr="00043291" w:rsidRDefault="00043291" w:rsidP="00043291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043291">
        <w:rPr>
          <w:sz w:val="28"/>
          <w:szCs w:val="28"/>
        </w:rPr>
        <w:t>1) Эффективное владение, пользование и распоряжение закрепленным за Департаментом на праве оперативного управления муниципальным имуществом в соответствии с законодательством Российской Федерации и муниципальными правовыми актами города Оренбурга.</w:t>
      </w:r>
    </w:p>
    <w:p w14:paraId="2D5B8350" w14:textId="69134552" w:rsidR="00043291" w:rsidRPr="00043291" w:rsidRDefault="00043291" w:rsidP="00043291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043291">
        <w:rPr>
          <w:sz w:val="28"/>
          <w:szCs w:val="28"/>
        </w:rPr>
        <w:t>2) Осуществление единой жилищной политики в муниципальном образовании «город Оренбург», направленной на решение жилищных проблем жителей муниципального образования «город Оренбург», участвует в реализации мероприятий, определенных федеральными, региональными, муниципальными программами, с целью оказания поддержки гражданам.</w:t>
      </w:r>
    </w:p>
    <w:p w14:paraId="21B6A5DD" w14:textId="7C4F5010" w:rsidR="00A7724E" w:rsidRPr="006B03AB" w:rsidRDefault="006B03AB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B03AB">
        <w:rPr>
          <w:sz w:val="28"/>
          <w:szCs w:val="28"/>
        </w:rPr>
        <w:t>Учреждение от лица Департамента о</w:t>
      </w:r>
      <w:r w:rsidR="00610382" w:rsidRPr="006B03AB">
        <w:rPr>
          <w:sz w:val="28"/>
          <w:szCs w:val="28"/>
        </w:rPr>
        <w:t>существляет</w:t>
      </w:r>
      <w:r w:rsidR="00A7724E" w:rsidRPr="006B03AB">
        <w:rPr>
          <w:sz w:val="28"/>
          <w:szCs w:val="28"/>
        </w:rPr>
        <w:t xml:space="preserve"> учет граждан в</w:t>
      </w:r>
      <w:r w:rsidR="00EB2DAE" w:rsidRPr="006B03AB">
        <w:rPr>
          <w:sz w:val="28"/>
          <w:szCs w:val="28"/>
        </w:rPr>
        <w:t xml:space="preserve"> </w:t>
      </w:r>
      <w:r w:rsidR="00A7724E" w:rsidRPr="006B03AB">
        <w:rPr>
          <w:sz w:val="28"/>
          <w:szCs w:val="28"/>
        </w:rPr>
        <w:t>качестве нуждающихся в жилых помещениях, предоставляемых по договору социального найма, по следующим категориям:</w:t>
      </w:r>
    </w:p>
    <w:p w14:paraId="7705E0E1" w14:textId="77777777" w:rsidR="00A7724E" w:rsidRPr="006B03AB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B03AB">
        <w:rPr>
          <w:sz w:val="28"/>
          <w:szCs w:val="28"/>
        </w:rPr>
        <w:t>- малоимущие граждане;</w:t>
      </w:r>
    </w:p>
    <w:p w14:paraId="37911086" w14:textId="77777777" w:rsidR="00A7724E" w:rsidRPr="006B03AB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B03AB">
        <w:rPr>
          <w:sz w:val="28"/>
          <w:szCs w:val="28"/>
        </w:rPr>
        <w:t>- отдельная категория граждан, к которой относятся:</w:t>
      </w:r>
    </w:p>
    <w:p w14:paraId="5333B706" w14:textId="77777777" w:rsidR="00A7724E" w:rsidRPr="006B03AB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B03AB">
        <w:rPr>
          <w:sz w:val="28"/>
          <w:szCs w:val="28"/>
        </w:rPr>
        <w:t>- граждане, страдающие хроническими</w:t>
      </w:r>
      <w:r w:rsidR="00EB2DAE" w:rsidRPr="006B03AB">
        <w:rPr>
          <w:sz w:val="28"/>
          <w:szCs w:val="28"/>
        </w:rPr>
        <w:t xml:space="preserve"> </w:t>
      </w:r>
      <w:r w:rsidRPr="006B03AB">
        <w:rPr>
          <w:sz w:val="28"/>
          <w:szCs w:val="28"/>
        </w:rPr>
        <w:t>заболеваниями (имеют право на внеочередное предоставление жилых помещений);</w:t>
      </w:r>
    </w:p>
    <w:p w14:paraId="020152ED" w14:textId="77777777" w:rsidR="00A7724E" w:rsidRPr="00A7724E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B03AB">
        <w:rPr>
          <w:sz w:val="28"/>
          <w:szCs w:val="28"/>
        </w:rPr>
        <w:t>- многодетные семьи, имеющие</w:t>
      </w:r>
      <w:r w:rsidRPr="00A7724E">
        <w:rPr>
          <w:sz w:val="28"/>
          <w:szCs w:val="28"/>
        </w:rPr>
        <w:t xml:space="preserve"> трех и более детей;</w:t>
      </w:r>
    </w:p>
    <w:p w14:paraId="07D6F73D" w14:textId="77777777" w:rsidR="00A7724E" w:rsidRPr="00A7724E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7724E">
        <w:rPr>
          <w:sz w:val="28"/>
          <w:szCs w:val="28"/>
        </w:rPr>
        <w:t>- инвалиды, а также семьи, имеющие детей-инвалидов;</w:t>
      </w:r>
    </w:p>
    <w:p w14:paraId="5CD787EC" w14:textId="77777777" w:rsidR="00A7724E" w:rsidRPr="00A7724E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7724E">
        <w:rPr>
          <w:sz w:val="28"/>
          <w:szCs w:val="28"/>
        </w:rPr>
        <w:lastRenderedPageBreak/>
        <w:t>- ветераны боевых действий.</w:t>
      </w:r>
    </w:p>
    <w:p w14:paraId="5386525F" w14:textId="77777777" w:rsidR="00A7724E" w:rsidRPr="00A7724E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7724E">
        <w:rPr>
          <w:sz w:val="28"/>
          <w:szCs w:val="28"/>
        </w:rPr>
        <w:t>Постановка на учет граждан, в качестве нуждающихся в жилых помещениях, предоставляемых по договору социального найма, производится на основании соответствующего заявления граждан, поданного в МФЦ.</w:t>
      </w:r>
    </w:p>
    <w:p w14:paraId="6312FBC6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7724E">
        <w:rPr>
          <w:sz w:val="28"/>
          <w:szCs w:val="28"/>
        </w:rPr>
        <w:t>Рассмотрени</w:t>
      </w:r>
      <w:r>
        <w:rPr>
          <w:sz w:val="28"/>
          <w:szCs w:val="28"/>
        </w:rPr>
        <w:t>е</w:t>
      </w:r>
      <w:r w:rsidRPr="00A7724E">
        <w:rPr>
          <w:sz w:val="28"/>
          <w:szCs w:val="28"/>
        </w:rPr>
        <w:t xml:space="preserve"> указанного заявлени</w:t>
      </w:r>
      <w:r w:rsidR="004E3589">
        <w:rPr>
          <w:sz w:val="28"/>
          <w:szCs w:val="28"/>
        </w:rPr>
        <w:t>я</w:t>
      </w:r>
      <w:r w:rsidRPr="00A7724E">
        <w:rPr>
          <w:sz w:val="28"/>
          <w:szCs w:val="28"/>
        </w:rPr>
        <w:t xml:space="preserve"> является муниципальной услугой «Постановка на учет граждан в качестве нуждающихся в жилых помещениях, </w:t>
      </w:r>
      <w:r w:rsidRPr="006D18E4">
        <w:rPr>
          <w:sz w:val="28"/>
          <w:szCs w:val="28"/>
        </w:rPr>
        <w:t>предоставляемых по договорам социального найма».</w:t>
      </w:r>
    </w:p>
    <w:p w14:paraId="6A51BF08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В 202</w:t>
      </w:r>
      <w:r w:rsidR="0026699B" w:rsidRPr="006D18E4">
        <w:rPr>
          <w:sz w:val="28"/>
          <w:szCs w:val="28"/>
        </w:rPr>
        <w:t>4</w:t>
      </w:r>
      <w:r w:rsidRPr="006D18E4">
        <w:rPr>
          <w:sz w:val="28"/>
          <w:szCs w:val="28"/>
        </w:rPr>
        <w:t xml:space="preserve"> году рассмотрено </w:t>
      </w:r>
      <w:r w:rsidR="0026699B" w:rsidRPr="006D18E4">
        <w:rPr>
          <w:sz w:val="28"/>
          <w:szCs w:val="28"/>
        </w:rPr>
        <w:t>870</w:t>
      </w:r>
      <w:r w:rsidRPr="006D18E4">
        <w:rPr>
          <w:sz w:val="28"/>
          <w:szCs w:val="28"/>
        </w:rPr>
        <w:t xml:space="preserve"> заявлений граждан об оказании вышеуказанной муниципальной услуги. </w:t>
      </w:r>
    </w:p>
    <w:p w14:paraId="5D1A8985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В настоящее время на учете граждан в качестве нуждающихся в жилых помещениях, предоставляемых по договору социального найма, состоят 3 </w:t>
      </w:r>
      <w:r w:rsidR="006D33FA" w:rsidRPr="006D18E4">
        <w:rPr>
          <w:sz w:val="28"/>
          <w:szCs w:val="28"/>
        </w:rPr>
        <w:t>238</w:t>
      </w:r>
      <w:r w:rsidRPr="006D18E4">
        <w:rPr>
          <w:sz w:val="28"/>
          <w:szCs w:val="28"/>
        </w:rPr>
        <w:t xml:space="preserve"> граждан, из них:</w:t>
      </w:r>
    </w:p>
    <w:p w14:paraId="5E1A9792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- по категории «граждане, имеющие хронические заболевания» (имеют право на внеочередное предоставление жилого помещения) – </w:t>
      </w:r>
      <w:r w:rsidR="0026699B" w:rsidRPr="006D18E4">
        <w:rPr>
          <w:sz w:val="28"/>
          <w:szCs w:val="28"/>
        </w:rPr>
        <w:t>22</w:t>
      </w:r>
      <w:r w:rsidRPr="006D18E4">
        <w:rPr>
          <w:sz w:val="28"/>
          <w:szCs w:val="28"/>
        </w:rPr>
        <w:t xml:space="preserve">; </w:t>
      </w:r>
    </w:p>
    <w:p w14:paraId="3D35973A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- по категории «инвалиды и семьи, имеющие детей-инвалидов» - </w:t>
      </w:r>
      <w:r w:rsidR="0026699B" w:rsidRPr="006D18E4">
        <w:rPr>
          <w:sz w:val="28"/>
          <w:szCs w:val="28"/>
        </w:rPr>
        <w:t>826</w:t>
      </w:r>
      <w:r w:rsidRPr="006D18E4">
        <w:rPr>
          <w:sz w:val="28"/>
          <w:szCs w:val="28"/>
        </w:rPr>
        <w:t>;</w:t>
      </w:r>
    </w:p>
    <w:p w14:paraId="4BF76815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- по категории «многодетные семьи, имеющие трех и более детей» - </w:t>
      </w:r>
      <w:r w:rsidR="0026699B" w:rsidRPr="006D18E4">
        <w:rPr>
          <w:sz w:val="28"/>
          <w:szCs w:val="28"/>
        </w:rPr>
        <w:t>976</w:t>
      </w:r>
      <w:r w:rsidRPr="006D18E4">
        <w:rPr>
          <w:sz w:val="28"/>
          <w:szCs w:val="28"/>
        </w:rPr>
        <w:t>;</w:t>
      </w:r>
    </w:p>
    <w:p w14:paraId="6D60C990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- по категории «ветераны боевых действий» - </w:t>
      </w:r>
      <w:r w:rsidR="0026699B" w:rsidRPr="006D18E4">
        <w:rPr>
          <w:sz w:val="28"/>
          <w:szCs w:val="28"/>
        </w:rPr>
        <w:t>280</w:t>
      </w:r>
      <w:r w:rsidRPr="006D18E4">
        <w:rPr>
          <w:sz w:val="28"/>
          <w:szCs w:val="28"/>
        </w:rPr>
        <w:t>;</w:t>
      </w:r>
    </w:p>
    <w:p w14:paraId="352194A5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- по категории «малоимущие граждане» - 11</w:t>
      </w:r>
      <w:r w:rsidR="0026699B" w:rsidRPr="006D18E4">
        <w:rPr>
          <w:sz w:val="28"/>
          <w:szCs w:val="28"/>
        </w:rPr>
        <w:t>3</w:t>
      </w:r>
      <w:r w:rsidRPr="006D18E4">
        <w:rPr>
          <w:sz w:val="28"/>
          <w:szCs w:val="28"/>
        </w:rPr>
        <w:t>4.</w:t>
      </w:r>
    </w:p>
    <w:p w14:paraId="59386BCC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Для улучшения жилищных условий отдельной категории граждан в 202</w:t>
      </w:r>
      <w:r w:rsidR="006D33FA" w:rsidRPr="006D18E4">
        <w:rPr>
          <w:sz w:val="28"/>
          <w:szCs w:val="28"/>
        </w:rPr>
        <w:t>4</w:t>
      </w:r>
      <w:r w:rsidRPr="006D18E4">
        <w:rPr>
          <w:sz w:val="28"/>
          <w:szCs w:val="28"/>
        </w:rPr>
        <w:t xml:space="preserve"> году предоставлены также социальные выплаты:</w:t>
      </w:r>
    </w:p>
    <w:p w14:paraId="648C69BE" w14:textId="77777777" w:rsidR="00A7724E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- из областного бюджета – 1</w:t>
      </w:r>
      <w:r w:rsidR="006D33FA" w:rsidRPr="006D18E4">
        <w:rPr>
          <w:sz w:val="28"/>
          <w:szCs w:val="28"/>
        </w:rPr>
        <w:t>9</w:t>
      </w:r>
      <w:r w:rsidRPr="006D18E4">
        <w:rPr>
          <w:sz w:val="28"/>
          <w:szCs w:val="28"/>
        </w:rPr>
        <w:t xml:space="preserve"> многодетным семьям на общую сумму </w:t>
      </w:r>
      <w:r w:rsidR="006D33FA" w:rsidRPr="006D18E4">
        <w:rPr>
          <w:sz w:val="28"/>
          <w:szCs w:val="28"/>
        </w:rPr>
        <w:t>80 067,6</w:t>
      </w:r>
      <w:r w:rsidRPr="006D18E4">
        <w:rPr>
          <w:sz w:val="28"/>
          <w:szCs w:val="28"/>
        </w:rPr>
        <w:t xml:space="preserve"> млн. руб. </w:t>
      </w:r>
    </w:p>
    <w:p w14:paraId="6F42E708" w14:textId="72E74B02" w:rsidR="00610382" w:rsidRPr="004C5C47" w:rsidRDefault="00541C48" w:rsidP="0061038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4C5C47">
        <w:rPr>
          <w:sz w:val="28"/>
          <w:szCs w:val="28"/>
        </w:rPr>
        <w:t>Учреждение включает на основании заявлений молодые семьи в</w:t>
      </w:r>
      <w:r w:rsidR="00610382" w:rsidRPr="004C5C47">
        <w:rPr>
          <w:sz w:val="28"/>
          <w:szCs w:val="28"/>
        </w:rPr>
        <w:t xml:space="preserve"> подпрограмм</w:t>
      </w:r>
      <w:r w:rsidRPr="004C5C47">
        <w:rPr>
          <w:sz w:val="28"/>
          <w:szCs w:val="28"/>
        </w:rPr>
        <w:t>у</w:t>
      </w:r>
      <w:r w:rsidR="00610382" w:rsidRPr="004C5C47">
        <w:rPr>
          <w:sz w:val="28"/>
          <w:szCs w:val="28"/>
        </w:rPr>
        <w:t xml:space="preserve"> «Обеспечение жильем молодых семей в Оренбургской области»</w:t>
      </w:r>
      <w:r w:rsidRPr="004C5C47">
        <w:rPr>
          <w:sz w:val="28"/>
          <w:szCs w:val="28"/>
        </w:rPr>
        <w:t xml:space="preserve">, в рамках которой </w:t>
      </w:r>
      <w:r w:rsidR="00610382" w:rsidRPr="004C5C47">
        <w:rPr>
          <w:sz w:val="28"/>
          <w:szCs w:val="28"/>
        </w:rPr>
        <w:t xml:space="preserve">от граждан </w:t>
      </w:r>
      <w:r w:rsidRPr="004C5C47">
        <w:rPr>
          <w:sz w:val="28"/>
          <w:szCs w:val="28"/>
        </w:rPr>
        <w:t xml:space="preserve">поступают заявления </w:t>
      </w:r>
      <w:r w:rsidR="00610382" w:rsidRPr="004C5C47">
        <w:rPr>
          <w:sz w:val="28"/>
          <w:szCs w:val="28"/>
        </w:rPr>
        <w:t>на получение социальной выплаты. В срок до 01.06.202</w:t>
      </w:r>
      <w:r w:rsidR="004C5C47" w:rsidRPr="004C5C47">
        <w:rPr>
          <w:sz w:val="28"/>
          <w:szCs w:val="28"/>
        </w:rPr>
        <w:t>4</w:t>
      </w:r>
      <w:r w:rsidR="00610382" w:rsidRPr="004C5C47">
        <w:rPr>
          <w:sz w:val="28"/>
          <w:szCs w:val="28"/>
        </w:rPr>
        <w:t xml:space="preserve"> список граждан, изъявивших желание на получение социальной выплаты, направляется в департамент молодежной политики Оренбургской области. </w:t>
      </w:r>
    </w:p>
    <w:p w14:paraId="050E3E0D" w14:textId="2867938A" w:rsidR="00541C48" w:rsidRPr="004C5C47" w:rsidRDefault="00541C48" w:rsidP="00541C48">
      <w:pPr>
        <w:ind w:firstLine="709"/>
        <w:jc w:val="both"/>
        <w:rPr>
          <w:sz w:val="28"/>
          <w:szCs w:val="28"/>
        </w:rPr>
      </w:pPr>
      <w:r w:rsidRPr="004C5C47">
        <w:rPr>
          <w:sz w:val="28"/>
          <w:szCs w:val="28"/>
        </w:rPr>
        <w:t>Так, по состоянию на 01.01.2025 по сравнению с АППГ:</w:t>
      </w:r>
    </w:p>
    <w:p w14:paraId="0E6F2B3A" w14:textId="77777777" w:rsidR="00541C48" w:rsidRPr="004C5C47" w:rsidRDefault="00541C48" w:rsidP="00541C48">
      <w:pPr>
        <w:ind w:firstLine="709"/>
        <w:jc w:val="both"/>
        <w:rPr>
          <w:sz w:val="28"/>
          <w:szCs w:val="28"/>
        </w:rPr>
      </w:pPr>
    </w:p>
    <w:tbl>
      <w:tblPr>
        <w:tblStyle w:val="af4"/>
        <w:tblW w:w="10598" w:type="dxa"/>
        <w:tblLook w:val="04A0" w:firstRow="1" w:lastRow="0" w:firstColumn="1" w:lastColumn="0" w:noHBand="0" w:noVBand="1"/>
      </w:tblPr>
      <w:tblGrid>
        <w:gridCol w:w="1868"/>
        <w:gridCol w:w="2493"/>
        <w:gridCol w:w="2835"/>
        <w:gridCol w:w="3402"/>
      </w:tblGrid>
      <w:tr w:rsidR="00541C48" w:rsidRPr="004C5C47" w14:paraId="2F35EE70" w14:textId="77777777" w:rsidTr="00541C48">
        <w:tc>
          <w:tcPr>
            <w:tcW w:w="1868" w:type="dxa"/>
          </w:tcPr>
          <w:p w14:paraId="59DA13E1" w14:textId="77777777" w:rsidR="00541C48" w:rsidRPr="004C5C47" w:rsidRDefault="00541C48" w:rsidP="00FF1069">
            <w:pPr>
              <w:jc w:val="center"/>
              <w:rPr>
                <w:b/>
                <w:bCs/>
              </w:rPr>
            </w:pPr>
          </w:p>
        </w:tc>
        <w:tc>
          <w:tcPr>
            <w:tcW w:w="2493" w:type="dxa"/>
          </w:tcPr>
          <w:p w14:paraId="1E398757" w14:textId="77777777" w:rsidR="00541C48" w:rsidRPr="004C5C47" w:rsidRDefault="00541C48" w:rsidP="00FF1069">
            <w:pPr>
              <w:jc w:val="center"/>
              <w:rPr>
                <w:b/>
                <w:bCs/>
              </w:rPr>
            </w:pPr>
            <w:r w:rsidRPr="004C5C47">
              <w:rPr>
                <w:b/>
                <w:bCs/>
              </w:rPr>
              <w:t>Общее кол-во семей, включенных в программу</w:t>
            </w:r>
          </w:p>
        </w:tc>
        <w:tc>
          <w:tcPr>
            <w:tcW w:w="2835" w:type="dxa"/>
          </w:tcPr>
          <w:p w14:paraId="2009DDF6" w14:textId="77777777" w:rsidR="00541C48" w:rsidRPr="004C5C47" w:rsidRDefault="00541C48" w:rsidP="00FF1069">
            <w:pPr>
              <w:jc w:val="center"/>
              <w:rPr>
                <w:b/>
                <w:bCs/>
              </w:rPr>
            </w:pPr>
            <w:r w:rsidRPr="004C5C47">
              <w:rPr>
                <w:b/>
                <w:bCs/>
              </w:rPr>
              <w:t>Общее кол-во семей, состоящих на учете по состоянию на начало года</w:t>
            </w:r>
          </w:p>
        </w:tc>
        <w:tc>
          <w:tcPr>
            <w:tcW w:w="3402" w:type="dxa"/>
          </w:tcPr>
          <w:p w14:paraId="3594F98A" w14:textId="77777777" w:rsidR="00541C48" w:rsidRPr="004C5C47" w:rsidRDefault="00541C48" w:rsidP="00FF1069">
            <w:pPr>
              <w:jc w:val="center"/>
              <w:rPr>
                <w:b/>
                <w:bCs/>
              </w:rPr>
            </w:pPr>
            <w:r w:rsidRPr="004C5C47">
              <w:rPr>
                <w:b/>
                <w:bCs/>
              </w:rPr>
              <w:t>Общее кол-во поступивших заявлений граждан, по которым семьи были включены в программу за истекший период</w:t>
            </w:r>
          </w:p>
        </w:tc>
      </w:tr>
      <w:tr w:rsidR="00541C48" w:rsidRPr="004C5C47" w14:paraId="04DD4FAE" w14:textId="77777777" w:rsidTr="00541C48">
        <w:tc>
          <w:tcPr>
            <w:tcW w:w="1868" w:type="dxa"/>
          </w:tcPr>
          <w:p w14:paraId="43090738" w14:textId="77777777" w:rsidR="00541C48" w:rsidRPr="004C5C47" w:rsidRDefault="00541C48" w:rsidP="00FF1069">
            <w:pPr>
              <w:jc w:val="both"/>
            </w:pPr>
            <w:r w:rsidRPr="004C5C47">
              <w:t>2024 год</w:t>
            </w:r>
          </w:p>
        </w:tc>
        <w:tc>
          <w:tcPr>
            <w:tcW w:w="2493" w:type="dxa"/>
          </w:tcPr>
          <w:p w14:paraId="4C66C297" w14:textId="77777777" w:rsidR="00541C48" w:rsidRPr="004C5C47" w:rsidRDefault="00541C48" w:rsidP="00FF1069">
            <w:pPr>
              <w:jc w:val="center"/>
            </w:pPr>
            <w:r w:rsidRPr="004C5C47">
              <w:t>2088</w:t>
            </w:r>
          </w:p>
        </w:tc>
        <w:tc>
          <w:tcPr>
            <w:tcW w:w="2835" w:type="dxa"/>
          </w:tcPr>
          <w:p w14:paraId="1D43ED21" w14:textId="77777777" w:rsidR="00541C48" w:rsidRPr="004C5C47" w:rsidRDefault="00541C48" w:rsidP="00FF1069">
            <w:pPr>
              <w:jc w:val="center"/>
            </w:pPr>
            <w:r w:rsidRPr="004C5C47">
              <w:t>1873</w:t>
            </w:r>
          </w:p>
        </w:tc>
        <w:tc>
          <w:tcPr>
            <w:tcW w:w="3402" w:type="dxa"/>
          </w:tcPr>
          <w:p w14:paraId="51ECCF66" w14:textId="77777777" w:rsidR="00541C48" w:rsidRPr="004C5C47" w:rsidRDefault="00541C48" w:rsidP="00FF1069">
            <w:pPr>
              <w:jc w:val="center"/>
            </w:pPr>
            <w:r w:rsidRPr="004C5C47">
              <w:t>167</w:t>
            </w:r>
          </w:p>
        </w:tc>
      </w:tr>
      <w:tr w:rsidR="00541C48" w:rsidRPr="004C5C47" w14:paraId="76D6F4C5" w14:textId="77777777" w:rsidTr="00541C48">
        <w:tc>
          <w:tcPr>
            <w:tcW w:w="1868" w:type="dxa"/>
          </w:tcPr>
          <w:p w14:paraId="39466E99" w14:textId="77777777" w:rsidR="00541C48" w:rsidRPr="004C5C47" w:rsidRDefault="00541C48" w:rsidP="00FF1069">
            <w:pPr>
              <w:jc w:val="both"/>
            </w:pPr>
            <w:r w:rsidRPr="004C5C47">
              <w:t>2023 год</w:t>
            </w:r>
          </w:p>
        </w:tc>
        <w:tc>
          <w:tcPr>
            <w:tcW w:w="2493" w:type="dxa"/>
          </w:tcPr>
          <w:p w14:paraId="5E0DB9C0" w14:textId="77777777" w:rsidR="00541C48" w:rsidRPr="004C5C47" w:rsidRDefault="00541C48" w:rsidP="00FF1069">
            <w:pPr>
              <w:jc w:val="center"/>
            </w:pPr>
            <w:r w:rsidRPr="004C5C47">
              <w:t>4124</w:t>
            </w:r>
          </w:p>
        </w:tc>
        <w:tc>
          <w:tcPr>
            <w:tcW w:w="2835" w:type="dxa"/>
          </w:tcPr>
          <w:p w14:paraId="4F9BD03E" w14:textId="77777777" w:rsidR="00541C48" w:rsidRPr="004C5C47" w:rsidRDefault="00541C48" w:rsidP="00FF1069">
            <w:pPr>
              <w:jc w:val="center"/>
            </w:pPr>
            <w:r w:rsidRPr="004C5C47">
              <w:t>3745</w:t>
            </w:r>
          </w:p>
        </w:tc>
        <w:tc>
          <w:tcPr>
            <w:tcW w:w="3402" w:type="dxa"/>
          </w:tcPr>
          <w:p w14:paraId="2790BE08" w14:textId="77777777" w:rsidR="00541C48" w:rsidRPr="004C5C47" w:rsidRDefault="00541C48" w:rsidP="00FF1069">
            <w:pPr>
              <w:jc w:val="center"/>
            </w:pPr>
            <w:r w:rsidRPr="004C5C47">
              <w:t>351</w:t>
            </w:r>
          </w:p>
        </w:tc>
      </w:tr>
    </w:tbl>
    <w:p w14:paraId="18260158" w14:textId="77777777" w:rsidR="00541C48" w:rsidRPr="004C5C47" w:rsidRDefault="00541C48" w:rsidP="00610382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14:paraId="2A7E0F85" w14:textId="77777777" w:rsidR="00610382" w:rsidRPr="004C5C47" w:rsidRDefault="00610382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14:paraId="5D464DAF" w14:textId="77777777" w:rsidR="00A7724E" w:rsidRPr="004C5C47" w:rsidRDefault="00A7724E" w:rsidP="00A7724E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  <w:r w:rsidRPr="004C5C47">
        <w:rPr>
          <w:b/>
          <w:bCs/>
          <w:sz w:val="28"/>
          <w:szCs w:val="28"/>
        </w:rPr>
        <w:t>Обеспечение жильем детей-сирот и детей, оставшихся без попечения родителей (далее – детей-сирот).</w:t>
      </w:r>
    </w:p>
    <w:p w14:paraId="54CA5471" w14:textId="03C323C3" w:rsidR="00BB4B44" w:rsidRPr="004C5C47" w:rsidRDefault="00BB4B44" w:rsidP="00BB4B44">
      <w:pPr>
        <w:ind w:firstLine="720"/>
        <w:jc w:val="both"/>
        <w:rPr>
          <w:sz w:val="28"/>
          <w:szCs w:val="28"/>
        </w:rPr>
      </w:pPr>
      <w:r w:rsidRPr="004C5C47">
        <w:rPr>
          <w:sz w:val="28"/>
          <w:szCs w:val="28"/>
        </w:rPr>
        <w:t xml:space="preserve">Учреждение в лице Департамента осуществляет формирование и ведение </w:t>
      </w:r>
      <w:r w:rsidRPr="004C5C47">
        <w:rPr>
          <w:bCs/>
          <w:sz w:val="28"/>
          <w:szCs w:val="28"/>
        </w:rPr>
        <w:t>списка детей-сирот и детей, оставшихся без попечения родителей, лиц из их числа, которые подлежат обеспечению жилыми помещениями (далее – Список) в соответствии с п. 2 Правил, утвержденных постановлением Правительства Российской Федерации от 04.04.2019 № 397.</w:t>
      </w:r>
      <w:r w:rsidRPr="004C5C47">
        <w:rPr>
          <w:sz w:val="28"/>
          <w:szCs w:val="28"/>
        </w:rPr>
        <w:t xml:space="preserve"> </w:t>
      </w:r>
    </w:p>
    <w:p w14:paraId="711649BD" w14:textId="77777777" w:rsidR="00BB4B44" w:rsidRPr="004C5C47" w:rsidRDefault="00BB4B44" w:rsidP="00BB4B44">
      <w:pPr>
        <w:ind w:firstLine="720"/>
        <w:jc w:val="both"/>
        <w:rPr>
          <w:sz w:val="28"/>
          <w:szCs w:val="28"/>
        </w:rPr>
      </w:pPr>
      <w:r w:rsidRPr="004C5C47">
        <w:rPr>
          <w:sz w:val="28"/>
          <w:szCs w:val="28"/>
        </w:rPr>
        <w:lastRenderedPageBreak/>
        <w:t>Предоставление жилых помещений гражданам указанной категории производится в порядке очередности включения в Список.</w:t>
      </w:r>
    </w:p>
    <w:p w14:paraId="00B15357" w14:textId="77777777" w:rsidR="00BB4B44" w:rsidRPr="004C5C47" w:rsidRDefault="00BB4B44" w:rsidP="00BB4B44">
      <w:pPr>
        <w:ind w:firstLine="709"/>
        <w:jc w:val="both"/>
        <w:rPr>
          <w:sz w:val="28"/>
          <w:szCs w:val="28"/>
        </w:rPr>
      </w:pPr>
      <w:r w:rsidRPr="004C5C47">
        <w:rPr>
          <w:sz w:val="28"/>
          <w:szCs w:val="28"/>
        </w:rPr>
        <w:t>По состоянию 31.12.2024 в список детей-сирот включено:</w:t>
      </w:r>
    </w:p>
    <w:p w14:paraId="2DD6E9C7" w14:textId="77777777" w:rsidR="00BB4B44" w:rsidRPr="004C5C47" w:rsidRDefault="00BB4B44" w:rsidP="00BB4B44">
      <w:pPr>
        <w:ind w:firstLine="709"/>
        <w:jc w:val="both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346"/>
        <w:gridCol w:w="2334"/>
      </w:tblGrid>
      <w:tr w:rsidR="00BB4B44" w:rsidRPr="004C5C47" w14:paraId="4680583B" w14:textId="77777777" w:rsidTr="00BB4B44">
        <w:tc>
          <w:tcPr>
            <w:tcW w:w="2660" w:type="dxa"/>
          </w:tcPr>
          <w:p w14:paraId="28D3417A" w14:textId="77777777" w:rsidR="00BB4B44" w:rsidRPr="004C5C47" w:rsidRDefault="00BB4B44" w:rsidP="00351933">
            <w:pPr>
              <w:jc w:val="center"/>
              <w:rPr>
                <w:b/>
              </w:rPr>
            </w:pPr>
            <w:r w:rsidRPr="004C5C47">
              <w:rPr>
                <w:b/>
              </w:rPr>
              <w:t>Всего включено в список детей-сирот</w:t>
            </w:r>
          </w:p>
        </w:tc>
        <w:tc>
          <w:tcPr>
            <w:tcW w:w="2835" w:type="dxa"/>
          </w:tcPr>
          <w:p w14:paraId="4B839D8E" w14:textId="77777777" w:rsidR="00BB4B44" w:rsidRPr="004C5C47" w:rsidRDefault="00BB4B44" w:rsidP="00351933">
            <w:pPr>
              <w:jc w:val="center"/>
              <w:rPr>
                <w:b/>
              </w:rPr>
            </w:pPr>
            <w:r w:rsidRPr="004C5C47">
              <w:rPr>
                <w:b/>
              </w:rPr>
              <w:t>Из них наступило право</w:t>
            </w:r>
          </w:p>
        </w:tc>
        <w:tc>
          <w:tcPr>
            <w:tcW w:w="2346" w:type="dxa"/>
          </w:tcPr>
          <w:p w14:paraId="13402392" w14:textId="77777777" w:rsidR="00BB4B44" w:rsidRPr="004C5C47" w:rsidRDefault="00BB4B44" w:rsidP="00351933">
            <w:pPr>
              <w:jc w:val="center"/>
              <w:rPr>
                <w:b/>
              </w:rPr>
            </w:pPr>
            <w:r w:rsidRPr="004C5C47">
              <w:rPr>
                <w:b/>
              </w:rPr>
              <w:t>Кол-во вынесенных решений</w:t>
            </w:r>
          </w:p>
        </w:tc>
        <w:tc>
          <w:tcPr>
            <w:tcW w:w="2334" w:type="dxa"/>
          </w:tcPr>
          <w:p w14:paraId="1EA16511" w14:textId="77777777" w:rsidR="00BB4B44" w:rsidRPr="004C5C47" w:rsidRDefault="00BB4B44" w:rsidP="00351933">
            <w:pPr>
              <w:jc w:val="center"/>
              <w:rPr>
                <w:b/>
              </w:rPr>
            </w:pPr>
            <w:r w:rsidRPr="004C5C47">
              <w:rPr>
                <w:b/>
              </w:rPr>
              <w:t xml:space="preserve">Из них </w:t>
            </w:r>
          </w:p>
          <w:p w14:paraId="30AF0C87" w14:textId="77777777" w:rsidR="00BB4B44" w:rsidRPr="004C5C47" w:rsidRDefault="00BB4B44" w:rsidP="00351933">
            <w:pPr>
              <w:jc w:val="center"/>
              <w:rPr>
                <w:b/>
              </w:rPr>
            </w:pPr>
            <w:r w:rsidRPr="004C5C47">
              <w:rPr>
                <w:b/>
              </w:rPr>
              <w:t xml:space="preserve">не исполнено  </w:t>
            </w:r>
          </w:p>
        </w:tc>
      </w:tr>
      <w:tr w:rsidR="00BB4B44" w:rsidRPr="004C5C47" w14:paraId="055D51F6" w14:textId="77777777" w:rsidTr="00BB4B44">
        <w:tc>
          <w:tcPr>
            <w:tcW w:w="2660" w:type="dxa"/>
          </w:tcPr>
          <w:p w14:paraId="44C5AA52" w14:textId="77777777" w:rsidR="00BB4B44" w:rsidRPr="004C5C47" w:rsidRDefault="00BB4B44" w:rsidP="00351933">
            <w:pPr>
              <w:jc w:val="center"/>
              <w:rPr>
                <w:sz w:val="28"/>
                <w:szCs w:val="28"/>
              </w:rPr>
            </w:pPr>
            <w:r w:rsidRPr="004C5C47">
              <w:rPr>
                <w:sz w:val="28"/>
                <w:szCs w:val="28"/>
              </w:rPr>
              <w:t>1230</w:t>
            </w:r>
          </w:p>
        </w:tc>
        <w:tc>
          <w:tcPr>
            <w:tcW w:w="2835" w:type="dxa"/>
          </w:tcPr>
          <w:p w14:paraId="6E23F24A" w14:textId="77777777" w:rsidR="00BB4B44" w:rsidRPr="004C5C47" w:rsidRDefault="00BB4B44" w:rsidP="00351933">
            <w:pPr>
              <w:jc w:val="center"/>
              <w:rPr>
                <w:sz w:val="28"/>
                <w:szCs w:val="28"/>
              </w:rPr>
            </w:pPr>
            <w:r w:rsidRPr="004C5C47">
              <w:rPr>
                <w:sz w:val="28"/>
                <w:szCs w:val="28"/>
              </w:rPr>
              <w:t>881</w:t>
            </w:r>
          </w:p>
        </w:tc>
        <w:tc>
          <w:tcPr>
            <w:tcW w:w="2346" w:type="dxa"/>
          </w:tcPr>
          <w:p w14:paraId="7412ED4D" w14:textId="77777777" w:rsidR="00BB4B44" w:rsidRPr="004C5C47" w:rsidRDefault="00BB4B44" w:rsidP="00351933">
            <w:pPr>
              <w:jc w:val="center"/>
              <w:rPr>
                <w:sz w:val="28"/>
                <w:szCs w:val="28"/>
              </w:rPr>
            </w:pPr>
            <w:r w:rsidRPr="004C5C47">
              <w:rPr>
                <w:sz w:val="28"/>
                <w:szCs w:val="28"/>
              </w:rPr>
              <w:t>417</w:t>
            </w:r>
          </w:p>
        </w:tc>
        <w:tc>
          <w:tcPr>
            <w:tcW w:w="2334" w:type="dxa"/>
          </w:tcPr>
          <w:p w14:paraId="15269CE2" w14:textId="77777777" w:rsidR="00BB4B44" w:rsidRPr="004C5C47" w:rsidRDefault="00BB4B44" w:rsidP="00351933">
            <w:pPr>
              <w:jc w:val="center"/>
              <w:rPr>
                <w:sz w:val="28"/>
                <w:szCs w:val="28"/>
              </w:rPr>
            </w:pPr>
            <w:r w:rsidRPr="004C5C47">
              <w:rPr>
                <w:sz w:val="28"/>
                <w:szCs w:val="28"/>
              </w:rPr>
              <w:t>245</w:t>
            </w:r>
          </w:p>
        </w:tc>
      </w:tr>
    </w:tbl>
    <w:p w14:paraId="7F942CEC" w14:textId="77777777" w:rsidR="00BB4B44" w:rsidRPr="004C5C47" w:rsidRDefault="00BB4B44" w:rsidP="00BB4B44">
      <w:pPr>
        <w:ind w:firstLine="720"/>
        <w:jc w:val="both"/>
        <w:rPr>
          <w:sz w:val="28"/>
          <w:szCs w:val="28"/>
        </w:rPr>
      </w:pPr>
    </w:p>
    <w:p w14:paraId="51A9E07B" w14:textId="77777777" w:rsidR="00BB4B44" w:rsidRPr="004C5C47" w:rsidRDefault="00BB4B44" w:rsidP="00BB4B44">
      <w:pPr>
        <w:ind w:firstLine="720"/>
        <w:jc w:val="both"/>
        <w:rPr>
          <w:sz w:val="28"/>
          <w:szCs w:val="28"/>
        </w:rPr>
      </w:pPr>
      <w:r w:rsidRPr="004C5C47">
        <w:rPr>
          <w:sz w:val="28"/>
          <w:szCs w:val="28"/>
        </w:rPr>
        <w:t xml:space="preserve">При наличии решения суда об обязании органа местного самоуправления обеспечить гражданина жилым помещением по договору найма специализированного жилого помещения граждане обеспечиваются жилыми помещениями вне </w:t>
      </w:r>
      <w:proofErr w:type="gramStart"/>
      <w:r w:rsidRPr="004C5C47">
        <w:rPr>
          <w:sz w:val="28"/>
          <w:szCs w:val="28"/>
        </w:rPr>
        <w:t>очереди,  с</w:t>
      </w:r>
      <w:proofErr w:type="gramEnd"/>
      <w:r w:rsidRPr="004C5C47">
        <w:rPr>
          <w:sz w:val="28"/>
          <w:szCs w:val="28"/>
        </w:rPr>
        <w:t xml:space="preserve"> учетом даты вступления решения суда в законную силу.</w:t>
      </w:r>
    </w:p>
    <w:p w14:paraId="62DB7FEB" w14:textId="55D60BC3" w:rsidR="00541C48" w:rsidRPr="004C5C47" w:rsidRDefault="00BB4B44" w:rsidP="00541C48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4C5C47">
        <w:rPr>
          <w:sz w:val="28"/>
          <w:szCs w:val="28"/>
        </w:rPr>
        <w:t>Так, н</w:t>
      </w:r>
      <w:r w:rsidR="00541C48" w:rsidRPr="004C5C47">
        <w:rPr>
          <w:sz w:val="28"/>
          <w:szCs w:val="28"/>
        </w:rPr>
        <w:t>а исполнении имеется 417 решений суда об обязании Администрации города Оренбурга гражданам данной категории предоставить жилое помещение, из   них   по 172 решениям суда заключены муниципальные контракты на приобретение жилых помещений</w:t>
      </w:r>
      <w:r w:rsidR="004C5C47">
        <w:rPr>
          <w:sz w:val="28"/>
          <w:szCs w:val="28"/>
        </w:rPr>
        <w:t>.</w:t>
      </w:r>
      <w:r w:rsidR="00541C48" w:rsidRPr="004C5C47">
        <w:rPr>
          <w:sz w:val="28"/>
          <w:szCs w:val="28"/>
        </w:rPr>
        <w:t xml:space="preserve"> </w:t>
      </w:r>
    </w:p>
    <w:p w14:paraId="70AB6E65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4C5C47">
        <w:rPr>
          <w:sz w:val="28"/>
          <w:szCs w:val="28"/>
        </w:rPr>
        <w:t>В последние</w:t>
      </w:r>
      <w:r w:rsidRPr="006D18E4">
        <w:rPr>
          <w:sz w:val="28"/>
          <w:szCs w:val="28"/>
        </w:rPr>
        <w:t xml:space="preserve"> годы увеличилось количество детей-сирот, подлежащих обеспечению жилыми помещениями. Это связано, в том числе</w:t>
      </w:r>
      <w:r w:rsidR="00686B63" w:rsidRPr="006D18E4">
        <w:rPr>
          <w:sz w:val="28"/>
          <w:szCs w:val="28"/>
        </w:rPr>
        <w:t>,</w:t>
      </w:r>
      <w:r w:rsidRPr="006D18E4">
        <w:rPr>
          <w:sz w:val="28"/>
          <w:szCs w:val="28"/>
        </w:rPr>
        <w:t xml:space="preserve"> с наступлением у них права на обеспечение жилым помещением (достижения возраста 18 лет). </w:t>
      </w:r>
    </w:p>
    <w:p w14:paraId="7BB711C6" w14:textId="233C078E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Данная проблема решается на уровне Правительства Оренбургской области. Постановлением Правительства Оренбургской области от </w:t>
      </w:r>
      <w:r w:rsidR="005456FD" w:rsidRPr="006D18E4">
        <w:rPr>
          <w:sz w:val="28"/>
          <w:szCs w:val="28"/>
        </w:rPr>
        <w:t>05.09.2023</w:t>
      </w:r>
      <w:r w:rsidRPr="006D18E4">
        <w:rPr>
          <w:sz w:val="28"/>
          <w:szCs w:val="28"/>
        </w:rPr>
        <w:t xml:space="preserve"> № </w:t>
      </w:r>
      <w:r w:rsidR="005456FD" w:rsidRPr="006D18E4">
        <w:rPr>
          <w:sz w:val="28"/>
          <w:szCs w:val="28"/>
        </w:rPr>
        <w:t>888</w:t>
      </w:r>
      <w:r w:rsidRPr="006D18E4">
        <w:rPr>
          <w:sz w:val="28"/>
          <w:szCs w:val="28"/>
        </w:rPr>
        <w:t>-пп утверждена региональная программа «Ликвидация до 20</w:t>
      </w:r>
      <w:r w:rsidR="005456FD" w:rsidRPr="006D18E4">
        <w:rPr>
          <w:sz w:val="28"/>
          <w:szCs w:val="28"/>
        </w:rPr>
        <w:t>30</w:t>
      </w:r>
      <w:r w:rsidRPr="006D18E4">
        <w:rPr>
          <w:sz w:val="28"/>
          <w:szCs w:val="28"/>
        </w:rPr>
        <w:t xml:space="preserve"> года </w:t>
      </w:r>
      <w:r w:rsidR="005456FD" w:rsidRPr="006D18E4">
        <w:rPr>
          <w:sz w:val="28"/>
          <w:szCs w:val="28"/>
        </w:rPr>
        <w:t xml:space="preserve">задолженности </w:t>
      </w:r>
      <w:r w:rsidRPr="006D18E4">
        <w:rPr>
          <w:sz w:val="28"/>
          <w:szCs w:val="28"/>
        </w:rPr>
        <w:t>по обеспечению жилыми помещениями детей-сирот и детей, оставшихся без попечения родителей, лиц из их числа старше 18 лет, включенных в список нуждающихся в обеспечении жилыми помещениями на территории Оренбургской области» внесены</w:t>
      </w:r>
      <w:r w:rsidR="00BF1388"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 xml:space="preserve">изменения в действующее региональное законодательство, позволяющие сиротам получить жилищный сертификат для самостоятельного приобретения жилого помещения. </w:t>
      </w:r>
    </w:p>
    <w:p w14:paraId="3931C726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В связи с чем</w:t>
      </w:r>
      <w:r w:rsidR="003F33E1">
        <w:rPr>
          <w:sz w:val="28"/>
          <w:szCs w:val="28"/>
        </w:rPr>
        <w:t>,</w:t>
      </w:r>
      <w:r w:rsidRPr="006D18E4">
        <w:rPr>
          <w:sz w:val="28"/>
          <w:szCs w:val="28"/>
        </w:rPr>
        <w:t xml:space="preserve"> с гражданами данной категории проведена разъяснительная работа по вопросам получения сертификатов. </w:t>
      </w:r>
    </w:p>
    <w:p w14:paraId="45B1DE23" w14:textId="77777777" w:rsidR="00A7724E" w:rsidRPr="006D18E4" w:rsidRDefault="009B65FD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BB4B44">
        <w:rPr>
          <w:sz w:val="28"/>
          <w:szCs w:val="28"/>
        </w:rPr>
        <w:t>В 2024 году детям-сиротам выдано 5 сертификатов взамен предоставления жилого помещения специализированного жилищного фонда по договорам найма специализированных жилых помещений для приобретения жилого помещения в собственность на сумму 11 502,3 тыс. руб.</w:t>
      </w:r>
    </w:p>
    <w:p w14:paraId="53A3BCAE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В 202</w:t>
      </w:r>
      <w:r w:rsidR="009B65FD" w:rsidRPr="006D18E4">
        <w:rPr>
          <w:sz w:val="28"/>
          <w:szCs w:val="28"/>
        </w:rPr>
        <w:t>5</w:t>
      </w:r>
      <w:r w:rsidRPr="006D18E4">
        <w:rPr>
          <w:sz w:val="28"/>
          <w:szCs w:val="28"/>
        </w:rPr>
        <w:t xml:space="preserve"> году будет продолжена работа в данном направлении, проводится разъяснительная работа с детьми-сиротами, которым возможно предоставление сертификата в предстоящем году. </w:t>
      </w:r>
    </w:p>
    <w:p w14:paraId="4B8A427E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В целях обеспечения гласности выбора, </w:t>
      </w:r>
      <w:proofErr w:type="spellStart"/>
      <w:r w:rsidRPr="006D18E4">
        <w:rPr>
          <w:sz w:val="28"/>
          <w:szCs w:val="28"/>
        </w:rPr>
        <w:t>антикоррупционности</w:t>
      </w:r>
      <w:proofErr w:type="spellEnd"/>
      <w:r w:rsidRPr="006D18E4">
        <w:rPr>
          <w:sz w:val="28"/>
          <w:szCs w:val="28"/>
        </w:rPr>
        <w:t xml:space="preserve"> и механизма случайного выбора жилых помещений по признакам их адреса, места расположения в здании, этажности для целей персонализации жилых помещений, предоставляемых гражданам, имеющим равные правовые основания на предоставление им жилых помещений в соответствии с количеством жилых помещений, готовых к заселению</w:t>
      </w:r>
      <w:r w:rsidR="00640E09" w:rsidRPr="006D18E4">
        <w:rPr>
          <w:sz w:val="28"/>
          <w:szCs w:val="28"/>
        </w:rPr>
        <w:t>,</w:t>
      </w:r>
      <w:r w:rsidRPr="006D18E4">
        <w:rPr>
          <w:sz w:val="28"/>
          <w:szCs w:val="28"/>
        </w:rPr>
        <w:t xml:space="preserve"> Администрацией города Оренбурга принято решение о необходимости проведения жеребьевки.  </w:t>
      </w:r>
    </w:p>
    <w:p w14:paraId="1225A91A" w14:textId="78390628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lastRenderedPageBreak/>
        <w:t>Так, постановлением Администрации города Оренбурга от 18.10.2022</w:t>
      </w:r>
      <w:r w:rsidR="00610382">
        <w:rPr>
          <w:sz w:val="28"/>
          <w:szCs w:val="28"/>
        </w:rPr>
        <w:t xml:space="preserve">                      </w:t>
      </w:r>
      <w:r w:rsidRPr="006D18E4">
        <w:rPr>
          <w:sz w:val="28"/>
          <w:szCs w:val="28"/>
        </w:rPr>
        <w:t xml:space="preserve"> № 1872-п утвержден порядок проведения жеребьевки по распределению жилых помещений сиротам. Механизм жеребьевки успешно применялся </w:t>
      </w:r>
      <w:r w:rsidR="006D33FA" w:rsidRPr="006D18E4">
        <w:rPr>
          <w:sz w:val="28"/>
          <w:szCs w:val="28"/>
        </w:rPr>
        <w:t>с</w:t>
      </w:r>
      <w:r w:rsidRPr="006D18E4">
        <w:rPr>
          <w:sz w:val="28"/>
          <w:szCs w:val="28"/>
        </w:rPr>
        <w:t xml:space="preserve"> 2023 года. </w:t>
      </w:r>
    </w:p>
    <w:p w14:paraId="49D50F4E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Основной проблемой реализации Закона Оренбургской области от 29.12.2007 № 1853/389-IV-ОЗ «О наделении органов местного самоуправления Оренбургской области отдельными государственными полномочиями Оренбургской области по обеспечении жилыми помещениями по договору социального найма и договору найма специализированного жилого помещения» является отсутствие достаточного финансирования для осуществления переданных государственных полномочий. </w:t>
      </w:r>
    </w:p>
    <w:p w14:paraId="0DB8FA68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Ежегодно возрастает количество удовлетворенных исков о предоставлении жилых помещений сирот</w:t>
      </w:r>
      <w:r w:rsidR="00640E09" w:rsidRPr="006D18E4">
        <w:rPr>
          <w:sz w:val="28"/>
          <w:szCs w:val="28"/>
        </w:rPr>
        <w:t>ам</w:t>
      </w:r>
      <w:r w:rsidRPr="006D18E4">
        <w:rPr>
          <w:sz w:val="28"/>
          <w:szCs w:val="28"/>
        </w:rPr>
        <w:t xml:space="preserve">. </w:t>
      </w:r>
    </w:p>
    <w:p w14:paraId="0C6B1DCF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Решения рассматриваемой категории, в том числе и о предоставлении жилых помещений отдельным категорий граждан, исполняются службой судебных приставов в порядке, установленном ФЗ «Об исполнительном производстве».</w:t>
      </w:r>
    </w:p>
    <w:p w14:paraId="04634041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При отсутствии финансирования в объеме, достаточном для обеспечения жильем всех лиц рассматриваемой категории, судебные решения исполняются исходя из даты вступления в законную силу.</w:t>
      </w:r>
    </w:p>
    <w:p w14:paraId="6EA4BDF9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Наличие судебных решений приводит к передвижениям в очереди, что в конечном итоге приводит к тому, что при наличии равных прав на получение жилого помещения лицо, имеющее судебное решение, получает преимущественное право вне зависимости от времени постановки на соответствующий учет перед лицами, в отношении которых решения суда отсутствуют. </w:t>
      </w:r>
    </w:p>
    <w:p w14:paraId="4118FAC9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В </w:t>
      </w:r>
      <w:r w:rsidR="0073785D" w:rsidRPr="006D18E4">
        <w:rPr>
          <w:sz w:val="28"/>
          <w:szCs w:val="28"/>
        </w:rPr>
        <w:t>2024</w:t>
      </w:r>
      <w:r w:rsidRPr="006D18E4">
        <w:rPr>
          <w:sz w:val="28"/>
          <w:szCs w:val="28"/>
        </w:rPr>
        <w:t xml:space="preserve"> году </w:t>
      </w:r>
      <w:r w:rsidR="006D33FA" w:rsidRPr="006D18E4">
        <w:rPr>
          <w:sz w:val="28"/>
          <w:szCs w:val="28"/>
        </w:rPr>
        <w:t>продолжалась</w:t>
      </w:r>
      <w:r w:rsidRPr="006D18E4">
        <w:rPr>
          <w:sz w:val="28"/>
          <w:szCs w:val="28"/>
        </w:rPr>
        <w:t xml:space="preserve"> работа по заключению договоров социального найма с детьми-сиротами и </w:t>
      </w:r>
      <w:proofErr w:type="gramStart"/>
      <w:r w:rsidRPr="006D18E4">
        <w:rPr>
          <w:sz w:val="28"/>
          <w:szCs w:val="28"/>
        </w:rPr>
        <w:t>лицами  из</w:t>
      </w:r>
      <w:proofErr w:type="gramEnd"/>
      <w:r w:rsidRPr="006D18E4">
        <w:rPr>
          <w:sz w:val="28"/>
          <w:szCs w:val="28"/>
        </w:rPr>
        <w:t xml:space="preserve"> их числа, которым предоставлено жилое помещение специализированного фонда</w:t>
      </w:r>
      <w:r w:rsidR="0073785D" w:rsidRPr="006D18E4">
        <w:rPr>
          <w:sz w:val="28"/>
          <w:szCs w:val="28"/>
        </w:rPr>
        <w:t>. В</w:t>
      </w:r>
      <w:r w:rsidRPr="006D18E4">
        <w:rPr>
          <w:sz w:val="28"/>
          <w:szCs w:val="28"/>
        </w:rPr>
        <w:t xml:space="preserve"> соответствии с постановлением Правительства Оренбургской области от 25.12.2019 № 977-пп «Об утверждении порядка выявления обстоятельств, свидетельствующих о необходимости оказания лицам из числа детей-сирот и детей, оставшихся без попечения родителей, которым предоставлено специализированное жилое помещение, содействия в преодолении трудной жизненной ситуации, и заключения договора социального найма жилого помещения» (далее – Постановление)</w:t>
      </w:r>
      <w:r w:rsidR="003F33E1">
        <w:rPr>
          <w:sz w:val="28"/>
          <w:szCs w:val="28"/>
        </w:rPr>
        <w:t>,</w:t>
      </w:r>
      <w:r w:rsidRPr="006D18E4">
        <w:rPr>
          <w:sz w:val="28"/>
          <w:szCs w:val="28"/>
        </w:rPr>
        <w:t xml:space="preserve"> утвержден порядок выявления обстоятельств, свидетельствующих о необходимости оказания лицам из числа детей-сирот и детей, оставшихся без попечения родителей, которым предоставлено специализированное жилое помещение, содействия в преодолении трудной жизненной ситуации, и заключения договора социального найма жилого помещения.</w:t>
      </w:r>
    </w:p>
    <w:p w14:paraId="7659B846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Постановлением Администрации города Оренбурга от 30.11.2020 № 1892-п утвержден состав и порядок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оставшимся без попечения родителей, проживающим в жилых помещениях по договорам найма специализированных жилых помещений, содействия в преодолении трудной жизненной ситуации.</w:t>
      </w:r>
    </w:p>
    <w:p w14:paraId="6AFF4BAA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Комиссией принима</w:t>
      </w:r>
      <w:r w:rsidR="003427B8" w:rsidRPr="006D18E4">
        <w:rPr>
          <w:sz w:val="28"/>
          <w:szCs w:val="28"/>
        </w:rPr>
        <w:t>ю</w:t>
      </w:r>
      <w:r w:rsidRPr="006D18E4">
        <w:rPr>
          <w:sz w:val="28"/>
          <w:szCs w:val="28"/>
        </w:rPr>
        <w:t>тся решения о заключении договора найма специализированного жилого помещения</w:t>
      </w:r>
      <w:r w:rsidR="00EB2DAE"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 xml:space="preserve">на новый пятилетний срок либо о заключении договора социального найма жилого помещения, членами комиссии. </w:t>
      </w:r>
    </w:p>
    <w:p w14:paraId="5F06AADF" w14:textId="0FBB7A38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lastRenderedPageBreak/>
        <w:t>По состоянию на 29.12.202</w:t>
      </w:r>
      <w:r w:rsidR="005456FD" w:rsidRPr="006D18E4">
        <w:rPr>
          <w:sz w:val="28"/>
          <w:szCs w:val="28"/>
        </w:rPr>
        <w:t>4</w:t>
      </w:r>
      <w:r w:rsidRPr="006D18E4">
        <w:rPr>
          <w:sz w:val="28"/>
          <w:szCs w:val="28"/>
        </w:rPr>
        <w:t xml:space="preserve"> с гражданами, </w:t>
      </w:r>
      <w:r w:rsidR="00640E09" w:rsidRPr="006D18E4">
        <w:rPr>
          <w:sz w:val="28"/>
          <w:szCs w:val="28"/>
        </w:rPr>
        <w:t>у</w:t>
      </w:r>
      <w:r w:rsidRPr="006D18E4">
        <w:rPr>
          <w:sz w:val="28"/>
          <w:szCs w:val="28"/>
        </w:rPr>
        <w:t xml:space="preserve"> которы</w:t>
      </w:r>
      <w:r w:rsidR="00640E09" w:rsidRPr="006D18E4">
        <w:rPr>
          <w:sz w:val="28"/>
          <w:szCs w:val="28"/>
        </w:rPr>
        <w:t>х</w:t>
      </w:r>
      <w:r w:rsidRPr="006D18E4">
        <w:rPr>
          <w:sz w:val="28"/>
          <w:szCs w:val="28"/>
        </w:rPr>
        <w:t xml:space="preserve"> истек срок действия </w:t>
      </w:r>
      <w:r w:rsidR="00640E09" w:rsidRPr="006D18E4">
        <w:rPr>
          <w:sz w:val="28"/>
          <w:szCs w:val="28"/>
        </w:rPr>
        <w:t xml:space="preserve">договора </w:t>
      </w:r>
      <w:r w:rsidRPr="006D18E4">
        <w:rPr>
          <w:sz w:val="28"/>
          <w:szCs w:val="28"/>
        </w:rPr>
        <w:t>специализированного найма жилых помещений, предоставленных детям-сиротам</w:t>
      </w:r>
      <w:r w:rsidR="002F57DC" w:rsidRPr="006D18E4">
        <w:rPr>
          <w:sz w:val="28"/>
          <w:szCs w:val="28"/>
        </w:rPr>
        <w:t xml:space="preserve">,  </w:t>
      </w:r>
      <w:r w:rsidRPr="006D18E4">
        <w:rPr>
          <w:sz w:val="28"/>
          <w:szCs w:val="28"/>
        </w:rPr>
        <w:t>заключены</w:t>
      </w:r>
      <w:r w:rsidR="006B03AB">
        <w:rPr>
          <w:sz w:val="28"/>
          <w:szCs w:val="28"/>
        </w:rPr>
        <w:t xml:space="preserve"> </w:t>
      </w:r>
      <w:r w:rsidR="005456FD" w:rsidRPr="006D18E4">
        <w:rPr>
          <w:sz w:val="28"/>
          <w:szCs w:val="28"/>
        </w:rPr>
        <w:t>20</w:t>
      </w:r>
      <w:r w:rsidR="006B03AB"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>договор</w:t>
      </w:r>
      <w:r w:rsidR="005456FD" w:rsidRPr="006D18E4">
        <w:rPr>
          <w:sz w:val="28"/>
          <w:szCs w:val="28"/>
        </w:rPr>
        <w:t>ов</w:t>
      </w:r>
      <w:r w:rsidRPr="006D18E4">
        <w:rPr>
          <w:sz w:val="28"/>
          <w:szCs w:val="28"/>
        </w:rPr>
        <w:t xml:space="preserve"> социального найма (в 2022 году – 57 договоров</w:t>
      </w:r>
      <w:r w:rsidR="005456FD" w:rsidRPr="006D18E4">
        <w:rPr>
          <w:sz w:val="28"/>
          <w:szCs w:val="28"/>
        </w:rPr>
        <w:t>, в 2023 году – 49 договоров</w:t>
      </w:r>
      <w:r w:rsidRPr="006D18E4">
        <w:rPr>
          <w:sz w:val="28"/>
          <w:szCs w:val="28"/>
        </w:rPr>
        <w:t xml:space="preserve">). </w:t>
      </w:r>
    </w:p>
    <w:p w14:paraId="1DD61F6E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Кроме того, ежемесячно совместно с управлением социальной политики администрации города Оренбурга проводятся обследования надлежащего содержания жилых помещений, предоставленных вышеуказанной категории граждан по договорам найма специализированного жилого помещения, по которым не истек 5-летний срок, а также наличи</w:t>
      </w:r>
      <w:r w:rsidR="004422AA" w:rsidRPr="006D18E4">
        <w:rPr>
          <w:sz w:val="28"/>
          <w:szCs w:val="28"/>
        </w:rPr>
        <w:t>я</w:t>
      </w:r>
      <w:r w:rsidRPr="006D18E4">
        <w:rPr>
          <w:sz w:val="28"/>
          <w:szCs w:val="28"/>
        </w:rPr>
        <w:t xml:space="preserve"> задолженности по жилищно-коммунальны</w:t>
      </w:r>
      <w:r w:rsidR="003427B8" w:rsidRPr="006D18E4">
        <w:rPr>
          <w:sz w:val="28"/>
          <w:szCs w:val="28"/>
        </w:rPr>
        <w:t>м</w:t>
      </w:r>
      <w:r w:rsidRPr="006D18E4">
        <w:rPr>
          <w:sz w:val="28"/>
          <w:szCs w:val="28"/>
        </w:rPr>
        <w:t xml:space="preserve"> услуг</w:t>
      </w:r>
      <w:r w:rsidR="003427B8" w:rsidRPr="006D18E4">
        <w:rPr>
          <w:sz w:val="28"/>
          <w:szCs w:val="28"/>
        </w:rPr>
        <w:t>ам</w:t>
      </w:r>
      <w:r w:rsidR="005456FD" w:rsidRPr="006D18E4">
        <w:rPr>
          <w:sz w:val="28"/>
          <w:szCs w:val="28"/>
        </w:rPr>
        <w:t>.</w:t>
      </w:r>
    </w:p>
    <w:p w14:paraId="3A808073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  <w:r w:rsidRPr="006D18E4">
        <w:rPr>
          <w:b/>
          <w:bCs/>
          <w:sz w:val="28"/>
          <w:szCs w:val="28"/>
        </w:rPr>
        <w:t>Организация и проведение инвентаризации муниципального жилищного фонда.</w:t>
      </w:r>
    </w:p>
    <w:p w14:paraId="6ECC8C2C" w14:textId="77777777" w:rsidR="00CF0A04" w:rsidRPr="006D18E4" w:rsidRDefault="00CF0A04" w:rsidP="00CF0A0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По состоянию на 01.01.2025 муниципальный жилой фонд муниципального образования «город Оренбург» состоит из 5 978 жилых помещений (общая площадь 388 166,08 кв.м.), в том числе:</w:t>
      </w:r>
    </w:p>
    <w:p w14:paraId="382A705E" w14:textId="77777777" w:rsidR="00CF0A04" w:rsidRPr="006D18E4" w:rsidRDefault="003F33E1" w:rsidP="00CF0A0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- 629 жилых помещений</w:t>
      </w:r>
      <w:r w:rsidR="00CF0A04" w:rsidRPr="006D18E4">
        <w:rPr>
          <w:sz w:val="28"/>
          <w:szCs w:val="28"/>
        </w:rPr>
        <w:t xml:space="preserve"> специализированного фонда (11 % от общего количества жилых помещений муниципального жилого фонда), общая площадь составляет 21 695,0 кв.м.; </w:t>
      </w:r>
    </w:p>
    <w:p w14:paraId="4F258DB4" w14:textId="77777777" w:rsidR="00CF0A04" w:rsidRPr="006D18E4" w:rsidRDefault="00CF0A04" w:rsidP="00CF0A0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- 182 жилых помещений фонда коммерческого использования (или 3 %), площадь составляет 5 106,7 кв.м.;</w:t>
      </w:r>
    </w:p>
    <w:p w14:paraId="6EBA1E23" w14:textId="77777777" w:rsidR="00CF0A04" w:rsidRPr="006D18E4" w:rsidRDefault="00CF0A04" w:rsidP="00CF0A0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- 5 167 жилых помещений социального использования (или 86 %), площадь составляет 361 364,00 кв.м.</w:t>
      </w:r>
    </w:p>
    <w:p w14:paraId="4C22EE24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Подготовка договоров социального найма жилых помещений, внесение изменений в заключенный договор социального найма. </w:t>
      </w:r>
    </w:p>
    <w:p w14:paraId="7316CA58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В 202</w:t>
      </w:r>
      <w:r w:rsidR="00C66678" w:rsidRPr="006D18E4">
        <w:rPr>
          <w:sz w:val="28"/>
          <w:szCs w:val="28"/>
        </w:rPr>
        <w:t>4</w:t>
      </w:r>
      <w:r w:rsidRPr="006D18E4">
        <w:rPr>
          <w:sz w:val="28"/>
          <w:szCs w:val="28"/>
        </w:rPr>
        <w:t xml:space="preserve"> году заключен</w:t>
      </w:r>
      <w:r w:rsidR="002F57DC" w:rsidRPr="006D18E4">
        <w:rPr>
          <w:sz w:val="28"/>
          <w:szCs w:val="28"/>
        </w:rPr>
        <w:t>о</w:t>
      </w:r>
      <w:r w:rsidRPr="006D18E4">
        <w:rPr>
          <w:sz w:val="28"/>
          <w:szCs w:val="28"/>
        </w:rPr>
        <w:t xml:space="preserve"> договоров социального найма: </w:t>
      </w:r>
    </w:p>
    <w:p w14:paraId="4C5D880E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 xml:space="preserve">1. В связи с предоставлением жилых помещений гражданам, состоящим на учете нуждающихся в улучшении жилищных условий, а </w:t>
      </w:r>
      <w:proofErr w:type="gramStart"/>
      <w:r w:rsidRPr="006D18E4">
        <w:rPr>
          <w:sz w:val="28"/>
          <w:szCs w:val="28"/>
        </w:rPr>
        <w:t>также  в</w:t>
      </w:r>
      <w:proofErr w:type="gramEnd"/>
      <w:r w:rsidRPr="006D18E4">
        <w:rPr>
          <w:sz w:val="28"/>
          <w:szCs w:val="28"/>
        </w:rPr>
        <w:t xml:space="preserve"> случае признания многоквартирного дома аварийным, непригодным для проживания. В текущем году заключено </w:t>
      </w:r>
      <w:r w:rsidR="00C66678" w:rsidRPr="006D18E4">
        <w:rPr>
          <w:sz w:val="28"/>
          <w:szCs w:val="28"/>
        </w:rPr>
        <w:t>178</w:t>
      </w:r>
      <w:r w:rsidRPr="006D18E4">
        <w:rPr>
          <w:sz w:val="28"/>
          <w:szCs w:val="28"/>
        </w:rPr>
        <w:t xml:space="preserve"> договоров (за 2022 год заключено 69 договоров</w:t>
      </w:r>
      <w:r w:rsidR="00C66678" w:rsidRPr="006D18E4">
        <w:rPr>
          <w:sz w:val="28"/>
          <w:szCs w:val="28"/>
        </w:rPr>
        <w:t>, за 2023 год – 120 договоров</w:t>
      </w:r>
      <w:r w:rsidRPr="006D18E4">
        <w:rPr>
          <w:sz w:val="28"/>
          <w:szCs w:val="28"/>
        </w:rPr>
        <w:t>).</w:t>
      </w:r>
    </w:p>
    <w:p w14:paraId="3B39651E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2. В связи с оформлением правоотношений, сложившихся до введения в действие ЖК РФ (до 2005 г., на основании соответствующих заявлений граждан, проживающих в муниципальных жилых помещениях на условиях договора социального найма (ордер, протокол заседания жилищной комиссии и др.), а также в связи с переводом жилых помещений  из специализированного найма в социальный найм. В 202</w:t>
      </w:r>
      <w:r w:rsidR="00C66678" w:rsidRPr="006D18E4">
        <w:rPr>
          <w:sz w:val="28"/>
          <w:szCs w:val="28"/>
        </w:rPr>
        <w:t>4</w:t>
      </w:r>
      <w:r w:rsidRPr="006D18E4">
        <w:rPr>
          <w:sz w:val="28"/>
          <w:szCs w:val="28"/>
        </w:rPr>
        <w:t xml:space="preserve"> году заключено </w:t>
      </w:r>
      <w:r w:rsidR="00C66678" w:rsidRPr="006D18E4">
        <w:rPr>
          <w:sz w:val="28"/>
          <w:szCs w:val="28"/>
        </w:rPr>
        <w:t>39</w:t>
      </w:r>
      <w:r w:rsidRPr="006D18E4">
        <w:rPr>
          <w:sz w:val="28"/>
          <w:szCs w:val="28"/>
        </w:rPr>
        <w:t xml:space="preserve"> договоров (за 2022 год заключен 181 договор</w:t>
      </w:r>
      <w:r w:rsidR="00C66678" w:rsidRPr="006D18E4">
        <w:rPr>
          <w:sz w:val="28"/>
          <w:szCs w:val="28"/>
        </w:rPr>
        <w:t>, за 2023 год – 135 договоров</w:t>
      </w:r>
      <w:r w:rsidRPr="006D18E4">
        <w:rPr>
          <w:sz w:val="28"/>
          <w:szCs w:val="28"/>
        </w:rPr>
        <w:t>).</w:t>
      </w:r>
    </w:p>
    <w:p w14:paraId="23E8F62F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Изменения договоров социального найма производится в случаях:</w:t>
      </w:r>
    </w:p>
    <w:p w14:paraId="3B392B16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1. В связи со смертью либо выездом нанимателя.</w:t>
      </w:r>
    </w:p>
    <w:p w14:paraId="1B36C5CF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2. Включение либо исключение членов семьи нанимателя из ДСН.</w:t>
      </w:r>
    </w:p>
    <w:p w14:paraId="1F4F4F5F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В 202</w:t>
      </w:r>
      <w:r w:rsidR="00C66678" w:rsidRPr="006D18E4">
        <w:rPr>
          <w:sz w:val="28"/>
          <w:szCs w:val="28"/>
        </w:rPr>
        <w:t>4</w:t>
      </w:r>
      <w:r w:rsidRPr="006D18E4">
        <w:rPr>
          <w:sz w:val="28"/>
          <w:szCs w:val="28"/>
        </w:rPr>
        <w:t xml:space="preserve"> году с указанными заявлениями обратилось</w:t>
      </w:r>
      <w:r w:rsidR="00FB3128" w:rsidRPr="006D18E4">
        <w:rPr>
          <w:sz w:val="28"/>
          <w:szCs w:val="28"/>
        </w:rPr>
        <w:t>155</w:t>
      </w:r>
      <w:r w:rsidRPr="006D18E4">
        <w:rPr>
          <w:sz w:val="28"/>
          <w:szCs w:val="28"/>
        </w:rPr>
        <w:t xml:space="preserve"> граждан, по результатам рассмотрения которых </w:t>
      </w:r>
      <w:r w:rsidR="00FB3128" w:rsidRPr="006D18E4">
        <w:rPr>
          <w:sz w:val="28"/>
          <w:szCs w:val="28"/>
        </w:rPr>
        <w:t>116</w:t>
      </w:r>
      <w:r w:rsidRPr="006D18E4">
        <w:rPr>
          <w:sz w:val="28"/>
          <w:szCs w:val="28"/>
        </w:rPr>
        <w:t xml:space="preserve"> граждан признаны нанимателями.  </w:t>
      </w:r>
    </w:p>
    <w:p w14:paraId="40A4B9B1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Передача квартир в собственность граждан (приватизация жилья) по многоквартирным и одноквартирным домам.</w:t>
      </w:r>
    </w:p>
    <w:p w14:paraId="0A748E66" w14:textId="74C74D92" w:rsidR="00A7724E" w:rsidRPr="006D18E4" w:rsidRDefault="006B03AB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Учреждением от лица </w:t>
      </w:r>
      <w:r w:rsidR="00A7724E" w:rsidRPr="006D18E4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="00A7724E" w:rsidRPr="006D18E4">
        <w:rPr>
          <w:sz w:val="28"/>
          <w:szCs w:val="28"/>
        </w:rPr>
        <w:t xml:space="preserve"> осуществляется рассмотрение заявлений граждан по муниципальной услуге «Оформление документов на передачу квартир в </w:t>
      </w:r>
      <w:r w:rsidR="00A7724E" w:rsidRPr="006D18E4">
        <w:rPr>
          <w:sz w:val="28"/>
          <w:szCs w:val="28"/>
        </w:rPr>
        <w:lastRenderedPageBreak/>
        <w:t>собственность граждан (приватизация жилья) по многоквартирным и одноквартирным домам</w:t>
      </w:r>
      <w:r w:rsidR="002F57DC" w:rsidRPr="006D18E4">
        <w:rPr>
          <w:sz w:val="28"/>
          <w:szCs w:val="28"/>
        </w:rPr>
        <w:t>»</w:t>
      </w:r>
      <w:r w:rsidR="00A7724E" w:rsidRPr="006D18E4">
        <w:rPr>
          <w:sz w:val="28"/>
          <w:szCs w:val="28"/>
        </w:rPr>
        <w:t xml:space="preserve">. </w:t>
      </w:r>
    </w:p>
    <w:p w14:paraId="3487A364" w14:textId="77777777" w:rsidR="00A7724E" w:rsidRPr="006D18E4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В 202</w:t>
      </w:r>
      <w:r w:rsidR="00C66678" w:rsidRPr="006D18E4">
        <w:rPr>
          <w:sz w:val="28"/>
          <w:szCs w:val="28"/>
        </w:rPr>
        <w:t>4</w:t>
      </w:r>
      <w:r w:rsidRPr="006D18E4">
        <w:rPr>
          <w:sz w:val="28"/>
          <w:szCs w:val="28"/>
        </w:rPr>
        <w:t xml:space="preserve"> году на передачу квартир в собственность граждан подано </w:t>
      </w:r>
      <w:r w:rsidR="00C66678" w:rsidRPr="006D18E4">
        <w:rPr>
          <w:sz w:val="28"/>
          <w:szCs w:val="28"/>
        </w:rPr>
        <w:t>428</w:t>
      </w:r>
      <w:r w:rsidRPr="006D18E4">
        <w:rPr>
          <w:sz w:val="28"/>
          <w:szCs w:val="28"/>
        </w:rPr>
        <w:t xml:space="preserve"> заявлений, из них </w:t>
      </w:r>
      <w:r w:rsidR="00C66678" w:rsidRPr="006D18E4">
        <w:rPr>
          <w:sz w:val="28"/>
          <w:szCs w:val="28"/>
        </w:rPr>
        <w:t>273</w:t>
      </w:r>
      <w:r w:rsidRPr="006D18E4">
        <w:rPr>
          <w:sz w:val="28"/>
          <w:szCs w:val="28"/>
        </w:rPr>
        <w:t xml:space="preserve"> жилых помещени</w:t>
      </w:r>
      <w:r w:rsidR="00C66678" w:rsidRPr="006D18E4">
        <w:rPr>
          <w:sz w:val="28"/>
          <w:szCs w:val="28"/>
        </w:rPr>
        <w:t>я</w:t>
      </w:r>
      <w:r w:rsidRPr="006D18E4">
        <w:rPr>
          <w:sz w:val="28"/>
          <w:szCs w:val="28"/>
        </w:rPr>
        <w:t xml:space="preserve"> переданы в частную собственность граждан (в 2022 году - 380 заявлений, из них 307 жилых помещений переданы в частную собственность граждан</w:t>
      </w:r>
      <w:r w:rsidR="00C66678" w:rsidRPr="006D18E4">
        <w:rPr>
          <w:sz w:val="28"/>
          <w:szCs w:val="28"/>
        </w:rPr>
        <w:t>, в 2023 году - 426 заявлений,   из    них  326   жилых помещений переданы в частную собственность граждан</w:t>
      </w:r>
      <w:r w:rsidRPr="006D18E4">
        <w:rPr>
          <w:sz w:val="28"/>
          <w:szCs w:val="28"/>
        </w:rPr>
        <w:t xml:space="preserve">). </w:t>
      </w:r>
    </w:p>
    <w:p w14:paraId="5293FFFB" w14:textId="77777777" w:rsidR="00A7724E" w:rsidRPr="00A7724E" w:rsidRDefault="00A7724E" w:rsidP="00A7724E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6D18E4">
        <w:rPr>
          <w:sz w:val="28"/>
          <w:szCs w:val="28"/>
        </w:rPr>
        <w:t>Регистрация перехода права муниципальной собственности, регистраци</w:t>
      </w:r>
      <w:r w:rsidR="00F71C84" w:rsidRPr="006D18E4">
        <w:rPr>
          <w:sz w:val="28"/>
          <w:szCs w:val="28"/>
        </w:rPr>
        <w:t>я</w:t>
      </w:r>
      <w:r w:rsidRPr="006D18E4">
        <w:rPr>
          <w:sz w:val="28"/>
          <w:szCs w:val="28"/>
        </w:rPr>
        <w:t xml:space="preserve"> муниципальной собственности, прекращени</w:t>
      </w:r>
      <w:r w:rsidR="00F71C84" w:rsidRPr="006D18E4">
        <w:rPr>
          <w:sz w:val="28"/>
          <w:szCs w:val="28"/>
        </w:rPr>
        <w:t>е</w:t>
      </w:r>
      <w:r w:rsidRPr="006D18E4">
        <w:rPr>
          <w:sz w:val="28"/>
          <w:szCs w:val="28"/>
        </w:rPr>
        <w:t xml:space="preserve"> права оперативного управления, зарегистрированного за </w:t>
      </w:r>
      <w:r w:rsidR="003F33E1">
        <w:rPr>
          <w:sz w:val="28"/>
          <w:szCs w:val="28"/>
        </w:rPr>
        <w:t>Д</w:t>
      </w:r>
      <w:r w:rsidRPr="006D18E4">
        <w:rPr>
          <w:sz w:val="28"/>
          <w:szCs w:val="28"/>
        </w:rPr>
        <w:t>епартаментом,</w:t>
      </w:r>
      <w:r w:rsidR="003F33E1">
        <w:rPr>
          <w:sz w:val="28"/>
          <w:szCs w:val="28"/>
        </w:rPr>
        <w:t xml:space="preserve"> </w:t>
      </w:r>
      <w:r w:rsidRPr="006D18E4">
        <w:rPr>
          <w:sz w:val="28"/>
          <w:szCs w:val="28"/>
        </w:rPr>
        <w:t xml:space="preserve">с марта 2022 года производится в электронном виде. Работа по электронному направлению документов находится на контроле в </w:t>
      </w:r>
      <w:r w:rsidR="003F33E1">
        <w:rPr>
          <w:sz w:val="28"/>
          <w:szCs w:val="28"/>
        </w:rPr>
        <w:t>Д</w:t>
      </w:r>
      <w:r w:rsidRPr="006D18E4">
        <w:rPr>
          <w:sz w:val="28"/>
          <w:szCs w:val="28"/>
        </w:rPr>
        <w:t>епартаменте, проблемы, возникающие при направлении документов, решаются со специалистами Росреестр</w:t>
      </w:r>
      <w:r w:rsidR="002F57DC" w:rsidRPr="006D18E4">
        <w:rPr>
          <w:sz w:val="28"/>
          <w:szCs w:val="28"/>
        </w:rPr>
        <w:t>а</w:t>
      </w:r>
      <w:r w:rsidRPr="006D18E4">
        <w:rPr>
          <w:sz w:val="28"/>
          <w:szCs w:val="28"/>
        </w:rPr>
        <w:t xml:space="preserve"> в оперативном режиме.</w:t>
      </w:r>
    </w:p>
    <w:p w14:paraId="4536B700" w14:textId="77777777" w:rsidR="006D18E4" w:rsidRDefault="006D18E4" w:rsidP="00A7724E">
      <w:pPr>
        <w:tabs>
          <w:tab w:val="left" w:pos="3686"/>
        </w:tabs>
        <w:ind w:firstLine="709"/>
        <w:jc w:val="both"/>
        <w:rPr>
          <w:b/>
          <w:bCs/>
          <w:sz w:val="28"/>
          <w:szCs w:val="28"/>
        </w:rPr>
      </w:pPr>
    </w:p>
    <w:p w14:paraId="094BDAF2" w14:textId="77777777" w:rsidR="00017BD6" w:rsidRDefault="00017BD6" w:rsidP="007906BB">
      <w:pPr>
        <w:jc w:val="both"/>
        <w:rPr>
          <w:sz w:val="28"/>
          <w:szCs w:val="28"/>
        </w:rPr>
      </w:pPr>
    </w:p>
    <w:p w14:paraId="3E1B2D83" w14:textId="77777777" w:rsidR="00017BD6" w:rsidRDefault="00017BD6" w:rsidP="007906BB">
      <w:pPr>
        <w:jc w:val="both"/>
        <w:rPr>
          <w:sz w:val="28"/>
          <w:szCs w:val="28"/>
        </w:rPr>
      </w:pPr>
    </w:p>
    <w:sectPr w:rsidR="00017BD6" w:rsidSect="009616F2">
      <w:headerReference w:type="default" r:id="rId9"/>
      <w:footerReference w:type="default" r:id="rId10"/>
      <w:pgSz w:w="11906" w:h="16838"/>
      <w:pgMar w:top="851" w:right="56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5C6C" w14:textId="77777777" w:rsidR="00CF2502" w:rsidRDefault="00CF2502" w:rsidP="00BE4F57">
      <w:r>
        <w:separator/>
      </w:r>
    </w:p>
  </w:endnote>
  <w:endnote w:type="continuationSeparator" w:id="0">
    <w:p w14:paraId="1B079758" w14:textId="77777777" w:rsidR="00CF2502" w:rsidRDefault="00CF2502" w:rsidP="00B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85FD" w14:textId="77777777" w:rsidR="00CF5E68" w:rsidRDefault="00CF5E6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BE372" w14:textId="77777777" w:rsidR="00CF2502" w:rsidRDefault="00CF2502" w:rsidP="00BE4F57">
      <w:r>
        <w:separator/>
      </w:r>
    </w:p>
  </w:footnote>
  <w:footnote w:type="continuationSeparator" w:id="0">
    <w:p w14:paraId="555C86BB" w14:textId="77777777" w:rsidR="00CF2502" w:rsidRDefault="00CF2502" w:rsidP="00BE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187063"/>
      <w:docPartObj>
        <w:docPartGallery w:val="Page Numbers (Top of Page)"/>
        <w:docPartUnique/>
      </w:docPartObj>
    </w:sdtPr>
    <w:sdtContent>
      <w:p w14:paraId="6ABA9645" w14:textId="77777777" w:rsidR="009616F2" w:rsidRDefault="004C72C4">
        <w:pPr>
          <w:pStyle w:val="a4"/>
          <w:jc w:val="center"/>
        </w:pPr>
        <w:r>
          <w:fldChar w:fldCharType="begin"/>
        </w:r>
        <w:r w:rsidR="009616F2">
          <w:instrText>PAGE   \* MERGEFORMAT</w:instrText>
        </w:r>
        <w:r>
          <w:fldChar w:fldCharType="separate"/>
        </w:r>
        <w:r w:rsidR="00EB2DAE">
          <w:rPr>
            <w:noProof/>
          </w:rPr>
          <w:t>14</w:t>
        </w:r>
        <w:r>
          <w:fldChar w:fldCharType="end"/>
        </w:r>
      </w:p>
    </w:sdtContent>
  </w:sdt>
  <w:p w14:paraId="1323D75F" w14:textId="77777777" w:rsidR="009616F2" w:rsidRDefault="009616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7F7"/>
    <w:multiLevelType w:val="hybridMultilevel"/>
    <w:tmpl w:val="5EF8B360"/>
    <w:lvl w:ilvl="0" w:tplc="F460D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4A5181"/>
    <w:multiLevelType w:val="multilevel"/>
    <w:tmpl w:val="506EE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="Calibri" w:hAnsi="Times New Roman"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i/>
      </w:rPr>
    </w:lvl>
  </w:abstractNum>
  <w:abstractNum w:abstractNumId="2" w15:restartNumberingAfterBreak="0">
    <w:nsid w:val="221F29A3"/>
    <w:multiLevelType w:val="hybridMultilevel"/>
    <w:tmpl w:val="8F2E61EA"/>
    <w:lvl w:ilvl="0" w:tplc="67605BB4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" w15:restartNumberingAfterBreak="0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EB2206"/>
    <w:multiLevelType w:val="hybridMultilevel"/>
    <w:tmpl w:val="E6E0DF86"/>
    <w:lvl w:ilvl="0" w:tplc="C1BCCFF0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" w15:restartNumberingAfterBreak="0">
    <w:nsid w:val="43BA081E"/>
    <w:multiLevelType w:val="hybridMultilevel"/>
    <w:tmpl w:val="D54A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04136"/>
    <w:multiLevelType w:val="hybridMultilevel"/>
    <w:tmpl w:val="63341678"/>
    <w:lvl w:ilvl="0" w:tplc="E1F281B4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7E3ED0"/>
    <w:multiLevelType w:val="hybridMultilevel"/>
    <w:tmpl w:val="357EA6DE"/>
    <w:lvl w:ilvl="0" w:tplc="E0AEED44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BD04E1"/>
    <w:multiLevelType w:val="hybridMultilevel"/>
    <w:tmpl w:val="40AC742C"/>
    <w:lvl w:ilvl="0" w:tplc="F1DAD8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E3D14"/>
    <w:multiLevelType w:val="hybridMultilevel"/>
    <w:tmpl w:val="B10EEDCE"/>
    <w:lvl w:ilvl="0" w:tplc="9D7E75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4585327">
    <w:abstractNumId w:val="3"/>
  </w:num>
  <w:num w:numId="2" w16cid:durableId="490223067">
    <w:abstractNumId w:val="9"/>
  </w:num>
  <w:num w:numId="3" w16cid:durableId="26613784">
    <w:abstractNumId w:val="6"/>
  </w:num>
  <w:num w:numId="4" w16cid:durableId="56341706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859681">
    <w:abstractNumId w:val="2"/>
  </w:num>
  <w:num w:numId="6" w16cid:durableId="1567566129">
    <w:abstractNumId w:val="4"/>
  </w:num>
  <w:num w:numId="7" w16cid:durableId="1021007305">
    <w:abstractNumId w:val="5"/>
  </w:num>
  <w:num w:numId="8" w16cid:durableId="1166480323">
    <w:abstractNumId w:val="7"/>
  </w:num>
  <w:num w:numId="9" w16cid:durableId="1728264071">
    <w:abstractNumId w:val="10"/>
  </w:num>
  <w:num w:numId="10" w16cid:durableId="858738020">
    <w:abstractNumId w:val="0"/>
  </w:num>
  <w:num w:numId="11" w16cid:durableId="191018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57"/>
    <w:rsid w:val="0001188C"/>
    <w:rsid w:val="00014C1A"/>
    <w:rsid w:val="000154ED"/>
    <w:rsid w:val="00017BD6"/>
    <w:rsid w:val="000212DA"/>
    <w:rsid w:val="0002204E"/>
    <w:rsid w:val="0002221E"/>
    <w:rsid w:val="00031FFC"/>
    <w:rsid w:val="00033B4E"/>
    <w:rsid w:val="00037BC5"/>
    <w:rsid w:val="00043291"/>
    <w:rsid w:val="0004338F"/>
    <w:rsid w:val="000440B3"/>
    <w:rsid w:val="00044DCC"/>
    <w:rsid w:val="00046B6C"/>
    <w:rsid w:val="000479EF"/>
    <w:rsid w:val="00047E72"/>
    <w:rsid w:val="000511F9"/>
    <w:rsid w:val="00052FDD"/>
    <w:rsid w:val="00054EE4"/>
    <w:rsid w:val="000555F0"/>
    <w:rsid w:val="00057955"/>
    <w:rsid w:val="00057DE6"/>
    <w:rsid w:val="000612DB"/>
    <w:rsid w:val="00067B57"/>
    <w:rsid w:val="0007196A"/>
    <w:rsid w:val="000719CA"/>
    <w:rsid w:val="00071AA0"/>
    <w:rsid w:val="00071E71"/>
    <w:rsid w:val="00072110"/>
    <w:rsid w:val="000740A7"/>
    <w:rsid w:val="00074789"/>
    <w:rsid w:val="00075FD0"/>
    <w:rsid w:val="00077A45"/>
    <w:rsid w:val="00080159"/>
    <w:rsid w:val="00083366"/>
    <w:rsid w:val="00083BAD"/>
    <w:rsid w:val="00084789"/>
    <w:rsid w:val="00093359"/>
    <w:rsid w:val="00094821"/>
    <w:rsid w:val="00094AE5"/>
    <w:rsid w:val="00095015"/>
    <w:rsid w:val="000A296B"/>
    <w:rsid w:val="000A44C0"/>
    <w:rsid w:val="000B387B"/>
    <w:rsid w:val="000B71E8"/>
    <w:rsid w:val="000C0080"/>
    <w:rsid w:val="000C06DB"/>
    <w:rsid w:val="000C0D5E"/>
    <w:rsid w:val="000C5D4E"/>
    <w:rsid w:val="000D0952"/>
    <w:rsid w:val="000D4089"/>
    <w:rsid w:val="000D4494"/>
    <w:rsid w:val="000D4F85"/>
    <w:rsid w:val="000D640F"/>
    <w:rsid w:val="000E0207"/>
    <w:rsid w:val="000E4820"/>
    <w:rsid w:val="000E4BA4"/>
    <w:rsid w:val="000F0071"/>
    <w:rsid w:val="000F0DC1"/>
    <w:rsid w:val="000F1004"/>
    <w:rsid w:val="000F4991"/>
    <w:rsid w:val="00102DE0"/>
    <w:rsid w:val="0010723E"/>
    <w:rsid w:val="001115C3"/>
    <w:rsid w:val="001126FF"/>
    <w:rsid w:val="001131ED"/>
    <w:rsid w:val="00113DE6"/>
    <w:rsid w:val="00115392"/>
    <w:rsid w:val="00115980"/>
    <w:rsid w:val="00116949"/>
    <w:rsid w:val="001174BA"/>
    <w:rsid w:val="001178BD"/>
    <w:rsid w:val="00124E2E"/>
    <w:rsid w:val="00125343"/>
    <w:rsid w:val="00126086"/>
    <w:rsid w:val="001266B2"/>
    <w:rsid w:val="00127068"/>
    <w:rsid w:val="001319E1"/>
    <w:rsid w:val="00131CD6"/>
    <w:rsid w:val="00131F49"/>
    <w:rsid w:val="00133EF4"/>
    <w:rsid w:val="001358AD"/>
    <w:rsid w:val="00135ED9"/>
    <w:rsid w:val="001361F2"/>
    <w:rsid w:val="001365E8"/>
    <w:rsid w:val="00137A71"/>
    <w:rsid w:val="00137AB3"/>
    <w:rsid w:val="00140769"/>
    <w:rsid w:val="00143143"/>
    <w:rsid w:val="00144135"/>
    <w:rsid w:val="0014560B"/>
    <w:rsid w:val="00147F16"/>
    <w:rsid w:val="00151495"/>
    <w:rsid w:val="0015151B"/>
    <w:rsid w:val="00154A55"/>
    <w:rsid w:val="00155422"/>
    <w:rsid w:val="00156CE8"/>
    <w:rsid w:val="001570D9"/>
    <w:rsid w:val="0015789F"/>
    <w:rsid w:val="00163268"/>
    <w:rsid w:val="0016438B"/>
    <w:rsid w:val="001646EF"/>
    <w:rsid w:val="001676A1"/>
    <w:rsid w:val="00171232"/>
    <w:rsid w:val="001743C2"/>
    <w:rsid w:val="0017762B"/>
    <w:rsid w:val="001806F3"/>
    <w:rsid w:val="001809B9"/>
    <w:rsid w:val="001824ED"/>
    <w:rsid w:val="00184155"/>
    <w:rsid w:val="0018626B"/>
    <w:rsid w:val="00186DD5"/>
    <w:rsid w:val="00187F0F"/>
    <w:rsid w:val="00190CF6"/>
    <w:rsid w:val="00196B12"/>
    <w:rsid w:val="00196E5C"/>
    <w:rsid w:val="001978D6"/>
    <w:rsid w:val="001A0FEB"/>
    <w:rsid w:val="001A1908"/>
    <w:rsid w:val="001B393A"/>
    <w:rsid w:val="001B3CEC"/>
    <w:rsid w:val="001C050B"/>
    <w:rsid w:val="001C059D"/>
    <w:rsid w:val="001C1355"/>
    <w:rsid w:val="001C57DC"/>
    <w:rsid w:val="001C598D"/>
    <w:rsid w:val="001D008F"/>
    <w:rsid w:val="001D229F"/>
    <w:rsid w:val="001D2F1A"/>
    <w:rsid w:val="001D3329"/>
    <w:rsid w:val="001D465F"/>
    <w:rsid w:val="001D7E36"/>
    <w:rsid w:val="001E1A48"/>
    <w:rsid w:val="001E26A4"/>
    <w:rsid w:val="001E3777"/>
    <w:rsid w:val="001E4E1C"/>
    <w:rsid w:val="001E4E9A"/>
    <w:rsid w:val="001E6F24"/>
    <w:rsid w:val="001F4329"/>
    <w:rsid w:val="001F5142"/>
    <w:rsid w:val="001F740D"/>
    <w:rsid w:val="001F7810"/>
    <w:rsid w:val="00201011"/>
    <w:rsid w:val="002023D9"/>
    <w:rsid w:val="00202580"/>
    <w:rsid w:val="0020303F"/>
    <w:rsid w:val="00205D19"/>
    <w:rsid w:val="00206A38"/>
    <w:rsid w:val="00207F3E"/>
    <w:rsid w:val="00211CE2"/>
    <w:rsid w:val="002153E6"/>
    <w:rsid w:val="0021641D"/>
    <w:rsid w:val="0022510E"/>
    <w:rsid w:val="00233BD4"/>
    <w:rsid w:val="00233F0E"/>
    <w:rsid w:val="00233F6B"/>
    <w:rsid w:val="0023750E"/>
    <w:rsid w:val="002408DF"/>
    <w:rsid w:val="002427BE"/>
    <w:rsid w:val="0024777B"/>
    <w:rsid w:val="00251FFE"/>
    <w:rsid w:val="002522FB"/>
    <w:rsid w:val="00254424"/>
    <w:rsid w:val="00254ACB"/>
    <w:rsid w:val="002567B2"/>
    <w:rsid w:val="00256D06"/>
    <w:rsid w:val="00257F45"/>
    <w:rsid w:val="002614F6"/>
    <w:rsid w:val="00261A17"/>
    <w:rsid w:val="00266586"/>
    <w:rsid w:val="0026699B"/>
    <w:rsid w:val="002715C9"/>
    <w:rsid w:val="00274BAF"/>
    <w:rsid w:val="00276FBE"/>
    <w:rsid w:val="00283131"/>
    <w:rsid w:val="0028465E"/>
    <w:rsid w:val="0028496F"/>
    <w:rsid w:val="00284C43"/>
    <w:rsid w:val="00285860"/>
    <w:rsid w:val="0028598B"/>
    <w:rsid w:val="00285C6C"/>
    <w:rsid w:val="002870ED"/>
    <w:rsid w:val="0029235C"/>
    <w:rsid w:val="002934D6"/>
    <w:rsid w:val="0029514D"/>
    <w:rsid w:val="00296771"/>
    <w:rsid w:val="00297C54"/>
    <w:rsid w:val="002A0FC9"/>
    <w:rsid w:val="002A19BB"/>
    <w:rsid w:val="002A1C43"/>
    <w:rsid w:val="002A228C"/>
    <w:rsid w:val="002A32F5"/>
    <w:rsid w:val="002A376E"/>
    <w:rsid w:val="002B06C0"/>
    <w:rsid w:val="002B2291"/>
    <w:rsid w:val="002B4C71"/>
    <w:rsid w:val="002B6416"/>
    <w:rsid w:val="002C1E86"/>
    <w:rsid w:val="002C2B22"/>
    <w:rsid w:val="002D049B"/>
    <w:rsid w:val="002D0ABF"/>
    <w:rsid w:val="002D299B"/>
    <w:rsid w:val="002D5D7F"/>
    <w:rsid w:val="002D6A41"/>
    <w:rsid w:val="002D77DB"/>
    <w:rsid w:val="002E1721"/>
    <w:rsid w:val="002E26A8"/>
    <w:rsid w:val="002E3411"/>
    <w:rsid w:val="002E34F8"/>
    <w:rsid w:val="002E34F9"/>
    <w:rsid w:val="002F0208"/>
    <w:rsid w:val="002F19D2"/>
    <w:rsid w:val="002F2842"/>
    <w:rsid w:val="002F57DC"/>
    <w:rsid w:val="002F76F8"/>
    <w:rsid w:val="00300715"/>
    <w:rsid w:val="00300EB0"/>
    <w:rsid w:val="00302BFB"/>
    <w:rsid w:val="00303CE1"/>
    <w:rsid w:val="00307392"/>
    <w:rsid w:val="00312295"/>
    <w:rsid w:val="00312E4C"/>
    <w:rsid w:val="00316009"/>
    <w:rsid w:val="00317A74"/>
    <w:rsid w:val="00317FA8"/>
    <w:rsid w:val="00324117"/>
    <w:rsid w:val="00324700"/>
    <w:rsid w:val="0033182B"/>
    <w:rsid w:val="0033390C"/>
    <w:rsid w:val="00335713"/>
    <w:rsid w:val="003365CA"/>
    <w:rsid w:val="00336824"/>
    <w:rsid w:val="00336ECA"/>
    <w:rsid w:val="00340910"/>
    <w:rsid w:val="003427B8"/>
    <w:rsid w:val="003465C4"/>
    <w:rsid w:val="003465F3"/>
    <w:rsid w:val="003477E6"/>
    <w:rsid w:val="00347963"/>
    <w:rsid w:val="00350E38"/>
    <w:rsid w:val="00350F87"/>
    <w:rsid w:val="003525E8"/>
    <w:rsid w:val="00357FDE"/>
    <w:rsid w:val="00360D3D"/>
    <w:rsid w:val="00361024"/>
    <w:rsid w:val="003628F0"/>
    <w:rsid w:val="00362D60"/>
    <w:rsid w:val="00364703"/>
    <w:rsid w:val="00371DBA"/>
    <w:rsid w:val="00371F0C"/>
    <w:rsid w:val="0037399F"/>
    <w:rsid w:val="0037506D"/>
    <w:rsid w:val="00377133"/>
    <w:rsid w:val="00377BBB"/>
    <w:rsid w:val="00380A3C"/>
    <w:rsid w:val="0038112A"/>
    <w:rsid w:val="003826E4"/>
    <w:rsid w:val="00383CF6"/>
    <w:rsid w:val="00383F2C"/>
    <w:rsid w:val="00384088"/>
    <w:rsid w:val="0038498F"/>
    <w:rsid w:val="003857AB"/>
    <w:rsid w:val="00386ED5"/>
    <w:rsid w:val="00387148"/>
    <w:rsid w:val="00387E9F"/>
    <w:rsid w:val="0039272B"/>
    <w:rsid w:val="00392B84"/>
    <w:rsid w:val="00393C40"/>
    <w:rsid w:val="0039611E"/>
    <w:rsid w:val="003968A0"/>
    <w:rsid w:val="00397DA9"/>
    <w:rsid w:val="003A33C8"/>
    <w:rsid w:val="003A5A7B"/>
    <w:rsid w:val="003A74C5"/>
    <w:rsid w:val="003B01B3"/>
    <w:rsid w:val="003B0FE2"/>
    <w:rsid w:val="003B124C"/>
    <w:rsid w:val="003B6BC4"/>
    <w:rsid w:val="003B7437"/>
    <w:rsid w:val="003C13AD"/>
    <w:rsid w:val="003C19D2"/>
    <w:rsid w:val="003C2B82"/>
    <w:rsid w:val="003C5FDB"/>
    <w:rsid w:val="003C6832"/>
    <w:rsid w:val="003C7799"/>
    <w:rsid w:val="003D094C"/>
    <w:rsid w:val="003D29F8"/>
    <w:rsid w:val="003D551F"/>
    <w:rsid w:val="003D5777"/>
    <w:rsid w:val="003D6BDF"/>
    <w:rsid w:val="003E04F3"/>
    <w:rsid w:val="003E18C0"/>
    <w:rsid w:val="003E6D85"/>
    <w:rsid w:val="003E7E92"/>
    <w:rsid w:val="003F032D"/>
    <w:rsid w:val="003F0579"/>
    <w:rsid w:val="003F180C"/>
    <w:rsid w:val="003F33E1"/>
    <w:rsid w:val="003F5EF8"/>
    <w:rsid w:val="00405449"/>
    <w:rsid w:val="0040639F"/>
    <w:rsid w:val="004074EE"/>
    <w:rsid w:val="004108C7"/>
    <w:rsid w:val="004146DA"/>
    <w:rsid w:val="004174B9"/>
    <w:rsid w:val="0042252B"/>
    <w:rsid w:val="004236C1"/>
    <w:rsid w:val="0042639D"/>
    <w:rsid w:val="0043117E"/>
    <w:rsid w:val="004316BB"/>
    <w:rsid w:val="0043258A"/>
    <w:rsid w:val="004368B9"/>
    <w:rsid w:val="004372DE"/>
    <w:rsid w:val="004422AA"/>
    <w:rsid w:val="00443640"/>
    <w:rsid w:val="004447BC"/>
    <w:rsid w:val="00444FB5"/>
    <w:rsid w:val="00445B8F"/>
    <w:rsid w:val="00446EC6"/>
    <w:rsid w:val="00447D78"/>
    <w:rsid w:val="00454F04"/>
    <w:rsid w:val="004608C6"/>
    <w:rsid w:val="00460E7A"/>
    <w:rsid w:val="00462464"/>
    <w:rsid w:val="004738C5"/>
    <w:rsid w:val="00477373"/>
    <w:rsid w:val="00480BE5"/>
    <w:rsid w:val="004815CA"/>
    <w:rsid w:val="00484111"/>
    <w:rsid w:val="0048483F"/>
    <w:rsid w:val="00491A6E"/>
    <w:rsid w:val="00493653"/>
    <w:rsid w:val="00493B0C"/>
    <w:rsid w:val="00494B73"/>
    <w:rsid w:val="00495E18"/>
    <w:rsid w:val="00496C89"/>
    <w:rsid w:val="004A49F2"/>
    <w:rsid w:val="004A75A7"/>
    <w:rsid w:val="004B0E12"/>
    <w:rsid w:val="004B2A1E"/>
    <w:rsid w:val="004B4502"/>
    <w:rsid w:val="004C11F9"/>
    <w:rsid w:val="004C1603"/>
    <w:rsid w:val="004C1B82"/>
    <w:rsid w:val="004C32E4"/>
    <w:rsid w:val="004C3318"/>
    <w:rsid w:val="004C34EC"/>
    <w:rsid w:val="004C47D5"/>
    <w:rsid w:val="004C538D"/>
    <w:rsid w:val="004C5621"/>
    <w:rsid w:val="004C5C47"/>
    <w:rsid w:val="004C6388"/>
    <w:rsid w:val="004C72C4"/>
    <w:rsid w:val="004D050B"/>
    <w:rsid w:val="004D082B"/>
    <w:rsid w:val="004E1053"/>
    <w:rsid w:val="004E20E9"/>
    <w:rsid w:val="004E3589"/>
    <w:rsid w:val="004E4607"/>
    <w:rsid w:val="004F0F7E"/>
    <w:rsid w:val="004F1289"/>
    <w:rsid w:val="004F37C1"/>
    <w:rsid w:val="0050777B"/>
    <w:rsid w:val="005108BA"/>
    <w:rsid w:val="005135FF"/>
    <w:rsid w:val="005153EC"/>
    <w:rsid w:val="00515D34"/>
    <w:rsid w:val="00516F5A"/>
    <w:rsid w:val="005178F3"/>
    <w:rsid w:val="00517F0B"/>
    <w:rsid w:val="00520492"/>
    <w:rsid w:val="00520E36"/>
    <w:rsid w:val="00521648"/>
    <w:rsid w:val="00523084"/>
    <w:rsid w:val="00530B4A"/>
    <w:rsid w:val="0054112E"/>
    <w:rsid w:val="0054147C"/>
    <w:rsid w:val="00541C48"/>
    <w:rsid w:val="00542BA9"/>
    <w:rsid w:val="005456FD"/>
    <w:rsid w:val="00546350"/>
    <w:rsid w:val="0054654E"/>
    <w:rsid w:val="0054670C"/>
    <w:rsid w:val="00550740"/>
    <w:rsid w:val="00550CDB"/>
    <w:rsid w:val="00552E03"/>
    <w:rsid w:val="00553881"/>
    <w:rsid w:val="00560335"/>
    <w:rsid w:val="0056096F"/>
    <w:rsid w:val="005658AD"/>
    <w:rsid w:val="00566431"/>
    <w:rsid w:val="00567E00"/>
    <w:rsid w:val="00571CB4"/>
    <w:rsid w:val="00580EFD"/>
    <w:rsid w:val="005843B8"/>
    <w:rsid w:val="00584BFF"/>
    <w:rsid w:val="005859AF"/>
    <w:rsid w:val="00587384"/>
    <w:rsid w:val="005952F0"/>
    <w:rsid w:val="005A0938"/>
    <w:rsid w:val="005A4CC2"/>
    <w:rsid w:val="005A54B4"/>
    <w:rsid w:val="005B08B5"/>
    <w:rsid w:val="005B3EBA"/>
    <w:rsid w:val="005B4408"/>
    <w:rsid w:val="005B4515"/>
    <w:rsid w:val="005B464E"/>
    <w:rsid w:val="005B6BFE"/>
    <w:rsid w:val="005B6E6D"/>
    <w:rsid w:val="005B72D3"/>
    <w:rsid w:val="005B7E4C"/>
    <w:rsid w:val="005C027E"/>
    <w:rsid w:val="005C0BD6"/>
    <w:rsid w:val="005C1FC0"/>
    <w:rsid w:val="005C23AF"/>
    <w:rsid w:val="005C4580"/>
    <w:rsid w:val="005C50C5"/>
    <w:rsid w:val="005C6854"/>
    <w:rsid w:val="005D1DBE"/>
    <w:rsid w:val="005D2EBC"/>
    <w:rsid w:val="005D2F28"/>
    <w:rsid w:val="005D42D3"/>
    <w:rsid w:val="005D5BB9"/>
    <w:rsid w:val="005D728E"/>
    <w:rsid w:val="005E007F"/>
    <w:rsid w:val="005E1CD1"/>
    <w:rsid w:val="005E6E2A"/>
    <w:rsid w:val="005F1B1D"/>
    <w:rsid w:val="005F2CF6"/>
    <w:rsid w:val="005F50E6"/>
    <w:rsid w:val="005F71F7"/>
    <w:rsid w:val="00601B14"/>
    <w:rsid w:val="00610382"/>
    <w:rsid w:val="00610EF1"/>
    <w:rsid w:val="0061249D"/>
    <w:rsid w:val="00614B05"/>
    <w:rsid w:val="00617630"/>
    <w:rsid w:val="00621165"/>
    <w:rsid w:val="006216DB"/>
    <w:rsid w:val="00625167"/>
    <w:rsid w:val="0062799C"/>
    <w:rsid w:val="006313CB"/>
    <w:rsid w:val="0063312D"/>
    <w:rsid w:val="00634538"/>
    <w:rsid w:val="00634EF5"/>
    <w:rsid w:val="00635006"/>
    <w:rsid w:val="006354C2"/>
    <w:rsid w:val="00636797"/>
    <w:rsid w:val="00640D13"/>
    <w:rsid w:val="00640E09"/>
    <w:rsid w:val="0064171F"/>
    <w:rsid w:val="006417EF"/>
    <w:rsid w:val="006423DA"/>
    <w:rsid w:val="00642CD4"/>
    <w:rsid w:val="00644096"/>
    <w:rsid w:val="00651FC5"/>
    <w:rsid w:val="00652B13"/>
    <w:rsid w:val="00653582"/>
    <w:rsid w:val="00655E23"/>
    <w:rsid w:val="00670EA7"/>
    <w:rsid w:val="006729F1"/>
    <w:rsid w:val="00672A24"/>
    <w:rsid w:val="00675DAE"/>
    <w:rsid w:val="00676878"/>
    <w:rsid w:val="0067766D"/>
    <w:rsid w:val="00677B41"/>
    <w:rsid w:val="00677E3A"/>
    <w:rsid w:val="00683B06"/>
    <w:rsid w:val="00686B63"/>
    <w:rsid w:val="00687BD4"/>
    <w:rsid w:val="006903BA"/>
    <w:rsid w:val="0069194F"/>
    <w:rsid w:val="0069283D"/>
    <w:rsid w:val="0069584F"/>
    <w:rsid w:val="006975D8"/>
    <w:rsid w:val="00697F86"/>
    <w:rsid w:val="006A244B"/>
    <w:rsid w:val="006A2986"/>
    <w:rsid w:val="006A2A22"/>
    <w:rsid w:val="006A575C"/>
    <w:rsid w:val="006B03AB"/>
    <w:rsid w:val="006B047C"/>
    <w:rsid w:val="006B27FD"/>
    <w:rsid w:val="006B2D58"/>
    <w:rsid w:val="006C0CF5"/>
    <w:rsid w:val="006C222C"/>
    <w:rsid w:val="006C2684"/>
    <w:rsid w:val="006C4BEA"/>
    <w:rsid w:val="006C798F"/>
    <w:rsid w:val="006D18E4"/>
    <w:rsid w:val="006D1E2F"/>
    <w:rsid w:val="006D33FA"/>
    <w:rsid w:val="006D36C3"/>
    <w:rsid w:val="006D3A03"/>
    <w:rsid w:val="006D76A7"/>
    <w:rsid w:val="006E1060"/>
    <w:rsid w:val="006E1C62"/>
    <w:rsid w:val="006E3E0A"/>
    <w:rsid w:val="006E451E"/>
    <w:rsid w:val="006E4ABA"/>
    <w:rsid w:val="006E56F0"/>
    <w:rsid w:val="006E5882"/>
    <w:rsid w:val="006E6C4C"/>
    <w:rsid w:val="006E6EFA"/>
    <w:rsid w:val="006F08A3"/>
    <w:rsid w:val="006F651F"/>
    <w:rsid w:val="00700C7D"/>
    <w:rsid w:val="007063FC"/>
    <w:rsid w:val="00710FC5"/>
    <w:rsid w:val="00711129"/>
    <w:rsid w:val="007118EA"/>
    <w:rsid w:val="007125E2"/>
    <w:rsid w:val="00716E42"/>
    <w:rsid w:val="007171CC"/>
    <w:rsid w:val="00717645"/>
    <w:rsid w:val="00717A33"/>
    <w:rsid w:val="00720B5A"/>
    <w:rsid w:val="00721B30"/>
    <w:rsid w:val="00721F4F"/>
    <w:rsid w:val="007239AE"/>
    <w:rsid w:val="00726651"/>
    <w:rsid w:val="00726D90"/>
    <w:rsid w:val="007275C1"/>
    <w:rsid w:val="00727B70"/>
    <w:rsid w:val="00730C9A"/>
    <w:rsid w:val="007333F4"/>
    <w:rsid w:val="0073350E"/>
    <w:rsid w:val="0073573F"/>
    <w:rsid w:val="0073785D"/>
    <w:rsid w:val="007378DA"/>
    <w:rsid w:val="007409A0"/>
    <w:rsid w:val="00741731"/>
    <w:rsid w:val="00745F52"/>
    <w:rsid w:val="007465B2"/>
    <w:rsid w:val="0074735D"/>
    <w:rsid w:val="007473AB"/>
    <w:rsid w:val="00752469"/>
    <w:rsid w:val="00755B0E"/>
    <w:rsid w:val="00756E3E"/>
    <w:rsid w:val="00757125"/>
    <w:rsid w:val="007576CB"/>
    <w:rsid w:val="00757860"/>
    <w:rsid w:val="007601E2"/>
    <w:rsid w:val="007611AE"/>
    <w:rsid w:val="00764721"/>
    <w:rsid w:val="00767733"/>
    <w:rsid w:val="00771431"/>
    <w:rsid w:val="00775EFF"/>
    <w:rsid w:val="00776C00"/>
    <w:rsid w:val="00776DB2"/>
    <w:rsid w:val="00781115"/>
    <w:rsid w:val="00782747"/>
    <w:rsid w:val="00783A47"/>
    <w:rsid w:val="00783BCF"/>
    <w:rsid w:val="007901F2"/>
    <w:rsid w:val="007906BB"/>
    <w:rsid w:val="0079453E"/>
    <w:rsid w:val="00794FE1"/>
    <w:rsid w:val="00795D8C"/>
    <w:rsid w:val="00797B97"/>
    <w:rsid w:val="007A22AF"/>
    <w:rsid w:val="007A23D6"/>
    <w:rsid w:val="007A2E60"/>
    <w:rsid w:val="007A41A3"/>
    <w:rsid w:val="007A4624"/>
    <w:rsid w:val="007B19C5"/>
    <w:rsid w:val="007B41FA"/>
    <w:rsid w:val="007B4829"/>
    <w:rsid w:val="007C190F"/>
    <w:rsid w:val="007C1E26"/>
    <w:rsid w:val="007C3C82"/>
    <w:rsid w:val="007C3E02"/>
    <w:rsid w:val="007C4A6D"/>
    <w:rsid w:val="007C4E61"/>
    <w:rsid w:val="007C6B76"/>
    <w:rsid w:val="007C6DDF"/>
    <w:rsid w:val="007D094F"/>
    <w:rsid w:val="007D150E"/>
    <w:rsid w:val="007D27D4"/>
    <w:rsid w:val="007D34BF"/>
    <w:rsid w:val="007D4C8F"/>
    <w:rsid w:val="007E3796"/>
    <w:rsid w:val="007E3D0D"/>
    <w:rsid w:val="007F0576"/>
    <w:rsid w:val="007F3A65"/>
    <w:rsid w:val="007F543E"/>
    <w:rsid w:val="007F548A"/>
    <w:rsid w:val="007F55E6"/>
    <w:rsid w:val="00803065"/>
    <w:rsid w:val="00803B1D"/>
    <w:rsid w:val="008056EA"/>
    <w:rsid w:val="00806A25"/>
    <w:rsid w:val="00807241"/>
    <w:rsid w:val="00814142"/>
    <w:rsid w:val="00816F84"/>
    <w:rsid w:val="0082340C"/>
    <w:rsid w:val="00825202"/>
    <w:rsid w:val="008262A6"/>
    <w:rsid w:val="00826834"/>
    <w:rsid w:val="00827B41"/>
    <w:rsid w:val="00830B0D"/>
    <w:rsid w:val="00833F8F"/>
    <w:rsid w:val="00833FC3"/>
    <w:rsid w:val="00836070"/>
    <w:rsid w:val="0083660D"/>
    <w:rsid w:val="00837484"/>
    <w:rsid w:val="00840DCF"/>
    <w:rsid w:val="008424DC"/>
    <w:rsid w:val="00846BA0"/>
    <w:rsid w:val="0085005D"/>
    <w:rsid w:val="00851D4B"/>
    <w:rsid w:val="0085539A"/>
    <w:rsid w:val="00856219"/>
    <w:rsid w:val="00857065"/>
    <w:rsid w:val="008572AE"/>
    <w:rsid w:val="00857A56"/>
    <w:rsid w:val="00860209"/>
    <w:rsid w:val="00860FEF"/>
    <w:rsid w:val="00863782"/>
    <w:rsid w:val="00863E7A"/>
    <w:rsid w:val="00866A51"/>
    <w:rsid w:val="008729C0"/>
    <w:rsid w:val="00872F91"/>
    <w:rsid w:val="00873A24"/>
    <w:rsid w:val="00873B6B"/>
    <w:rsid w:val="00874F10"/>
    <w:rsid w:val="00875556"/>
    <w:rsid w:val="00877D44"/>
    <w:rsid w:val="00881878"/>
    <w:rsid w:val="008818F7"/>
    <w:rsid w:val="00882566"/>
    <w:rsid w:val="008849FD"/>
    <w:rsid w:val="00886FD1"/>
    <w:rsid w:val="0088725D"/>
    <w:rsid w:val="008904AE"/>
    <w:rsid w:val="00891EA3"/>
    <w:rsid w:val="008A0D9F"/>
    <w:rsid w:val="008A0F95"/>
    <w:rsid w:val="008A5BB0"/>
    <w:rsid w:val="008B05B9"/>
    <w:rsid w:val="008B3F25"/>
    <w:rsid w:val="008B7480"/>
    <w:rsid w:val="008B7D92"/>
    <w:rsid w:val="008C32F6"/>
    <w:rsid w:val="008C5E99"/>
    <w:rsid w:val="008C7F36"/>
    <w:rsid w:val="008D117D"/>
    <w:rsid w:val="008D25EF"/>
    <w:rsid w:val="008D6F0E"/>
    <w:rsid w:val="008E0299"/>
    <w:rsid w:val="008E62F7"/>
    <w:rsid w:val="008E76EA"/>
    <w:rsid w:val="008F04EB"/>
    <w:rsid w:val="008F05EC"/>
    <w:rsid w:val="008F20F1"/>
    <w:rsid w:val="008F325C"/>
    <w:rsid w:val="008F7538"/>
    <w:rsid w:val="0090010A"/>
    <w:rsid w:val="00901552"/>
    <w:rsid w:val="00902377"/>
    <w:rsid w:val="00903156"/>
    <w:rsid w:val="00903540"/>
    <w:rsid w:val="00905C90"/>
    <w:rsid w:val="00905FE3"/>
    <w:rsid w:val="00907302"/>
    <w:rsid w:val="00907EB6"/>
    <w:rsid w:val="0091045B"/>
    <w:rsid w:val="0091341A"/>
    <w:rsid w:val="00913D84"/>
    <w:rsid w:val="00914FF3"/>
    <w:rsid w:val="009156E3"/>
    <w:rsid w:val="00916B98"/>
    <w:rsid w:val="00916CAE"/>
    <w:rsid w:val="00924C68"/>
    <w:rsid w:val="00925576"/>
    <w:rsid w:val="0092562B"/>
    <w:rsid w:val="00926F7D"/>
    <w:rsid w:val="0092796C"/>
    <w:rsid w:val="00930F6B"/>
    <w:rsid w:val="00931B87"/>
    <w:rsid w:val="00936FD4"/>
    <w:rsid w:val="00936FE2"/>
    <w:rsid w:val="009403B4"/>
    <w:rsid w:val="00940FF8"/>
    <w:rsid w:val="0094386E"/>
    <w:rsid w:val="00944C49"/>
    <w:rsid w:val="009453F7"/>
    <w:rsid w:val="009454AE"/>
    <w:rsid w:val="00946365"/>
    <w:rsid w:val="00947F73"/>
    <w:rsid w:val="00950709"/>
    <w:rsid w:val="00950A2E"/>
    <w:rsid w:val="009568C1"/>
    <w:rsid w:val="009605B0"/>
    <w:rsid w:val="009612DC"/>
    <w:rsid w:val="009616F2"/>
    <w:rsid w:val="00964EF4"/>
    <w:rsid w:val="009713CB"/>
    <w:rsid w:val="0097292F"/>
    <w:rsid w:val="00974071"/>
    <w:rsid w:val="0097503B"/>
    <w:rsid w:val="00980017"/>
    <w:rsid w:val="009828E7"/>
    <w:rsid w:val="00982B5E"/>
    <w:rsid w:val="00985201"/>
    <w:rsid w:val="009858FC"/>
    <w:rsid w:val="0098678C"/>
    <w:rsid w:val="009902FF"/>
    <w:rsid w:val="0099197C"/>
    <w:rsid w:val="00991C1E"/>
    <w:rsid w:val="00991F82"/>
    <w:rsid w:val="009958D6"/>
    <w:rsid w:val="00996E68"/>
    <w:rsid w:val="009A18F1"/>
    <w:rsid w:val="009A2DC4"/>
    <w:rsid w:val="009A3319"/>
    <w:rsid w:val="009A61D9"/>
    <w:rsid w:val="009B3820"/>
    <w:rsid w:val="009B5121"/>
    <w:rsid w:val="009B61B5"/>
    <w:rsid w:val="009B65FD"/>
    <w:rsid w:val="009C2BE9"/>
    <w:rsid w:val="009C36BE"/>
    <w:rsid w:val="009C36D5"/>
    <w:rsid w:val="009C4EAE"/>
    <w:rsid w:val="009C7FB1"/>
    <w:rsid w:val="009D0DFB"/>
    <w:rsid w:val="009D111E"/>
    <w:rsid w:val="009D11CC"/>
    <w:rsid w:val="009D3893"/>
    <w:rsid w:val="009D3C7A"/>
    <w:rsid w:val="009E10F2"/>
    <w:rsid w:val="009E2121"/>
    <w:rsid w:val="009E2D52"/>
    <w:rsid w:val="009E6B20"/>
    <w:rsid w:val="009F043C"/>
    <w:rsid w:val="009F05AF"/>
    <w:rsid w:val="009F0D38"/>
    <w:rsid w:val="009F139B"/>
    <w:rsid w:val="009F17FA"/>
    <w:rsid w:val="009F2370"/>
    <w:rsid w:val="009F2F1A"/>
    <w:rsid w:val="009F34D0"/>
    <w:rsid w:val="009F4EB2"/>
    <w:rsid w:val="009F5E67"/>
    <w:rsid w:val="009F6DF3"/>
    <w:rsid w:val="009F7D92"/>
    <w:rsid w:val="00A00DBF"/>
    <w:rsid w:val="00A05AFE"/>
    <w:rsid w:val="00A068C0"/>
    <w:rsid w:val="00A078A7"/>
    <w:rsid w:val="00A14214"/>
    <w:rsid w:val="00A15860"/>
    <w:rsid w:val="00A17325"/>
    <w:rsid w:val="00A17DCA"/>
    <w:rsid w:val="00A17F29"/>
    <w:rsid w:val="00A20A12"/>
    <w:rsid w:val="00A240E2"/>
    <w:rsid w:val="00A26B67"/>
    <w:rsid w:val="00A2776A"/>
    <w:rsid w:val="00A306F2"/>
    <w:rsid w:val="00A30989"/>
    <w:rsid w:val="00A33046"/>
    <w:rsid w:val="00A33848"/>
    <w:rsid w:val="00A35D64"/>
    <w:rsid w:val="00A36864"/>
    <w:rsid w:val="00A4128B"/>
    <w:rsid w:val="00A41A13"/>
    <w:rsid w:val="00A41B42"/>
    <w:rsid w:val="00A41F28"/>
    <w:rsid w:val="00A428D7"/>
    <w:rsid w:val="00A438BC"/>
    <w:rsid w:val="00A446C5"/>
    <w:rsid w:val="00A50421"/>
    <w:rsid w:val="00A50DA1"/>
    <w:rsid w:val="00A52AD6"/>
    <w:rsid w:val="00A535A4"/>
    <w:rsid w:val="00A547BD"/>
    <w:rsid w:val="00A54D3A"/>
    <w:rsid w:val="00A60939"/>
    <w:rsid w:val="00A65066"/>
    <w:rsid w:val="00A66770"/>
    <w:rsid w:val="00A66BBE"/>
    <w:rsid w:val="00A718F6"/>
    <w:rsid w:val="00A71D7F"/>
    <w:rsid w:val="00A73CC5"/>
    <w:rsid w:val="00A74336"/>
    <w:rsid w:val="00A75194"/>
    <w:rsid w:val="00A75CCC"/>
    <w:rsid w:val="00A760C1"/>
    <w:rsid w:val="00A7724E"/>
    <w:rsid w:val="00A77D38"/>
    <w:rsid w:val="00A80384"/>
    <w:rsid w:val="00A825C1"/>
    <w:rsid w:val="00A833BE"/>
    <w:rsid w:val="00A845EC"/>
    <w:rsid w:val="00A87814"/>
    <w:rsid w:val="00A87A94"/>
    <w:rsid w:val="00A932B9"/>
    <w:rsid w:val="00A93C14"/>
    <w:rsid w:val="00A97855"/>
    <w:rsid w:val="00AA4FD3"/>
    <w:rsid w:val="00AA51D8"/>
    <w:rsid w:val="00AA679D"/>
    <w:rsid w:val="00AA76C9"/>
    <w:rsid w:val="00AB41AC"/>
    <w:rsid w:val="00AB5DDE"/>
    <w:rsid w:val="00AB5E52"/>
    <w:rsid w:val="00AC24C4"/>
    <w:rsid w:val="00AC430A"/>
    <w:rsid w:val="00AC64C6"/>
    <w:rsid w:val="00AD367B"/>
    <w:rsid w:val="00AD4380"/>
    <w:rsid w:val="00AD4697"/>
    <w:rsid w:val="00AD5AD0"/>
    <w:rsid w:val="00AD70BB"/>
    <w:rsid w:val="00AD7F52"/>
    <w:rsid w:val="00AE48C9"/>
    <w:rsid w:val="00AE5B7C"/>
    <w:rsid w:val="00AE7FB6"/>
    <w:rsid w:val="00AF0EF1"/>
    <w:rsid w:val="00AF286F"/>
    <w:rsid w:val="00AF3327"/>
    <w:rsid w:val="00AF3777"/>
    <w:rsid w:val="00AF426C"/>
    <w:rsid w:val="00AF5847"/>
    <w:rsid w:val="00AF60BD"/>
    <w:rsid w:val="00B00C62"/>
    <w:rsid w:val="00B01ACF"/>
    <w:rsid w:val="00B01AE2"/>
    <w:rsid w:val="00B030D5"/>
    <w:rsid w:val="00B0356D"/>
    <w:rsid w:val="00B13964"/>
    <w:rsid w:val="00B15640"/>
    <w:rsid w:val="00B1612E"/>
    <w:rsid w:val="00B16CCB"/>
    <w:rsid w:val="00B23E50"/>
    <w:rsid w:val="00B33560"/>
    <w:rsid w:val="00B33EE6"/>
    <w:rsid w:val="00B3457E"/>
    <w:rsid w:val="00B34678"/>
    <w:rsid w:val="00B35F80"/>
    <w:rsid w:val="00B41F75"/>
    <w:rsid w:val="00B4322B"/>
    <w:rsid w:val="00B457A6"/>
    <w:rsid w:val="00B45D32"/>
    <w:rsid w:val="00B47678"/>
    <w:rsid w:val="00B47BE0"/>
    <w:rsid w:val="00B56563"/>
    <w:rsid w:val="00B57150"/>
    <w:rsid w:val="00B612CB"/>
    <w:rsid w:val="00B617F4"/>
    <w:rsid w:val="00B705DF"/>
    <w:rsid w:val="00B7118D"/>
    <w:rsid w:val="00B715E4"/>
    <w:rsid w:val="00B72DDF"/>
    <w:rsid w:val="00B82B93"/>
    <w:rsid w:val="00B85D34"/>
    <w:rsid w:val="00B85F44"/>
    <w:rsid w:val="00B872B7"/>
    <w:rsid w:val="00B935DE"/>
    <w:rsid w:val="00B94F91"/>
    <w:rsid w:val="00B952C4"/>
    <w:rsid w:val="00B958D1"/>
    <w:rsid w:val="00B96215"/>
    <w:rsid w:val="00BA2DB3"/>
    <w:rsid w:val="00BA4FBD"/>
    <w:rsid w:val="00BA5989"/>
    <w:rsid w:val="00BA62A6"/>
    <w:rsid w:val="00BA63A7"/>
    <w:rsid w:val="00BB0004"/>
    <w:rsid w:val="00BB0906"/>
    <w:rsid w:val="00BB4B44"/>
    <w:rsid w:val="00BB56D2"/>
    <w:rsid w:val="00BC28D6"/>
    <w:rsid w:val="00BD23BA"/>
    <w:rsid w:val="00BD2792"/>
    <w:rsid w:val="00BD2BC1"/>
    <w:rsid w:val="00BD5FD2"/>
    <w:rsid w:val="00BD711A"/>
    <w:rsid w:val="00BE0010"/>
    <w:rsid w:val="00BE02B1"/>
    <w:rsid w:val="00BE1C3F"/>
    <w:rsid w:val="00BE2A4D"/>
    <w:rsid w:val="00BE2A87"/>
    <w:rsid w:val="00BE3CC3"/>
    <w:rsid w:val="00BE4F57"/>
    <w:rsid w:val="00BF0B1E"/>
    <w:rsid w:val="00BF1388"/>
    <w:rsid w:val="00BF6097"/>
    <w:rsid w:val="00BF7F97"/>
    <w:rsid w:val="00C03C0D"/>
    <w:rsid w:val="00C04F39"/>
    <w:rsid w:val="00C07A54"/>
    <w:rsid w:val="00C1079C"/>
    <w:rsid w:val="00C11E81"/>
    <w:rsid w:val="00C1438E"/>
    <w:rsid w:val="00C145DF"/>
    <w:rsid w:val="00C15E8A"/>
    <w:rsid w:val="00C165B5"/>
    <w:rsid w:val="00C17C3D"/>
    <w:rsid w:val="00C225FE"/>
    <w:rsid w:val="00C22DA2"/>
    <w:rsid w:val="00C25341"/>
    <w:rsid w:val="00C25C2E"/>
    <w:rsid w:val="00C32B8E"/>
    <w:rsid w:val="00C34271"/>
    <w:rsid w:val="00C34B94"/>
    <w:rsid w:val="00C34DE9"/>
    <w:rsid w:val="00C3671A"/>
    <w:rsid w:val="00C43133"/>
    <w:rsid w:val="00C4752D"/>
    <w:rsid w:val="00C512CA"/>
    <w:rsid w:val="00C51B2F"/>
    <w:rsid w:val="00C5317C"/>
    <w:rsid w:val="00C538CF"/>
    <w:rsid w:val="00C53CDC"/>
    <w:rsid w:val="00C53F43"/>
    <w:rsid w:val="00C5661A"/>
    <w:rsid w:val="00C57B1B"/>
    <w:rsid w:val="00C605BD"/>
    <w:rsid w:val="00C60D6F"/>
    <w:rsid w:val="00C61C10"/>
    <w:rsid w:val="00C61CEE"/>
    <w:rsid w:val="00C6473A"/>
    <w:rsid w:val="00C654AC"/>
    <w:rsid w:val="00C66597"/>
    <w:rsid w:val="00C66678"/>
    <w:rsid w:val="00C66F1E"/>
    <w:rsid w:val="00C71280"/>
    <w:rsid w:val="00C71385"/>
    <w:rsid w:val="00C72B8D"/>
    <w:rsid w:val="00C73EA7"/>
    <w:rsid w:val="00C749B0"/>
    <w:rsid w:val="00C75D2E"/>
    <w:rsid w:val="00C767CA"/>
    <w:rsid w:val="00C7779D"/>
    <w:rsid w:val="00C80250"/>
    <w:rsid w:val="00C83BD4"/>
    <w:rsid w:val="00C8424E"/>
    <w:rsid w:val="00C84D54"/>
    <w:rsid w:val="00C9099C"/>
    <w:rsid w:val="00C910D2"/>
    <w:rsid w:val="00C91177"/>
    <w:rsid w:val="00C91A29"/>
    <w:rsid w:val="00C91C68"/>
    <w:rsid w:val="00C92AF1"/>
    <w:rsid w:val="00C9467F"/>
    <w:rsid w:val="00C94B22"/>
    <w:rsid w:val="00C96899"/>
    <w:rsid w:val="00C96C83"/>
    <w:rsid w:val="00C97976"/>
    <w:rsid w:val="00C979BB"/>
    <w:rsid w:val="00CA010F"/>
    <w:rsid w:val="00CA266A"/>
    <w:rsid w:val="00CA3A12"/>
    <w:rsid w:val="00CA42BA"/>
    <w:rsid w:val="00CA7765"/>
    <w:rsid w:val="00CB0FFD"/>
    <w:rsid w:val="00CB1681"/>
    <w:rsid w:val="00CB188C"/>
    <w:rsid w:val="00CB19C7"/>
    <w:rsid w:val="00CB2BCE"/>
    <w:rsid w:val="00CB47D2"/>
    <w:rsid w:val="00CB7626"/>
    <w:rsid w:val="00CC1D4D"/>
    <w:rsid w:val="00CC21E5"/>
    <w:rsid w:val="00CC67DD"/>
    <w:rsid w:val="00CC7E0A"/>
    <w:rsid w:val="00CD4D96"/>
    <w:rsid w:val="00CD5E0B"/>
    <w:rsid w:val="00CD6B74"/>
    <w:rsid w:val="00CE3AC7"/>
    <w:rsid w:val="00CF0A04"/>
    <w:rsid w:val="00CF2502"/>
    <w:rsid w:val="00CF2CEA"/>
    <w:rsid w:val="00CF5E68"/>
    <w:rsid w:val="00CF7D6D"/>
    <w:rsid w:val="00D003C5"/>
    <w:rsid w:val="00D00638"/>
    <w:rsid w:val="00D040A5"/>
    <w:rsid w:val="00D06D31"/>
    <w:rsid w:val="00D101CB"/>
    <w:rsid w:val="00D11D08"/>
    <w:rsid w:val="00D15B45"/>
    <w:rsid w:val="00D165C3"/>
    <w:rsid w:val="00D20EA6"/>
    <w:rsid w:val="00D21404"/>
    <w:rsid w:val="00D24C81"/>
    <w:rsid w:val="00D25097"/>
    <w:rsid w:val="00D267E1"/>
    <w:rsid w:val="00D26897"/>
    <w:rsid w:val="00D336BE"/>
    <w:rsid w:val="00D339B7"/>
    <w:rsid w:val="00D33C1F"/>
    <w:rsid w:val="00D36F5C"/>
    <w:rsid w:val="00D41007"/>
    <w:rsid w:val="00D4218C"/>
    <w:rsid w:val="00D43ACE"/>
    <w:rsid w:val="00D446D7"/>
    <w:rsid w:val="00D47754"/>
    <w:rsid w:val="00D50463"/>
    <w:rsid w:val="00D50934"/>
    <w:rsid w:val="00D51964"/>
    <w:rsid w:val="00D52B5C"/>
    <w:rsid w:val="00D536AB"/>
    <w:rsid w:val="00D55E97"/>
    <w:rsid w:val="00D56698"/>
    <w:rsid w:val="00D5775D"/>
    <w:rsid w:val="00D6234F"/>
    <w:rsid w:val="00D62E03"/>
    <w:rsid w:val="00D64108"/>
    <w:rsid w:val="00D67D8A"/>
    <w:rsid w:val="00D72B79"/>
    <w:rsid w:val="00D74729"/>
    <w:rsid w:val="00D8530C"/>
    <w:rsid w:val="00D9103E"/>
    <w:rsid w:val="00D93CCC"/>
    <w:rsid w:val="00D953D8"/>
    <w:rsid w:val="00D97FAA"/>
    <w:rsid w:val="00DA183E"/>
    <w:rsid w:val="00DA19AF"/>
    <w:rsid w:val="00DA19DE"/>
    <w:rsid w:val="00DA40F5"/>
    <w:rsid w:val="00DA5782"/>
    <w:rsid w:val="00DB0181"/>
    <w:rsid w:val="00DB2D05"/>
    <w:rsid w:val="00DB33C1"/>
    <w:rsid w:val="00DB33C8"/>
    <w:rsid w:val="00DB3D01"/>
    <w:rsid w:val="00DB45ED"/>
    <w:rsid w:val="00DC3BB8"/>
    <w:rsid w:val="00DC4E2C"/>
    <w:rsid w:val="00DC4E67"/>
    <w:rsid w:val="00DE0FE3"/>
    <w:rsid w:val="00DE25ED"/>
    <w:rsid w:val="00DE30DA"/>
    <w:rsid w:val="00DE60EF"/>
    <w:rsid w:val="00DF170B"/>
    <w:rsid w:val="00DF2326"/>
    <w:rsid w:val="00DF484D"/>
    <w:rsid w:val="00DF7B4A"/>
    <w:rsid w:val="00E02C9C"/>
    <w:rsid w:val="00E04DEC"/>
    <w:rsid w:val="00E0717D"/>
    <w:rsid w:val="00E103AD"/>
    <w:rsid w:val="00E10ED1"/>
    <w:rsid w:val="00E168D8"/>
    <w:rsid w:val="00E17581"/>
    <w:rsid w:val="00E20D1F"/>
    <w:rsid w:val="00E2340D"/>
    <w:rsid w:val="00E24C4C"/>
    <w:rsid w:val="00E270E4"/>
    <w:rsid w:val="00E3013F"/>
    <w:rsid w:val="00E328EE"/>
    <w:rsid w:val="00E32CE7"/>
    <w:rsid w:val="00E34716"/>
    <w:rsid w:val="00E360C9"/>
    <w:rsid w:val="00E412A8"/>
    <w:rsid w:val="00E426C6"/>
    <w:rsid w:val="00E44B65"/>
    <w:rsid w:val="00E51E65"/>
    <w:rsid w:val="00E5328E"/>
    <w:rsid w:val="00E53C24"/>
    <w:rsid w:val="00E600DE"/>
    <w:rsid w:val="00E60182"/>
    <w:rsid w:val="00E61CEC"/>
    <w:rsid w:val="00E63564"/>
    <w:rsid w:val="00E63946"/>
    <w:rsid w:val="00E67A65"/>
    <w:rsid w:val="00E70073"/>
    <w:rsid w:val="00E713C5"/>
    <w:rsid w:val="00E717C9"/>
    <w:rsid w:val="00E73032"/>
    <w:rsid w:val="00E7488E"/>
    <w:rsid w:val="00E75997"/>
    <w:rsid w:val="00E76898"/>
    <w:rsid w:val="00E777A0"/>
    <w:rsid w:val="00E81D99"/>
    <w:rsid w:val="00E82964"/>
    <w:rsid w:val="00E8571C"/>
    <w:rsid w:val="00E90DD0"/>
    <w:rsid w:val="00E916D1"/>
    <w:rsid w:val="00E9246C"/>
    <w:rsid w:val="00E963E4"/>
    <w:rsid w:val="00E97758"/>
    <w:rsid w:val="00EA37D6"/>
    <w:rsid w:val="00EA57D5"/>
    <w:rsid w:val="00EA653A"/>
    <w:rsid w:val="00EA6C09"/>
    <w:rsid w:val="00EA70AE"/>
    <w:rsid w:val="00EB03C0"/>
    <w:rsid w:val="00EB053E"/>
    <w:rsid w:val="00EB2DAE"/>
    <w:rsid w:val="00EB39BD"/>
    <w:rsid w:val="00EB54AD"/>
    <w:rsid w:val="00EB5D58"/>
    <w:rsid w:val="00EB60F5"/>
    <w:rsid w:val="00EC2835"/>
    <w:rsid w:val="00EC3389"/>
    <w:rsid w:val="00EC3FDB"/>
    <w:rsid w:val="00EC65E6"/>
    <w:rsid w:val="00EC65F3"/>
    <w:rsid w:val="00ED2740"/>
    <w:rsid w:val="00ED3455"/>
    <w:rsid w:val="00ED43AB"/>
    <w:rsid w:val="00ED4F24"/>
    <w:rsid w:val="00EE0295"/>
    <w:rsid w:val="00EE0D0C"/>
    <w:rsid w:val="00EE4F10"/>
    <w:rsid w:val="00EE5399"/>
    <w:rsid w:val="00EF5668"/>
    <w:rsid w:val="00EF59F7"/>
    <w:rsid w:val="00F01489"/>
    <w:rsid w:val="00F01788"/>
    <w:rsid w:val="00F01865"/>
    <w:rsid w:val="00F01C34"/>
    <w:rsid w:val="00F0462C"/>
    <w:rsid w:val="00F04BDE"/>
    <w:rsid w:val="00F04C79"/>
    <w:rsid w:val="00F05A86"/>
    <w:rsid w:val="00F11C38"/>
    <w:rsid w:val="00F1626F"/>
    <w:rsid w:val="00F172C6"/>
    <w:rsid w:val="00F17BBB"/>
    <w:rsid w:val="00F21736"/>
    <w:rsid w:val="00F249B0"/>
    <w:rsid w:val="00F26DF3"/>
    <w:rsid w:val="00F27C4B"/>
    <w:rsid w:val="00F301BD"/>
    <w:rsid w:val="00F3040E"/>
    <w:rsid w:val="00F35E3A"/>
    <w:rsid w:val="00F36C12"/>
    <w:rsid w:val="00F37F31"/>
    <w:rsid w:val="00F420B4"/>
    <w:rsid w:val="00F46AB8"/>
    <w:rsid w:val="00F46C71"/>
    <w:rsid w:val="00F50958"/>
    <w:rsid w:val="00F51324"/>
    <w:rsid w:val="00F5532E"/>
    <w:rsid w:val="00F5709F"/>
    <w:rsid w:val="00F5782D"/>
    <w:rsid w:val="00F6000A"/>
    <w:rsid w:val="00F6265E"/>
    <w:rsid w:val="00F64F33"/>
    <w:rsid w:val="00F64F80"/>
    <w:rsid w:val="00F6503C"/>
    <w:rsid w:val="00F71C84"/>
    <w:rsid w:val="00F731C0"/>
    <w:rsid w:val="00F74589"/>
    <w:rsid w:val="00F75C13"/>
    <w:rsid w:val="00F76939"/>
    <w:rsid w:val="00F80D3F"/>
    <w:rsid w:val="00F810E7"/>
    <w:rsid w:val="00F82A92"/>
    <w:rsid w:val="00F82D6B"/>
    <w:rsid w:val="00F83978"/>
    <w:rsid w:val="00F84C77"/>
    <w:rsid w:val="00F8689F"/>
    <w:rsid w:val="00F91E7E"/>
    <w:rsid w:val="00F92867"/>
    <w:rsid w:val="00F94B85"/>
    <w:rsid w:val="00FA224B"/>
    <w:rsid w:val="00FA3246"/>
    <w:rsid w:val="00FB3128"/>
    <w:rsid w:val="00FB6C3E"/>
    <w:rsid w:val="00FB6F82"/>
    <w:rsid w:val="00FB7BEB"/>
    <w:rsid w:val="00FC0101"/>
    <w:rsid w:val="00FC28C0"/>
    <w:rsid w:val="00FC629D"/>
    <w:rsid w:val="00FC6E25"/>
    <w:rsid w:val="00FD017D"/>
    <w:rsid w:val="00FD3F70"/>
    <w:rsid w:val="00FD69BE"/>
    <w:rsid w:val="00FD76EA"/>
    <w:rsid w:val="00FE0955"/>
    <w:rsid w:val="00FE1495"/>
    <w:rsid w:val="00FE3482"/>
    <w:rsid w:val="00FE592C"/>
    <w:rsid w:val="00FE7739"/>
    <w:rsid w:val="00FE7CF1"/>
    <w:rsid w:val="00FF02C4"/>
    <w:rsid w:val="00FF2403"/>
    <w:rsid w:val="00FF2B4C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8F04E"/>
  <w15:docId w15:val="{A8E0AA1B-41BE-48EC-BFA1-A9E1939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Заголовок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pPr>
      <w:spacing w:after="0" w:line="240" w:lineRule="auto"/>
    </w:p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2B4C71"/>
    <w:pPr>
      <w:ind w:left="720"/>
      <w:contextualSpacing/>
    </w:pPr>
  </w:style>
  <w:style w:type="character" w:customStyle="1" w:styleId="form-header">
    <w:name w:val="form-header"/>
    <w:basedOn w:val="a0"/>
    <w:rsid w:val="003B7437"/>
    <w:rPr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677E3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677E3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f2">
    <w:name w:val="Другое_"/>
    <w:basedOn w:val="a0"/>
    <w:link w:val="af3"/>
    <w:rsid w:val="00AA51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3">
    <w:name w:val="Другое"/>
    <w:basedOn w:val="a"/>
    <w:link w:val="af2"/>
    <w:rsid w:val="00AA51D8"/>
    <w:pPr>
      <w:widowControl w:val="0"/>
      <w:shd w:val="clear" w:color="auto" w:fill="FFFFFF"/>
      <w:jc w:val="center"/>
    </w:pPr>
    <w:rPr>
      <w:sz w:val="26"/>
      <w:szCs w:val="26"/>
      <w:lang w:eastAsia="en-US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C165B5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94386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CE7DCEA4210E0A55D0B6539447106D2C8C23F91D59027A83B3B6C20083A8D53828DBE4EC68ED5S3c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91BF-4B95-4EB9-8ECE-85AFEDAC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5994</Words>
  <Characters>34168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Виктория Геннадьевна</dc:creator>
  <cp:lastModifiedBy>Светлана Юрьевна Терехина</cp:lastModifiedBy>
  <cp:revision>3</cp:revision>
  <cp:lastPrinted>2025-03-10T09:20:00Z</cp:lastPrinted>
  <dcterms:created xsi:type="dcterms:W3CDTF">2025-03-10T09:11:00Z</dcterms:created>
  <dcterms:modified xsi:type="dcterms:W3CDTF">2025-03-10T09:35:00Z</dcterms:modified>
</cp:coreProperties>
</file>