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4C5A4A" w:rsidRPr="000768AB" w:rsidTr="005601B8">
        <w:trPr>
          <w:trHeight w:val="20"/>
        </w:trPr>
        <w:tc>
          <w:tcPr>
            <w:tcW w:w="99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Pr="000768AB" w:rsidRDefault="000F069F" w:rsidP="00136658">
            <w:pPr>
              <w:spacing w:line="1" w:lineRule="auto"/>
              <w:rPr>
                <w:sz w:val="20"/>
              </w:rPr>
            </w:pPr>
            <w:r>
              <w:t xml:space="preserve"> </w:t>
            </w:r>
            <w:r w:rsidR="00595499">
              <w:rPr>
                <w:sz w:val="20"/>
              </w:rPr>
              <w:t xml:space="preserve"> </w:t>
            </w:r>
          </w:p>
        </w:tc>
      </w:tr>
    </w:tbl>
    <w:p w:rsidR="004C5A4A" w:rsidRDefault="004C5A4A" w:rsidP="004C5A4A">
      <w:pPr>
        <w:rPr>
          <w:vanish/>
        </w:rPr>
      </w:pPr>
      <w:bookmarkStart w:id="0" w:name="__bookmark_3"/>
      <w:bookmarkEnd w:id="0"/>
    </w:p>
    <w:tbl>
      <w:tblPr>
        <w:tblOverlap w:val="never"/>
        <w:tblW w:w="10088" w:type="dxa"/>
        <w:tblLayout w:type="fixed"/>
        <w:tblLook w:val="01E0" w:firstRow="1" w:lastRow="1" w:firstColumn="1" w:lastColumn="1" w:noHBand="0" w:noVBand="0"/>
      </w:tblPr>
      <w:tblGrid>
        <w:gridCol w:w="165"/>
        <w:gridCol w:w="9191"/>
        <w:gridCol w:w="732"/>
      </w:tblGrid>
      <w:tr w:rsidR="004C5A4A" w:rsidTr="009D21E4">
        <w:trPr>
          <w:gridAfter w:val="1"/>
          <w:wAfter w:w="732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Default="004C5A4A" w:rsidP="00136658">
            <w:pPr>
              <w:spacing w:line="1" w:lineRule="auto"/>
              <w:jc w:val="center"/>
            </w:pPr>
          </w:p>
        </w:tc>
      </w:tr>
      <w:tr w:rsidR="004C5A4A" w:rsidRPr="007A461A" w:rsidTr="002675D4">
        <w:trPr>
          <w:gridBefore w:val="1"/>
          <w:wBefore w:w="165" w:type="dxa"/>
          <w:trHeight w:val="833"/>
        </w:trPr>
        <w:tc>
          <w:tcPr>
            <w:tcW w:w="99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900" w:type="dxa"/>
              <w:tblLayout w:type="fixed"/>
              <w:tblLook w:val="01E0" w:firstRow="1" w:lastRow="1" w:firstColumn="1" w:lastColumn="1" w:noHBand="0" w:noVBand="0"/>
            </w:tblPr>
            <w:tblGrid>
              <w:gridCol w:w="9900"/>
            </w:tblGrid>
            <w:tr w:rsidR="00ED519C" w:rsidRPr="00F65260" w:rsidTr="005F5B0D">
              <w:tc>
                <w:tcPr>
                  <w:tcW w:w="9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18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29"/>
                    <w:gridCol w:w="7371"/>
                    <w:gridCol w:w="284"/>
                  </w:tblGrid>
                  <w:tr w:rsidR="00F65260" w:rsidRPr="00F65260" w:rsidTr="00196223">
                    <w:trPr>
                      <w:gridAfter w:val="1"/>
                      <w:wAfter w:w="284" w:type="dxa"/>
                      <w:trHeight w:val="114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5F5B0D" w:rsidRPr="00F65260" w:rsidTr="00196223">
                    <w:trPr>
                      <w:gridAfter w:val="1"/>
                      <w:wAfter w:w="284" w:type="dxa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601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017"/>
                        </w:tblGrid>
                        <w:tr w:rsidR="005F5B0D" w:rsidRPr="00F65260" w:rsidTr="004B7AEF">
                          <w:trPr>
                            <w:trHeight w:val="359"/>
                            <w:jc w:val="center"/>
                          </w:trPr>
                          <w:tc>
                            <w:tcPr>
                              <w:tcW w:w="601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5F5B0D" w:rsidRPr="005F5B0D" w:rsidRDefault="005F5B0D" w:rsidP="00F65260">
                              <w:pPr>
                                <w:jc w:val="center"/>
                                <w:rPr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5F5B0D">
                                <w:rPr>
                                  <w:color w:val="000000"/>
                                  <w:sz w:val="32"/>
                                  <w:szCs w:val="32"/>
                                </w:rPr>
                                <w:t>Пояснительная записка</w:t>
                              </w:r>
                            </w:p>
                            <w:p w:rsidR="005F5B0D" w:rsidRDefault="005F5B0D" w:rsidP="00F65260">
                              <w:pPr>
                                <w:ind w:firstLine="96"/>
                                <w:jc w:val="center"/>
                                <w:rPr>
                                  <w:color w:val="000000"/>
                                  <w:szCs w:val="28"/>
                                </w:rPr>
                              </w:pPr>
                              <w:proofErr w:type="gramStart"/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>на</w:t>
                              </w:r>
                              <w:proofErr w:type="gramEnd"/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 xml:space="preserve"> 1 января 2024 год</w:t>
                              </w:r>
                            </w:p>
                            <w:p w:rsidR="005F5B0D" w:rsidRPr="00F65260" w:rsidRDefault="005F5B0D" w:rsidP="00F65260">
                              <w:pPr>
                                <w:ind w:firstLine="96"/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F5B0D" w:rsidRPr="00F65260" w:rsidRDefault="005F5B0D" w:rsidP="00BB1AEE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Главный распорядитель, распорядитель,</w:t>
                        </w: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trHeight w:val="318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получатель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бюджетных средств, главный администратор,</w:t>
                        </w: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администратор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доходов бюджета,</w:t>
                        </w: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главный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администратор, администратор</w:t>
                        </w:r>
                      </w:p>
                    </w:tc>
                  </w:tr>
                  <w:tr w:rsidR="00F65260" w:rsidRPr="00F65260" w:rsidTr="00196223">
                    <w:trPr>
                      <w:trHeight w:val="80"/>
                    </w:trPr>
                    <w:tc>
                      <w:tcPr>
                        <w:tcW w:w="10184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источников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финансирования</w:t>
                        </w:r>
                      </w:p>
                    </w:tc>
                  </w:tr>
                  <w:tr w:rsidR="00F65260" w:rsidRPr="00F65260" w:rsidTr="00196223">
                    <w:trPr>
                      <w:trHeight w:val="425"/>
                    </w:trPr>
                    <w:tc>
                      <w:tcPr>
                        <w:tcW w:w="25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65260" w:rsidRPr="00F65260" w:rsidRDefault="00F65260" w:rsidP="005F5B0D">
                        <w:pPr>
                          <w:ind w:left="119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дефицита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бюджета</w:t>
                        </w:r>
                      </w:p>
                    </w:tc>
                    <w:tc>
                      <w:tcPr>
                        <w:tcW w:w="7655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65260" w:rsidRPr="00196223" w:rsidRDefault="00F65260" w:rsidP="00196223">
                        <w:pPr>
                          <w:tabs>
                            <w:tab w:val="left" w:pos="7087"/>
                          </w:tabs>
                          <w:ind w:right="544"/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</w:pPr>
                        <w:proofErr w:type="gramStart"/>
                        <w:r w:rsidRPr="00196223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финансовое</w:t>
                        </w:r>
                        <w:proofErr w:type="gramEnd"/>
                        <w:r w:rsidRPr="00196223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 xml:space="preserve"> управление администрации города Оренбурга</w:t>
                        </w:r>
                      </w:p>
                    </w:tc>
                  </w:tr>
                  <w:tr w:rsidR="0044408F" w:rsidRPr="00F65260" w:rsidTr="00196223">
                    <w:trPr>
                      <w:gridAfter w:val="1"/>
                      <w:wAfter w:w="284" w:type="dxa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408F" w:rsidRDefault="0044408F" w:rsidP="0044408F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Наименование бюджета</w:t>
                        </w:r>
                        <w:r>
                          <w:rPr>
                            <w:color w:val="000000"/>
                            <w:szCs w:val="28"/>
                          </w:rPr>
                          <w:t xml:space="preserve"> </w:t>
                        </w:r>
                      </w:p>
                      <w:p w:rsidR="0044408F" w:rsidRPr="00F65260" w:rsidRDefault="0044408F" w:rsidP="0044408F">
                        <w:pPr>
                          <w:ind w:firstLine="96"/>
                          <w:rPr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(</w:t>
                        </w: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публично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>-правового образования</w:t>
                        </w:r>
                        <w:r>
                          <w:rPr>
                            <w:color w:val="000000"/>
                            <w:szCs w:val="28"/>
                          </w:rPr>
                          <w:t>) Бюджет города Оренбурга</w:t>
                        </w: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hidden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vanish/>
                            <w:szCs w:val="2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F65260" w:rsidRPr="00F65260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F65260" w:rsidRPr="00F65260" w:rsidRDefault="00F65260" w:rsidP="00BB1AEE">
                              <w:pPr>
                                <w:ind w:firstLine="96"/>
                                <w:rPr>
                                  <w:szCs w:val="28"/>
                                </w:rPr>
                              </w:pP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>Периодичность: месячная</w:t>
                              </w:r>
                              <w:r w:rsidRPr="00F65260">
                                <w:rPr>
                                  <w:color w:val="000000"/>
                                  <w:szCs w:val="28"/>
                                  <w:u w:val="single"/>
                                </w:rPr>
                                <w:t>, квартальная</w:t>
                              </w: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 xml:space="preserve">, </w:t>
                              </w:r>
                              <w:r w:rsidRPr="00AE7B3D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годовая</w:t>
                              </w:r>
                            </w:p>
                          </w:tc>
                        </w:tr>
                      </w:tbl>
                      <w:p w:rsidR="00F65260" w:rsidRPr="00F65260" w:rsidRDefault="00F65260" w:rsidP="00BB1AEE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F65260" w:rsidRPr="00F65260" w:rsidTr="00196223">
                    <w:trPr>
                      <w:gridAfter w:val="1"/>
                      <w:wAfter w:w="284" w:type="dxa"/>
                      <w:hidden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F65260" w:rsidRPr="00F65260" w:rsidRDefault="00F65260" w:rsidP="00BB1AEE">
                        <w:pPr>
                          <w:ind w:firstLine="96"/>
                          <w:rPr>
                            <w:vanish/>
                            <w:szCs w:val="2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F65260" w:rsidRPr="00F65260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F65260" w:rsidRPr="00F65260" w:rsidRDefault="00F65260" w:rsidP="00BB1AEE">
                              <w:pPr>
                                <w:ind w:firstLine="96"/>
                                <w:rPr>
                                  <w:szCs w:val="28"/>
                                </w:rPr>
                              </w:pP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>Единица измерения: руб.</w:t>
                              </w:r>
                            </w:p>
                          </w:tc>
                        </w:tr>
                      </w:tbl>
                      <w:p w:rsidR="00F65260" w:rsidRPr="00F65260" w:rsidRDefault="00F65260" w:rsidP="00BB1AEE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ED519C" w:rsidRPr="00F65260" w:rsidRDefault="00ED519C" w:rsidP="00BB1AEE">
                  <w:pPr>
                    <w:ind w:firstLine="96"/>
                    <w:rPr>
                      <w:b/>
                      <w:szCs w:val="28"/>
                    </w:rPr>
                  </w:pPr>
                </w:p>
              </w:tc>
            </w:tr>
          </w:tbl>
          <w:p w:rsidR="0044408F" w:rsidRDefault="0044408F" w:rsidP="0044408F">
            <w:pPr>
              <w:pStyle w:val="a7"/>
              <w:tabs>
                <w:tab w:val="left" w:pos="284"/>
              </w:tabs>
              <w:spacing w:line="360" w:lineRule="auto"/>
              <w:ind w:left="1069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4013" w:rsidRPr="007A461A" w:rsidRDefault="00EF7FD5" w:rsidP="003B4773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Организационная структура</w:t>
            </w:r>
            <w:r w:rsidR="00257D06"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BA4013" w:rsidRPr="007A461A">
              <w:rPr>
                <w:rFonts w:ascii="Times New Roman" w:hAnsi="Times New Roman"/>
                <w:b/>
                <w:sz w:val="28"/>
                <w:szCs w:val="28"/>
              </w:rPr>
              <w:t>субъекта бюджетной отчетности</w:t>
            </w:r>
          </w:p>
          <w:p w:rsidR="00BA4013" w:rsidRPr="007A461A" w:rsidRDefault="00BA4013" w:rsidP="003B4773">
            <w:pPr>
              <w:pStyle w:val="a7"/>
              <w:tabs>
                <w:tab w:val="left" w:pos="284"/>
              </w:tabs>
              <w:spacing w:line="360" w:lineRule="auto"/>
              <w:ind w:left="1069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наименование:</w:t>
            </w:r>
            <w:r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администрации города Оренбурга.</w:t>
            </w: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Сокращенное наименование: финансовое управление администрации                       г. Оренбурга.</w:t>
            </w: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Место нахождения финансового управления: 460000, город Оренбург, улица Советская, 60,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ИНН 5610012398, КПП 561001001.</w:t>
            </w:r>
          </w:p>
          <w:p w:rsidR="00750D41" w:rsidRPr="007A461A" w:rsidRDefault="00750D41" w:rsidP="003B4773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7A461A">
              <w:rPr>
                <w:color w:val="000000"/>
                <w:szCs w:val="28"/>
              </w:rPr>
              <w:t xml:space="preserve">Финансовое управление администрации города Оренбурга (далее - финансовое управление) действует на основании </w:t>
            </w:r>
            <w:r w:rsidRPr="007A461A">
              <w:rPr>
                <w:szCs w:val="28"/>
              </w:rPr>
              <w:t>Положения о финансовом управлении администрации города Оренбурга, утвержденным решением Оренбургского городского Совета от 25.04.2011 № 133 (в ред. от 24.04.2016 № 109) (далее - Положение о финансовом управлении).</w:t>
            </w:r>
            <w:r w:rsidRPr="007A461A">
              <w:rPr>
                <w:color w:val="000000"/>
                <w:szCs w:val="28"/>
              </w:rPr>
              <w:t xml:space="preserve"> </w:t>
            </w:r>
          </w:p>
          <w:p w:rsidR="00750D41" w:rsidRPr="007A461A" w:rsidRDefault="00750D41" w:rsidP="003B4773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7A461A">
              <w:rPr>
                <w:color w:val="000000"/>
                <w:szCs w:val="28"/>
              </w:rPr>
              <w:t>Финансовое управление является отраслевым (функциональным) органом Администрации города Оренбурга. Финансовое управление обеспечивает в пределах своей компетенции проведение единой финансовой политики на территории города Оренбурга и координирует деятельность в этой сфере других отраслевых (функциональных) органов Администрации города Оренбурга.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управление финансируется из бюджета города Оренбурга в соответствии с бюджетной росписью. Код главы главного распорядителя бюджетных средств города Оренбурга, главного администратора доходов бюджета города Оренбурга, главного администратора источников дефицита бюджета города Оренбурга – 007.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управление обладает правами юридического лица, от своего имени приобретает имущественные и неимущественные права, несет обязанности, выступает истцом и ответчиком в судах в соответствии с действующим законодательством. </w:t>
            </w:r>
          </w:p>
          <w:p w:rsidR="006A5921" w:rsidRPr="007A461A" w:rsidRDefault="006A592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Финансовое управление владеет, пользуется и распоряжается закрепленным за ним на праве оперативного управления имуществом в соответствии с действующим законодательством и муниципальными правовыми актами города Оренбурга.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имеет самостоятельный баланс.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Лицевые счета в соответствии с действующим законодательством финансовому управлению открыты: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финансовом органе: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для исполнения функций главного распорядителя бюджетных средств города Оренбурга </w:t>
            </w:r>
            <w:r w:rsidR="00430B77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007 00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30B77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</w:t>
            </w:r>
            <w:r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получателя бюджетных средств города Оренбурга 007 10</w:t>
            </w:r>
            <w:r w:rsidR="00A613CB" w:rsidRPr="00DC092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  <w:r w:rsidR="00A613CB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C2592E">
              <w:rPr>
                <w:rFonts w:ascii="Times New Roman" w:hAnsi="Times New Roman"/>
                <w:strike/>
                <w:color w:val="000000"/>
                <w:sz w:val="28"/>
                <w:szCs w:val="28"/>
              </w:rPr>
              <w:t xml:space="preserve">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б) для учета средств во временном распоряжении 007 10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001 3; </w:t>
            </w:r>
          </w:p>
          <w:p w:rsidR="00C80D4A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Федеральном казначействе  для исполнения функций администратора доходов бюджета города Оренбурга 04533010550.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(приказ финансового управления администрации города Оренбурга от 09.01.2022 № 18</w:t>
            </w:r>
            <w:r w:rsid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>«О наделении финансового управления полномочиями администратора доходов бюджета города Оренбурга</w:t>
            </w:r>
            <w:r w:rsidR="005C174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5C174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561FE" w:rsidRPr="007A461A" w:rsidRDefault="004561FE" w:rsidP="004561FE">
            <w:pPr>
              <w:tabs>
                <w:tab w:val="left" w:pos="70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 xml:space="preserve">          В целях </w:t>
            </w:r>
            <w:r w:rsidRPr="007A461A">
              <w:rPr>
                <w:rFonts w:eastAsiaTheme="minorHAnsi"/>
                <w:szCs w:val="28"/>
                <w:lang w:eastAsia="en-US"/>
              </w:rPr>
              <w:t>исполнения бюджета города Оренбурга по доходам, расходам</w:t>
            </w:r>
            <w:r w:rsidR="00FF75A7">
              <w:rPr>
                <w:rFonts w:eastAsiaTheme="minorHAnsi"/>
                <w:szCs w:val="28"/>
                <w:lang w:eastAsia="en-US"/>
              </w:rPr>
              <w:t xml:space="preserve">             </w:t>
            </w:r>
            <w:r w:rsidRPr="007A461A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BD1E5C">
              <w:rPr>
                <w:rFonts w:eastAsiaTheme="minorHAnsi"/>
                <w:szCs w:val="28"/>
                <w:lang w:eastAsia="en-US"/>
              </w:rPr>
              <w:t xml:space="preserve">           </w:t>
            </w:r>
            <w:r w:rsidRPr="007A461A">
              <w:rPr>
                <w:rFonts w:eastAsiaTheme="minorHAnsi"/>
                <w:szCs w:val="28"/>
                <w:lang w:eastAsia="en-US"/>
              </w:rPr>
              <w:t xml:space="preserve">и источникам финансирования дефицита бюджета </w:t>
            </w:r>
            <w:r w:rsidR="00BD1E5C" w:rsidRPr="007A461A">
              <w:rPr>
                <w:rFonts w:eastAsiaTheme="minorHAnsi"/>
                <w:szCs w:val="28"/>
                <w:lang w:eastAsia="en-US"/>
              </w:rPr>
              <w:t xml:space="preserve">города Оренбурга </w:t>
            </w:r>
            <w:r w:rsidRPr="007A461A">
              <w:rPr>
                <w:szCs w:val="28"/>
              </w:rPr>
              <w:t>финансовому управлению администрации города Оренбурга открыты</w:t>
            </w:r>
            <w:r w:rsidR="00FF75A7">
              <w:rPr>
                <w:szCs w:val="28"/>
              </w:rPr>
              <w:t xml:space="preserve"> </w:t>
            </w:r>
            <w:r w:rsidRPr="007A461A">
              <w:rPr>
                <w:szCs w:val="28"/>
              </w:rPr>
              <w:t>в Управлении федерального казначейства Оренбургской области казначейские счета: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>03231643537010005300 (л/</w:t>
            </w:r>
            <w:proofErr w:type="spellStart"/>
            <w:r w:rsidRPr="007A461A">
              <w:rPr>
                <w:szCs w:val="28"/>
              </w:rPr>
              <w:t>сч</w:t>
            </w:r>
            <w:proofErr w:type="spellEnd"/>
            <w:r w:rsidRPr="007A461A">
              <w:rPr>
                <w:szCs w:val="28"/>
              </w:rPr>
              <w:t xml:space="preserve"> 02533010550) – для учета средств местного бюджета;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lastRenderedPageBreak/>
              <w:t xml:space="preserve">03234643537010005300 –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 бюджетных и автономных учреждений;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t xml:space="preserve">03232643537010005300 –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средствами, поступающими во временное распоряжение;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t xml:space="preserve">03235643537010005300 —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 участников казначейского сопровождения.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Банковских счетов в кредитных организациях  финансовое управление не имеет.</w:t>
            </w:r>
          </w:p>
          <w:p w:rsidR="007A461A" w:rsidRPr="007A461A" w:rsidRDefault="00750D41" w:rsidP="007A461A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Бюджетные полномочия в отчетном периоде не изменялись.</w:t>
            </w:r>
          </w:p>
          <w:p w:rsidR="007A461A" w:rsidRDefault="00266F35" w:rsidP="007A461A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Финансовые документы заверяются подписями:</w:t>
            </w:r>
          </w:p>
          <w:p w:rsidR="00430B77" w:rsidRDefault="00430B77" w:rsidP="00430B77">
            <w:pPr>
              <w:tabs>
                <w:tab w:val="left" w:pos="993"/>
              </w:tabs>
              <w:spacing w:line="360" w:lineRule="auto"/>
              <w:ind w:firstLine="709"/>
              <w:jc w:val="both"/>
              <w:rPr>
                <w:szCs w:val="28"/>
              </w:rPr>
            </w:pPr>
            <w:r w:rsidRPr="00DC092F">
              <w:rPr>
                <w:szCs w:val="28"/>
              </w:rPr>
              <w:t xml:space="preserve">до 30.06.2023 правом первой подписи были наделены начальник финансового управления Анисимова О.И., заместитель начальника финансового управления Красильникова Н.А., с 01.07.2023 правом первой подписи была наделена - заместитель начальника управления – начальник отдела казначейского исполнения бюджета Красильникова Н.А., с 25.10.2023 правом первой подписи была наделена заместитель начальника финансового управления-начальник бюджетного отдела  </w:t>
            </w:r>
            <w:proofErr w:type="spellStart"/>
            <w:r w:rsidRPr="00DC092F">
              <w:rPr>
                <w:szCs w:val="28"/>
              </w:rPr>
              <w:t>Абдувалиева</w:t>
            </w:r>
            <w:proofErr w:type="spellEnd"/>
            <w:r w:rsidRPr="00DC092F">
              <w:rPr>
                <w:szCs w:val="28"/>
              </w:rPr>
              <w:t xml:space="preserve"> Р.Г.,  правом второй подписи – начальник отдела бюджетного учета и отчетности Маркова М.В., заместитель начальника отдела бюджетного учета и отчетности Коновалова И.В.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Органом, осуществляющим внешний государственный (муниципальный) финансовый контроль, является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Счетная палата города Оренбурга.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В рамках своих полномочий, установленных Положением о финансовом управлении, финансовое управление осуществляет следующие функции: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составление проекта бюджета города Оренбурга; 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организация исполнения бюджета города Оренбурга;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осуществление анализа;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осуществление контрольных функций;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proofErr w:type="gramStart"/>
            <w:r w:rsidRPr="007A461A">
              <w:rPr>
                <w:rFonts w:ascii="Times New Roman" w:hAnsi="Times New Roman"/>
                <w:color w:val="333333"/>
                <w:sz w:val="28"/>
                <w:szCs w:val="28"/>
              </w:rPr>
              <w:t>представление</w:t>
            </w:r>
            <w:proofErr w:type="gramEnd"/>
            <w:r w:rsidRPr="007A461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интересов управления и Администрации города Оренбурга</w:t>
            </w:r>
            <w:r w:rsidR="00CD339F" w:rsidRPr="00CD339F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        </w:t>
            </w:r>
            <w:r w:rsidRPr="007A461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судах общей юрисдикции, арбитражных судах, административных и иных государственных органах в установленном действующим законодательством порядке;</w:t>
            </w:r>
          </w:p>
          <w:p w:rsidR="00DA32AB" w:rsidRPr="003A2934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осуществление взаимодействия в установленном порядке с органами государственной власти, органами местного самоуправления и иными организациями всех форм собственности по вопросам, отнесенным к сфере деятельности управления;</w:t>
            </w:r>
          </w:p>
          <w:p w:rsidR="00DA32AB" w:rsidRPr="003A2934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предоставление в государственные органы и иные организации отчет об исполнении бюджета города Оренбурга и бюджетную отчетность на основании сводной бюджетной отчетности соответствующих главных администраторов бюджетных средств, с целью анализа исполнения бюджета;</w:t>
            </w:r>
          </w:p>
          <w:p w:rsidR="00CD1CC5" w:rsidRPr="003A2934" w:rsidRDefault="00750D41" w:rsidP="00CD1CC5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оказание методологической помощи главным администраторам средств бюджета города по вопросам ведения бюджетного (бухгалтерского) учета, составлению финансовой отчетности;</w:t>
            </w:r>
          </w:p>
          <w:p w:rsidR="00CD1CC5" w:rsidRPr="003A2934" w:rsidRDefault="00750D41" w:rsidP="00CD1CC5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рассмотрение</w:t>
            </w:r>
            <w:proofErr w:type="gramEnd"/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письменных и устных обращений граждан, принятие по ним решений и направление ответов в соответствии с компетенцией управления </w:t>
            </w:r>
            <w:r w:rsidR="00CD339F" w:rsidRPr="00CD33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</w:t>
            </w: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установленные сроки;</w:t>
            </w:r>
          </w:p>
          <w:p w:rsidR="00CD1CC5" w:rsidRPr="003A2934" w:rsidRDefault="00750D41" w:rsidP="00CD1CC5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антикоррупционной экспертизы нормативных правовых актов Администрации города Оренбурга, проектов нормативных правовых актов администрации города Оренбурга, подготовленных управлением в установленном порядке и в соответствии с действующим законодательством;</w:t>
            </w:r>
          </w:p>
          <w:p w:rsidR="00750D41" w:rsidRPr="003A2934" w:rsidRDefault="00750D41" w:rsidP="00CD1CC5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исполняет иные полномочия (функции), установленные действующим законодательством, муниципальными правовыми актами города Оренбурга. </w:t>
            </w:r>
          </w:p>
          <w:p w:rsidR="00644E62" w:rsidRPr="007A461A" w:rsidRDefault="00644E62" w:rsidP="00644E62">
            <w:pPr>
              <w:spacing w:line="360" w:lineRule="auto"/>
              <w:jc w:val="both"/>
              <w:rPr>
                <w:b/>
                <w:szCs w:val="28"/>
              </w:rPr>
            </w:pPr>
            <w:r w:rsidRPr="007A461A">
              <w:rPr>
                <w:szCs w:val="28"/>
              </w:rPr>
              <w:t xml:space="preserve">         Финансовое управление является </w:t>
            </w:r>
            <w:r w:rsidRPr="001F1CD6">
              <w:rPr>
                <w:szCs w:val="28"/>
              </w:rPr>
              <w:t>главным</w:t>
            </w:r>
            <w:r w:rsidRPr="007A461A">
              <w:rPr>
                <w:szCs w:val="28"/>
              </w:rPr>
              <w:t xml:space="preserve"> администратором доходов</w:t>
            </w:r>
            <w:r w:rsidR="00CD339F" w:rsidRPr="00CD339F">
              <w:rPr>
                <w:szCs w:val="28"/>
              </w:rPr>
              <w:t xml:space="preserve">                        </w:t>
            </w:r>
            <w:r w:rsidRPr="007A461A">
              <w:rPr>
                <w:szCs w:val="28"/>
              </w:rPr>
              <w:t xml:space="preserve"> в соответствии с </w:t>
            </w:r>
            <w:r w:rsidRPr="007A461A">
              <w:rPr>
                <w:color w:val="000000"/>
                <w:szCs w:val="28"/>
              </w:rPr>
              <w:t>постановлением Администрации города Оренбурга от 29.10.2021 № 2084-п «Об утверждении перечня главных администраторов доходов бюджета города Оренбурга»</w:t>
            </w:r>
            <w:r w:rsidR="009842A9" w:rsidRPr="007A461A">
              <w:rPr>
                <w:color w:val="000000"/>
                <w:szCs w:val="28"/>
              </w:rPr>
              <w:t>,</w:t>
            </w:r>
            <w:r w:rsidRPr="007A461A">
              <w:rPr>
                <w:szCs w:val="28"/>
              </w:rPr>
              <w:t xml:space="preserve"> главным распорядителем бюджетных средств на 2023 год</w:t>
            </w:r>
            <w:r w:rsidR="00CD339F" w:rsidRPr="00CD339F">
              <w:rPr>
                <w:szCs w:val="28"/>
              </w:rPr>
              <w:t xml:space="preserve">                        </w:t>
            </w:r>
            <w:r w:rsidRPr="007A461A">
              <w:rPr>
                <w:szCs w:val="28"/>
              </w:rPr>
              <w:t xml:space="preserve"> в соответствии с Решением Оренбургского городского Совета от 27.12.2022 г. № 300 «О бюджете города Оренбурга на 2023 год и плановый период 2024 и 2025 годов»</w:t>
            </w:r>
            <w:r w:rsidR="009842A9" w:rsidRPr="007A461A">
              <w:rPr>
                <w:szCs w:val="28"/>
              </w:rPr>
              <w:t xml:space="preserve"> и главным администратором источников финансирования дефицита бюджета города Оренбурга в соответствии с </w:t>
            </w:r>
            <w:r w:rsidR="009842A9" w:rsidRPr="007A461A">
              <w:rPr>
                <w:color w:val="000000"/>
                <w:szCs w:val="28"/>
              </w:rPr>
              <w:t>постановлением Администрации города Оренбурга от 29</w:t>
            </w:r>
            <w:r w:rsidRPr="007A461A">
              <w:rPr>
                <w:szCs w:val="28"/>
              </w:rPr>
              <w:t>.</w:t>
            </w:r>
            <w:r w:rsidR="009842A9" w:rsidRPr="007A461A">
              <w:rPr>
                <w:szCs w:val="28"/>
              </w:rPr>
              <w:t>10.2021 № 2072-п «Об утверждении Перечня главных администраторов источников финансирования дефицита бюджета города Оренбурга»</w:t>
            </w:r>
            <w:r w:rsidR="00D60A79" w:rsidRPr="007A461A">
              <w:rPr>
                <w:szCs w:val="28"/>
              </w:rPr>
              <w:t>.</w:t>
            </w:r>
          </w:p>
          <w:p w:rsidR="0026580C" w:rsidRPr="007A461A" w:rsidRDefault="0026580C" w:rsidP="003B4773">
            <w:pPr>
              <w:autoSpaceDE w:val="0"/>
              <w:autoSpaceDN w:val="0"/>
              <w:adjustRightInd w:val="0"/>
              <w:spacing w:after="40" w:line="360" w:lineRule="auto"/>
              <w:ind w:right="142" w:firstLine="709"/>
              <w:jc w:val="both"/>
              <w:outlineLvl w:val="1"/>
              <w:rPr>
                <w:szCs w:val="28"/>
              </w:rPr>
            </w:pPr>
            <w:r w:rsidRPr="007A461A">
              <w:rPr>
                <w:szCs w:val="28"/>
              </w:rPr>
              <w:lastRenderedPageBreak/>
              <w:t xml:space="preserve">Юридический адрес  учреждения: 460000, г. Оренбург, улица Советская, 60. Фактический адрес: г. Оренбург, ул. </w:t>
            </w:r>
            <w:r w:rsidR="00047E52" w:rsidRPr="007A461A">
              <w:rPr>
                <w:szCs w:val="28"/>
              </w:rPr>
              <w:t>Советская, 60.</w:t>
            </w:r>
          </w:p>
          <w:p w:rsidR="0026580C" w:rsidRPr="007A461A" w:rsidRDefault="0026580C" w:rsidP="003B4773">
            <w:pPr>
              <w:tabs>
                <w:tab w:val="left" w:pos="993"/>
              </w:tabs>
              <w:spacing w:line="360" w:lineRule="auto"/>
              <w:ind w:firstLine="709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 xml:space="preserve">ИНН 5610012398,  КПП 561001001, ОКПО 02291770, ОКТМО 53701000, ОГРН </w:t>
            </w:r>
            <w:r w:rsidRPr="007A461A">
              <w:rPr>
                <w:color w:val="000000"/>
                <w:szCs w:val="28"/>
                <w:shd w:val="clear" w:color="auto" w:fill="FFFFFF"/>
              </w:rPr>
              <w:t>1025601025746</w:t>
            </w:r>
            <w:r w:rsidRPr="007A461A">
              <w:rPr>
                <w:szCs w:val="28"/>
              </w:rPr>
              <w:t>. Организационно-правовая форма (ОКОПФ): 75404 – Муниципальные казенные учреждения. ОКВЭД 84.11.3.</w:t>
            </w:r>
          </w:p>
          <w:p w:rsidR="009C21CE" w:rsidRPr="007A461A" w:rsidRDefault="009C21CE" w:rsidP="003B4773">
            <w:pPr>
              <w:widowControl w:val="0"/>
              <w:tabs>
                <w:tab w:val="left" w:pos="0"/>
              </w:tabs>
              <w:spacing w:line="360" w:lineRule="auto"/>
              <w:ind w:firstLine="709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 xml:space="preserve">Полномочия по ведению бюджетного учета, включая составление </w:t>
            </w:r>
            <w:r w:rsidR="00B72A5D" w:rsidRPr="00B72A5D">
              <w:rPr>
                <w:szCs w:val="28"/>
              </w:rPr>
              <w:t xml:space="preserve">                                 </w:t>
            </w:r>
            <w:r w:rsidRPr="007A461A">
              <w:rPr>
                <w:szCs w:val="28"/>
              </w:rPr>
              <w:t>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 – МКУ ЦМР).</w:t>
            </w:r>
          </w:p>
          <w:p w:rsidR="00D94019" w:rsidRPr="00D94019" w:rsidRDefault="009C21CE" w:rsidP="0050533A">
            <w:pPr>
              <w:suppressAutoHyphens/>
              <w:autoSpaceDE w:val="0"/>
              <w:autoSpaceDN w:val="0"/>
              <w:adjustRightInd w:val="0"/>
              <w:spacing w:line="360" w:lineRule="auto"/>
              <w:ind w:left="142"/>
              <w:jc w:val="both"/>
              <w:outlineLvl w:val="1"/>
              <w:rPr>
                <w:color w:val="000000"/>
                <w:szCs w:val="28"/>
              </w:rPr>
            </w:pPr>
            <w:r w:rsidRPr="007A461A">
              <w:rPr>
                <w:szCs w:val="28"/>
              </w:rPr>
              <w:tab/>
            </w:r>
            <w:r w:rsidR="00D2361B" w:rsidRPr="007A461A">
              <w:rPr>
                <w:szCs w:val="28"/>
              </w:rPr>
              <w:t>Годовую</w:t>
            </w:r>
            <w:r w:rsidRPr="007A461A">
              <w:rPr>
                <w:szCs w:val="28"/>
              </w:rPr>
              <w:t xml:space="preserve">  бюджетную отчетность</w:t>
            </w:r>
            <w:r w:rsidR="00D94019" w:rsidRPr="00D94019">
              <w:rPr>
                <w:szCs w:val="28"/>
              </w:rPr>
              <w:t xml:space="preserve"> </w:t>
            </w:r>
            <w:r w:rsidR="00D94019">
              <w:rPr>
                <w:szCs w:val="28"/>
              </w:rPr>
              <w:t>за 2023 год</w:t>
            </w:r>
            <w:r w:rsidRPr="007A461A">
              <w:rPr>
                <w:szCs w:val="28"/>
              </w:rPr>
              <w:t xml:space="preserve"> составил главный бухгалтер МКУ «ЦМР» </w:t>
            </w:r>
            <w:proofErr w:type="spellStart"/>
            <w:r w:rsidRPr="007A461A">
              <w:rPr>
                <w:szCs w:val="28"/>
              </w:rPr>
              <w:t>Дрыганова</w:t>
            </w:r>
            <w:proofErr w:type="spellEnd"/>
            <w:r w:rsidRPr="007A461A">
              <w:rPr>
                <w:szCs w:val="28"/>
              </w:rPr>
              <w:t xml:space="preserve"> Н.Е.</w:t>
            </w:r>
          </w:p>
        </w:tc>
      </w:tr>
      <w:tr w:rsidR="00644E62" w:rsidTr="00E95210">
        <w:trPr>
          <w:gridBefore w:val="1"/>
          <w:wBefore w:w="165" w:type="dxa"/>
          <w:trHeight w:val="454"/>
        </w:trPr>
        <w:tc>
          <w:tcPr>
            <w:tcW w:w="99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E62" w:rsidRPr="00E2228F" w:rsidRDefault="00644E62" w:rsidP="003B4773">
            <w:pPr>
              <w:spacing w:line="360" w:lineRule="auto"/>
              <w:ind w:firstLine="96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5F5631" w:rsidRDefault="00713CA5" w:rsidP="003B4773">
      <w:pPr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t>С 01.01.2023 на основании постановления Администрации города Оренбурга от 19.09.2022 № 1645-п «О внесении изменений в постановление Администрации города Оренбурга от 27.05.2020 № 725-п» функции и полномочия учредителя муниципального казенного учреждения «Центр муниципальных расчетов»</w:t>
      </w:r>
      <w:r w:rsidRPr="00713CA5">
        <w:rPr>
          <w:szCs w:val="28"/>
        </w:rPr>
        <w:t xml:space="preserve"> </w:t>
      </w:r>
      <w:r>
        <w:rPr>
          <w:szCs w:val="28"/>
        </w:rPr>
        <w:t>осуществляет финансовое управление администрации города Оренбурга</w:t>
      </w:r>
      <w:r w:rsidR="00F96F7C">
        <w:rPr>
          <w:szCs w:val="28"/>
        </w:rPr>
        <w:t xml:space="preserve"> (переподчинение из ведения Администрации города Оренбурга)</w:t>
      </w:r>
      <w:r w:rsidR="005F5631" w:rsidRPr="005F5631">
        <w:rPr>
          <w:szCs w:val="28"/>
        </w:rPr>
        <w:t xml:space="preserve">. </w:t>
      </w:r>
    </w:p>
    <w:p w:rsidR="00EE2194" w:rsidRPr="003205A5" w:rsidRDefault="00EC0305" w:rsidP="00EE2194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>
        <w:rPr>
          <w:szCs w:val="28"/>
        </w:rPr>
        <w:t>МКУ «ЦМР»</w:t>
      </w:r>
      <w:r w:rsidR="00EE2194" w:rsidRPr="00554D89">
        <w:rPr>
          <w:szCs w:val="28"/>
        </w:rPr>
        <w:t xml:space="preserve"> </w:t>
      </w:r>
      <w:r w:rsidR="00EE2194" w:rsidRPr="003205A5">
        <w:rPr>
          <w:szCs w:val="28"/>
        </w:rPr>
        <w:t xml:space="preserve">является некоммерческой организацией и действует </w:t>
      </w:r>
      <w:r w:rsidR="00B72A5D" w:rsidRPr="00B72A5D">
        <w:rPr>
          <w:szCs w:val="28"/>
        </w:rPr>
        <w:t xml:space="preserve">                                     </w:t>
      </w:r>
      <w:r w:rsidR="00EE2194" w:rsidRPr="003205A5">
        <w:rPr>
          <w:szCs w:val="28"/>
        </w:rPr>
        <w:t>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</w:t>
      </w:r>
      <w:r w:rsidR="00EE2194">
        <w:rPr>
          <w:szCs w:val="28"/>
        </w:rPr>
        <w:t>ции», Уставом города Оренбурга, уставом муниципального учреждения</w:t>
      </w:r>
      <w:r w:rsidR="00D2361B">
        <w:rPr>
          <w:szCs w:val="28"/>
        </w:rPr>
        <w:t>, утвержденным постановлением Администрации города Оренбурга от 27.05.2020 № 725-п.</w:t>
      </w:r>
    </w:p>
    <w:p w:rsidR="00EE2194" w:rsidRDefault="00EE2194" w:rsidP="00EE219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54D89">
        <w:rPr>
          <w:szCs w:val="28"/>
        </w:rPr>
        <w:lastRenderedPageBreak/>
        <w:t>МКУ «ЦМР»</w:t>
      </w:r>
      <w:r w:rsidRPr="003205A5">
        <w:rPr>
          <w:szCs w:val="28"/>
        </w:rPr>
        <w:t xml:space="preserve"> является самостоятельным юридическим лицом, действует на основании устава, имеет самостоятельный баланс, имущество, необходимое для осуществления деятельности, закрепленное на праве оперативного управления.</w:t>
      </w:r>
      <w:r w:rsidRPr="00717B4E">
        <w:rPr>
          <w:szCs w:val="28"/>
        </w:rPr>
        <w:t xml:space="preserve"> </w:t>
      </w:r>
    </w:p>
    <w:p w:rsidR="00EE2194" w:rsidRPr="00717B4E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717B4E">
        <w:rPr>
          <w:szCs w:val="28"/>
        </w:rPr>
        <w:t xml:space="preserve">В финансовом управлении администрации города Оренбурга </w:t>
      </w:r>
      <w:r w:rsidRPr="00554D89">
        <w:rPr>
          <w:szCs w:val="28"/>
        </w:rPr>
        <w:t>МКУ «ЦМР»</w:t>
      </w:r>
      <w:r w:rsidRPr="00717B4E">
        <w:rPr>
          <w:szCs w:val="28"/>
        </w:rPr>
        <w:t xml:space="preserve"> открыт лицев</w:t>
      </w:r>
      <w:r w:rsidR="00DC092F">
        <w:rPr>
          <w:szCs w:val="28"/>
        </w:rPr>
        <w:t>ой</w:t>
      </w:r>
      <w:r w:rsidRPr="00717B4E">
        <w:rPr>
          <w:szCs w:val="28"/>
        </w:rPr>
        <w:t xml:space="preserve"> счет</w:t>
      </w:r>
      <w:r w:rsidR="00DC092F">
        <w:rPr>
          <w:szCs w:val="28"/>
        </w:rPr>
        <w:t xml:space="preserve"> </w:t>
      </w:r>
      <w:r w:rsidRPr="00717B4E">
        <w:rPr>
          <w:szCs w:val="28"/>
        </w:rPr>
        <w:t>00</w:t>
      </w:r>
      <w:r w:rsidR="00E1414F">
        <w:rPr>
          <w:szCs w:val="28"/>
        </w:rPr>
        <w:t>7</w:t>
      </w:r>
      <w:r w:rsidRPr="00717B4E">
        <w:rPr>
          <w:szCs w:val="28"/>
        </w:rPr>
        <w:t>.10.00</w:t>
      </w:r>
      <w:r w:rsidR="00E1414F">
        <w:rPr>
          <w:szCs w:val="28"/>
        </w:rPr>
        <w:t>2</w:t>
      </w:r>
      <w:r w:rsidRPr="00717B4E">
        <w:rPr>
          <w:szCs w:val="28"/>
        </w:rPr>
        <w:t>.1</w:t>
      </w:r>
      <w:r w:rsidR="00DC092F">
        <w:rPr>
          <w:szCs w:val="28"/>
        </w:rPr>
        <w:t xml:space="preserve"> получателя бюджетных средств.</w:t>
      </w:r>
    </w:p>
    <w:p w:rsidR="00EE2194" w:rsidRDefault="00EE2194" w:rsidP="00EE2194">
      <w:pPr>
        <w:autoSpaceDE w:val="0"/>
        <w:autoSpaceDN w:val="0"/>
        <w:adjustRightInd w:val="0"/>
        <w:spacing w:after="40" w:line="360" w:lineRule="auto"/>
        <w:ind w:right="142" w:firstLine="709"/>
        <w:jc w:val="both"/>
        <w:outlineLvl w:val="1"/>
        <w:rPr>
          <w:szCs w:val="28"/>
        </w:rPr>
      </w:pPr>
      <w:r w:rsidRPr="003205A5">
        <w:rPr>
          <w:szCs w:val="28"/>
        </w:rPr>
        <w:t>Юридический адрес  учреждения:</w:t>
      </w:r>
      <w:r>
        <w:rPr>
          <w:szCs w:val="28"/>
        </w:rPr>
        <w:t xml:space="preserve"> </w:t>
      </w:r>
      <w:r w:rsidRPr="003205A5">
        <w:rPr>
          <w:szCs w:val="28"/>
        </w:rPr>
        <w:t xml:space="preserve">460000, г. Оренбург, </w:t>
      </w:r>
      <w:r>
        <w:rPr>
          <w:szCs w:val="28"/>
        </w:rPr>
        <w:t>улица Советская, 60</w:t>
      </w:r>
      <w:r w:rsidRPr="003205A5">
        <w:rPr>
          <w:szCs w:val="28"/>
        </w:rPr>
        <w:t xml:space="preserve">. </w:t>
      </w:r>
      <w:r>
        <w:rPr>
          <w:szCs w:val="28"/>
        </w:rPr>
        <w:t>Фактический адрес: г. Оренбург, ул. Чкалова, 32а.</w:t>
      </w:r>
    </w:p>
    <w:p w:rsidR="00EE2194" w:rsidRPr="002D7DC4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A76E6E">
        <w:rPr>
          <w:szCs w:val="28"/>
        </w:rPr>
        <w:t>ИНН 5610238772,  КПП 561001001, ОКПО 44346188, ОКТМО 53701000, ОГРН 1205600005995. Организационно-правовая форма (ОКОПФ): 75404 –</w:t>
      </w:r>
      <w:r>
        <w:rPr>
          <w:szCs w:val="28"/>
        </w:rPr>
        <w:t xml:space="preserve"> </w:t>
      </w:r>
      <w:r w:rsidRPr="00A76E6E">
        <w:rPr>
          <w:szCs w:val="28"/>
        </w:rPr>
        <w:t>Муниципальные казенные учреждения. ОКВЭД 69.20.</w:t>
      </w:r>
    </w:p>
    <w:p w:rsidR="009C21CE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5E1B28">
        <w:rPr>
          <w:szCs w:val="28"/>
        </w:rPr>
        <w:t>Финансовые документы заверяются двумя подписями. Право</w:t>
      </w:r>
      <w:r>
        <w:rPr>
          <w:szCs w:val="28"/>
        </w:rPr>
        <w:t>м</w:t>
      </w:r>
      <w:r w:rsidRPr="005E1B28">
        <w:rPr>
          <w:szCs w:val="28"/>
        </w:rPr>
        <w:t xml:space="preserve"> первой подписи </w:t>
      </w:r>
      <w:r>
        <w:rPr>
          <w:szCs w:val="28"/>
        </w:rPr>
        <w:t>наделен</w:t>
      </w:r>
      <w:r w:rsidRPr="005E1B28">
        <w:rPr>
          <w:szCs w:val="28"/>
        </w:rPr>
        <w:t xml:space="preserve"> директор</w:t>
      </w:r>
      <w:r>
        <w:rPr>
          <w:szCs w:val="28"/>
        </w:rPr>
        <w:t xml:space="preserve"> Махаева Наталья Владимировна, правом второй подписи – главный бу</w:t>
      </w:r>
      <w:r w:rsidRPr="005E1B28">
        <w:rPr>
          <w:szCs w:val="28"/>
        </w:rPr>
        <w:t xml:space="preserve">хгалтер </w:t>
      </w:r>
      <w:r>
        <w:rPr>
          <w:szCs w:val="28"/>
        </w:rPr>
        <w:t>МКУ «</w:t>
      </w:r>
      <w:r w:rsidRPr="005E1B28">
        <w:rPr>
          <w:szCs w:val="28"/>
        </w:rPr>
        <w:t>ЦМР</w:t>
      </w:r>
      <w:r>
        <w:rPr>
          <w:szCs w:val="28"/>
        </w:rPr>
        <w:t xml:space="preserve">» </w:t>
      </w:r>
      <w:proofErr w:type="spellStart"/>
      <w:r w:rsidRPr="005E1B28">
        <w:rPr>
          <w:szCs w:val="28"/>
        </w:rPr>
        <w:t>Дрыганова</w:t>
      </w:r>
      <w:proofErr w:type="spellEnd"/>
      <w:r>
        <w:rPr>
          <w:szCs w:val="28"/>
        </w:rPr>
        <w:t xml:space="preserve"> Н.Е.</w:t>
      </w:r>
      <w:r w:rsidRPr="005E1B28">
        <w:rPr>
          <w:szCs w:val="28"/>
        </w:rPr>
        <w:t xml:space="preserve"> </w:t>
      </w:r>
    </w:p>
    <w:p w:rsidR="00EE2194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5E1B28">
        <w:rPr>
          <w:szCs w:val="28"/>
        </w:rPr>
        <w:t>Исполнитель, составивш</w:t>
      </w:r>
      <w:r w:rsidR="00F81B05">
        <w:rPr>
          <w:szCs w:val="28"/>
        </w:rPr>
        <w:t>и</w:t>
      </w:r>
      <w:r w:rsidRPr="005E1B28">
        <w:rPr>
          <w:szCs w:val="28"/>
        </w:rPr>
        <w:t xml:space="preserve">й </w:t>
      </w:r>
      <w:r w:rsidR="00D2361B">
        <w:rPr>
          <w:szCs w:val="28"/>
        </w:rPr>
        <w:t>годовую</w:t>
      </w:r>
      <w:r>
        <w:rPr>
          <w:szCs w:val="28"/>
        </w:rPr>
        <w:t xml:space="preserve"> </w:t>
      </w:r>
      <w:r w:rsidRPr="005E1B28">
        <w:rPr>
          <w:szCs w:val="28"/>
        </w:rPr>
        <w:t>бюджетную отчетность</w:t>
      </w:r>
      <w:r w:rsidR="009C21CE">
        <w:rPr>
          <w:szCs w:val="28"/>
        </w:rPr>
        <w:t xml:space="preserve"> МКУ «ЦМР»,</w:t>
      </w:r>
      <w:r w:rsidRPr="005E1B28">
        <w:rPr>
          <w:szCs w:val="28"/>
        </w:rPr>
        <w:t xml:space="preserve"> </w:t>
      </w:r>
      <w:proofErr w:type="spellStart"/>
      <w:r w:rsidRPr="005E1B28">
        <w:rPr>
          <w:szCs w:val="28"/>
        </w:rPr>
        <w:t>Дрыганова</w:t>
      </w:r>
      <w:proofErr w:type="spellEnd"/>
      <w:r w:rsidRPr="005E1B28">
        <w:rPr>
          <w:szCs w:val="28"/>
        </w:rPr>
        <w:t xml:space="preserve"> Н.Е., главный бухгалтер</w:t>
      </w:r>
      <w:r w:rsidR="009C21CE">
        <w:rPr>
          <w:szCs w:val="28"/>
        </w:rPr>
        <w:t xml:space="preserve"> МКУ «ЦМР</w:t>
      </w:r>
      <w:r w:rsidRPr="005E1B28">
        <w:rPr>
          <w:szCs w:val="28"/>
        </w:rPr>
        <w:t xml:space="preserve">. </w:t>
      </w:r>
    </w:p>
    <w:p w:rsidR="007C4A32" w:rsidRDefault="007C4A32" w:rsidP="007C4A32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>
        <w:rPr>
          <w:szCs w:val="28"/>
        </w:rPr>
        <w:t>О</w:t>
      </w:r>
      <w:r w:rsidRPr="00E964AE">
        <w:rPr>
          <w:szCs w:val="28"/>
        </w:rPr>
        <w:t xml:space="preserve">сновными целями деятельности муниципального казенного учреждения «Центр муниципальных расчетов» </w:t>
      </w:r>
      <w:r>
        <w:rPr>
          <w:szCs w:val="28"/>
        </w:rPr>
        <w:t>являются</w:t>
      </w:r>
      <w:r w:rsidR="003F172D" w:rsidRPr="00E964AE">
        <w:rPr>
          <w:szCs w:val="28"/>
        </w:rPr>
        <w:t xml:space="preserve"> </w:t>
      </w:r>
      <w:r w:rsidRPr="00E964AE">
        <w:rPr>
          <w:szCs w:val="28"/>
        </w:rPr>
        <w:t xml:space="preserve">ведение централизованного </w:t>
      </w:r>
      <w:r>
        <w:rPr>
          <w:szCs w:val="28"/>
        </w:rPr>
        <w:t>бюджетного (</w:t>
      </w:r>
      <w:r w:rsidRPr="00E964AE">
        <w:rPr>
          <w:szCs w:val="28"/>
        </w:rPr>
        <w:t>бухгалтерского</w:t>
      </w:r>
      <w:r>
        <w:rPr>
          <w:szCs w:val="28"/>
        </w:rPr>
        <w:t xml:space="preserve">) учета и формирование бюджетной (бухгалтерской) отчетности </w:t>
      </w:r>
      <w:r w:rsidRPr="00E964AE">
        <w:rPr>
          <w:szCs w:val="28"/>
        </w:rPr>
        <w:t>Администрации города Оренбурга,</w:t>
      </w:r>
      <w:r>
        <w:rPr>
          <w:szCs w:val="28"/>
        </w:rPr>
        <w:t xml:space="preserve"> </w:t>
      </w:r>
      <w:r w:rsidRPr="00E964AE">
        <w:rPr>
          <w:szCs w:val="28"/>
        </w:rPr>
        <w:t>в том числе отраслевых (функциональных) и территориальных органов Администрации города Оренбурга, муниципальных учреждений</w:t>
      </w:r>
      <w:r w:rsidR="00EE2194">
        <w:rPr>
          <w:szCs w:val="28"/>
        </w:rPr>
        <w:t xml:space="preserve">. </w:t>
      </w:r>
      <w:r w:rsidRPr="00A26EEE">
        <w:rPr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</w:t>
      </w:r>
      <w:r w:rsidR="00B72A5D" w:rsidRPr="00B72A5D">
        <w:rPr>
          <w:szCs w:val="28"/>
        </w:rPr>
        <w:t xml:space="preserve">                                               </w:t>
      </w:r>
      <w:r w:rsidRPr="00A26EEE">
        <w:rPr>
          <w:szCs w:val="28"/>
        </w:rPr>
        <w:t>и территориальных органов  Администрации города Оренбурга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</w:t>
      </w:r>
      <w:r>
        <w:rPr>
          <w:szCs w:val="28"/>
        </w:rPr>
        <w:t xml:space="preserve">. </w:t>
      </w:r>
      <w:r w:rsidR="00EE2194">
        <w:rPr>
          <w:szCs w:val="28"/>
        </w:rPr>
        <w:t>На 01.</w:t>
      </w:r>
      <w:r w:rsidR="00D2361B">
        <w:rPr>
          <w:szCs w:val="28"/>
        </w:rPr>
        <w:t>01</w:t>
      </w:r>
      <w:r w:rsidR="00EE2194">
        <w:rPr>
          <w:szCs w:val="28"/>
        </w:rPr>
        <w:t>.202</w:t>
      </w:r>
      <w:r w:rsidR="00D2361B">
        <w:rPr>
          <w:szCs w:val="28"/>
        </w:rPr>
        <w:t>4</w:t>
      </w:r>
      <w:r w:rsidR="00EE2194">
        <w:rPr>
          <w:szCs w:val="28"/>
        </w:rPr>
        <w:t xml:space="preserve"> на обслуживани</w:t>
      </w:r>
      <w:r>
        <w:rPr>
          <w:szCs w:val="28"/>
        </w:rPr>
        <w:t>и</w:t>
      </w:r>
      <w:r w:rsidR="00EE2194">
        <w:rPr>
          <w:szCs w:val="28"/>
        </w:rPr>
        <w:t xml:space="preserve"> </w:t>
      </w:r>
      <w:r>
        <w:rPr>
          <w:szCs w:val="28"/>
        </w:rPr>
        <w:t>в</w:t>
      </w:r>
      <w:r w:rsidR="00EE2194">
        <w:rPr>
          <w:szCs w:val="28"/>
        </w:rPr>
        <w:t xml:space="preserve"> МКУ «ЦМР» </w:t>
      </w:r>
      <w:r>
        <w:rPr>
          <w:szCs w:val="28"/>
        </w:rPr>
        <w:t>находятся 2</w:t>
      </w:r>
      <w:r w:rsidR="00D2361B">
        <w:rPr>
          <w:szCs w:val="28"/>
        </w:rPr>
        <w:t>8</w:t>
      </w:r>
      <w:r>
        <w:rPr>
          <w:szCs w:val="28"/>
        </w:rPr>
        <w:t xml:space="preserve"> казенных учреждений:</w:t>
      </w:r>
    </w:p>
    <w:p w:rsidR="00D2361B" w:rsidRDefault="007C4A32" w:rsidP="007C4A3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Администрация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2361B" w:rsidRDefault="00D2361B" w:rsidP="007C4A3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2) </w:t>
      </w:r>
      <w:r w:rsidRPr="007C4A32">
        <w:rPr>
          <w:rFonts w:ascii="Times New Roman" w:hAnsi="Times New Roman"/>
          <w:sz w:val="28"/>
          <w:szCs w:val="28"/>
        </w:rPr>
        <w:t>муниципальное   казенное   учреждение   «Центр  по  обеспечению деятельности Администрации города Оренбурга»;</w:t>
      </w:r>
    </w:p>
    <w:p w:rsidR="00D2361B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Южного округа города Оренбурга; </w:t>
      </w:r>
    </w:p>
    <w:p w:rsidR="007C4A32" w:rsidRPr="00D2361B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 поселка </w:t>
      </w:r>
      <w:proofErr w:type="spellStart"/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>Бердянка</w:t>
      </w:r>
      <w:proofErr w:type="spellEnd"/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Ленинского  района  города Оренбурга;</w:t>
      </w:r>
    </w:p>
    <w:p w:rsidR="007C4A32" w:rsidRPr="00130C20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поселка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Нижнесакмарский</w:t>
      </w:r>
      <w:proofErr w:type="spellEnd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Центрального района города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130C20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361B"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села Городище Лен</w:t>
      </w:r>
      <w:r w:rsidR="00D2361B">
        <w:rPr>
          <w:rFonts w:ascii="Times New Roman" w:hAnsi="Times New Roman" w:cs="Times New Roman"/>
          <w:color w:val="000000" w:themeColor="text1"/>
          <w:sz w:val="28"/>
          <w:szCs w:val="28"/>
        </w:rPr>
        <w:t>инского района города Оренбурга</w:t>
      </w:r>
      <w:r w:rsidR="00D2361B"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Pr="00130C20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hanging="7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верного округа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села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Красно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холм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Дзержинского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130C20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поселка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Каргала Дзержинского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D2361B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поселка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Самородово</w:t>
      </w:r>
      <w:proofErr w:type="spellEnd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Промыш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ленного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Pr="00D2361B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села Пруды Промыш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ленного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61B">
        <w:rPr>
          <w:rFonts w:ascii="Times New Roman" w:hAnsi="Times New Roman" w:cs="Times New Roman"/>
          <w:sz w:val="28"/>
          <w:szCs w:val="28"/>
        </w:rPr>
        <w:t>Д</w:t>
      </w:r>
      <w:r w:rsidRPr="0083419B">
        <w:rPr>
          <w:rFonts w:ascii="Times New Roman" w:hAnsi="Times New Roman" w:cs="Times New Roman"/>
          <w:sz w:val="28"/>
          <w:szCs w:val="28"/>
        </w:rPr>
        <w:t>епартамент градостроительства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7C4A32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C4A32">
        <w:rPr>
          <w:rFonts w:ascii="Times New Roman" w:hAnsi="Times New Roman" w:cs="Times New Roman"/>
          <w:sz w:val="28"/>
          <w:szCs w:val="28"/>
        </w:rPr>
        <w:t>униципальное казенное учреждение «Городской центр градостроительства»;</w:t>
      </w:r>
    </w:p>
    <w:p w:rsidR="00D2361B" w:rsidRPr="0083419B" w:rsidRDefault="00D2361B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C4A32">
        <w:rPr>
          <w:rFonts w:ascii="Times New Roman" w:hAnsi="Times New Roman" w:cs="Times New Roman"/>
          <w:sz w:val="28"/>
          <w:szCs w:val="28"/>
        </w:rPr>
        <w:t>униципальное казенное учреждение «Земельный вектор»;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284"/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19B">
        <w:rPr>
          <w:rFonts w:ascii="Times New Roman" w:hAnsi="Times New Roman" w:cs="Times New Roman"/>
          <w:sz w:val="28"/>
          <w:szCs w:val="28"/>
        </w:rPr>
        <w:t>департамент имущественных и жилищных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83419B" w:rsidRDefault="00D2361B" w:rsidP="007C4A32">
      <w:pPr>
        <w:pStyle w:val="ConsPlusNormal"/>
        <w:widowControl w:val="0"/>
        <w:numPr>
          <w:ilvl w:val="0"/>
          <w:numId w:val="10"/>
        </w:numPr>
        <w:tabs>
          <w:tab w:val="left" w:pos="284"/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«ГЦИЖО»;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19B">
        <w:rPr>
          <w:rFonts w:ascii="Times New Roman" w:hAnsi="Times New Roman" w:cs="Times New Roman"/>
          <w:sz w:val="28"/>
          <w:szCs w:val="28"/>
        </w:rPr>
        <w:t>комитет потребительского рынка, услуг и развития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7C4A32" w:rsidRDefault="00D2361B" w:rsidP="00D2361B">
      <w:pPr>
        <w:pStyle w:val="a7"/>
        <w:numPr>
          <w:ilvl w:val="0"/>
          <w:numId w:val="10"/>
        </w:numPr>
        <w:tabs>
          <w:tab w:val="left" w:pos="1276"/>
        </w:tabs>
        <w:spacing w:after="0" w:line="360" w:lineRule="auto"/>
        <w:ind w:hanging="77"/>
        <w:jc w:val="both"/>
        <w:rPr>
          <w:rFonts w:ascii="Times New Roman" w:hAnsi="Times New Roman"/>
          <w:sz w:val="28"/>
          <w:szCs w:val="28"/>
        </w:rPr>
      </w:pPr>
      <w:r w:rsidRPr="007C4A32">
        <w:rPr>
          <w:rFonts w:ascii="Times New Roman" w:hAnsi="Times New Roman"/>
          <w:color w:val="000000"/>
          <w:sz w:val="28"/>
          <w:szCs w:val="28"/>
        </w:rPr>
        <w:t>муниципальное казенное учреждение «</w:t>
      </w:r>
      <w:proofErr w:type="spellStart"/>
      <w:r w:rsidRPr="007C4A32">
        <w:rPr>
          <w:rFonts w:ascii="Times New Roman" w:hAnsi="Times New Roman"/>
          <w:color w:val="000000"/>
          <w:sz w:val="28"/>
          <w:szCs w:val="28"/>
        </w:rPr>
        <w:t>Оренбургторгсервис</w:t>
      </w:r>
      <w:proofErr w:type="spellEnd"/>
      <w:r w:rsidRPr="007C4A32">
        <w:rPr>
          <w:rFonts w:ascii="Times New Roman" w:hAnsi="Times New Roman"/>
          <w:color w:val="000000"/>
          <w:sz w:val="28"/>
          <w:szCs w:val="28"/>
        </w:rPr>
        <w:t>»</w:t>
      </w:r>
      <w:r w:rsidRPr="007C4A32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D2361B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A32">
        <w:rPr>
          <w:rFonts w:ascii="Times New Roman" w:hAnsi="Times New Roman" w:cs="Times New Roman"/>
          <w:sz w:val="28"/>
          <w:szCs w:val="28"/>
        </w:rPr>
        <w:t>контрольно-ревизионное управление администрации города Оренбурга;</w:t>
      </w:r>
    </w:p>
    <w:p w:rsidR="007E53F3" w:rsidRPr="007C4A32" w:rsidRDefault="007E53F3" w:rsidP="007E53F3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администрации города Оренбурга;</w:t>
      </w:r>
    </w:p>
    <w:p w:rsidR="007E53F3" w:rsidRPr="007E53F3" w:rsidRDefault="007C4A32" w:rsidP="00D2361B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color w:val="000000"/>
          <w:sz w:val="28"/>
          <w:szCs w:val="28"/>
        </w:rPr>
        <w:t>муниципальное казенное учреждение «Жилищно-коммунальное хозяйство»;</w:t>
      </w:r>
      <w:r w:rsidR="007E53F3" w:rsidRPr="007E53F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E53F3" w:rsidRDefault="007C4A32" w:rsidP="00D2361B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правление молодежной политики администрации города Оренбурга;</w:t>
      </w:r>
      <w:r w:rsid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Default="007C4A32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53F3">
        <w:rPr>
          <w:rFonts w:ascii="Times New Roman" w:hAnsi="Times New Roman"/>
          <w:sz w:val="28"/>
          <w:szCs w:val="28"/>
        </w:rPr>
        <w:lastRenderedPageBreak/>
        <w:t>управление</w:t>
      </w:r>
      <w:proofErr w:type="gramEnd"/>
      <w:r w:rsidRPr="007E53F3">
        <w:rPr>
          <w:rFonts w:ascii="Times New Roman" w:hAnsi="Times New Roman"/>
          <w:sz w:val="28"/>
          <w:szCs w:val="28"/>
        </w:rPr>
        <w:t xml:space="preserve"> по  гражданской обороне, чрезвычайным  ситуациям </w:t>
      </w:r>
      <w:r w:rsidR="00B72A5D" w:rsidRPr="00B72A5D">
        <w:rPr>
          <w:rFonts w:ascii="Times New Roman" w:hAnsi="Times New Roman"/>
          <w:sz w:val="28"/>
          <w:szCs w:val="28"/>
        </w:rPr>
        <w:t xml:space="preserve">                           </w:t>
      </w:r>
      <w:r w:rsidRPr="007E53F3">
        <w:rPr>
          <w:rFonts w:ascii="Times New Roman" w:hAnsi="Times New Roman"/>
          <w:sz w:val="28"/>
          <w:szCs w:val="28"/>
        </w:rPr>
        <w:t>и пожарной безопасности администрации города Оренбурга;</w:t>
      </w:r>
      <w:r w:rsidRPr="007E53F3">
        <w:rPr>
          <w:rFonts w:ascii="Times New Roman" w:hAnsi="Times New Roman"/>
          <w:sz w:val="28"/>
          <w:szCs w:val="28"/>
        </w:rPr>
        <w:tab/>
      </w:r>
    </w:p>
    <w:p w:rsidR="007E53F3" w:rsidRDefault="007C4A32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управление  по информатике  и  связи   администрации 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Default="007C4A32" w:rsidP="007C4A32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color w:val="000000"/>
          <w:sz w:val="28"/>
          <w:szCs w:val="28"/>
        </w:rPr>
        <w:t xml:space="preserve">управление по размещению наружной рекламы и объектов наружной информации  </w:t>
      </w:r>
      <w:r w:rsidRPr="007E53F3">
        <w:rPr>
          <w:rFonts w:ascii="Times New Roman" w:hAnsi="Times New Roman"/>
          <w:sz w:val="28"/>
          <w:szCs w:val="28"/>
        </w:rPr>
        <w:t>администрации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 </w:t>
      </w:r>
    </w:p>
    <w:p w:rsidR="007E53F3" w:rsidRPr="007E53F3" w:rsidRDefault="007E53F3" w:rsidP="007C4A32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szCs w:val="28"/>
        </w:rPr>
      </w:pPr>
      <w:r w:rsidRPr="007E53F3">
        <w:rPr>
          <w:rFonts w:ascii="Times New Roman" w:hAnsi="Times New Roman"/>
          <w:sz w:val="28"/>
          <w:szCs w:val="28"/>
        </w:rPr>
        <w:t>у</w:t>
      </w:r>
      <w:r w:rsidR="007C4A32" w:rsidRPr="007E53F3">
        <w:rPr>
          <w:rFonts w:ascii="Times New Roman" w:hAnsi="Times New Roman"/>
          <w:sz w:val="28"/>
          <w:szCs w:val="28"/>
        </w:rPr>
        <w:t>правление по социальной политике администрации города   Оренбурга;</w:t>
      </w:r>
      <w:r w:rsidRP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Pr="007E53F3" w:rsidRDefault="007C4A32" w:rsidP="007E53F3">
      <w:pPr>
        <w:pStyle w:val="a7"/>
        <w:numPr>
          <w:ilvl w:val="0"/>
          <w:numId w:val="10"/>
        </w:numPr>
        <w:tabs>
          <w:tab w:val="left" w:pos="567"/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финансовое управление администрации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Pr="007E53F3" w:rsidRDefault="007E53F3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муниципальное казенное учреждение «Центр муниципальных расчетов»;</w:t>
      </w:r>
    </w:p>
    <w:p w:rsidR="00EE2194" w:rsidRDefault="007C4A32" w:rsidP="007C4A32">
      <w:pPr>
        <w:spacing w:line="360" w:lineRule="auto"/>
        <w:ind w:hanging="77"/>
        <w:jc w:val="both"/>
        <w:rPr>
          <w:sz w:val="27"/>
          <w:szCs w:val="27"/>
        </w:rPr>
      </w:pPr>
      <w:proofErr w:type="gramStart"/>
      <w:r>
        <w:rPr>
          <w:color w:val="000000"/>
          <w:szCs w:val="28"/>
        </w:rPr>
        <w:t>и</w:t>
      </w:r>
      <w:proofErr w:type="gramEnd"/>
      <w:r>
        <w:rPr>
          <w:color w:val="000000"/>
          <w:szCs w:val="28"/>
        </w:rPr>
        <w:t xml:space="preserve"> восемь автономных и бюджетных учреждений на основании заключенных договоров на бухгалтерское обслуживание, в том числе </w:t>
      </w:r>
      <w:r w:rsidR="00EE2194">
        <w:rPr>
          <w:szCs w:val="28"/>
        </w:rPr>
        <w:t xml:space="preserve">МАУ «ЦГМ», МАУ «Официальный Интернет-портал города Оренбурга», МБУ «Архив города Оренбурга», МАУ «МЦО», МБУ АСС Оренбург, МБУ МДЦ, МБУ «УКС», </w:t>
      </w:r>
      <w:r>
        <w:rPr>
          <w:szCs w:val="28"/>
        </w:rPr>
        <w:t xml:space="preserve">МБУ «ЦОДД». </w:t>
      </w:r>
      <w:r w:rsidR="00EE2194">
        <w:rPr>
          <w:sz w:val="27"/>
          <w:szCs w:val="27"/>
        </w:rPr>
        <w:t xml:space="preserve">Бюджетные полномочия в отчетном периоде у учреждения не изменялись. </w:t>
      </w:r>
    </w:p>
    <w:p w:rsidR="00DC092F" w:rsidRDefault="00DC092F" w:rsidP="00BA4013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</w:p>
    <w:p w:rsidR="00BA4013" w:rsidRDefault="00BA4013" w:rsidP="00BA4013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2 . </w:t>
      </w:r>
      <w:r w:rsidR="00281385" w:rsidRPr="000D79ED">
        <w:rPr>
          <w:b/>
          <w:szCs w:val="28"/>
        </w:rPr>
        <w:t>Результаты деятельности</w:t>
      </w:r>
      <w:r w:rsidR="00257D06">
        <w:rPr>
          <w:b/>
          <w:szCs w:val="28"/>
        </w:rPr>
        <w:t xml:space="preserve"> </w:t>
      </w:r>
      <w:r w:rsidRPr="007478C7">
        <w:rPr>
          <w:b/>
          <w:szCs w:val="28"/>
        </w:rPr>
        <w:t>субъект</w:t>
      </w:r>
      <w:r>
        <w:rPr>
          <w:b/>
          <w:szCs w:val="28"/>
        </w:rPr>
        <w:t>а</w:t>
      </w:r>
      <w:r w:rsidRPr="007478C7">
        <w:rPr>
          <w:b/>
          <w:szCs w:val="28"/>
        </w:rPr>
        <w:t xml:space="preserve"> бюджетной отчетности</w:t>
      </w:r>
    </w:p>
    <w:p w:rsidR="007A461A" w:rsidRPr="00CE24F6" w:rsidRDefault="006C5367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Финансовым</w:t>
      </w:r>
      <w:r w:rsidR="007A461A" w:rsidRPr="00CE24F6">
        <w:rPr>
          <w:szCs w:val="28"/>
        </w:rPr>
        <w:t xml:space="preserve"> управление</w:t>
      </w:r>
      <w:r>
        <w:rPr>
          <w:szCs w:val="28"/>
        </w:rPr>
        <w:t>м</w:t>
      </w:r>
      <w:r w:rsidR="007A461A" w:rsidRPr="00CE24F6">
        <w:rPr>
          <w:szCs w:val="28"/>
        </w:rPr>
        <w:t xml:space="preserve"> </w:t>
      </w:r>
      <w:r w:rsidR="007A461A">
        <w:rPr>
          <w:szCs w:val="28"/>
        </w:rPr>
        <w:t xml:space="preserve">в соответствии с </w:t>
      </w:r>
      <w:r w:rsidR="00A24262">
        <w:rPr>
          <w:szCs w:val="28"/>
        </w:rPr>
        <w:t xml:space="preserve"> </w:t>
      </w:r>
      <w:r w:rsidR="007A461A" w:rsidRPr="00CE24F6">
        <w:rPr>
          <w:szCs w:val="28"/>
        </w:rPr>
        <w:t xml:space="preserve">Положением о финансовом управлении </w:t>
      </w:r>
      <w:r w:rsidR="00532231">
        <w:rPr>
          <w:szCs w:val="28"/>
        </w:rPr>
        <w:t xml:space="preserve">в 2023 году </w:t>
      </w:r>
      <w:r>
        <w:rPr>
          <w:szCs w:val="28"/>
        </w:rPr>
        <w:t>осуществлены</w:t>
      </w:r>
      <w:r w:rsidR="007A461A">
        <w:rPr>
          <w:szCs w:val="28"/>
        </w:rPr>
        <w:t xml:space="preserve"> следующие функции: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</w:t>
      </w:r>
      <w:r w:rsidRPr="00CE24F6">
        <w:rPr>
          <w:szCs w:val="28"/>
        </w:rPr>
        <w:t>. В рамках реализации функции по составлению проекта бюджета города Оренбурга: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определены параметры минимального бюджета города Оренбурга на 202</w:t>
      </w:r>
      <w:r>
        <w:rPr>
          <w:szCs w:val="28"/>
        </w:rPr>
        <w:t>4</w:t>
      </w:r>
      <w:r w:rsidRPr="00CE24F6">
        <w:rPr>
          <w:szCs w:val="28"/>
        </w:rPr>
        <w:t xml:space="preserve"> год;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подготовлен проект основных направлений бюджетной</w:t>
      </w:r>
      <w:r>
        <w:rPr>
          <w:szCs w:val="28"/>
        </w:rPr>
        <w:t xml:space="preserve"> и </w:t>
      </w:r>
      <w:r w:rsidRPr="00CE24F6">
        <w:rPr>
          <w:szCs w:val="28"/>
        </w:rPr>
        <w:t>налоговой политики города Оренбурга на 202</w:t>
      </w:r>
      <w:r>
        <w:rPr>
          <w:szCs w:val="28"/>
        </w:rPr>
        <w:t>4</w:t>
      </w:r>
      <w:r w:rsidRPr="00CE24F6">
        <w:rPr>
          <w:szCs w:val="28"/>
        </w:rPr>
        <w:t>-202</w:t>
      </w:r>
      <w:r>
        <w:rPr>
          <w:szCs w:val="28"/>
        </w:rPr>
        <w:t>6</w:t>
      </w:r>
      <w:r w:rsidRPr="00CE24F6">
        <w:rPr>
          <w:szCs w:val="28"/>
        </w:rPr>
        <w:t xml:space="preserve"> годы;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разработана методика формирования бюджета города Оренбурга на 202</w:t>
      </w:r>
      <w:r>
        <w:rPr>
          <w:szCs w:val="28"/>
        </w:rPr>
        <w:t>4</w:t>
      </w:r>
      <w:r w:rsidRPr="00CE24F6">
        <w:rPr>
          <w:szCs w:val="28"/>
        </w:rPr>
        <w:t>-202</w:t>
      </w:r>
      <w:r>
        <w:rPr>
          <w:szCs w:val="28"/>
        </w:rPr>
        <w:t xml:space="preserve">6 </w:t>
      </w:r>
      <w:r w:rsidRPr="00CE24F6">
        <w:rPr>
          <w:szCs w:val="28"/>
        </w:rPr>
        <w:t>годы;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согласованы с министерством финансов Оренбургской области исходные данные для расчетов распределения межбюджетных трансфертов из областного бюджета на 202</w:t>
      </w:r>
      <w:r>
        <w:rPr>
          <w:szCs w:val="28"/>
        </w:rPr>
        <w:t>4</w:t>
      </w:r>
      <w:r w:rsidRPr="00CE24F6">
        <w:rPr>
          <w:szCs w:val="28"/>
        </w:rPr>
        <w:t>-202</w:t>
      </w:r>
      <w:r>
        <w:rPr>
          <w:szCs w:val="28"/>
        </w:rPr>
        <w:t>6</w:t>
      </w:r>
      <w:r w:rsidRPr="00CE24F6">
        <w:rPr>
          <w:szCs w:val="28"/>
        </w:rPr>
        <w:t xml:space="preserve"> годы;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проведен анализ соответствия показателей</w:t>
      </w:r>
      <w:r>
        <w:rPr>
          <w:szCs w:val="28"/>
        </w:rPr>
        <w:t>,</w:t>
      </w:r>
      <w:r w:rsidRPr="00CE24F6">
        <w:rPr>
          <w:szCs w:val="28"/>
        </w:rPr>
        <w:t xml:space="preserve"> представленных главными администраторами доходов, утвержденным методикам расчета к прогнозу бюджета на 202</w:t>
      </w:r>
      <w:r>
        <w:rPr>
          <w:szCs w:val="28"/>
        </w:rPr>
        <w:t>4</w:t>
      </w:r>
      <w:r w:rsidRPr="00CE24F6">
        <w:rPr>
          <w:szCs w:val="28"/>
        </w:rPr>
        <w:t>-202</w:t>
      </w:r>
      <w:r>
        <w:rPr>
          <w:szCs w:val="28"/>
        </w:rPr>
        <w:t>6 годы</w:t>
      </w:r>
      <w:r w:rsidRPr="00CE24F6">
        <w:rPr>
          <w:szCs w:val="28"/>
        </w:rPr>
        <w:t>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lastRenderedPageBreak/>
        <w:t>- сформированы реестр расходных обязательств и реестр источников доходов;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в установленный срок подготовлен проект решения Оренбургского городского Совета о бюджете города Оренбурга на 202</w:t>
      </w:r>
      <w:r>
        <w:rPr>
          <w:szCs w:val="28"/>
        </w:rPr>
        <w:t>4</w:t>
      </w:r>
      <w:r w:rsidRPr="00CE24F6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CE24F6">
        <w:rPr>
          <w:szCs w:val="28"/>
        </w:rPr>
        <w:t xml:space="preserve"> и 202</w:t>
      </w:r>
      <w:r>
        <w:rPr>
          <w:szCs w:val="28"/>
        </w:rPr>
        <w:t>6</w:t>
      </w:r>
      <w:r w:rsidRPr="00CE24F6">
        <w:rPr>
          <w:szCs w:val="28"/>
        </w:rPr>
        <w:t xml:space="preserve"> годов;</w:t>
      </w:r>
      <w:r>
        <w:rPr>
          <w:szCs w:val="28"/>
        </w:rPr>
        <w:t xml:space="preserve"> </w:t>
      </w:r>
    </w:p>
    <w:p w:rsidR="007A461A" w:rsidRPr="00336B23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7373D4">
        <w:rPr>
          <w:szCs w:val="28"/>
        </w:rPr>
        <w:t xml:space="preserve">- проведены публичные слушания по проекту бюджета города Оренбурга </w:t>
      </w:r>
      <w:r w:rsidRPr="00336B23">
        <w:rPr>
          <w:szCs w:val="28"/>
        </w:rPr>
        <w:t xml:space="preserve">(общественное обсуждение проведено в заочной форме).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CE24F6">
        <w:rPr>
          <w:szCs w:val="28"/>
        </w:rPr>
        <w:t>. В целях реализации функций по организации исполнения бюджета города Оренбурга и осуществлению анализа финансовым управлением: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сводного реестра распорядителей и</w:t>
      </w:r>
      <w:r>
        <w:rPr>
          <w:szCs w:val="28"/>
        </w:rPr>
        <w:t> </w:t>
      </w:r>
      <w:r w:rsidRPr="00CE24F6">
        <w:rPr>
          <w:szCs w:val="28"/>
        </w:rPr>
        <w:t>получателей бюджетных средств, а также реестра расходных обязательств муниципального образования «город Оренбург»;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утверждались лимиты бюджетных обязательств;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проводилась работа по обеспечению результативности, адресности и</w:t>
      </w:r>
      <w:r>
        <w:rPr>
          <w:szCs w:val="28"/>
        </w:rPr>
        <w:t> </w:t>
      </w:r>
      <w:r w:rsidRPr="00CE24F6">
        <w:rPr>
          <w:szCs w:val="28"/>
        </w:rPr>
        <w:t>целевого характера использования бюджетных средств в соответствии с</w:t>
      </w:r>
      <w:r>
        <w:rPr>
          <w:szCs w:val="28"/>
        </w:rPr>
        <w:t> </w:t>
      </w:r>
      <w:r w:rsidRPr="00CE24F6">
        <w:rPr>
          <w:szCs w:val="28"/>
        </w:rPr>
        <w:t>утвержденными бюджетными ассигнованиями и лимитами бюджетных обязательств;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осуществлялась работа по составлению и ведению сводной бюджетной росписи;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бюджетного учета доходов, расходов и</w:t>
      </w:r>
      <w:r>
        <w:rPr>
          <w:szCs w:val="28"/>
        </w:rPr>
        <w:t> </w:t>
      </w:r>
      <w:r w:rsidRPr="00CE24F6">
        <w:rPr>
          <w:szCs w:val="28"/>
        </w:rPr>
        <w:t>источников финансирования дефицита бюджета города Оренбурга, а также учета операций, осуществляемых участниками бюджетного процесса в рамках их</w:t>
      </w:r>
      <w:r>
        <w:rPr>
          <w:szCs w:val="28"/>
        </w:rPr>
        <w:t> </w:t>
      </w:r>
      <w:r w:rsidRPr="00CE24F6">
        <w:rPr>
          <w:szCs w:val="28"/>
        </w:rPr>
        <w:t>бюджетных полномочий;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осуществлялся учет доходов и расходов автономных и бюджетных муниципальных учреждений;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осуществлялся прогноз кассовых поступлений в бюджет города Оренбурга и</w:t>
      </w:r>
      <w:r>
        <w:rPr>
          <w:szCs w:val="28"/>
        </w:rPr>
        <w:t> </w:t>
      </w:r>
      <w:r w:rsidRPr="00CE24F6">
        <w:rPr>
          <w:szCs w:val="28"/>
        </w:rPr>
        <w:t>кассовых выплат из бюджета города Оренбурга;</w:t>
      </w:r>
      <w:r>
        <w:rPr>
          <w:szCs w:val="28"/>
        </w:rPr>
        <w:t xml:space="preserve">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открывались и закрывались лицевые счета муниципальным учреждениям;</w:t>
      </w:r>
      <w:r>
        <w:rPr>
          <w:szCs w:val="28"/>
        </w:rPr>
        <w:t xml:space="preserve"> </w:t>
      </w:r>
    </w:p>
    <w:p w:rsidR="007A461A" w:rsidRPr="002F773D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2F773D">
        <w:rPr>
          <w:szCs w:val="28"/>
        </w:rPr>
        <w:t xml:space="preserve">- осуществлялось принятие и учет бюджетных и денежных обязательств получателей средств бюджета города Оренбурга; </w:t>
      </w:r>
    </w:p>
    <w:p w:rsidR="007A461A" w:rsidRPr="001E41AC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1E41AC">
        <w:rPr>
          <w:szCs w:val="28"/>
        </w:rPr>
        <w:lastRenderedPageBreak/>
        <w:t>- осуществлялось санкционирование оплаты денежных обязательств. Всего за 202</w:t>
      </w:r>
      <w:r>
        <w:rPr>
          <w:szCs w:val="28"/>
        </w:rPr>
        <w:t>3</w:t>
      </w:r>
      <w:r w:rsidRPr="001E41AC">
        <w:rPr>
          <w:szCs w:val="28"/>
        </w:rPr>
        <w:t xml:space="preserve"> год было проверено </w:t>
      </w:r>
      <w:r w:rsidRPr="00987FCA">
        <w:rPr>
          <w:szCs w:val="28"/>
        </w:rPr>
        <w:t>138</w:t>
      </w:r>
      <w:r w:rsidRPr="00987FCA">
        <w:rPr>
          <w:szCs w:val="28"/>
          <w:lang w:val="en-US"/>
        </w:rPr>
        <w:t> </w:t>
      </w:r>
      <w:r w:rsidRPr="00987FCA">
        <w:rPr>
          <w:szCs w:val="28"/>
        </w:rPr>
        <w:t>406 платежное поручение, из них не прошли санкционирование – 2 518 поручений (1,8</w:t>
      </w:r>
      <w:r w:rsidRPr="00786464">
        <w:rPr>
          <w:szCs w:val="28"/>
        </w:rPr>
        <w:t> процента</w:t>
      </w:r>
      <w:r w:rsidRPr="001E41AC">
        <w:rPr>
          <w:szCs w:val="28"/>
        </w:rPr>
        <w:t xml:space="preserve">); </w:t>
      </w:r>
    </w:p>
    <w:p w:rsidR="007A461A" w:rsidRPr="001E41AC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1E41AC">
        <w:rPr>
          <w:szCs w:val="28"/>
        </w:rPr>
        <w:t xml:space="preserve">- осуществлялись адресные платежи за счет бюджетных средств от имени и по поручению муниципальных учреждений (при проверке из </w:t>
      </w:r>
      <w:r w:rsidRPr="00987FCA">
        <w:rPr>
          <w:szCs w:val="28"/>
        </w:rPr>
        <w:t>214</w:t>
      </w:r>
      <w:r>
        <w:rPr>
          <w:szCs w:val="28"/>
          <w:lang w:val="en-US"/>
        </w:rPr>
        <w:t> </w:t>
      </w:r>
      <w:r w:rsidRPr="00987FCA">
        <w:rPr>
          <w:szCs w:val="28"/>
        </w:rPr>
        <w:t>377</w:t>
      </w:r>
      <w:r>
        <w:rPr>
          <w:szCs w:val="28"/>
        </w:rPr>
        <w:t xml:space="preserve"> </w:t>
      </w:r>
      <w:r w:rsidRPr="001E41AC">
        <w:rPr>
          <w:szCs w:val="28"/>
        </w:rPr>
        <w:t xml:space="preserve">платежных поручений отклонено для исправления </w:t>
      </w:r>
      <w:r w:rsidRPr="00987FCA">
        <w:rPr>
          <w:szCs w:val="28"/>
        </w:rPr>
        <w:t>454</w:t>
      </w:r>
      <w:r w:rsidRPr="001E41AC">
        <w:rPr>
          <w:szCs w:val="28"/>
        </w:rPr>
        <w:t xml:space="preserve"> поручени</w:t>
      </w:r>
      <w:r>
        <w:rPr>
          <w:szCs w:val="28"/>
        </w:rPr>
        <w:t xml:space="preserve">й или </w:t>
      </w:r>
      <w:r w:rsidRPr="00987FCA">
        <w:rPr>
          <w:szCs w:val="28"/>
        </w:rPr>
        <w:t>0</w:t>
      </w:r>
      <w:r>
        <w:rPr>
          <w:szCs w:val="28"/>
        </w:rPr>
        <w:t>,</w:t>
      </w:r>
      <w:r w:rsidRPr="00987FCA">
        <w:rPr>
          <w:szCs w:val="28"/>
        </w:rPr>
        <w:t>21</w:t>
      </w:r>
      <w:r>
        <w:rPr>
          <w:szCs w:val="28"/>
        </w:rPr>
        <w:t> процента</w:t>
      </w:r>
      <w:r w:rsidRPr="001E41AC">
        <w:rPr>
          <w:szCs w:val="28"/>
        </w:rPr>
        <w:t xml:space="preserve">);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проводились мероприятия в целях реализации долговой политики города Оренбурга</w:t>
      </w:r>
      <w:r>
        <w:rPr>
          <w:szCs w:val="28"/>
        </w:rPr>
        <w:t xml:space="preserve">;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представлялись в государственные органы и иные организации отчет, информация об исполнении бюджета города Оренбурга, а также бюджетная отчетность, сформированная на основании сводной бюджетной отчетности соответствующих главных администраторов бюджетных средств;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осуществлялась консолидация квартальной и годовой сводной бухгалтерской отчетности автономных и бюджетных муниципальных учреждений;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проводилось исполнение судебных актов и решений налоговых органов по</w:t>
      </w:r>
      <w:r>
        <w:rPr>
          <w:szCs w:val="28"/>
        </w:rPr>
        <w:t> </w:t>
      </w:r>
      <w:r w:rsidRPr="00CE24F6">
        <w:rPr>
          <w:szCs w:val="28"/>
        </w:rPr>
        <w:t>обращению взыскания на средства бюджета города Оренбурга, бюджетных и</w:t>
      </w:r>
      <w:r>
        <w:rPr>
          <w:szCs w:val="28"/>
        </w:rPr>
        <w:t> </w:t>
      </w:r>
      <w:r w:rsidRPr="00CE24F6">
        <w:rPr>
          <w:szCs w:val="28"/>
        </w:rPr>
        <w:t>автономных учреждений;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осуществлялась работа по установлению, детализации и определению порядка применения бюджетной классификации Российской Федерации в части, относящейся к местному бюджету;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 xml:space="preserve">- осуществлялся мониторинг дебиторской и кредиторской задолженности, возникшей у </w:t>
      </w:r>
      <w:r w:rsidRPr="00663780">
        <w:rPr>
          <w:szCs w:val="28"/>
        </w:rPr>
        <w:t>главных администраторов бюджетных средств</w:t>
      </w:r>
      <w:r w:rsidRPr="00CE24F6">
        <w:rPr>
          <w:szCs w:val="28"/>
        </w:rPr>
        <w:t>, в целях организации мероприятий по ее погашению или сокращению;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</w:t>
      </w:r>
      <w:r w:rsidRPr="00DC6A48">
        <w:rPr>
          <w:szCs w:val="28"/>
        </w:rPr>
        <w:t>проводился мониторинг задолженности по платежам в бюджет города в целях принятия совместных с уполномоченными органами мер, направленных на получение дополнительных доходов и погашение задолженности, а также  мониторинг списания безнадежной к взысканию задолженности перед бюджетом города;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7373D4">
        <w:rPr>
          <w:szCs w:val="28"/>
        </w:rPr>
        <w:t>- по отчету об исполнении бюджета города Оренбурга проводились публичные слушания, и был подготовлен доклад об исполнении бюджета города Оренбурга;</w:t>
      </w:r>
      <w:r>
        <w:rPr>
          <w:szCs w:val="28"/>
        </w:rPr>
        <w:t xml:space="preserve">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lastRenderedPageBreak/>
        <w:t>- в пределах компетенции финансового управления проводился анализ муниципальных программ, планов (программ) финансово-хозяйственной деятельности муниципальных учреждений и предприятий в целях формирования бюджетной политики города Оренбурга;</w:t>
      </w:r>
      <w:r>
        <w:rPr>
          <w:szCs w:val="28"/>
        </w:rPr>
        <w:t xml:space="preserve"> </w:t>
      </w:r>
    </w:p>
    <w:p w:rsidR="007A461A" w:rsidRPr="007D65F2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7D65F2">
        <w:rPr>
          <w:szCs w:val="28"/>
        </w:rPr>
        <w:t xml:space="preserve">- сформирован перечень налоговых расходов муниципального образования «город Оренбург»; </w:t>
      </w:r>
    </w:p>
    <w:p w:rsidR="007A461A" w:rsidRPr="007D65F2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7D65F2">
        <w:rPr>
          <w:szCs w:val="28"/>
        </w:rPr>
        <w:t>- подготовлена аналитическая записка об оценке эффективности налоговых расходов за 20</w:t>
      </w:r>
      <w:r>
        <w:rPr>
          <w:szCs w:val="28"/>
        </w:rPr>
        <w:t>22</w:t>
      </w:r>
      <w:r w:rsidRPr="007D65F2">
        <w:rPr>
          <w:szCs w:val="28"/>
        </w:rPr>
        <w:t xml:space="preserve"> год;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7D65F2">
        <w:rPr>
          <w:szCs w:val="28"/>
        </w:rPr>
        <w:t>- оказывалась методологическая и консультационная помощь кураторам налоговых расходов по оценке эффективности налоговых расходов;</w:t>
      </w:r>
      <w:r>
        <w:rPr>
          <w:szCs w:val="28"/>
        </w:rPr>
        <w:t xml:space="preserve"> 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>- оказывалась методологическая помощь главным администраторам средств бюджета города по вопросам ведения бюджетного (бухгалтерского) учета, составлению финансовой отчетности путем проведения совещаний, консультаций, дистанционного обучения и доведения информации об изменениях в</w:t>
      </w:r>
      <w:r>
        <w:rPr>
          <w:szCs w:val="28"/>
        </w:rPr>
        <w:t> </w:t>
      </w:r>
      <w:r w:rsidRPr="00CE24F6">
        <w:rPr>
          <w:szCs w:val="28"/>
        </w:rPr>
        <w:t>законодательстве Российской Федерации о бухгалтерском учете и отчетности;</w:t>
      </w:r>
      <w:r>
        <w:rPr>
          <w:szCs w:val="28"/>
        </w:rPr>
        <w:t xml:space="preserve">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 xml:space="preserve">- оказывалась методологическая и консультационная помощь главным распорядителям бюджетных средств, главным администраторам доходов бюджета города, налогоплательщикам и налоговым агентам в целях повышения эффективности и качества управления </w:t>
      </w:r>
      <w:r>
        <w:rPr>
          <w:szCs w:val="28"/>
        </w:rPr>
        <w:t>муниципальными финансами.</w:t>
      </w:r>
    </w:p>
    <w:p w:rsidR="007A461A" w:rsidRPr="00D94EFA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CE24F6">
        <w:rPr>
          <w:szCs w:val="28"/>
        </w:rPr>
        <w:t xml:space="preserve">. </w:t>
      </w:r>
      <w:r w:rsidRPr="006671F0">
        <w:rPr>
          <w:szCs w:val="28"/>
        </w:rPr>
        <w:t>В рамках исполнения контрольных функций финансовым управлением осуществлялся контроль в сфере закупок в соответствии с частью 5 статьи 99</w:t>
      </w:r>
      <w:r>
        <w:rPr>
          <w:szCs w:val="28"/>
        </w:rPr>
        <w:t> </w:t>
      </w:r>
      <w:r w:rsidRPr="006671F0">
        <w:rPr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Всего было проверено 9</w:t>
      </w:r>
      <w:r>
        <w:rPr>
          <w:szCs w:val="28"/>
        </w:rPr>
        <w:t> 510</w:t>
      </w:r>
      <w:r w:rsidRPr="006671F0">
        <w:rPr>
          <w:szCs w:val="28"/>
        </w:rPr>
        <w:t xml:space="preserve"> документ</w:t>
      </w:r>
      <w:r>
        <w:rPr>
          <w:szCs w:val="28"/>
        </w:rPr>
        <w:t>ов</w:t>
      </w:r>
      <w:r w:rsidRPr="006671F0">
        <w:rPr>
          <w:szCs w:val="28"/>
        </w:rPr>
        <w:t>, сформированных заказчиками, из них не прошли контроль 1</w:t>
      </w:r>
      <w:r>
        <w:rPr>
          <w:szCs w:val="28"/>
        </w:rPr>
        <w:t> 708</w:t>
      </w:r>
      <w:r w:rsidRPr="006671F0">
        <w:rPr>
          <w:szCs w:val="28"/>
        </w:rPr>
        <w:t xml:space="preserve"> документа (или </w:t>
      </w:r>
      <w:r>
        <w:rPr>
          <w:szCs w:val="28"/>
        </w:rPr>
        <w:t>18,0</w:t>
      </w:r>
      <w:r w:rsidRPr="006671F0">
        <w:rPr>
          <w:szCs w:val="28"/>
        </w:rPr>
        <w:t xml:space="preserve"> процента от общего количества).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CE24F6">
        <w:rPr>
          <w:szCs w:val="28"/>
        </w:rPr>
        <w:t xml:space="preserve">В соответствии с </w:t>
      </w:r>
      <w:r>
        <w:rPr>
          <w:szCs w:val="28"/>
        </w:rPr>
        <w:t xml:space="preserve">порядком, </w:t>
      </w:r>
      <w:r w:rsidRPr="00CE24F6">
        <w:rPr>
          <w:szCs w:val="28"/>
        </w:rPr>
        <w:t>утвержденным п</w:t>
      </w:r>
      <w:r>
        <w:rPr>
          <w:szCs w:val="28"/>
        </w:rPr>
        <w:t>риказом финансового управления администрации города Оренбурга</w:t>
      </w:r>
      <w:r w:rsidRPr="00CE24F6">
        <w:rPr>
          <w:szCs w:val="28"/>
        </w:rPr>
        <w:t>, проведен мониторинг и</w:t>
      </w:r>
      <w:r>
        <w:rPr>
          <w:szCs w:val="28"/>
        </w:rPr>
        <w:t> </w:t>
      </w:r>
      <w:r w:rsidRPr="00CE24F6">
        <w:rPr>
          <w:szCs w:val="28"/>
        </w:rPr>
        <w:t xml:space="preserve">оценка качества финансового менеджмента </w:t>
      </w:r>
      <w:r>
        <w:rPr>
          <w:szCs w:val="28"/>
        </w:rPr>
        <w:t xml:space="preserve">главных администраторов средств бюджета города Оренбург </w:t>
      </w:r>
      <w:r w:rsidRPr="009050DF">
        <w:rPr>
          <w:szCs w:val="28"/>
        </w:rPr>
        <w:t>за 202</w:t>
      </w:r>
      <w:r>
        <w:rPr>
          <w:szCs w:val="28"/>
        </w:rPr>
        <w:t>2</w:t>
      </w:r>
      <w:r w:rsidRPr="009050DF">
        <w:rPr>
          <w:szCs w:val="28"/>
        </w:rPr>
        <w:t xml:space="preserve"> год</w:t>
      </w:r>
      <w:r w:rsidRPr="00CE24F6">
        <w:rPr>
          <w:szCs w:val="28"/>
        </w:rPr>
        <w:t xml:space="preserve">. </w:t>
      </w:r>
    </w:p>
    <w:p w:rsidR="007A461A" w:rsidRPr="00CE24F6" w:rsidRDefault="007A461A" w:rsidP="007A461A">
      <w:pPr>
        <w:spacing w:line="360" w:lineRule="auto"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>Н</w:t>
      </w:r>
      <w:r w:rsidRPr="00CE24F6">
        <w:rPr>
          <w:szCs w:val="28"/>
          <w:lang w:eastAsia="ar-SA"/>
        </w:rPr>
        <w:t xml:space="preserve">а постоянной основе проводился мониторинг обеспечения </w:t>
      </w:r>
      <w:r>
        <w:rPr>
          <w:szCs w:val="28"/>
          <w:lang w:eastAsia="ar-SA"/>
        </w:rPr>
        <w:t xml:space="preserve">органами, осуществляющими функции и полномочия учредителя муниципального учреждения, </w:t>
      </w:r>
      <w:r w:rsidRPr="00CE24F6">
        <w:rPr>
          <w:szCs w:val="28"/>
          <w:lang w:eastAsia="ar-SA"/>
        </w:rPr>
        <w:t>полноты и своевременности размещения сведений (документов) о</w:t>
      </w:r>
      <w:r>
        <w:rPr>
          <w:szCs w:val="28"/>
          <w:lang w:eastAsia="ar-SA"/>
        </w:rPr>
        <w:t> </w:t>
      </w:r>
      <w:r w:rsidRPr="00CE24F6">
        <w:rPr>
          <w:szCs w:val="28"/>
          <w:lang w:eastAsia="ar-SA"/>
        </w:rPr>
        <w:t>деятельности подведомственных муниципальных учреждений на</w:t>
      </w:r>
      <w:r>
        <w:rPr>
          <w:szCs w:val="28"/>
          <w:lang w:eastAsia="ar-SA"/>
        </w:rPr>
        <w:t> </w:t>
      </w:r>
      <w:r w:rsidRPr="00CE24F6">
        <w:rPr>
          <w:szCs w:val="28"/>
          <w:lang w:eastAsia="ar-SA"/>
        </w:rPr>
        <w:t xml:space="preserve">официальном сайте в сети Интернет www.bus.gov.ru. </w:t>
      </w:r>
    </w:p>
    <w:p w:rsidR="007A461A" w:rsidRDefault="007A461A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CE24F6">
        <w:rPr>
          <w:szCs w:val="28"/>
        </w:rPr>
        <w:t>.</w:t>
      </w:r>
      <w:r>
        <w:rPr>
          <w:szCs w:val="28"/>
        </w:rPr>
        <w:t> </w:t>
      </w:r>
      <w:r w:rsidRPr="00CD1B73">
        <w:rPr>
          <w:szCs w:val="28"/>
        </w:rPr>
        <w:t xml:space="preserve">В отчетном периоде финансовое управление осуществляло функции </w:t>
      </w:r>
      <w:r w:rsidR="00CD1CC5">
        <w:rPr>
          <w:szCs w:val="28"/>
        </w:rPr>
        <w:t xml:space="preserve">                            </w:t>
      </w:r>
      <w:r w:rsidRPr="00CD1B73">
        <w:rPr>
          <w:szCs w:val="28"/>
        </w:rPr>
        <w:t>и полномочия учредителя муниципального казенного учреждения «Центр муниципальных расчетов».</w:t>
      </w:r>
    </w:p>
    <w:p w:rsidR="007A461A" w:rsidRDefault="007A461A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5. </w:t>
      </w:r>
      <w:r w:rsidRPr="00A53928">
        <w:rPr>
          <w:szCs w:val="28"/>
        </w:rPr>
        <w:t xml:space="preserve">В течение отчетного года финансовое управление представляло интересы как управления, так и Администрации города Оренбурга в судах общей юрисдикции, арбитражных судах, административных и иных государственных органах. </w:t>
      </w:r>
      <w:r w:rsidR="00B72A5D" w:rsidRPr="00B72A5D">
        <w:rPr>
          <w:szCs w:val="28"/>
        </w:rPr>
        <w:t xml:space="preserve">                               </w:t>
      </w:r>
      <w:r w:rsidRPr="00A53928">
        <w:rPr>
          <w:szCs w:val="28"/>
        </w:rPr>
        <w:t>В результате предотвращен ущерб бюджету города на сумму 13,6 млн рублей</w:t>
      </w:r>
    </w:p>
    <w:p w:rsidR="007A461A" w:rsidRDefault="007A461A" w:rsidP="007A461A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5C20F1">
        <w:rPr>
          <w:color w:val="000000" w:themeColor="text1"/>
          <w:szCs w:val="28"/>
        </w:rPr>
        <w:t xml:space="preserve">6. В отчетном периоде в финансовое управление поступило и было рассмотрено четырнадцать письменных обращений граждан, в том числе представителей СМИ (по вопросам организации исполнения судебных актов по обращению взыскания на средства бюджета города Оренбурга, вопросам, связанным с уплатой налогов в бюджет города, и другим вопросам). Также управление участвовало в рассмотрении двадцати одного обращения граждан (по вопросам организации исполнения судебных актов по обращению взыскания на средства бюджета города Оренбурга, благоустройства и другим вопросам). </w:t>
      </w:r>
      <w:r w:rsidR="00B72A5D" w:rsidRPr="00B72A5D">
        <w:rPr>
          <w:color w:val="000000" w:themeColor="text1"/>
          <w:szCs w:val="28"/>
        </w:rPr>
        <w:t xml:space="preserve">                    </w:t>
      </w:r>
      <w:r w:rsidRPr="005C20F1">
        <w:rPr>
          <w:color w:val="000000" w:themeColor="text1"/>
          <w:szCs w:val="28"/>
        </w:rPr>
        <w:t xml:space="preserve">Все обращения рассмотрены в установленные законом сроки, подготовлены необходимая информация и ответы заявителям. </w:t>
      </w:r>
    </w:p>
    <w:p w:rsidR="007A461A" w:rsidRDefault="007A461A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7</w:t>
      </w:r>
      <w:r w:rsidRPr="00CE24F6">
        <w:rPr>
          <w:szCs w:val="28"/>
        </w:rPr>
        <w:t>. В целях реализации установленных функций финансовым управлением подготовлены следующие нормативные и правовые акты, утвержденные в 20</w:t>
      </w:r>
      <w:r>
        <w:rPr>
          <w:szCs w:val="28"/>
        </w:rPr>
        <w:t>2</w:t>
      </w:r>
      <w:r w:rsidRPr="004D5C6C">
        <w:rPr>
          <w:szCs w:val="28"/>
        </w:rPr>
        <w:t>3</w:t>
      </w:r>
      <w:r>
        <w:rPr>
          <w:szCs w:val="28"/>
        </w:rPr>
        <w:t xml:space="preserve"> </w:t>
      </w:r>
      <w:r w:rsidRPr="00CE24F6">
        <w:rPr>
          <w:szCs w:val="28"/>
        </w:rPr>
        <w:t>году</w:t>
      </w:r>
      <w:r>
        <w:rPr>
          <w:szCs w:val="28"/>
        </w:rPr>
        <w:t xml:space="preserve">:   </w:t>
      </w:r>
    </w:p>
    <w:p w:rsidR="007A461A" w:rsidRDefault="007A461A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CE24F6">
        <w:rPr>
          <w:szCs w:val="28"/>
        </w:rPr>
        <w:t>1</w:t>
      </w:r>
      <w:r>
        <w:rPr>
          <w:szCs w:val="28"/>
        </w:rPr>
        <w:t>5</w:t>
      </w:r>
      <w:r w:rsidRPr="00CE24F6">
        <w:rPr>
          <w:szCs w:val="28"/>
        </w:rPr>
        <w:t xml:space="preserve"> Решени</w:t>
      </w:r>
      <w:r>
        <w:rPr>
          <w:szCs w:val="28"/>
        </w:rPr>
        <w:t>й</w:t>
      </w:r>
      <w:r w:rsidRPr="00CE24F6">
        <w:rPr>
          <w:szCs w:val="28"/>
        </w:rPr>
        <w:t xml:space="preserve"> </w:t>
      </w:r>
      <w:r>
        <w:rPr>
          <w:szCs w:val="28"/>
        </w:rPr>
        <w:t>Оренбургского городского Совета;</w:t>
      </w:r>
    </w:p>
    <w:p w:rsidR="007A461A" w:rsidRDefault="007A461A" w:rsidP="007A461A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- 2 Постановления Главы города Оренбурга;</w:t>
      </w:r>
    </w:p>
    <w:p w:rsidR="007A461A" w:rsidRDefault="007A461A" w:rsidP="007A461A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- 44</w:t>
      </w:r>
      <w:r w:rsidRPr="00CE24F6">
        <w:rPr>
          <w:szCs w:val="28"/>
        </w:rPr>
        <w:t xml:space="preserve"> Постановлени</w:t>
      </w:r>
      <w:r>
        <w:rPr>
          <w:szCs w:val="28"/>
        </w:rPr>
        <w:t>й</w:t>
      </w:r>
      <w:r w:rsidRPr="00CE24F6">
        <w:rPr>
          <w:szCs w:val="28"/>
        </w:rPr>
        <w:t xml:space="preserve"> Администрации города Оренбурга</w:t>
      </w:r>
      <w:r>
        <w:rPr>
          <w:szCs w:val="28"/>
        </w:rPr>
        <w:t>;</w:t>
      </w:r>
    </w:p>
    <w:p w:rsidR="007A461A" w:rsidRDefault="007A461A" w:rsidP="007A461A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- 1 Распоряжение заместителя Главы города Оренбурга по экономике и</w:t>
      </w:r>
    </w:p>
    <w:p w:rsidR="007A461A" w:rsidRDefault="007A461A" w:rsidP="007A461A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 xml:space="preserve">   финансам</w:t>
      </w:r>
    </w:p>
    <w:p w:rsidR="007A461A" w:rsidRPr="00DA32AB" w:rsidRDefault="007A461A" w:rsidP="007A461A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- 45 п</w:t>
      </w:r>
      <w:r w:rsidRPr="0092220B">
        <w:rPr>
          <w:szCs w:val="28"/>
        </w:rPr>
        <w:t>риказ</w:t>
      </w:r>
      <w:r>
        <w:rPr>
          <w:szCs w:val="28"/>
        </w:rPr>
        <w:t>ов</w:t>
      </w:r>
      <w:r w:rsidRPr="0092220B">
        <w:rPr>
          <w:szCs w:val="28"/>
        </w:rPr>
        <w:t xml:space="preserve"> финансового управления</w:t>
      </w:r>
      <w:r>
        <w:rPr>
          <w:szCs w:val="28"/>
        </w:rPr>
        <w:t>.</w:t>
      </w:r>
    </w:p>
    <w:p w:rsidR="007A461A" w:rsidRDefault="007A461A" w:rsidP="007A461A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8</w:t>
      </w:r>
      <w:r w:rsidRPr="00CE24F6">
        <w:rPr>
          <w:szCs w:val="28"/>
        </w:rPr>
        <w:t>.</w:t>
      </w:r>
      <w:r>
        <w:rPr>
          <w:szCs w:val="28"/>
        </w:rPr>
        <w:t> </w:t>
      </w:r>
      <w:r w:rsidRPr="00802BA5">
        <w:rPr>
          <w:szCs w:val="28"/>
        </w:rPr>
        <w:t>Осуществлялось формирование и предоставление для обработки и публикации на едином портале бюджетной системы Российской Федерации финансовой и иной информации о бюджете и бюджетном процессе, подлежащей размещению в открытом доступе.</w:t>
      </w:r>
      <w:r>
        <w:rPr>
          <w:szCs w:val="28"/>
        </w:rPr>
        <w:t xml:space="preserve">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D1788F">
        <w:rPr>
          <w:szCs w:val="28"/>
        </w:rPr>
        <w:t xml:space="preserve">По результатам ежегодной оценки открытости бюджетных данных, проводимой министерством финансов Оренбургской области, город Оренбург </w:t>
      </w:r>
      <w:r>
        <w:rPr>
          <w:szCs w:val="28"/>
        </w:rPr>
        <w:t>ежегодно</w:t>
      </w:r>
      <w:r w:rsidRPr="00D1788F">
        <w:rPr>
          <w:szCs w:val="28"/>
        </w:rPr>
        <w:t xml:space="preserve"> входит в группу муниципальных образований области с «очень высоким уровнем» открытости (более 90 проц</w:t>
      </w:r>
      <w:r>
        <w:rPr>
          <w:szCs w:val="28"/>
        </w:rPr>
        <w:t>е</w:t>
      </w:r>
      <w:r w:rsidRPr="00D1788F">
        <w:rPr>
          <w:szCs w:val="28"/>
        </w:rPr>
        <w:t xml:space="preserve">нтов от максимально возможного количества баллов) – </w:t>
      </w:r>
      <w:r>
        <w:rPr>
          <w:szCs w:val="28"/>
        </w:rPr>
        <w:t xml:space="preserve">по итогам 2023 года город набрал </w:t>
      </w:r>
      <w:r w:rsidRPr="005A5D04">
        <w:rPr>
          <w:szCs w:val="28"/>
        </w:rPr>
        <w:t>160 баллов из 160 максимально возможных (100,0 процентов)</w:t>
      </w:r>
      <w:r>
        <w:rPr>
          <w:szCs w:val="28"/>
        </w:rPr>
        <w:t xml:space="preserve"> и удостоен диплома </w:t>
      </w:r>
      <w:r>
        <w:rPr>
          <w:szCs w:val="28"/>
          <w:lang w:val="en-US"/>
        </w:rPr>
        <w:t>I</w:t>
      </w:r>
      <w:r>
        <w:rPr>
          <w:szCs w:val="28"/>
        </w:rPr>
        <w:t xml:space="preserve"> степени.</w:t>
      </w:r>
      <w:r w:rsidRPr="00C21224">
        <w:rPr>
          <w:szCs w:val="28"/>
        </w:rPr>
        <w:t xml:space="preserve">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9. Продолжена работа по </w:t>
      </w:r>
      <w:r w:rsidRPr="00026628">
        <w:rPr>
          <w:szCs w:val="28"/>
        </w:rPr>
        <w:t>вовлечени</w:t>
      </w:r>
      <w:r>
        <w:rPr>
          <w:szCs w:val="28"/>
        </w:rPr>
        <w:t>ю</w:t>
      </w:r>
      <w:r w:rsidRPr="00026628">
        <w:rPr>
          <w:szCs w:val="28"/>
        </w:rPr>
        <w:t xml:space="preserve"> граждан, проживающих в </w:t>
      </w:r>
      <w:r>
        <w:rPr>
          <w:szCs w:val="28"/>
        </w:rPr>
        <w:t xml:space="preserve">сельских населенных пунктах </w:t>
      </w:r>
      <w:r w:rsidRPr="00026628">
        <w:rPr>
          <w:szCs w:val="28"/>
        </w:rPr>
        <w:t>город</w:t>
      </w:r>
      <w:r>
        <w:rPr>
          <w:szCs w:val="28"/>
        </w:rPr>
        <w:t>а</w:t>
      </w:r>
      <w:r w:rsidRPr="00026628">
        <w:rPr>
          <w:szCs w:val="28"/>
        </w:rPr>
        <w:t xml:space="preserve"> Оренбург</w:t>
      </w:r>
      <w:r>
        <w:rPr>
          <w:szCs w:val="28"/>
        </w:rPr>
        <w:t>а</w:t>
      </w:r>
      <w:r w:rsidRPr="00026628">
        <w:rPr>
          <w:szCs w:val="28"/>
        </w:rPr>
        <w:t>, в бюджетный процесс</w:t>
      </w:r>
      <w:r>
        <w:rPr>
          <w:szCs w:val="28"/>
        </w:rPr>
        <w:t xml:space="preserve"> посредством отбора </w:t>
      </w:r>
      <w:r>
        <w:rPr>
          <w:szCs w:val="28"/>
        </w:rPr>
        <w:br/>
        <w:t xml:space="preserve">и реализации инициативных проектов.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6865B1">
        <w:rPr>
          <w:szCs w:val="28"/>
        </w:rPr>
        <w:t>В течение 20</w:t>
      </w:r>
      <w:r>
        <w:rPr>
          <w:szCs w:val="28"/>
        </w:rPr>
        <w:t>23</w:t>
      </w:r>
      <w:r w:rsidRPr="006865B1">
        <w:rPr>
          <w:szCs w:val="28"/>
        </w:rPr>
        <w:t xml:space="preserve"> года финансовое управление принимало участие в конкурсах профильной тематики, проводимых как на региональном, так и на федеральном уровнях</w:t>
      </w:r>
      <w:r>
        <w:rPr>
          <w:szCs w:val="28"/>
        </w:rPr>
        <w:t>:</w:t>
      </w:r>
      <w:r w:rsidRPr="006865B1">
        <w:rPr>
          <w:szCs w:val="28"/>
        </w:rPr>
        <w:t xml:space="preserve"> 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Pr="00F06600">
        <w:rPr>
          <w:szCs w:val="28"/>
        </w:rPr>
        <w:t>XVI Всероссийском конкурсе «Лучшее муниципальное образование России в сфере управления общественными финансами» (конкурс журнала «Бюджет»)</w:t>
      </w:r>
      <w:r>
        <w:rPr>
          <w:szCs w:val="28"/>
        </w:rPr>
        <w:t>;</w:t>
      </w:r>
    </w:p>
    <w:p w:rsidR="007A461A" w:rsidRPr="008D43D0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Pr="00C8450A">
        <w:rPr>
          <w:szCs w:val="28"/>
        </w:rPr>
        <w:t>регионально</w:t>
      </w:r>
      <w:r>
        <w:rPr>
          <w:szCs w:val="28"/>
        </w:rPr>
        <w:t>м</w:t>
      </w:r>
      <w:r w:rsidRPr="00C8450A">
        <w:rPr>
          <w:szCs w:val="28"/>
        </w:rPr>
        <w:t xml:space="preserve"> этап</w:t>
      </w:r>
      <w:r>
        <w:rPr>
          <w:szCs w:val="28"/>
        </w:rPr>
        <w:t>е</w:t>
      </w:r>
      <w:r w:rsidRPr="00C8450A">
        <w:rPr>
          <w:szCs w:val="28"/>
        </w:rPr>
        <w:t xml:space="preserve"> Всероссийского конкурса «Лучшая муниципальная практика»</w:t>
      </w:r>
      <w:r>
        <w:rPr>
          <w:szCs w:val="28"/>
        </w:rPr>
        <w:t xml:space="preserve"> в</w:t>
      </w:r>
      <w:r w:rsidRPr="00C8450A">
        <w:rPr>
          <w:szCs w:val="28"/>
        </w:rPr>
        <w:t xml:space="preserve"> номинации «Муниципальная экономическая политика и управление муниципальными финансами»</w:t>
      </w:r>
      <w:r>
        <w:rPr>
          <w:szCs w:val="28"/>
        </w:rPr>
        <w:t>, п</w:t>
      </w:r>
      <w:r w:rsidRPr="00782BA7">
        <w:rPr>
          <w:szCs w:val="28"/>
        </w:rPr>
        <w:t xml:space="preserve">о итогам </w:t>
      </w:r>
      <w:r>
        <w:rPr>
          <w:szCs w:val="28"/>
        </w:rPr>
        <w:t>которого</w:t>
      </w:r>
      <w:r w:rsidRPr="00782BA7">
        <w:rPr>
          <w:szCs w:val="28"/>
        </w:rPr>
        <w:t xml:space="preserve"> МО «город Оренбург» присвоено 1 место (в категории I – городские округа</w:t>
      </w:r>
      <w:r>
        <w:rPr>
          <w:szCs w:val="28"/>
        </w:rPr>
        <w:t xml:space="preserve">). Материалы направлены </w:t>
      </w:r>
      <w:r>
        <w:rPr>
          <w:szCs w:val="28"/>
        </w:rPr>
        <w:br/>
        <w:t xml:space="preserve">на федеральный этап конкурса и </w:t>
      </w:r>
      <w:r w:rsidRPr="008D43D0">
        <w:rPr>
          <w:szCs w:val="28"/>
        </w:rPr>
        <w:t xml:space="preserve">были включены Министерством финансов РФ </w:t>
      </w:r>
      <w:r>
        <w:rPr>
          <w:szCs w:val="28"/>
        </w:rPr>
        <w:br/>
      </w:r>
      <w:r w:rsidRPr="008D43D0">
        <w:rPr>
          <w:szCs w:val="28"/>
        </w:rPr>
        <w:t>в Сборник лучших муниципальных практик (управление муниципальными финансами) 2023 года;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>
        <w:rPr>
          <w:szCs w:val="28"/>
          <w:lang w:val="en-US"/>
        </w:rPr>
        <w:t>I</w:t>
      </w:r>
      <w:r>
        <w:rPr>
          <w:szCs w:val="28"/>
        </w:rPr>
        <w:t>Х</w:t>
      </w:r>
      <w:r w:rsidRPr="0057441D">
        <w:rPr>
          <w:szCs w:val="28"/>
        </w:rPr>
        <w:t xml:space="preserve"> </w:t>
      </w:r>
      <w:r>
        <w:rPr>
          <w:szCs w:val="28"/>
        </w:rPr>
        <w:t>региональном конкурсе по представлению бюджета для граждан, проводимом министерством финансов Оренбургской области. По итогам конкурса проекту финансового управления «</w:t>
      </w:r>
      <w:r w:rsidRPr="00782BA7">
        <w:rPr>
          <w:szCs w:val="28"/>
        </w:rPr>
        <w:t xml:space="preserve">Государственный долг Российской Федерации </w:t>
      </w:r>
      <w:r>
        <w:rPr>
          <w:szCs w:val="28"/>
        </w:rPr>
        <w:br/>
      </w:r>
      <w:r w:rsidRPr="00782BA7">
        <w:rPr>
          <w:szCs w:val="28"/>
        </w:rPr>
        <w:t>и параметры Фонда Национального достояния</w:t>
      </w:r>
      <w:r>
        <w:rPr>
          <w:szCs w:val="28"/>
        </w:rPr>
        <w:t>» (в номинации «Лучшая информационная панель (</w:t>
      </w:r>
      <w:proofErr w:type="spellStart"/>
      <w:r>
        <w:rPr>
          <w:szCs w:val="28"/>
        </w:rPr>
        <w:t>дашборд</w:t>
      </w:r>
      <w:proofErr w:type="spellEnd"/>
      <w:r>
        <w:rPr>
          <w:szCs w:val="28"/>
        </w:rPr>
        <w:t xml:space="preserve">) по бюджету для граждан») и «Бюджет образования для граждан города Оренбурга» (в номинации «Бюджет образования </w:t>
      </w:r>
      <w:r>
        <w:rPr>
          <w:szCs w:val="28"/>
        </w:rPr>
        <w:lastRenderedPageBreak/>
        <w:t>для граждан») п</w:t>
      </w:r>
      <w:r w:rsidRPr="00782BA7">
        <w:rPr>
          <w:szCs w:val="28"/>
        </w:rPr>
        <w:t>рисвоен</w:t>
      </w:r>
      <w:r>
        <w:rPr>
          <w:szCs w:val="28"/>
        </w:rPr>
        <w:t>о</w:t>
      </w:r>
      <w:r w:rsidRPr="00782BA7">
        <w:rPr>
          <w:szCs w:val="28"/>
        </w:rPr>
        <w:t xml:space="preserve"> 1 место</w:t>
      </w:r>
      <w:r>
        <w:rPr>
          <w:szCs w:val="28"/>
        </w:rPr>
        <w:t>. Данные проекты министерством финансов Оренбургской области были направлены для участия во втором туре Всероссийского конкурса проектов по представлению бюджета для граждан, проводимого Министерством финансов РФ и Финансовым университетом при Правительстве РФ. По результатам Всероссийского конкурса проекту</w:t>
      </w:r>
      <w:r w:rsidRPr="00141E73">
        <w:rPr>
          <w:szCs w:val="28"/>
        </w:rPr>
        <w:t xml:space="preserve"> «Государственный долг Российской Федерации и параметры Фонда национального благосостояния»</w:t>
      </w:r>
      <w:r>
        <w:rPr>
          <w:szCs w:val="28"/>
        </w:rPr>
        <w:t xml:space="preserve"> присвоено </w:t>
      </w:r>
      <w:r w:rsidRPr="00141E73">
        <w:rPr>
          <w:szCs w:val="28"/>
        </w:rPr>
        <w:t>3 место</w:t>
      </w:r>
      <w:r>
        <w:rPr>
          <w:szCs w:val="28"/>
        </w:rPr>
        <w:t>;</w:t>
      </w:r>
    </w:p>
    <w:p w:rsidR="007A461A" w:rsidRDefault="007A461A" w:rsidP="007A461A">
      <w:pPr>
        <w:spacing w:line="360" w:lineRule="auto"/>
        <w:ind w:firstLine="709"/>
        <w:jc w:val="both"/>
        <w:rPr>
          <w:szCs w:val="28"/>
        </w:rPr>
      </w:pPr>
      <w:proofErr w:type="gramStart"/>
      <w:r w:rsidRPr="009C545A">
        <w:rPr>
          <w:szCs w:val="28"/>
        </w:rPr>
        <w:t>специалист</w:t>
      </w:r>
      <w:proofErr w:type="gramEnd"/>
      <w:r>
        <w:rPr>
          <w:szCs w:val="28"/>
        </w:rPr>
        <w:t xml:space="preserve"> отдела доходов</w:t>
      </w:r>
      <w:r w:rsidRPr="009C545A">
        <w:rPr>
          <w:szCs w:val="28"/>
        </w:rPr>
        <w:t xml:space="preserve"> финансового управления принимал участие </w:t>
      </w:r>
      <w:r>
        <w:rPr>
          <w:szCs w:val="28"/>
        </w:rPr>
        <w:br/>
      </w:r>
      <w:r w:rsidRPr="009C545A">
        <w:rPr>
          <w:szCs w:val="28"/>
        </w:rPr>
        <w:t>в ежегодном конкурсе министерства финансов Оренбургской области «Финансовый старт», проводимого среди специалистов министерства финансов, финансовых органов муниципальных образований Оренбургской области и подведомственных министерству финансов Оренбургской области казенных учреждений на звание «Лучший по профессии».</w:t>
      </w:r>
      <w:r>
        <w:rPr>
          <w:szCs w:val="28"/>
        </w:rPr>
        <w:t xml:space="preserve"> </w:t>
      </w:r>
    </w:p>
    <w:p w:rsidR="007A461A" w:rsidRPr="00EF72EC" w:rsidRDefault="007A461A" w:rsidP="007A461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Сотрудниками финансового управления в течение года подготовлены 3 статьи для публикации в журнале «Бюджет».</w:t>
      </w:r>
    </w:p>
    <w:p w:rsidR="007A461A" w:rsidRPr="003D7664" w:rsidRDefault="007A461A" w:rsidP="007A461A">
      <w:pPr>
        <w:spacing w:line="360" w:lineRule="auto"/>
        <w:ind w:firstLine="709"/>
        <w:jc w:val="both"/>
        <w:rPr>
          <w:szCs w:val="28"/>
        </w:rPr>
      </w:pPr>
      <w:r w:rsidRPr="003D7664">
        <w:rPr>
          <w:szCs w:val="28"/>
        </w:rPr>
        <w:t>Кроме того, финансовое управление ежегодно организует работу в рамках конкурса «Человек года» (в номинации «Финансист года»). Разрабатываются и</w:t>
      </w:r>
      <w:r>
        <w:rPr>
          <w:szCs w:val="28"/>
        </w:rPr>
        <w:t> </w:t>
      </w:r>
      <w:r w:rsidRPr="003D7664">
        <w:rPr>
          <w:szCs w:val="28"/>
        </w:rPr>
        <w:t xml:space="preserve">утверждаются критерии оценки участников, проводится информационная </w:t>
      </w:r>
      <w:r w:rsidRPr="00E178A4">
        <w:rPr>
          <w:szCs w:val="28"/>
        </w:rPr>
        <w:t>работа с</w:t>
      </w:r>
      <w:r>
        <w:rPr>
          <w:szCs w:val="28"/>
        </w:rPr>
        <w:t> </w:t>
      </w:r>
      <w:r w:rsidRPr="00E178A4">
        <w:rPr>
          <w:szCs w:val="28"/>
        </w:rPr>
        <w:t xml:space="preserve"> претендентами на участие в конкурсе, организуется работа экспертной комиссии</w:t>
      </w:r>
      <w:r w:rsidRPr="003D7664">
        <w:rPr>
          <w:szCs w:val="28"/>
        </w:rPr>
        <w:t xml:space="preserve"> и</w:t>
      </w:r>
      <w:r>
        <w:rPr>
          <w:szCs w:val="28"/>
        </w:rPr>
        <w:t> </w:t>
      </w:r>
      <w:r w:rsidRPr="003D7664">
        <w:rPr>
          <w:szCs w:val="28"/>
        </w:rPr>
        <w:t xml:space="preserve">представление финалистов </w:t>
      </w:r>
      <w:r>
        <w:rPr>
          <w:szCs w:val="28"/>
        </w:rPr>
        <w:t xml:space="preserve">членам </w:t>
      </w:r>
      <w:r w:rsidRPr="003D7664">
        <w:rPr>
          <w:szCs w:val="28"/>
        </w:rPr>
        <w:t>экспертн</w:t>
      </w:r>
      <w:r>
        <w:rPr>
          <w:szCs w:val="28"/>
        </w:rPr>
        <w:t>ого</w:t>
      </w:r>
      <w:r w:rsidRPr="003D7664">
        <w:rPr>
          <w:szCs w:val="28"/>
        </w:rPr>
        <w:t xml:space="preserve"> совет</w:t>
      </w:r>
      <w:r>
        <w:rPr>
          <w:szCs w:val="28"/>
        </w:rPr>
        <w:t>а</w:t>
      </w:r>
      <w:r w:rsidRPr="003D7664">
        <w:rPr>
          <w:szCs w:val="28"/>
        </w:rPr>
        <w:t xml:space="preserve">. </w:t>
      </w:r>
      <w:r w:rsidRPr="005A5D04">
        <w:rPr>
          <w:szCs w:val="28"/>
        </w:rPr>
        <w:t>В 2023 году в конкурсе приняли участие четырнадцать организаций.</w:t>
      </w:r>
      <w:r w:rsidRPr="003D7664">
        <w:rPr>
          <w:szCs w:val="28"/>
        </w:rPr>
        <w:t xml:space="preserve"> </w:t>
      </w:r>
      <w:r>
        <w:rPr>
          <w:szCs w:val="28"/>
        </w:rPr>
        <w:t xml:space="preserve">По итогам конкурса </w:t>
      </w:r>
      <w:r w:rsidRPr="003D7664">
        <w:rPr>
          <w:szCs w:val="28"/>
        </w:rPr>
        <w:t xml:space="preserve">финансовым управлением ежегодно организуется награждение отдельных участников муниципальными наградами. </w:t>
      </w: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целях обеспечения выполнения текущей деятельности и в целях повышения эффективности выполнения функций сотрудники финансового управления </w:t>
      </w:r>
      <w:r w:rsidR="003C322E">
        <w:rPr>
          <w:szCs w:val="28"/>
        </w:rPr>
        <w:t xml:space="preserve">и МКУ «ЦМР» </w:t>
      </w:r>
      <w:r w:rsidRPr="00907B73">
        <w:rPr>
          <w:szCs w:val="28"/>
        </w:rPr>
        <w:t xml:space="preserve">полностью обеспечены автоматизированными рабочими местами. </w:t>
      </w:r>
    </w:p>
    <w:p w:rsidR="008F3685" w:rsidRPr="00B4143A" w:rsidRDefault="008F3685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>Н</w:t>
      </w:r>
      <w:r w:rsidR="00F96F7C" w:rsidRPr="00B4143A">
        <w:rPr>
          <w:szCs w:val="28"/>
        </w:rPr>
        <w:t xml:space="preserve">а конец отчетного периода </w:t>
      </w:r>
      <w:r w:rsidR="002D5188" w:rsidRPr="00B4143A">
        <w:rPr>
          <w:szCs w:val="28"/>
        </w:rPr>
        <w:t>балансовая стоимость основных средств</w:t>
      </w:r>
      <w:r w:rsidR="004D7848" w:rsidRPr="00B4143A">
        <w:rPr>
          <w:szCs w:val="28"/>
        </w:rPr>
        <w:t xml:space="preserve"> </w:t>
      </w:r>
      <w:r w:rsidR="002D5188" w:rsidRPr="00B4143A">
        <w:rPr>
          <w:szCs w:val="28"/>
        </w:rPr>
        <w:t>составила</w:t>
      </w:r>
      <w:r w:rsidR="004D7848" w:rsidRPr="00B4143A">
        <w:rPr>
          <w:szCs w:val="28"/>
        </w:rPr>
        <w:t xml:space="preserve"> </w:t>
      </w:r>
      <w:r w:rsidR="00A37159">
        <w:rPr>
          <w:szCs w:val="28"/>
        </w:rPr>
        <w:t>10</w:t>
      </w:r>
      <w:r w:rsidR="00C43645">
        <w:rPr>
          <w:szCs w:val="28"/>
        </w:rPr>
        <w:t xml:space="preserve"> </w:t>
      </w:r>
      <w:r w:rsidR="00A37159">
        <w:rPr>
          <w:szCs w:val="28"/>
        </w:rPr>
        <w:t>456</w:t>
      </w:r>
      <w:r w:rsidR="00C43645">
        <w:rPr>
          <w:szCs w:val="28"/>
        </w:rPr>
        <w:t xml:space="preserve"> </w:t>
      </w:r>
      <w:r w:rsidR="00A37159">
        <w:rPr>
          <w:szCs w:val="28"/>
        </w:rPr>
        <w:t>843,61</w:t>
      </w:r>
      <w:r w:rsidR="002D5188" w:rsidRPr="00B4143A">
        <w:rPr>
          <w:szCs w:val="28"/>
        </w:rPr>
        <w:t xml:space="preserve">руб. </w:t>
      </w:r>
    </w:p>
    <w:p w:rsidR="002D5188" w:rsidRDefault="00EB74CB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>В структуре основных средств наибольший удельный вес занимает стоимость объектов группы «</w:t>
      </w:r>
      <w:r w:rsidRPr="00B4143A">
        <w:rPr>
          <w:color w:val="000000"/>
          <w:szCs w:val="28"/>
        </w:rPr>
        <w:t>Машины и оборудование</w:t>
      </w:r>
      <w:r w:rsidRPr="00B4143A">
        <w:rPr>
          <w:szCs w:val="28"/>
        </w:rPr>
        <w:t xml:space="preserve">» - </w:t>
      </w:r>
      <w:r w:rsidR="00A37159">
        <w:rPr>
          <w:szCs w:val="28"/>
        </w:rPr>
        <w:t>8</w:t>
      </w:r>
      <w:r w:rsidR="00C43645">
        <w:rPr>
          <w:szCs w:val="28"/>
        </w:rPr>
        <w:t xml:space="preserve"> </w:t>
      </w:r>
      <w:r w:rsidR="00A37159">
        <w:rPr>
          <w:szCs w:val="28"/>
        </w:rPr>
        <w:t>171</w:t>
      </w:r>
      <w:r w:rsidR="00C43645">
        <w:rPr>
          <w:szCs w:val="28"/>
        </w:rPr>
        <w:t xml:space="preserve"> </w:t>
      </w:r>
      <w:r w:rsidR="00A37159">
        <w:rPr>
          <w:szCs w:val="28"/>
        </w:rPr>
        <w:t>206,93</w:t>
      </w:r>
      <w:r w:rsidR="00B4143A" w:rsidRPr="00B4143A">
        <w:rPr>
          <w:szCs w:val="28"/>
        </w:rPr>
        <w:t xml:space="preserve"> </w:t>
      </w:r>
      <w:r w:rsidRPr="00B4143A">
        <w:rPr>
          <w:szCs w:val="28"/>
        </w:rPr>
        <w:t xml:space="preserve">руб., что составляет </w:t>
      </w:r>
      <w:r w:rsidR="00CD4CDD">
        <w:rPr>
          <w:szCs w:val="28"/>
        </w:rPr>
        <w:t>78,</w:t>
      </w:r>
      <w:r w:rsidR="00A37159">
        <w:rPr>
          <w:szCs w:val="28"/>
        </w:rPr>
        <w:t>2</w:t>
      </w:r>
      <w:r w:rsidRPr="00B4143A">
        <w:rPr>
          <w:szCs w:val="28"/>
        </w:rPr>
        <w:t xml:space="preserve">% от общей стоимости. </w:t>
      </w:r>
    </w:p>
    <w:p w:rsidR="00A37159" w:rsidRPr="00894060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94060">
        <w:rPr>
          <w:color w:val="000000"/>
          <w:szCs w:val="28"/>
        </w:rPr>
        <w:lastRenderedPageBreak/>
        <w:t xml:space="preserve">Сведения о техническом состоянии основных фондов: </w:t>
      </w:r>
    </w:p>
    <w:p w:rsidR="00A37159" w:rsidRPr="00894060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94060">
        <w:rPr>
          <w:szCs w:val="28"/>
        </w:rPr>
        <w:t xml:space="preserve">показателями технического состояния основных фондов являются коэффициенты износа и годности. Коэффициент износа определяется как отношение суммы износа к первоначальной стоимости основных средств. </w:t>
      </w:r>
      <w:r w:rsidR="00CD1CC5">
        <w:rPr>
          <w:szCs w:val="28"/>
        </w:rPr>
        <w:t xml:space="preserve">                                  </w:t>
      </w:r>
      <w:r w:rsidRPr="00894060">
        <w:rPr>
          <w:szCs w:val="28"/>
        </w:rPr>
        <w:t xml:space="preserve">И коэффициент годности - это отношение остаточной стоимости основных фондов к первоначальной. По состоянию на 01.01.2024 первоначальная стоимость ОС в 2023 году составила </w:t>
      </w:r>
      <w:r>
        <w:rPr>
          <w:color w:val="000000"/>
          <w:szCs w:val="28"/>
        </w:rPr>
        <w:t>10</w:t>
      </w:r>
      <w:r w:rsidR="00C4364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456</w:t>
      </w:r>
      <w:r w:rsidR="00C4364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843,61</w:t>
      </w:r>
      <w:r w:rsidRPr="00894060">
        <w:rPr>
          <w:szCs w:val="28"/>
        </w:rPr>
        <w:t xml:space="preserve"> руб., остаточная стоимость ОС – </w:t>
      </w:r>
      <w:r>
        <w:rPr>
          <w:szCs w:val="28"/>
        </w:rPr>
        <w:t>899</w:t>
      </w:r>
      <w:r w:rsidR="00C43645">
        <w:rPr>
          <w:szCs w:val="28"/>
        </w:rPr>
        <w:t xml:space="preserve"> </w:t>
      </w:r>
      <w:r>
        <w:rPr>
          <w:szCs w:val="28"/>
        </w:rPr>
        <w:t>096,11</w:t>
      </w:r>
      <w:r w:rsidRPr="00894060">
        <w:rPr>
          <w:szCs w:val="28"/>
        </w:rPr>
        <w:t xml:space="preserve"> руб., сумма накопленной амортизации ОС составила  </w:t>
      </w:r>
      <w:r>
        <w:rPr>
          <w:szCs w:val="28"/>
        </w:rPr>
        <w:t>9</w:t>
      </w:r>
      <w:r w:rsidR="00C43645">
        <w:rPr>
          <w:szCs w:val="28"/>
        </w:rPr>
        <w:t xml:space="preserve"> </w:t>
      </w:r>
      <w:r>
        <w:rPr>
          <w:szCs w:val="28"/>
        </w:rPr>
        <w:t>557</w:t>
      </w:r>
      <w:r w:rsidR="00C43645">
        <w:rPr>
          <w:szCs w:val="28"/>
        </w:rPr>
        <w:t xml:space="preserve"> </w:t>
      </w:r>
      <w:r>
        <w:rPr>
          <w:szCs w:val="28"/>
        </w:rPr>
        <w:t>747,50</w:t>
      </w:r>
      <w:r w:rsidRPr="00894060">
        <w:rPr>
          <w:szCs w:val="28"/>
        </w:rPr>
        <w:t xml:space="preserve"> руб.:</w:t>
      </w:r>
    </w:p>
    <w:p w:rsidR="00A37159" w:rsidRPr="00894060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94060">
        <w:rPr>
          <w:szCs w:val="28"/>
        </w:rPr>
        <w:t>1. Коэффициент годности составил 0,</w:t>
      </w:r>
      <w:r>
        <w:rPr>
          <w:szCs w:val="28"/>
        </w:rPr>
        <w:t>09</w:t>
      </w:r>
      <w:r w:rsidRPr="00894060">
        <w:rPr>
          <w:szCs w:val="28"/>
        </w:rPr>
        <w:t xml:space="preserve">. </w:t>
      </w:r>
    </w:p>
    <w:p w:rsidR="00A37159" w:rsidRPr="00894060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94060">
        <w:rPr>
          <w:szCs w:val="28"/>
        </w:rPr>
        <w:t>2. Коэффициент износа составил 0,</w:t>
      </w:r>
      <w:r>
        <w:rPr>
          <w:szCs w:val="28"/>
        </w:rPr>
        <w:t>91</w:t>
      </w:r>
      <w:r w:rsidRPr="00894060">
        <w:rPr>
          <w:szCs w:val="28"/>
        </w:rPr>
        <w:t>.</w:t>
      </w:r>
    </w:p>
    <w:p w:rsidR="00A37159" w:rsidRPr="008F1B69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F1B69">
        <w:rPr>
          <w:color w:val="000000"/>
          <w:szCs w:val="28"/>
        </w:rPr>
        <w:t>Сведения об эффективности использования основных фондов:</w:t>
      </w:r>
    </w:p>
    <w:p w:rsidR="0044408F" w:rsidRDefault="00A37159" w:rsidP="00254A10">
      <w:pPr>
        <w:spacing w:line="360" w:lineRule="auto"/>
        <w:jc w:val="both"/>
        <w:rPr>
          <w:szCs w:val="28"/>
        </w:rPr>
      </w:pPr>
      <w:r w:rsidRPr="008F1B69">
        <w:rPr>
          <w:szCs w:val="28"/>
        </w:rPr>
        <w:t xml:space="preserve">для оценки эффективности использования основных фондов используются коэффициенты обновления, выбытия и прироста; которые также характеризуют техническое состояние основных средств. Коэффициент обновления отражает интенсивность обновления основных фондов и исчисляется как отношение стоимости вновь поступивших за отчетный период основных средств и их стоимости на конец этого же периода. Коэффициент выбытия характеризует степень интенсивности выбытия основных фондов из сферы производства и рассчитывается как отношение стоимости выбывших за отчетный период основных фондов к их стоимости на начало этого же периода. Коэффициент прироста характеризует уровень прироста основных фондов за определенный период и рассчитывается как отношение стоимости прироста основных фондов к их стоимости на начало периода. По состоянию на 01.01.2024 стоимость поступивших ОС составила </w:t>
      </w:r>
      <w:r>
        <w:rPr>
          <w:szCs w:val="28"/>
        </w:rPr>
        <w:t>798</w:t>
      </w:r>
      <w:r w:rsidR="00CD1CC5">
        <w:rPr>
          <w:szCs w:val="28"/>
        </w:rPr>
        <w:t xml:space="preserve"> </w:t>
      </w:r>
      <w:r>
        <w:rPr>
          <w:szCs w:val="28"/>
        </w:rPr>
        <w:t>514,38</w:t>
      </w:r>
      <w:r w:rsidRPr="008F1B69">
        <w:rPr>
          <w:szCs w:val="28"/>
        </w:rPr>
        <w:t xml:space="preserve"> руб., стоимость выбывших ОС – </w:t>
      </w:r>
      <w:r>
        <w:rPr>
          <w:szCs w:val="28"/>
        </w:rPr>
        <w:t>1</w:t>
      </w:r>
      <w:r w:rsidR="00CD1CC5">
        <w:rPr>
          <w:szCs w:val="28"/>
        </w:rPr>
        <w:t xml:space="preserve"> </w:t>
      </w:r>
      <w:r>
        <w:rPr>
          <w:szCs w:val="28"/>
        </w:rPr>
        <w:t>386</w:t>
      </w:r>
      <w:r w:rsidR="00CD1CC5">
        <w:rPr>
          <w:szCs w:val="28"/>
        </w:rPr>
        <w:t xml:space="preserve"> </w:t>
      </w:r>
      <w:r>
        <w:rPr>
          <w:szCs w:val="28"/>
        </w:rPr>
        <w:t>269,88</w:t>
      </w:r>
      <w:r w:rsidRPr="008F1B69">
        <w:rPr>
          <w:szCs w:val="28"/>
        </w:rPr>
        <w:t xml:space="preserve"> руб., стоимость ОС на начало периода – </w:t>
      </w:r>
      <w:r w:rsidR="00833C91">
        <w:rPr>
          <w:szCs w:val="28"/>
        </w:rPr>
        <w:t> </w:t>
      </w:r>
    </w:p>
    <w:p w:rsidR="00A37159" w:rsidRPr="008F1B69" w:rsidRDefault="00A37159" w:rsidP="00254A10">
      <w:pPr>
        <w:spacing w:line="360" w:lineRule="auto"/>
        <w:jc w:val="both"/>
        <w:rPr>
          <w:szCs w:val="28"/>
        </w:rPr>
      </w:pPr>
      <w:r>
        <w:rPr>
          <w:szCs w:val="28"/>
        </w:rPr>
        <w:t>11</w:t>
      </w:r>
      <w:r w:rsidR="00CD1CC5">
        <w:rPr>
          <w:szCs w:val="28"/>
        </w:rPr>
        <w:t xml:space="preserve"> </w:t>
      </w:r>
      <w:r>
        <w:rPr>
          <w:szCs w:val="28"/>
        </w:rPr>
        <w:t>044</w:t>
      </w:r>
      <w:r w:rsidR="00CD1CC5">
        <w:rPr>
          <w:szCs w:val="28"/>
        </w:rPr>
        <w:t xml:space="preserve"> </w:t>
      </w:r>
      <w:r>
        <w:rPr>
          <w:szCs w:val="28"/>
        </w:rPr>
        <w:t>599,11</w:t>
      </w:r>
      <w:r w:rsidRPr="008F1B69">
        <w:rPr>
          <w:szCs w:val="28"/>
        </w:rPr>
        <w:t xml:space="preserve"> руб., стоимость ОС на конец 2023 составила </w:t>
      </w:r>
      <w:r>
        <w:rPr>
          <w:szCs w:val="28"/>
        </w:rPr>
        <w:t>10</w:t>
      </w:r>
      <w:r w:rsidR="00CD1CC5">
        <w:rPr>
          <w:szCs w:val="28"/>
        </w:rPr>
        <w:t xml:space="preserve"> </w:t>
      </w:r>
      <w:r>
        <w:rPr>
          <w:szCs w:val="28"/>
        </w:rPr>
        <w:t>456</w:t>
      </w:r>
      <w:r w:rsidR="00CD1CC5">
        <w:rPr>
          <w:szCs w:val="28"/>
        </w:rPr>
        <w:t xml:space="preserve"> </w:t>
      </w:r>
      <w:r>
        <w:rPr>
          <w:szCs w:val="28"/>
        </w:rPr>
        <w:t>843,61</w:t>
      </w:r>
      <w:r w:rsidR="00CD1CC5">
        <w:rPr>
          <w:szCs w:val="28"/>
        </w:rPr>
        <w:t xml:space="preserve"> </w:t>
      </w:r>
      <w:r w:rsidRPr="008F1B69">
        <w:rPr>
          <w:szCs w:val="28"/>
        </w:rPr>
        <w:t xml:space="preserve">руб.: </w:t>
      </w:r>
    </w:p>
    <w:p w:rsidR="00A37159" w:rsidRPr="008F1B69" w:rsidRDefault="00A37159" w:rsidP="00254A10">
      <w:pPr>
        <w:spacing w:line="360" w:lineRule="auto"/>
        <w:jc w:val="both"/>
        <w:rPr>
          <w:szCs w:val="28"/>
        </w:rPr>
      </w:pPr>
      <w:r w:rsidRPr="008F1B69">
        <w:rPr>
          <w:szCs w:val="28"/>
        </w:rPr>
        <w:t>1. Коэффициент прироста – (-0,0</w:t>
      </w:r>
      <w:r w:rsidR="00254A10">
        <w:rPr>
          <w:szCs w:val="28"/>
        </w:rPr>
        <w:t>5</w:t>
      </w:r>
      <w:r w:rsidRPr="008F1B69">
        <w:rPr>
          <w:szCs w:val="28"/>
        </w:rPr>
        <w:t>).</w:t>
      </w:r>
    </w:p>
    <w:p w:rsidR="00A37159" w:rsidRPr="008F1B69" w:rsidRDefault="00A37159" w:rsidP="00254A10">
      <w:pPr>
        <w:spacing w:line="360" w:lineRule="auto"/>
        <w:jc w:val="both"/>
        <w:rPr>
          <w:szCs w:val="28"/>
        </w:rPr>
      </w:pPr>
      <w:r w:rsidRPr="008F1B69">
        <w:rPr>
          <w:szCs w:val="28"/>
        </w:rPr>
        <w:t>2. Коэффициент выбытия – 0,</w:t>
      </w:r>
      <w:r w:rsidR="00254A10">
        <w:rPr>
          <w:szCs w:val="28"/>
        </w:rPr>
        <w:t>13</w:t>
      </w:r>
      <w:r w:rsidRPr="008F1B69">
        <w:rPr>
          <w:szCs w:val="28"/>
        </w:rPr>
        <w:t>.</w:t>
      </w:r>
    </w:p>
    <w:p w:rsidR="00A37159" w:rsidRPr="008F1B69" w:rsidRDefault="00A37159" w:rsidP="00254A10">
      <w:pPr>
        <w:spacing w:line="360" w:lineRule="auto"/>
        <w:jc w:val="both"/>
        <w:rPr>
          <w:szCs w:val="28"/>
        </w:rPr>
      </w:pPr>
      <w:r w:rsidRPr="008F1B69">
        <w:rPr>
          <w:szCs w:val="28"/>
        </w:rPr>
        <w:t>3. Коэффициент обновления - 0,</w:t>
      </w:r>
      <w:r w:rsidR="00254A10">
        <w:rPr>
          <w:szCs w:val="28"/>
        </w:rPr>
        <w:t>08</w:t>
      </w:r>
      <w:r w:rsidRPr="008F1B69">
        <w:rPr>
          <w:szCs w:val="28"/>
        </w:rPr>
        <w:t>.</w:t>
      </w:r>
    </w:p>
    <w:p w:rsidR="00A37159" w:rsidRPr="00722668" w:rsidRDefault="00A37159" w:rsidP="00254A10">
      <w:pPr>
        <w:spacing w:line="360" w:lineRule="auto"/>
        <w:ind w:firstLine="709"/>
        <w:jc w:val="both"/>
        <w:rPr>
          <w:szCs w:val="28"/>
          <w:highlight w:val="green"/>
        </w:rPr>
      </w:pPr>
      <w:r w:rsidRPr="008F1B69">
        <w:rPr>
          <w:szCs w:val="28"/>
        </w:rPr>
        <w:t>Величина состава и технического уровня фондов учреждения с реальной потребностью в них (обеспеченность основными фондами) составляет 100%.</w:t>
      </w:r>
    </w:p>
    <w:p w:rsidR="00A37159" w:rsidRPr="008F1B69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F1B69">
        <w:rPr>
          <w:color w:val="000000"/>
          <w:szCs w:val="28"/>
        </w:rPr>
        <w:lastRenderedPageBreak/>
        <w:t xml:space="preserve">Техническое состояние основных средств </w:t>
      </w:r>
      <w:r w:rsidR="00654163">
        <w:rPr>
          <w:color w:val="000000"/>
          <w:szCs w:val="28"/>
        </w:rPr>
        <w:t xml:space="preserve">финансового </w:t>
      </w:r>
      <w:r w:rsidRPr="008F1B69">
        <w:rPr>
          <w:color w:val="000000"/>
          <w:szCs w:val="28"/>
        </w:rPr>
        <w:t xml:space="preserve">управления находится на хорошем уровне. В </w:t>
      </w:r>
      <w:r w:rsidR="00654163">
        <w:rPr>
          <w:color w:val="000000"/>
          <w:szCs w:val="28"/>
        </w:rPr>
        <w:t xml:space="preserve">финансовом </w:t>
      </w:r>
      <w:r w:rsidRPr="008F1B69">
        <w:rPr>
          <w:color w:val="000000"/>
          <w:szCs w:val="28"/>
        </w:rPr>
        <w:t xml:space="preserve">управлении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лицами. </w:t>
      </w: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 xml:space="preserve">Основными средствами </w:t>
      </w:r>
      <w:r w:rsidR="00654163">
        <w:rPr>
          <w:color w:val="000000"/>
          <w:szCs w:val="28"/>
        </w:rPr>
        <w:t xml:space="preserve">финансовое </w:t>
      </w:r>
      <w:r w:rsidR="00654163" w:rsidRPr="008F1B69">
        <w:rPr>
          <w:color w:val="000000"/>
          <w:szCs w:val="28"/>
        </w:rPr>
        <w:t>уп</w:t>
      </w:r>
      <w:r w:rsidR="00654163">
        <w:rPr>
          <w:color w:val="000000"/>
          <w:szCs w:val="28"/>
        </w:rPr>
        <w:t xml:space="preserve">равление и </w:t>
      </w:r>
      <w:r w:rsidR="00654163" w:rsidRPr="008F1B69">
        <w:rPr>
          <w:color w:val="000000"/>
          <w:szCs w:val="28"/>
        </w:rPr>
        <w:t xml:space="preserve"> </w:t>
      </w:r>
      <w:r w:rsidR="00654163">
        <w:rPr>
          <w:szCs w:val="28"/>
        </w:rPr>
        <w:t xml:space="preserve">МКУ «ЦМР» </w:t>
      </w:r>
      <w:r w:rsidRPr="00B4143A">
        <w:rPr>
          <w:szCs w:val="28"/>
        </w:rPr>
        <w:t>обеспечен</w:t>
      </w:r>
      <w:r w:rsidR="00B4143A" w:rsidRPr="00B4143A">
        <w:rPr>
          <w:szCs w:val="28"/>
        </w:rPr>
        <w:t>ы</w:t>
      </w:r>
      <w:r w:rsidRPr="00B4143A">
        <w:rPr>
          <w:szCs w:val="28"/>
        </w:rPr>
        <w:t xml:space="preserve"> на 100 </w:t>
      </w:r>
      <w:r w:rsidR="00DE5B1D" w:rsidRPr="00B4143A">
        <w:rPr>
          <w:szCs w:val="28"/>
        </w:rPr>
        <w:t xml:space="preserve">%, все они </w:t>
      </w:r>
      <w:r w:rsidRPr="00B4143A">
        <w:rPr>
          <w:szCs w:val="28"/>
        </w:rPr>
        <w:t>находятся в исправном техническом состоянии</w:t>
      </w:r>
      <w:r w:rsidR="008C630D" w:rsidRPr="00B4143A">
        <w:rPr>
          <w:szCs w:val="28"/>
        </w:rPr>
        <w:t>, обновля</w:t>
      </w:r>
      <w:r w:rsidR="00CB4E90" w:rsidRPr="00B4143A">
        <w:rPr>
          <w:szCs w:val="28"/>
        </w:rPr>
        <w:t>ю</w:t>
      </w:r>
      <w:r w:rsidR="008C630D" w:rsidRPr="00B4143A">
        <w:rPr>
          <w:szCs w:val="28"/>
        </w:rPr>
        <w:t>тся по мере физического</w:t>
      </w:r>
      <w:r w:rsidR="00654163">
        <w:rPr>
          <w:szCs w:val="28"/>
        </w:rPr>
        <w:t> </w:t>
      </w:r>
      <w:r w:rsidR="008C630D" w:rsidRPr="00B4143A">
        <w:rPr>
          <w:szCs w:val="28"/>
        </w:rPr>
        <w:t>и морального износа.</w:t>
      </w:r>
    </w:p>
    <w:p w:rsidR="009D333F" w:rsidRPr="00460060" w:rsidRDefault="009D333F" w:rsidP="009D333F">
      <w:pPr>
        <w:spacing w:line="360" w:lineRule="auto"/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Характеристика комплектности: </w:t>
      </w:r>
      <w:r w:rsidRPr="006D3AAD">
        <w:rPr>
          <w:color w:val="000000"/>
          <w:szCs w:val="28"/>
        </w:rPr>
        <w:t xml:space="preserve">одно основное средство </w:t>
      </w:r>
      <w:r>
        <w:rPr>
          <w:color w:val="000000"/>
          <w:szCs w:val="28"/>
        </w:rPr>
        <w:t>разукомплектовано</w:t>
      </w:r>
      <w:r w:rsidRPr="006D3AAD">
        <w:rPr>
          <w:color w:val="000000"/>
          <w:szCs w:val="28"/>
        </w:rPr>
        <w:t xml:space="preserve"> на сумму </w:t>
      </w:r>
      <w:r>
        <w:rPr>
          <w:color w:val="000000"/>
          <w:szCs w:val="28"/>
        </w:rPr>
        <w:t>241995,60</w:t>
      </w:r>
      <w:r w:rsidRPr="006D3AAD">
        <w:rPr>
          <w:color w:val="000000"/>
          <w:szCs w:val="28"/>
        </w:rPr>
        <w:t xml:space="preserve"> руб.</w:t>
      </w:r>
    </w:p>
    <w:p w:rsidR="002D5188" w:rsidRDefault="00F37910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>
        <w:t>Т</w:t>
      </w:r>
      <w:r w:rsidR="002D5188" w:rsidRPr="00907B73">
        <w:rPr>
          <w:szCs w:val="28"/>
        </w:rPr>
        <w:t xml:space="preserve">ехническое обслуживание аппаратного </w:t>
      </w:r>
      <w:r w:rsidR="002D5188" w:rsidRPr="009F60B9">
        <w:rPr>
          <w:szCs w:val="28"/>
        </w:rPr>
        <w:t>обеспечения, технический контроль состояния офисной техники</w:t>
      </w:r>
      <w:r>
        <w:rPr>
          <w:szCs w:val="28"/>
        </w:rPr>
        <w:t xml:space="preserve"> осуществляется своевременно, так же как и</w:t>
      </w:r>
      <w:r w:rsidR="002D5188" w:rsidRPr="009F60B9">
        <w:rPr>
          <w:szCs w:val="28"/>
        </w:rPr>
        <w:t xml:space="preserve"> обеспечение расходными материалами к оргтехнике</w:t>
      </w:r>
      <w:r w:rsidR="00D22868">
        <w:rPr>
          <w:szCs w:val="28"/>
        </w:rPr>
        <w:t>.</w:t>
      </w:r>
      <w:r w:rsidRPr="00F37910">
        <w:rPr>
          <w:szCs w:val="28"/>
        </w:rPr>
        <w:t xml:space="preserve"> </w:t>
      </w:r>
    </w:p>
    <w:p w:rsidR="00D94100" w:rsidRPr="009F60B9" w:rsidRDefault="00D94100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Недостачи и порча имущества в отчетном периоде не выявлены.</w:t>
      </w:r>
    </w:p>
    <w:p w:rsidR="00D937F4" w:rsidRDefault="00D937F4" w:rsidP="00D937F4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 xml:space="preserve">Объектов аренды у финансового управления </w:t>
      </w:r>
      <w:r w:rsidR="00CC44BA">
        <w:rPr>
          <w:szCs w:val="28"/>
        </w:rPr>
        <w:t xml:space="preserve">и у МКУ «ЦМР» </w:t>
      </w:r>
      <w:r w:rsidRPr="00D63A3C">
        <w:rPr>
          <w:szCs w:val="28"/>
        </w:rPr>
        <w:t>нет.</w:t>
      </w:r>
    </w:p>
    <w:p w:rsidR="002D5188" w:rsidRDefault="002D5188" w:rsidP="002D5188">
      <w:pPr>
        <w:widowControl w:val="0"/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>Для оперативного получения информации об изменениях в законодательстве финансовым управлением выписываются экономические журналы и газеты, используются правовые информационные базы «Госфинансы», «Система Юрист», «Консультант» и «Гарант».</w:t>
      </w:r>
    </w:p>
    <w:p w:rsidR="00EC7A25" w:rsidRDefault="00EC7A25" w:rsidP="00EC7A25">
      <w:pPr>
        <w:tabs>
          <w:tab w:val="left" w:pos="284"/>
        </w:tabs>
        <w:spacing w:line="360" w:lineRule="auto"/>
        <w:ind w:firstLine="709"/>
        <w:jc w:val="both"/>
        <w:rPr>
          <w:kern w:val="28"/>
          <w:szCs w:val="28"/>
        </w:rPr>
      </w:pPr>
      <w:r>
        <w:rPr>
          <w:szCs w:val="28"/>
        </w:rPr>
        <w:t xml:space="preserve">Бюджетные ассигнования на закупки расходуются в соответствии </w:t>
      </w:r>
      <w:r w:rsidR="00CD1CC5">
        <w:rPr>
          <w:szCs w:val="28"/>
        </w:rPr>
        <w:t xml:space="preserve">                                    </w:t>
      </w:r>
      <w:r>
        <w:rPr>
          <w:szCs w:val="28"/>
        </w:rPr>
        <w:t>с</w:t>
      </w:r>
      <w:r w:rsidRPr="00B178EB">
        <w:rPr>
          <w:szCs w:val="28"/>
        </w:rPr>
        <w:t xml:space="preserve"> нормативны</w:t>
      </w:r>
      <w:r>
        <w:rPr>
          <w:szCs w:val="28"/>
        </w:rPr>
        <w:t>ми</w:t>
      </w:r>
      <w:r w:rsidRPr="00B178EB">
        <w:rPr>
          <w:szCs w:val="28"/>
        </w:rPr>
        <w:t xml:space="preserve"> затрат</w:t>
      </w:r>
      <w:r>
        <w:rPr>
          <w:szCs w:val="28"/>
        </w:rPr>
        <w:t>ами</w:t>
      </w:r>
      <w:r w:rsidRPr="00B178EB">
        <w:rPr>
          <w:szCs w:val="28"/>
        </w:rPr>
        <w:t xml:space="preserve"> </w:t>
      </w:r>
      <w:r>
        <w:rPr>
          <w:kern w:val="28"/>
          <w:szCs w:val="28"/>
        </w:rPr>
        <w:t>на обеспечение функций финансового управления администрации города Оренбурга и МКУ «ЦМР».</w:t>
      </w:r>
    </w:p>
    <w:p w:rsidR="003B4773" w:rsidRDefault="003B4773" w:rsidP="003B4773">
      <w:pPr>
        <w:tabs>
          <w:tab w:val="left" w:pos="0"/>
        </w:tabs>
        <w:spacing w:line="360" w:lineRule="auto"/>
        <w:ind w:firstLine="709"/>
        <w:contextualSpacing/>
        <w:jc w:val="both"/>
        <w:rPr>
          <w:szCs w:val="28"/>
        </w:rPr>
      </w:pPr>
      <w:r w:rsidRPr="003B4773">
        <w:rPr>
          <w:szCs w:val="28"/>
        </w:rPr>
        <w:t xml:space="preserve">В соответствии с Федеральным законом от 05.04.2013 № 44-ФЗ </w:t>
      </w:r>
      <w:r w:rsidR="00CD1CC5">
        <w:rPr>
          <w:szCs w:val="28"/>
        </w:rPr>
        <w:t xml:space="preserve">                                       </w:t>
      </w:r>
      <w:r w:rsidRPr="003B4773">
        <w:rPr>
          <w:color w:val="000000"/>
          <w:szCs w:val="28"/>
        </w:rPr>
        <w:t>«</w:t>
      </w:r>
      <w:r w:rsidRPr="003B4773">
        <w:rPr>
          <w:color w:val="000000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3B4773">
        <w:rPr>
          <w:color w:val="000000"/>
          <w:szCs w:val="28"/>
        </w:rPr>
        <w:t xml:space="preserve">» (далее – </w:t>
      </w:r>
      <w:r w:rsidR="000B2718">
        <w:rPr>
          <w:szCs w:val="28"/>
        </w:rPr>
        <w:t>Закона № 44</w:t>
      </w:r>
      <w:r w:rsidRPr="003B4773">
        <w:rPr>
          <w:szCs w:val="28"/>
        </w:rPr>
        <w:t>-ФЗ</w:t>
      </w:r>
      <w:r w:rsidRPr="003B4773">
        <w:rPr>
          <w:color w:val="000000"/>
          <w:szCs w:val="28"/>
        </w:rPr>
        <w:t>)</w:t>
      </w:r>
      <w:r w:rsidRPr="003B4773">
        <w:rPr>
          <w:szCs w:val="28"/>
        </w:rPr>
        <w:t xml:space="preserve"> на 01.</w:t>
      </w:r>
      <w:r w:rsidR="000B2718">
        <w:rPr>
          <w:szCs w:val="28"/>
        </w:rPr>
        <w:t>01.2024</w:t>
      </w:r>
      <w:r w:rsidRPr="003B4773">
        <w:rPr>
          <w:szCs w:val="28"/>
        </w:rPr>
        <w:t xml:space="preserve"> года проведены  конкурсные процедуры на приобретение расходных материалов для периферийной техники, приобретение неисключительных прав пользования на антивирусное ПО и на поставку офисной бумаги, по итогам которых были заключены муниципальные контракты на сумму </w:t>
      </w:r>
      <w:r w:rsidR="00C51700">
        <w:rPr>
          <w:szCs w:val="28"/>
        </w:rPr>
        <w:t>557</w:t>
      </w:r>
      <w:r w:rsidR="00CD1CC5">
        <w:rPr>
          <w:szCs w:val="28"/>
        </w:rPr>
        <w:t xml:space="preserve"> </w:t>
      </w:r>
      <w:r w:rsidR="00C51700">
        <w:rPr>
          <w:szCs w:val="28"/>
        </w:rPr>
        <w:t>225,40</w:t>
      </w:r>
      <w:r w:rsidRPr="003B4773">
        <w:rPr>
          <w:szCs w:val="28"/>
        </w:rPr>
        <w:t xml:space="preserve"> руб. </w:t>
      </w:r>
    </w:p>
    <w:p w:rsidR="003B4773" w:rsidRDefault="003B4773" w:rsidP="003B4773">
      <w:pPr>
        <w:spacing w:line="360" w:lineRule="auto"/>
        <w:ind w:firstLine="709"/>
        <w:jc w:val="both"/>
        <w:rPr>
          <w:szCs w:val="28"/>
        </w:rPr>
      </w:pPr>
      <w:r w:rsidRPr="003B4773">
        <w:rPr>
          <w:szCs w:val="28"/>
        </w:rPr>
        <w:t xml:space="preserve">Экономия по итогам конкурсных процедур составила </w:t>
      </w:r>
      <w:r w:rsidR="00C51700">
        <w:rPr>
          <w:szCs w:val="28"/>
        </w:rPr>
        <w:t>28</w:t>
      </w:r>
      <w:r w:rsidR="00CD1CC5">
        <w:rPr>
          <w:szCs w:val="28"/>
        </w:rPr>
        <w:t xml:space="preserve"> </w:t>
      </w:r>
      <w:r w:rsidR="00C51700">
        <w:rPr>
          <w:szCs w:val="28"/>
        </w:rPr>
        <w:t>176,23</w:t>
      </w:r>
      <w:r w:rsidRPr="003B4773">
        <w:rPr>
          <w:szCs w:val="28"/>
        </w:rPr>
        <w:t xml:space="preserve"> руб</w:t>
      </w:r>
      <w:r>
        <w:rPr>
          <w:szCs w:val="28"/>
        </w:rPr>
        <w:t>.</w:t>
      </w:r>
    </w:p>
    <w:p w:rsidR="003B4773" w:rsidRDefault="003B4773" w:rsidP="003B4773">
      <w:pPr>
        <w:spacing w:line="360" w:lineRule="auto"/>
        <w:ind w:firstLine="709"/>
        <w:jc w:val="both"/>
        <w:rPr>
          <w:szCs w:val="28"/>
        </w:rPr>
      </w:pPr>
      <w:r w:rsidRPr="00EE03E3">
        <w:rPr>
          <w:szCs w:val="28"/>
        </w:rPr>
        <w:lastRenderedPageBreak/>
        <w:t>Количество конкурентных процедур, признанных несостоявшимися</w:t>
      </w:r>
      <w:r>
        <w:rPr>
          <w:szCs w:val="28"/>
        </w:rPr>
        <w:t>,</w:t>
      </w:r>
      <w:r w:rsidRPr="00EE03E3">
        <w:rPr>
          <w:szCs w:val="28"/>
        </w:rPr>
        <w:t xml:space="preserve"> отсутствует. </w:t>
      </w:r>
    </w:p>
    <w:p w:rsidR="00CD4CDD" w:rsidRDefault="00C51700" w:rsidP="003B477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За </w:t>
      </w:r>
      <w:r w:rsidR="00CD4CDD" w:rsidRPr="00CD4CDD">
        <w:rPr>
          <w:szCs w:val="28"/>
        </w:rPr>
        <w:t>2023</w:t>
      </w:r>
      <w:r w:rsidR="00CD4CDD" w:rsidRPr="00453C67">
        <w:rPr>
          <w:szCs w:val="28"/>
        </w:rPr>
        <w:t xml:space="preserve"> год </w:t>
      </w:r>
      <w:r w:rsidR="000B2718">
        <w:rPr>
          <w:szCs w:val="28"/>
        </w:rPr>
        <w:t xml:space="preserve">финансовым </w:t>
      </w:r>
      <w:r w:rsidR="00CD4CDD" w:rsidRPr="00453C67">
        <w:rPr>
          <w:szCs w:val="28"/>
        </w:rPr>
        <w:t>управлением заключено всего 49 контракт</w:t>
      </w:r>
      <w:r w:rsidR="00CD4CDD">
        <w:rPr>
          <w:szCs w:val="28"/>
        </w:rPr>
        <w:t>ов</w:t>
      </w:r>
      <w:r w:rsidR="00CD4CDD" w:rsidRPr="00453C67">
        <w:rPr>
          <w:szCs w:val="28"/>
        </w:rPr>
        <w:t>.  В том числе 45 контракт</w:t>
      </w:r>
      <w:r w:rsidR="00CD4CDD">
        <w:rPr>
          <w:szCs w:val="28"/>
        </w:rPr>
        <w:t>ов</w:t>
      </w:r>
      <w:r w:rsidR="00CD4CDD" w:rsidRPr="00453C67">
        <w:rPr>
          <w:szCs w:val="28"/>
        </w:rPr>
        <w:t xml:space="preserve"> - с единственным поставщиком (подрядчиком, исполнителем), на основании </w:t>
      </w:r>
      <w:hyperlink r:id="rId8" w:history="1">
        <w:r w:rsidR="00CD4CDD" w:rsidRPr="00453C67">
          <w:rPr>
            <w:szCs w:val="28"/>
          </w:rPr>
          <w:t>п. 4 ч. 1 ст. 93</w:t>
        </w:r>
      </w:hyperlink>
      <w:r w:rsidR="00CD4CDD" w:rsidRPr="00453C67">
        <w:rPr>
          <w:szCs w:val="28"/>
        </w:rPr>
        <w:t xml:space="preserve"> Закона </w:t>
      </w:r>
      <w:r w:rsidR="00CD4CDD">
        <w:rPr>
          <w:szCs w:val="28"/>
        </w:rPr>
        <w:t>№</w:t>
      </w:r>
      <w:r w:rsidR="00CD4CDD" w:rsidRPr="00453C67">
        <w:rPr>
          <w:szCs w:val="28"/>
        </w:rPr>
        <w:t xml:space="preserve"> 44-ФЗ (годовой объем закупок  не более </w:t>
      </w:r>
      <w:r w:rsidR="00CD4CDD">
        <w:rPr>
          <w:szCs w:val="28"/>
        </w:rPr>
        <w:t>10% от СГОЗ</w:t>
      </w:r>
      <w:r w:rsidR="00CD4CDD" w:rsidRPr="00453C67">
        <w:rPr>
          <w:szCs w:val="28"/>
        </w:rPr>
        <w:t xml:space="preserve">). </w:t>
      </w:r>
    </w:p>
    <w:p w:rsidR="00EC7A25" w:rsidRPr="00EE03E3" w:rsidRDefault="00EC7A25" w:rsidP="003B4773">
      <w:pPr>
        <w:spacing w:line="360" w:lineRule="auto"/>
        <w:ind w:firstLine="709"/>
        <w:jc w:val="both"/>
        <w:rPr>
          <w:szCs w:val="28"/>
        </w:rPr>
      </w:pPr>
      <w:r w:rsidRPr="00710E5C">
        <w:rPr>
          <w:szCs w:val="28"/>
        </w:rPr>
        <w:t xml:space="preserve">На конец отчетного периода </w:t>
      </w:r>
      <w:r>
        <w:rPr>
          <w:szCs w:val="28"/>
        </w:rPr>
        <w:t xml:space="preserve">МКУ «ЦМР» </w:t>
      </w:r>
      <w:r w:rsidRPr="00EE03E3">
        <w:rPr>
          <w:szCs w:val="28"/>
        </w:rPr>
        <w:t xml:space="preserve">заключено </w:t>
      </w:r>
      <w:r w:rsidR="00897238">
        <w:rPr>
          <w:szCs w:val="28"/>
        </w:rPr>
        <w:t>18</w:t>
      </w:r>
      <w:r w:rsidR="003F172D">
        <w:rPr>
          <w:szCs w:val="28"/>
        </w:rPr>
        <w:t xml:space="preserve"> </w:t>
      </w:r>
      <w:r w:rsidRPr="00EE03E3">
        <w:rPr>
          <w:szCs w:val="28"/>
        </w:rPr>
        <w:t>контракт</w:t>
      </w:r>
      <w:r>
        <w:rPr>
          <w:szCs w:val="28"/>
        </w:rPr>
        <w:t>ов</w:t>
      </w:r>
      <w:r w:rsidRPr="00EE03E3">
        <w:rPr>
          <w:szCs w:val="28"/>
        </w:rPr>
        <w:t xml:space="preserve"> </w:t>
      </w:r>
      <w:r w:rsidR="00B72A5D" w:rsidRPr="00B72A5D">
        <w:rPr>
          <w:szCs w:val="28"/>
        </w:rPr>
        <w:t xml:space="preserve">                             </w:t>
      </w:r>
      <w:r w:rsidRPr="00EE03E3">
        <w:rPr>
          <w:szCs w:val="28"/>
        </w:rPr>
        <w:t xml:space="preserve">на основании </w:t>
      </w:r>
      <w:hyperlink r:id="rId9" w:history="1">
        <w:r w:rsidRPr="009D3FDF">
          <w:rPr>
            <w:rStyle w:val="ae"/>
            <w:color w:val="auto"/>
            <w:szCs w:val="28"/>
          </w:rPr>
          <w:t>п. 4 ч. 1 ст. 93</w:t>
        </w:r>
      </w:hyperlink>
      <w:r w:rsidRPr="009D3FDF">
        <w:rPr>
          <w:szCs w:val="28"/>
        </w:rPr>
        <w:t xml:space="preserve"> З</w:t>
      </w:r>
      <w:r w:rsidRPr="00EE03E3">
        <w:rPr>
          <w:szCs w:val="28"/>
        </w:rPr>
        <w:t xml:space="preserve">акона </w:t>
      </w:r>
      <w:r w:rsidR="00547A63">
        <w:rPr>
          <w:szCs w:val="28"/>
        </w:rPr>
        <w:t>№</w:t>
      </w:r>
      <w:r w:rsidRPr="00EE03E3">
        <w:rPr>
          <w:szCs w:val="28"/>
        </w:rPr>
        <w:t xml:space="preserve"> 44-ФЗ (закупки до 600 000,00 руб.). Количество конкурентных процедур, признанных несостоявшимися</w:t>
      </w:r>
      <w:r>
        <w:rPr>
          <w:szCs w:val="28"/>
        </w:rPr>
        <w:t>,</w:t>
      </w:r>
      <w:r w:rsidRPr="00EE03E3">
        <w:rPr>
          <w:szCs w:val="28"/>
        </w:rPr>
        <w:t xml:space="preserve"> отсутствует. </w:t>
      </w:r>
    </w:p>
    <w:p w:rsidR="00EC7A25" w:rsidRDefault="00EC7A25" w:rsidP="00EC7A25">
      <w:pPr>
        <w:spacing w:line="360" w:lineRule="auto"/>
        <w:ind w:firstLine="709"/>
        <w:jc w:val="both"/>
        <w:rPr>
          <w:szCs w:val="28"/>
        </w:rPr>
      </w:pPr>
      <w:r w:rsidRPr="00EE03E3">
        <w:rPr>
          <w:szCs w:val="28"/>
        </w:rPr>
        <w:t>Экономия бюджетных средств в результате применения конкурентных способов составила 0,00 руб.</w:t>
      </w:r>
    </w:p>
    <w:p w:rsidR="00EC7A25" w:rsidRPr="007E7EF9" w:rsidRDefault="00EC7A25" w:rsidP="00EC7A25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Для повышения эффективности расходования бюджетных средств постоянно проводится мониторинг цен на приобретение товаров, работ, услуг, к качеству которых предъявляются высокие требования. </w:t>
      </w:r>
      <w:r w:rsidRPr="00EC7A25">
        <w:rPr>
          <w:szCs w:val="28"/>
        </w:rPr>
        <w:t>Расходы на содержание финансового управления</w:t>
      </w:r>
      <w:r w:rsidRPr="007E7EF9">
        <w:rPr>
          <w:szCs w:val="28"/>
        </w:rPr>
        <w:t xml:space="preserve"> </w:t>
      </w:r>
      <w:r>
        <w:rPr>
          <w:szCs w:val="28"/>
        </w:rPr>
        <w:t xml:space="preserve">и МКУ «ЦМР» </w:t>
      </w:r>
      <w:r w:rsidRPr="007E7EF9">
        <w:rPr>
          <w:szCs w:val="28"/>
        </w:rPr>
        <w:t xml:space="preserve">осуществляются в соответствии с постановлением Администрации города Оренбурга от 16.03.2023 № 343-п «Об особенностях исполнения бюджета города Оренбурга в 2023 году». </w:t>
      </w:r>
    </w:p>
    <w:p w:rsidR="00873A3B" w:rsidRDefault="002D5188" w:rsidP="00873A3B">
      <w:pPr>
        <w:spacing w:line="360" w:lineRule="auto"/>
        <w:ind w:firstLine="709"/>
        <w:jc w:val="both"/>
        <w:rPr>
          <w:szCs w:val="28"/>
        </w:rPr>
      </w:pPr>
      <w:r w:rsidRPr="006B75DF">
        <w:rPr>
          <w:szCs w:val="28"/>
        </w:rPr>
        <w:t>Необоснованного (неэффективного) авансирования не производилось.</w:t>
      </w:r>
    </w:p>
    <w:p w:rsidR="00EC7A25" w:rsidRDefault="00EC7A25" w:rsidP="00EC7A25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Штатная численность финансового управления определена в количестве </w:t>
      </w:r>
      <w:r w:rsidR="00B72A5D" w:rsidRPr="00B72A5D">
        <w:rPr>
          <w:szCs w:val="28"/>
        </w:rPr>
        <w:t xml:space="preserve">                   </w:t>
      </w:r>
      <w:r>
        <w:rPr>
          <w:szCs w:val="28"/>
        </w:rPr>
        <w:t xml:space="preserve">56 единиц, </w:t>
      </w:r>
      <w:r w:rsidR="00F7070F">
        <w:rPr>
          <w:szCs w:val="28"/>
        </w:rPr>
        <w:t xml:space="preserve">фактически </w:t>
      </w:r>
      <w:r w:rsidR="00F7070F" w:rsidRPr="00E95210">
        <w:rPr>
          <w:szCs w:val="28"/>
        </w:rPr>
        <w:t>замещено 5</w:t>
      </w:r>
      <w:r w:rsidR="00C51700">
        <w:rPr>
          <w:szCs w:val="28"/>
        </w:rPr>
        <w:t>4</w:t>
      </w:r>
      <w:r w:rsidR="00F7070F">
        <w:rPr>
          <w:szCs w:val="28"/>
        </w:rPr>
        <w:t xml:space="preserve"> единиц</w:t>
      </w:r>
      <w:r w:rsidR="00C51700">
        <w:rPr>
          <w:szCs w:val="28"/>
        </w:rPr>
        <w:t>ы</w:t>
      </w:r>
      <w:r>
        <w:rPr>
          <w:szCs w:val="28"/>
        </w:rPr>
        <w:t>.</w:t>
      </w:r>
    </w:p>
    <w:p w:rsidR="00914EC0" w:rsidRDefault="00D7265C" w:rsidP="00D7265C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914EC0">
        <w:rPr>
          <w:szCs w:val="28"/>
        </w:rPr>
        <w:t>В отчетном периоде проводилось повышение квалификации муниципальных служащих на общую сумму 37</w:t>
      </w:r>
      <w:r w:rsidR="00C473B5">
        <w:rPr>
          <w:szCs w:val="28"/>
        </w:rPr>
        <w:t xml:space="preserve"> </w:t>
      </w:r>
      <w:r w:rsidR="00914EC0">
        <w:rPr>
          <w:szCs w:val="28"/>
        </w:rPr>
        <w:t>640,00 руб.:</w:t>
      </w:r>
    </w:p>
    <w:p w:rsidR="00D7265C" w:rsidRDefault="00914EC0" w:rsidP="00D7265C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 муниципальный</w:t>
      </w:r>
      <w:r>
        <w:rPr>
          <w:szCs w:val="28"/>
        </w:rPr>
        <w:tab/>
        <w:t xml:space="preserve"> служащий по </w:t>
      </w:r>
      <w:r w:rsidR="000B2718">
        <w:rPr>
          <w:szCs w:val="28"/>
        </w:rPr>
        <w:t>теме: «</w:t>
      </w:r>
      <w:r w:rsidR="00D7265C" w:rsidRPr="004C0707">
        <w:rPr>
          <w:szCs w:val="28"/>
        </w:rPr>
        <w:t>Актуальные вопросы и последние изменения в сфере учета, отчетности в деятельности государстве</w:t>
      </w:r>
      <w:r w:rsidR="000B2718">
        <w:rPr>
          <w:szCs w:val="28"/>
        </w:rPr>
        <w:t>нных (муниципальных) учреждений»</w:t>
      </w:r>
      <w:r w:rsidR="002859D3">
        <w:rPr>
          <w:szCs w:val="28"/>
        </w:rPr>
        <w:t xml:space="preserve"> на сумму </w:t>
      </w:r>
      <w:r w:rsidR="00D7265C" w:rsidRPr="004C0707">
        <w:rPr>
          <w:szCs w:val="28"/>
        </w:rPr>
        <w:t xml:space="preserve"> </w:t>
      </w:r>
      <w:r w:rsidR="00D7265C">
        <w:rPr>
          <w:szCs w:val="28"/>
        </w:rPr>
        <w:t>10</w:t>
      </w:r>
      <w:r w:rsidR="00C473B5">
        <w:rPr>
          <w:szCs w:val="28"/>
        </w:rPr>
        <w:t xml:space="preserve"> </w:t>
      </w:r>
      <w:r w:rsidR="00D7265C">
        <w:rPr>
          <w:szCs w:val="28"/>
        </w:rPr>
        <w:t>2</w:t>
      </w:r>
      <w:r w:rsidR="00D7265C" w:rsidRPr="004C0707">
        <w:rPr>
          <w:szCs w:val="28"/>
        </w:rPr>
        <w:t>00,00</w:t>
      </w:r>
      <w:r w:rsidR="002859D3">
        <w:rPr>
          <w:szCs w:val="28"/>
        </w:rPr>
        <w:t xml:space="preserve"> руб.</w:t>
      </w:r>
      <w:r>
        <w:rPr>
          <w:szCs w:val="28"/>
        </w:rPr>
        <w:t>;</w:t>
      </w:r>
    </w:p>
    <w:p w:rsidR="00914EC0" w:rsidRDefault="00914E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 муниципальный служащий по теме «</w:t>
      </w:r>
      <w:r w:rsidRPr="00914EC0">
        <w:rPr>
          <w:szCs w:val="28"/>
        </w:rPr>
        <w:t xml:space="preserve">Системное администрирование </w:t>
      </w:r>
      <w:r w:rsidR="00B72A5D" w:rsidRPr="00B72A5D">
        <w:rPr>
          <w:szCs w:val="28"/>
        </w:rPr>
        <w:t xml:space="preserve">                                 </w:t>
      </w:r>
      <w:r w:rsidRPr="00914EC0">
        <w:rPr>
          <w:szCs w:val="28"/>
        </w:rPr>
        <w:t>и информационные технологии</w:t>
      </w:r>
      <w:r>
        <w:rPr>
          <w:szCs w:val="28"/>
        </w:rPr>
        <w:t>» на сумму 4</w:t>
      </w:r>
      <w:r w:rsidR="00C473B5">
        <w:rPr>
          <w:szCs w:val="28"/>
        </w:rPr>
        <w:t xml:space="preserve"> </w:t>
      </w:r>
      <w:r>
        <w:rPr>
          <w:szCs w:val="28"/>
        </w:rPr>
        <w:t>500,00 руб.;</w:t>
      </w:r>
    </w:p>
    <w:p w:rsidR="00914EC0" w:rsidRDefault="00914E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6 муниципальных служащих по теме «</w:t>
      </w:r>
      <w:r w:rsidRPr="00914EC0">
        <w:rPr>
          <w:szCs w:val="28"/>
        </w:rPr>
        <w:t>Противодействие коррупции в системе государственной и муниципальной службы</w:t>
      </w:r>
      <w:r>
        <w:rPr>
          <w:szCs w:val="28"/>
        </w:rPr>
        <w:t>» на сумму 11</w:t>
      </w:r>
      <w:r w:rsidR="00C473B5">
        <w:rPr>
          <w:szCs w:val="28"/>
        </w:rPr>
        <w:t xml:space="preserve"> </w:t>
      </w:r>
      <w:r>
        <w:rPr>
          <w:szCs w:val="28"/>
        </w:rPr>
        <w:t>940,00 руб.;</w:t>
      </w:r>
    </w:p>
    <w:p w:rsidR="00914EC0" w:rsidRDefault="00914E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 муниципальных служащих по теме «</w:t>
      </w:r>
      <w:r w:rsidRPr="00914EC0">
        <w:rPr>
          <w:szCs w:val="28"/>
        </w:rPr>
        <w:t>Противодействие коррупции в системе государственного и муниципального управления</w:t>
      </w:r>
      <w:r>
        <w:rPr>
          <w:szCs w:val="28"/>
        </w:rPr>
        <w:t>» на сумму 11</w:t>
      </w:r>
      <w:r w:rsidR="00C473B5">
        <w:rPr>
          <w:szCs w:val="28"/>
        </w:rPr>
        <w:t xml:space="preserve"> </w:t>
      </w:r>
      <w:r>
        <w:rPr>
          <w:szCs w:val="28"/>
        </w:rPr>
        <w:t>000,00 руб.</w:t>
      </w:r>
    </w:p>
    <w:p w:rsidR="003962D8" w:rsidRDefault="00914E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3962D8">
        <w:rPr>
          <w:szCs w:val="28"/>
        </w:rPr>
        <w:t>В отчетном периоде МКУ «ЦМР» исполнял</w:t>
      </w:r>
      <w:r w:rsidR="00EC7A25">
        <w:rPr>
          <w:szCs w:val="28"/>
        </w:rPr>
        <w:t>о</w:t>
      </w:r>
      <w:r w:rsidR="003962D8">
        <w:rPr>
          <w:szCs w:val="28"/>
        </w:rPr>
        <w:t xml:space="preserve"> полномочия по </w:t>
      </w:r>
      <w:r w:rsidR="00951986">
        <w:rPr>
          <w:szCs w:val="28"/>
        </w:rPr>
        <w:t xml:space="preserve">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</w:t>
      </w:r>
      <w:r w:rsidR="00B72A5D" w:rsidRPr="00B72A5D">
        <w:rPr>
          <w:szCs w:val="28"/>
        </w:rPr>
        <w:t xml:space="preserve">                   </w:t>
      </w:r>
      <w:r w:rsidR="00951986">
        <w:rPr>
          <w:szCs w:val="28"/>
        </w:rPr>
        <w:t xml:space="preserve">и их перечисление, </w:t>
      </w:r>
      <w:r w:rsidR="003962D8">
        <w:rPr>
          <w:szCs w:val="28"/>
        </w:rPr>
        <w:t>ведению бюджетного (бухгалтерского) учета и составлению</w:t>
      </w:r>
      <w:r w:rsidR="00B72A5D" w:rsidRPr="00B72A5D">
        <w:rPr>
          <w:szCs w:val="28"/>
        </w:rPr>
        <w:t xml:space="preserve">                   </w:t>
      </w:r>
      <w:r w:rsidR="003962D8">
        <w:rPr>
          <w:szCs w:val="28"/>
        </w:rPr>
        <w:t xml:space="preserve"> и предоставлению бюджетной (бухгалтерской) отчетности муниципальных учреждений. Составлена и представлена годовая бюджетная (бухгалтерская) отчетность за 2022 год</w:t>
      </w:r>
      <w:r w:rsidR="0036537B">
        <w:rPr>
          <w:szCs w:val="28"/>
        </w:rPr>
        <w:t xml:space="preserve"> по 36 муниципальным учреждениям</w:t>
      </w:r>
      <w:r w:rsidR="003962D8">
        <w:rPr>
          <w:szCs w:val="28"/>
        </w:rPr>
        <w:t>.</w:t>
      </w:r>
      <w:r w:rsidR="00547A63">
        <w:rPr>
          <w:szCs w:val="28"/>
        </w:rPr>
        <w:t xml:space="preserve"> А также составлена и представлена бюджетная и бухгалтерская отчетность по 35 учреждениям за </w:t>
      </w:r>
      <w:r w:rsidR="00B72A5D" w:rsidRPr="00B72A5D">
        <w:rPr>
          <w:szCs w:val="28"/>
        </w:rPr>
        <w:t xml:space="preserve">                   </w:t>
      </w:r>
      <w:r w:rsidR="00C51700">
        <w:rPr>
          <w:szCs w:val="28"/>
        </w:rPr>
        <w:t>3</w:t>
      </w:r>
      <w:r w:rsidR="00547A63">
        <w:rPr>
          <w:szCs w:val="28"/>
        </w:rPr>
        <w:t xml:space="preserve"> квартал</w:t>
      </w:r>
      <w:r>
        <w:rPr>
          <w:szCs w:val="28"/>
        </w:rPr>
        <w:t>а</w:t>
      </w:r>
      <w:r w:rsidR="00547A63">
        <w:rPr>
          <w:szCs w:val="28"/>
        </w:rPr>
        <w:t xml:space="preserve"> 2023 года.</w:t>
      </w:r>
      <w:r>
        <w:rPr>
          <w:szCs w:val="28"/>
        </w:rPr>
        <w:t xml:space="preserve"> </w:t>
      </w:r>
      <w:r w:rsidR="00842797">
        <w:rPr>
          <w:szCs w:val="28"/>
        </w:rPr>
        <w:t>Составлена ликвидационная отчетность на 01.03.2023 по управлению строительства и дорожного хозяйства</w:t>
      </w:r>
      <w:r w:rsidR="00DF3B67">
        <w:rPr>
          <w:szCs w:val="28"/>
        </w:rPr>
        <w:t xml:space="preserve"> администрации города Оренбурга</w:t>
      </w:r>
      <w:r w:rsidR="00C51700">
        <w:rPr>
          <w:szCs w:val="28"/>
        </w:rPr>
        <w:t xml:space="preserve">, на 27.12.2023 по </w:t>
      </w:r>
      <w:r w:rsidR="00C51700" w:rsidRPr="007E53F3">
        <w:rPr>
          <w:color w:val="000000"/>
          <w:szCs w:val="28"/>
        </w:rPr>
        <w:t>управлени</w:t>
      </w:r>
      <w:r w:rsidR="00C51700">
        <w:rPr>
          <w:color w:val="000000"/>
          <w:szCs w:val="28"/>
        </w:rPr>
        <w:t>ю</w:t>
      </w:r>
      <w:r w:rsidR="00C51700" w:rsidRPr="007E53F3">
        <w:rPr>
          <w:color w:val="000000"/>
          <w:szCs w:val="28"/>
        </w:rPr>
        <w:t xml:space="preserve"> по размещению наружной рекламы </w:t>
      </w:r>
      <w:r w:rsidR="00B72A5D" w:rsidRPr="00B72A5D">
        <w:rPr>
          <w:color w:val="000000"/>
          <w:szCs w:val="28"/>
        </w:rPr>
        <w:t xml:space="preserve">                           </w:t>
      </w:r>
      <w:r w:rsidR="00C51700" w:rsidRPr="007E53F3">
        <w:rPr>
          <w:color w:val="000000"/>
          <w:szCs w:val="28"/>
        </w:rPr>
        <w:t xml:space="preserve">и объектов наружной </w:t>
      </w:r>
      <w:proofErr w:type="gramStart"/>
      <w:r w:rsidR="00C51700" w:rsidRPr="007E53F3">
        <w:rPr>
          <w:color w:val="000000"/>
          <w:szCs w:val="28"/>
        </w:rPr>
        <w:t xml:space="preserve">информации  </w:t>
      </w:r>
      <w:r w:rsidR="00C51700" w:rsidRPr="007E53F3">
        <w:rPr>
          <w:szCs w:val="28"/>
        </w:rPr>
        <w:t>администрации</w:t>
      </w:r>
      <w:proofErr w:type="gramEnd"/>
      <w:r w:rsidR="00C51700" w:rsidRPr="007E53F3">
        <w:rPr>
          <w:szCs w:val="28"/>
        </w:rPr>
        <w:t xml:space="preserve"> города Оренбурга</w:t>
      </w:r>
      <w:r w:rsidR="00C51700">
        <w:rPr>
          <w:szCs w:val="28"/>
        </w:rPr>
        <w:t>.</w:t>
      </w:r>
    </w:p>
    <w:p w:rsidR="00EC7A25" w:rsidRDefault="00EC7A25" w:rsidP="00EC7A25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Штатная численность МКУ «ЦМР» определена в количестве 5</w:t>
      </w:r>
      <w:r w:rsidR="00547A63">
        <w:rPr>
          <w:szCs w:val="28"/>
        </w:rPr>
        <w:t>3</w:t>
      </w:r>
      <w:r>
        <w:rPr>
          <w:szCs w:val="28"/>
        </w:rPr>
        <w:t xml:space="preserve"> единиц, фактически замещено 4</w:t>
      </w:r>
      <w:r w:rsidR="00547A63">
        <w:rPr>
          <w:szCs w:val="28"/>
        </w:rPr>
        <w:t>9 единиц</w:t>
      </w:r>
      <w:r>
        <w:rPr>
          <w:szCs w:val="28"/>
        </w:rPr>
        <w:t>.</w:t>
      </w:r>
      <w:r w:rsidR="00547A63">
        <w:rPr>
          <w:szCs w:val="28"/>
        </w:rPr>
        <w:t xml:space="preserve"> Имеются 4 вакансии.</w:t>
      </w:r>
      <w:r w:rsidR="00C51700">
        <w:rPr>
          <w:szCs w:val="28"/>
        </w:rPr>
        <w:t xml:space="preserve"> </w:t>
      </w:r>
    </w:p>
    <w:p w:rsidR="00E95210" w:rsidRPr="004C0707" w:rsidRDefault="00E95210" w:rsidP="00E9521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42797">
        <w:rPr>
          <w:szCs w:val="28"/>
        </w:rPr>
        <w:t>Один сотрудник принял участие в</w:t>
      </w:r>
      <w:r>
        <w:rPr>
          <w:szCs w:val="28"/>
        </w:rPr>
        <w:t xml:space="preserve"> </w:t>
      </w:r>
      <w:r w:rsidRPr="004C0707">
        <w:rPr>
          <w:szCs w:val="28"/>
        </w:rPr>
        <w:t>семинар</w:t>
      </w:r>
      <w:r w:rsidR="00842797">
        <w:rPr>
          <w:szCs w:val="28"/>
        </w:rPr>
        <w:t>е</w:t>
      </w:r>
      <w:r w:rsidR="000B2718">
        <w:rPr>
          <w:szCs w:val="28"/>
        </w:rPr>
        <w:t xml:space="preserve"> по теме: «</w:t>
      </w:r>
      <w:r w:rsidRPr="004C0707">
        <w:rPr>
          <w:szCs w:val="28"/>
        </w:rPr>
        <w:t xml:space="preserve">Актуальные вопросы </w:t>
      </w:r>
      <w:r w:rsidR="00B72A5D" w:rsidRPr="00B72A5D">
        <w:rPr>
          <w:szCs w:val="28"/>
        </w:rPr>
        <w:t xml:space="preserve">                  </w:t>
      </w:r>
      <w:r w:rsidRPr="004C0707">
        <w:rPr>
          <w:szCs w:val="28"/>
        </w:rPr>
        <w:t>и последние изменения в сфере учета, отчетности в деятельности государстве</w:t>
      </w:r>
      <w:r w:rsidR="000B2718">
        <w:rPr>
          <w:szCs w:val="28"/>
        </w:rPr>
        <w:t>нных (муниципальных) учреждений»</w:t>
      </w:r>
      <w:r>
        <w:rPr>
          <w:szCs w:val="28"/>
        </w:rPr>
        <w:t xml:space="preserve"> на </w:t>
      </w:r>
      <w:proofErr w:type="gramStart"/>
      <w:r>
        <w:rPr>
          <w:szCs w:val="28"/>
        </w:rPr>
        <w:t xml:space="preserve">сумму </w:t>
      </w:r>
      <w:r w:rsidRPr="004C0707">
        <w:rPr>
          <w:szCs w:val="28"/>
        </w:rPr>
        <w:t xml:space="preserve"> </w:t>
      </w:r>
      <w:r>
        <w:rPr>
          <w:szCs w:val="28"/>
        </w:rPr>
        <w:t>10</w:t>
      </w:r>
      <w:proofErr w:type="gramEnd"/>
      <w:r>
        <w:rPr>
          <w:szCs w:val="28"/>
        </w:rPr>
        <w:t xml:space="preserve"> 2</w:t>
      </w:r>
      <w:r w:rsidRPr="004C0707">
        <w:rPr>
          <w:szCs w:val="28"/>
        </w:rPr>
        <w:t>00,00</w:t>
      </w:r>
      <w:r>
        <w:rPr>
          <w:szCs w:val="28"/>
        </w:rPr>
        <w:t xml:space="preserve"> руб.</w:t>
      </w:r>
    </w:p>
    <w:p w:rsidR="00F81B05" w:rsidRDefault="00F81B05" w:rsidP="00F81B05">
      <w:pPr>
        <w:tabs>
          <w:tab w:val="left" w:pos="0"/>
        </w:tabs>
        <w:suppressAutoHyphens/>
        <w:spacing w:line="360" w:lineRule="auto"/>
        <w:ind w:firstLine="567"/>
        <w:jc w:val="both"/>
        <w:rPr>
          <w:szCs w:val="28"/>
        </w:rPr>
      </w:pPr>
      <w:r w:rsidRPr="00CD4A0E">
        <w:rPr>
          <w:szCs w:val="28"/>
        </w:rPr>
        <w:t>Согласно приказу финансового управления от 07.11.2014 № 71 прилагается дополнитель</w:t>
      </w:r>
      <w:r w:rsidR="000B2718">
        <w:rPr>
          <w:szCs w:val="28"/>
        </w:rPr>
        <w:t>ная форма бюджетной отчётности «</w:t>
      </w:r>
      <w:r w:rsidRPr="00CD4A0E">
        <w:rPr>
          <w:szCs w:val="28"/>
        </w:rPr>
        <w:t>Сведения о работе муниципальных учреждений города Оренбурга с кредитными учреждениями по реализации зарплатных проектов</w:t>
      </w:r>
      <w:r>
        <w:rPr>
          <w:szCs w:val="28"/>
        </w:rPr>
        <w:t>»</w:t>
      </w:r>
      <w:r w:rsidRPr="00CD4A0E">
        <w:rPr>
          <w:szCs w:val="28"/>
        </w:rPr>
        <w:t xml:space="preserve">. </w:t>
      </w:r>
    </w:p>
    <w:p w:rsidR="006A611B" w:rsidRDefault="006A611B" w:rsidP="006A611B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 w:rsidRPr="007478C7">
        <w:rPr>
          <w:b/>
        </w:rPr>
        <w:t xml:space="preserve">3. </w:t>
      </w:r>
      <w:r w:rsidR="002E30EA">
        <w:rPr>
          <w:b/>
        </w:rPr>
        <w:t xml:space="preserve"> </w:t>
      </w:r>
      <w:r w:rsidRPr="007478C7">
        <w:rPr>
          <w:b/>
        </w:rPr>
        <w:t xml:space="preserve">Анализ отчета об исполнении бюджета </w:t>
      </w:r>
      <w:r w:rsidRPr="007478C7">
        <w:rPr>
          <w:b/>
          <w:szCs w:val="28"/>
        </w:rPr>
        <w:t>субъектом бюджетной отчетности</w:t>
      </w:r>
    </w:p>
    <w:p w:rsidR="00421D66" w:rsidRDefault="002859D3" w:rsidP="0031724F">
      <w:pPr>
        <w:suppressAutoHyphens/>
        <w:autoSpaceDE w:val="0"/>
        <w:autoSpaceDN w:val="0"/>
        <w:adjustRightInd w:val="0"/>
        <w:spacing w:line="360" w:lineRule="auto"/>
        <w:jc w:val="both"/>
        <w:outlineLvl w:val="1"/>
        <w:rPr>
          <w:szCs w:val="28"/>
        </w:rPr>
      </w:pPr>
      <w:r>
        <w:rPr>
          <w:b/>
          <w:szCs w:val="28"/>
        </w:rPr>
        <w:tab/>
      </w:r>
      <w:r w:rsidR="00C4703E" w:rsidRPr="007E7EF9">
        <w:rPr>
          <w:szCs w:val="28"/>
        </w:rPr>
        <w:t xml:space="preserve">В целях реализации функций </w:t>
      </w:r>
      <w:r w:rsidR="00C4703E" w:rsidRPr="003A2934">
        <w:rPr>
          <w:szCs w:val="28"/>
        </w:rPr>
        <w:t xml:space="preserve">главного </w:t>
      </w:r>
      <w:r w:rsidR="00C4703E" w:rsidRPr="007E7EF9">
        <w:rPr>
          <w:szCs w:val="28"/>
        </w:rPr>
        <w:t>администратора доходов бюджета города Оренбурга исполнение по доходам по финансовому управлению</w:t>
      </w:r>
      <w:r w:rsidR="00B72A5D" w:rsidRPr="00B72A5D">
        <w:rPr>
          <w:szCs w:val="28"/>
        </w:rPr>
        <w:t xml:space="preserve">                                     </w:t>
      </w:r>
      <w:r w:rsidR="00C4703E" w:rsidRPr="007E7EF9">
        <w:rPr>
          <w:szCs w:val="28"/>
        </w:rPr>
        <w:t xml:space="preserve"> на 01.</w:t>
      </w:r>
      <w:r w:rsidR="007E09D9">
        <w:rPr>
          <w:szCs w:val="28"/>
        </w:rPr>
        <w:t>01</w:t>
      </w:r>
      <w:r w:rsidR="00C4703E" w:rsidRPr="007E7EF9">
        <w:rPr>
          <w:szCs w:val="28"/>
        </w:rPr>
        <w:t>.202</w:t>
      </w:r>
      <w:r w:rsidR="007E09D9">
        <w:rPr>
          <w:szCs w:val="28"/>
        </w:rPr>
        <w:t>4</w:t>
      </w:r>
      <w:r w:rsidR="00C4703E" w:rsidRPr="007E7EF9">
        <w:rPr>
          <w:szCs w:val="28"/>
        </w:rPr>
        <w:t xml:space="preserve"> составило – </w:t>
      </w:r>
      <w:r w:rsidR="007E09D9">
        <w:rPr>
          <w:szCs w:val="28"/>
        </w:rPr>
        <w:t>8</w:t>
      </w:r>
      <w:r w:rsidR="00C473B5">
        <w:rPr>
          <w:szCs w:val="28"/>
        </w:rPr>
        <w:t xml:space="preserve"> </w:t>
      </w:r>
      <w:r w:rsidR="007E09D9">
        <w:rPr>
          <w:szCs w:val="28"/>
        </w:rPr>
        <w:t>339</w:t>
      </w:r>
      <w:r w:rsidR="00C473B5">
        <w:rPr>
          <w:szCs w:val="28"/>
        </w:rPr>
        <w:t xml:space="preserve"> </w:t>
      </w:r>
      <w:r w:rsidR="007E09D9">
        <w:rPr>
          <w:szCs w:val="28"/>
        </w:rPr>
        <w:t>183</w:t>
      </w:r>
      <w:r w:rsidR="00C473B5">
        <w:rPr>
          <w:szCs w:val="28"/>
        </w:rPr>
        <w:t xml:space="preserve"> </w:t>
      </w:r>
      <w:r w:rsidR="007E09D9">
        <w:rPr>
          <w:szCs w:val="28"/>
        </w:rPr>
        <w:t xml:space="preserve">698,99 </w:t>
      </w:r>
      <w:r w:rsidR="00C4703E" w:rsidRPr="007E7EF9">
        <w:rPr>
          <w:szCs w:val="28"/>
        </w:rPr>
        <w:t>руб.</w:t>
      </w:r>
      <w:r w:rsidR="00BD2A44">
        <w:rPr>
          <w:szCs w:val="28"/>
        </w:rPr>
        <w:t xml:space="preserve"> </w:t>
      </w:r>
      <w:r w:rsidR="00C4703E" w:rsidRPr="007E7EF9">
        <w:rPr>
          <w:szCs w:val="28"/>
        </w:rPr>
        <w:t xml:space="preserve">в том числе: поступления </w:t>
      </w:r>
      <w:r w:rsidR="00B72A5D" w:rsidRPr="00B72A5D">
        <w:rPr>
          <w:szCs w:val="28"/>
        </w:rPr>
        <w:t xml:space="preserve">                                  </w:t>
      </w:r>
      <w:r w:rsidR="00C4703E" w:rsidRPr="007E7EF9">
        <w:rPr>
          <w:szCs w:val="28"/>
        </w:rPr>
        <w:t xml:space="preserve">с элементами </w:t>
      </w:r>
      <w:r w:rsidR="00407128">
        <w:rPr>
          <w:szCs w:val="28"/>
        </w:rPr>
        <w:t xml:space="preserve">бюджета </w:t>
      </w:r>
      <w:r w:rsidR="00C4703E" w:rsidRPr="007E7EF9">
        <w:rPr>
          <w:szCs w:val="28"/>
        </w:rPr>
        <w:t>«01»</w:t>
      </w:r>
      <w:r w:rsidR="0089555E">
        <w:rPr>
          <w:szCs w:val="28"/>
        </w:rPr>
        <w:t xml:space="preserve"> - </w:t>
      </w:r>
      <w:r w:rsidR="00FC6420" w:rsidRPr="009E2CC3">
        <w:rPr>
          <w:szCs w:val="28"/>
        </w:rPr>
        <w:t>6 484 486 149,61</w:t>
      </w:r>
      <w:r w:rsidR="00FC6420">
        <w:rPr>
          <w:szCs w:val="28"/>
        </w:rPr>
        <w:t xml:space="preserve"> </w:t>
      </w:r>
      <w:r w:rsidR="009E2CC3">
        <w:rPr>
          <w:szCs w:val="28"/>
        </w:rPr>
        <w:t>руб.</w:t>
      </w:r>
      <w:r w:rsidR="00C4703E" w:rsidRPr="007E7EF9">
        <w:rPr>
          <w:szCs w:val="28"/>
        </w:rPr>
        <w:t xml:space="preserve"> и «02» – </w:t>
      </w:r>
      <w:r w:rsidR="00155DFC">
        <w:rPr>
          <w:szCs w:val="28"/>
        </w:rPr>
        <w:t>42</w:t>
      </w:r>
      <w:r w:rsidR="00C473B5">
        <w:rPr>
          <w:szCs w:val="28"/>
        </w:rPr>
        <w:t xml:space="preserve"> </w:t>
      </w:r>
      <w:r w:rsidR="00155DFC">
        <w:rPr>
          <w:szCs w:val="28"/>
        </w:rPr>
        <w:t>623</w:t>
      </w:r>
      <w:r w:rsidR="00C473B5">
        <w:rPr>
          <w:szCs w:val="28"/>
        </w:rPr>
        <w:t xml:space="preserve"> </w:t>
      </w:r>
      <w:r w:rsidR="00155DFC">
        <w:rPr>
          <w:szCs w:val="28"/>
        </w:rPr>
        <w:t>536,77</w:t>
      </w:r>
      <w:r w:rsidR="00421D66">
        <w:rPr>
          <w:szCs w:val="28"/>
        </w:rPr>
        <w:t xml:space="preserve"> руб. </w:t>
      </w:r>
    </w:p>
    <w:p w:rsidR="00C230BA" w:rsidRDefault="0082143F" w:rsidP="00421D6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По сравнению с 2022 годом сумма </w:t>
      </w:r>
      <w:r w:rsidR="00F956BC">
        <w:rPr>
          <w:szCs w:val="28"/>
        </w:rPr>
        <w:t>поступлений</w:t>
      </w:r>
      <w:r>
        <w:rPr>
          <w:szCs w:val="28"/>
        </w:rPr>
        <w:t xml:space="preserve"> по доходам снизилась </w:t>
      </w:r>
      <w:r w:rsidR="00421D66">
        <w:rPr>
          <w:szCs w:val="28"/>
        </w:rPr>
        <w:t>на 151 035 431,3</w:t>
      </w:r>
      <w:r w:rsidR="008F0246">
        <w:rPr>
          <w:szCs w:val="28"/>
        </w:rPr>
        <w:t>8</w:t>
      </w:r>
      <w:r w:rsidR="00421D66">
        <w:rPr>
          <w:szCs w:val="28"/>
        </w:rPr>
        <w:t xml:space="preserve"> руб.</w:t>
      </w:r>
      <w:r w:rsidR="003C710A">
        <w:rPr>
          <w:szCs w:val="28"/>
        </w:rPr>
        <w:t xml:space="preserve"> Снижение произошло за счет </w:t>
      </w:r>
      <w:r>
        <w:rPr>
          <w:szCs w:val="28"/>
        </w:rPr>
        <w:t>уменьшени</w:t>
      </w:r>
      <w:r w:rsidR="003C710A">
        <w:rPr>
          <w:szCs w:val="28"/>
        </w:rPr>
        <w:t>я</w:t>
      </w:r>
      <w:r w:rsidR="002B6657">
        <w:rPr>
          <w:szCs w:val="28"/>
        </w:rPr>
        <w:t xml:space="preserve"> </w:t>
      </w:r>
      <w:r w:rsidR="00815D71">
        <w:rPr>
          <w:szCs w:val="28"/>
        </w:rPr>
        <w:t>на 653</w:t>
      </w:r>
      <w:r w:rsidR="00BC7197">
        <w:rPr>
          <w:szCs w:val="28"/>
        </w:rPr>
        <w:t> </w:t>
      </w:r>
      <w:r w:rsidR="00F07163">
        <w:rPr>
          <w:szCs w:val="28"/>
        </w:rPr>
        <w:t>275 107,92</w:t>
      </w:r>
      <w:r w:rsidR="00815D71">
        <w:rPr>
          <w:szCs w:val="28"/>
        </w:rPr>
        <w:t xml:space="preserve"> руб</w:t>
      </w:r>
      <w:r w:rsidR="00815D71" w:rsidRPr="002B6657">
        <w:t>.</w:t>
      </w:r>
      <w:r w:rsidR="00815D71">
        <w:t xml:space="preserve"> </w:t>
      </w:r>
      <w:r>
        <w:rPr>
          <w:szCs w:val="28"/>
        </w:rPr>
        <w:t>безвозмездных поступлений от других бюджетов</w:t>
      </w:r>
      <w:r w:rsidR="002B6657">
        <w:rPr>
          <w:szCs w:val="28"/>
        </w:rPr>
        <w:t xml:space="preserve"> </w:t>
      </w:r>
      <w:r w:rsidR="00815D71">
        <w:rPr>
          <w:szCs w:val="28"/>
        </w:rPr>
        <w:t>бюджетной системы РФ</w:t>
      </w:r>
      <w:r w:rsidR="003C710A">
        <w:rPr>
          <w:szCs w:val="28"/>
        </w:rPr>
        <w:t xml:space="preserve"> и </w:t>
      </w:r>
      <w:r w:rsidR="00BC7197">
        <w:rPr>
          <w:szCs w:val="28"/>
        </w:rPr>
        <w:t>прочи</w:t>
      </w:r>
      <w:r w:rsidR="003C710A">
        <w:rPr>
          <w:szCs w:val="28"/>
        </w:rPr>
        <w:t>х</w:t>
      </w:r>
      <w:r w:rsidR="00BC7197">
        <w:rPr>
          <w:szCs w:val="28"/>
        </w:rPr>
        <w:t xml:space="preserve"> доход</w:t>
      </w:r>
      <w:r w:rsidR="003C710A">
        <w:rPr>
          <w:szCs w:val="28"/>
        </w:rPr>
        <w:t>ов от компенсации затрат</w:t>
      </w:r>
      <w:r w:rsidR="00BC7197">
        <w:rPr>
          <w:szCs w:val="28"/>
        </w:rPr>
        <w:t xml:space="preserve"> на 255 517,77 руб.</w:t>
      </w:r>
      <w:r w:rsidR="00700BA5">
        <w:rPr>
          <w:szCs w:val="28"/>
        </w:rPr>
        <w:t xml:space="preserve"> </w:t>
      </w:r>
    </w:p>
    <w:p w:rsidR="00BC7197" w:rsidRDefault="00C230BA" w:rsidP="00421D6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>
        <w:rPr>
          <w:szCs w:val="28"/>
        </w:rPr>
        <w:lastRenderedPageBreak/>
        <w:t>В то время как д</w:t>
      </w:r>
      <w:r w:rsidR="00700BA5">
        <w:rPr>
          <w:szCs w:val="28"/>
        </w:rPr>
        <w:t>оходы</w:t>
      </w:r>
      <w:r>
        <w:rPr>
          <w:szCs w:val="28"/>
        </w:rPr>
        <w:t>,</w:t>
      </w:r>
      <w:r w:rsidR="00700BA5">
        <w:rPr>
          <w:szCs w:val="28"/>
        </w:rPr>
        <w:t xml:space="preserve"> с элементами</w:t>
      </w:r>
      <w:r>
        <w:rPr>
          <w:szCs w:val="28"/>
        </w:rPr>
        <w:t xml:space="preserve"> других бюджетов (</w:t>
      </w:r>
      <w:r w:rsidR="00700BA5">
        <w:rPr>
          <w:szCs w:val="28"/>
        </w:rPr>
        <w:t>«01», «02»</w:t>
      </w:r>
      <w:r>
        <w:rPr>
          <w:szCs w:val="28"/>
        </w:rPr>
        <w:t>)</w:t>
      </w:r>
      <w:r w:rsidR="00700BA5">
        <w:rPr>
          <w:szCs w:val="28"/>
        </w:rPr>
        <w:t xml:space="preserve">, отражаемые в учете финансового управления как исполняющего функции </w:t>
      </w:r>
      <w:r w:rsidR="00B72A5D" w:rsidRPr="00B72A5D">
        <w:rPr>
          <w:szCs w:val="28"/>
        </w:rPr>
        <w:t xml:space="preserve">                                </w:t>
      </w:r>
      <w:r w:rsidR="00700BA5">
        <w:rPr>
          <w:szCs w:val="28"/>
        </w:rPr>
        <w:t>и полномочия финансового органа увеличились на</w:t>
      </w:r>
      <w:r>
        <w:rPr>
          <w:szCs w:val="28"/>
        </w:rPr>
        <w:t xml:space="preserve"> </w:t>
      </w:r>
      <w:r w:rsidR="005765C7">
        <w:rPr>
          <w:szCs w:val="28"/>
        </w:rPr>
        <w:t>502 495 194,31</w:t>
      </w:r>
      <w:r>
        <w:rPr>
          <w:szCs w:val="28"/>
        </w:rPr>
        <w:t xml:space="preserve"> руб</w:t>
      </w:r>
      <w:r w:rsidR="007D7DAF">
        <w:rPr>
          <w:szCs w:val="28"/>
        </w:rPr>
        <w:t>.</w:t>
      </w:r>
      <w:r w:rsidR="00700BA5">
        <w:rPr>
          <w:szCs w:val="28"/>
        </w:rPr>
        <w:t xml:space="preserve"> </w:t>
      </w:r>
    </w:p>
    <w:p w:rsidR="00C4703E" w:rsidRPr="007E7EF9" w:rsidRDefault="00421D66" w:rsidP="00E3154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Д</w:t>
      </w:r>
      <w:r w:rsidR="00C4703E" w:rsidRPr="007E7EF9">
        <w:rPr>
          <w:szCs w:val="28"/>
        </w:rPr>
        <w:t>оходы, администрируемые финансовым управлением</w:t>
      </w:r>
      <w:r>
        <w:rPr>
          <w:szCs w:val="28"/>
        </w:rPr>
        <w:t xml:space="preserve"> </w:t>
      </w:r>
      <w:r w:rsidR="00C4703E" w:rsidRPr="007E7EF9">
        <w:rPr>
          <w:szCs w:val="28"/>
        </w:rPr>
        <w:t>–</w:t>
      </w:r>
      <w:r w:rsidR="009E2CC3">
        <w:rPr>
          <w:szCs w:val="28"/>
        </w:rPr>
        <w:t xml:space="preserve"> </w:t>
      </w:r>
      <w:r w:rsidR="00FC6420" w:rsidRPr="009E2CC3">
        <w:rPr>
          <w:szCs w:val="28"/>
        </w:rPr>
        <w:t>1 812 074 843,95</w:t>
      </w:r>
      <w:r w:rsidR="00FC6420">
        <w:rPr>
          <w:szCs w:val="28"/>
        </w:rPr>
        <w:t xml:space="preserve"> </w:t>
      </w:r>
      <w:r w:rsidR="00C4703E" w:rsidRPr="007E7EF9">
        <w:rPr>
          <w:szCs w:val="28"/>
        </w:rPr>
        <w:t xml:space="preserve">руб. при прогнозных годовых показателях </w:t>
      </w:r>
      <w:r w:rsidR="003817FA">
        <w:rPr>
          <w:szCs w:val="28"/>
        </w:rPr>
        <w:t>с учетом уточнений</w:t>
      </w:r>
      <w:r w:rsidR="00260E04">
        <w:t xml:space="preserve"> </w:t>
      </w:r>
      <w:r w:rsidR="009E2CC3">
        <w:t>1</w:t>
      </w:r>
      <w:r w:rsidR="002910E6">
        <w:t xml:space="preserve"> </w:t>
      </w:r>
      <w:r w:rsidR="009E2CC3">
        <w:t>812</w:t>
      </w:r>
      <w:r w:rsidR="0060723B" w:rsidRPr="0060723B">
        <w:t xml:space="preserve"> </w:t>
      </w:r>
      <w:r w:rsidR="009E2CC3">
        <w:t>236</w:t>
      </w:r>
      <w:r w:rsidR="0060723B" w:rsidRPr="0060723B">
        <w:t xml:space="preserve"> </w:t>
      </w:r>
      <w:r w:rsidR="009E2CC3">
        <w:t xml:space="preserve">418,00 </w:t>
      </w:r>
      <w:r w:rsidR="00C4703E" w:rsidRPr="007E7EF9">
        <w:rPr>
          <w:szCs w:val="28"/>
        </w:rPr>
        <w:t xml:space="preserve">руб., что составляет </w:t>
      </w:r>
      <w:r w:rsidR="00155DFC">
        <w:rPr>
          <w:szCs w:val="28"/>
        </w:rPr>
        <w:t>99,995</w:t>
      </w:r>
      <w:r w:rsidR="00D304BD">
        <w:rPr>
          <w:szCs w:val="28"/>
        </w:rPr>
        <w:t xml:space="preserve">%, </w:t>
      </w:r>
      <w:r w:rsidR="00C4703E" w:rsidRPr="007E7EF9">
        <w:rPr>
          <w:szCs w:val="28"/>
        </w:rPr>
        <w:t>из них:</w:t>
      </w:r>
    </w:p>
    <w:p w:rsidR="003817FA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t>единая субвенция бюджетам городских округов</w:t>
      </w:r>
      <w:r w:rsidRPr="007E7EF9">
        <w:rPr>
          <w:szCs w:val="28"/>
        </w:rPr>
        <w:t xml:space="preserve"> – </w:t>
      </w:r>
      <w:r w:rsidR="00155DFC">
        <w:rPr>
          <w:szCs w:val="28"/>
        </w:rPr>
        <w:t>29</w:t>
      </w:r>
      <w:r w:rsidR="00C26DD8">
        <w:rPr>
          <w:szCs w:val="28"/>
        </w:rPr>
        <w:t xml:space="preserve"> </w:t>
      </w:r>
      <w:r w:rsidR="00155DFC">
        <w:rPr>
          <w:szCs w:val="28"/>
        </w:rPr>
        <w:t>640</w:t>
      </w:r>
      <w:r w:rsidR="00C26DD8">
        <w:rPr>
          <w:szCs w:val="28"/>
        </w:rPr>
        <w:t xml:space="preserve"> </w:t>
      </w:r>
      <w:r w:rsidR="00155DFC">
        <w:rPr>
          <w:szCs w:val="28"/>
        </w:rPr>
        <w:t>078,77</w:t>
      </w:r>
      <w:r w:rsidR="00DF3B67">
        <w:rPr>
          <w:szCs w:val="28"/>
        </w:rPr>
        <w:t xml:space="preserve"> </w:t>
      </w:r>
      <w:r w:rsidRPr="007E7EF9">
        <w:rPr>
          <w:szCs w:val="28"/>
        </w:rPr>
        <w:t>руб.;</w:t>
      </w:r>
    </w:p>
    <w:p w:rsidR="00C4703E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дотации бюджетам городских округов на выравнивание бюджетной обеспеченности из бюджета субъекта Российской Федерации – </w:t>
      </w:r>
      <w:r w:rsidR="00155DFC">
        <w:rPr>
          <w:szCs w:val="28"/>
        </w:rPr>
        <w:t>387</w:t>
      </w:r>
      <w:r w:rsidR="00C26DD8">
        <w:rPr>
          <w:szCs w:val="28"/>
        </w:rPr>
        <w:t xml:space="preserve"> </w:t>
      </w:r>
      <w:r w:rsidR="00155DFC">
        <w:rPr>
          <w:szCs w:val="28"/>
        </w:rPr>
        <w:t>247</w:t>
      </w:r>
      <w:r w:rsidR="00C26DD8">
        <w:rPr>
          <w:szCs w:val="28"/>
        </w:rPr>
        <w:t xml:space="preserve"> </w:t>
      </w:r>
      <w:r w:rsidR="00155DFC">
        <w:rPr>
          <w:szCs w:val="28"/>
        </w:rPr>
        <w:t>000,00</w:t>
      </w:r>
      <w:r w:rsidRPr="007E7EF9">
        <w:rPr>
          <w:szCs w:val="28"/>
        </w:rPr>
        <w:t xml:space="preserve"> руб.;</w:t>
      </w:r>
    </w:p>
    <w:p w:rsidR="00155DFC" w:rsidRPr="007E7EF9" w:rsidRDefault="00155DFC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дотации бюджетам городских округов на </w:t>
      </w:r>
      <w:r>
        <w:rPr>
          <w:szCs w:val="28"/>
        </w:rPr>
        <w:t>поддержку мер по обеспечению сбалансированности бюджетов</w:t>
      </w:r>
      <w:r w:rsidRPr="007E7EF9">
        <w:rPr>
          <w:szCs w:val="28"/>
        </w:rPr>
        <w:t xml:space="preserve"> – </w:t>
      </w:r>
      <w:r>
        <w:rPr>
          <w:szCs w:val="28"/>
        </w:rPr>
        <w:t>1</w:t>
      </w:r>
      <w:r w:rsidR="00C26DD8">
        <w:rPr>
          <w:szCs w:val="28"/>
        </w:rPr>
        <w:t xml:space="preserve"> </w:t>
      </w:r>
      <w:r>
        <w:rPr>
          <w:szCs w:val="28"/>
        </w:rPr>
        <w:t>394</w:t>
      </w:r>
      <w:r w:rsidR="00C26DD8">
        <w:rPr>
          <w:szCs w:val="28"/>
        </w:rPr>
        <w:t xml:space="preserve"> </w:t>
      </w:r>
      <w:r>
        <w:rPr>
          <w:szCs w:val="28"/>
        </w:rPr>
        <w:t>900</w:t>
      </w:r>
      <w:r w:rsidR="00C26DD8">
        <w:rPr>
          <w:szCs w:val="28"/>
        </w:rPr>
        <w:t xml:space="preserve"> </w:t>
      </w:r>
      <w:r>
        <w:rPr>
          <w:szCs w:val="28"/>
        </w:rPr>
        <w:t>000,00</w:t>
      </w:r>
      <w:r w:rsidRPr="007E7EF9">
        <w:rPr>
          <w:szCs w:val="28"/>
        </w:rPr>
        <w:t xml:space="preserve"> руб.;</w:t>
      </w:r>
    </w:p>
    <w:p w:rsidR="00C4703E" w:rsidRPr="007E7EF9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>прочие доходы от компенсации затрат бюджетов городских округов (иные доходы от компенсации затрат) –</w:t>
      </w:r>
      <w:r w:rsidR="009E2CC3">
        <w:rPr>
          <w:szCs w:val="28"/>
        </w:rPr>
        <w:t xml:space="preserve"> </w:t>
      </w:r>
      <w:r w:rsidR="00665244" w:rsidRPr="009E2CC3">
        <w:rPr>
          <w:szCs w:val="28"/>
        </w:rPr>
        <w:t>287 765,18</w:t>
      </w:r>
      <w:r w:rsidR="00665244">
        <w:rPr>
          <w:szCs w:val="28"/>
        </w:rPr>
        <w:t xml:space="preserve"> </w:t>
      </w:r>
      <w:r w:rsidRPr="007E7EF9">
        <w:rPr>
          <w:szCs w:val="28"/>
        </w:rPr>
        <w:t xml:space="preserve">руб.: </w:t>
      </w:r>
    </w:p>
    <w:p w:rsidR="00C4703E" w:rsidRPr="007E7EF9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665244">
        <w:rPr>
          <w:szCs w:val="28"/>
        </w:rPr>
        <w:t xml:space="preserve">возмещение по оплате судебно-технической экспертизы по исполнительному листу – </w:t>
      </w:r>
      <w:r w:rsidR="003817FA" w:rsidRPr="00665244">
        <w:rPr>
          <w:szCs w:val="28"/>
        </w:rPr>
        <w:t>272</w:t>
      </w:r>
      <w:r w:rsidR="00C26DD8" w:rsidRPr="00665244">
        <w:rPr>
          <w:szCs w:val="28"/>
        </w:rPr>
        <w:t xml:space="preserve"> </w:t>
      </w:r>
      <w:r w:rsidR="003817FA" w:rsidRPr="00665244">
        <w:rPr>
          <w:szCs w:val="28"/>
        </w:rPr>
        <w:t>465,06</w:t>
      </w:r>
      <w:r w:rsidR="002328BE" w:rsidRPr="00665244">
        <w:rPr>
          <w:szCs w:val="28"/>
        </w:rPr>
        <w:t xml:space="preserve"> </w:t>
      </w:r>
      <w:r w:rsidRPr="00665244">
        <w:rPr>
          <w:szCs w:val="28"/>
        </w:rPr>
        <w:t>руб.;</w:t>
      </w:r>
    </w:p>
    <w:p w:rsidR="00C4703E" w:rsidRDefault="00C4703E" w:rsidP="00C4703E">
      <w:pPr>
        <w:spacing w:line="360" w:lineRule="auto"/>
        <w:ind w:firstLine="709"/>
        <w:jc w:val="both"/>
        <w:rPr>
          <w:szCs w:val="28"/>
        </w:rPr>
      </w:pPr>
      <w:proofErr w:type="gramStart"/>
      <w:r w:rsidRPr="007E7EF9">
        <w:rPr>
          <w:szCs w:val="28"/>
        </w:rPr>
        <w:t>зачислены</w:t>
      </w:r>
      <w:proofErr w:type="gramEnd"/>
      <w:r w:rsidRPr="007E7EF9">
        <w:rPr>
          <w:szCs w:val="28"/>
        </w:rPr>
        <w:t xml:space="preserve"> удержание из заработной платы – </w:t>
      </w:r>
      <w:r w:rsidRPr="00665244">
        <w:rPr>
          <w:szCs w:val="28"/>
        </w:rPr>
        <w:t>15</w:t>
      </w:r>
      <w:r w:rsidR="00C26DD8" w:rsidRPr="00665244">
        <w:rPr>
          <w:szCs w:val="28"/>
        </w:rPr>
        <w:t xml:space="preserve"> </w:t>
      </w:r>
      <w:r w:rsidRPr="00665244">
        <w:rPr>
          <w:szCs w:val="28"/>
        </w:rPr>
        <w:t>269,2 руб</w:t>
      </w:r>
      <w:r w:rsidRPr="007E7EF9">
        <w:rPr>
          <w:szCs w:val="28"/>
        </w:rPr>
        <w:t xml:space="preserve">.; </w:t>
      </w:r>
    </w:p>
    <w:p w:rsidR="00B66774" w:rsidRPr="007E7EF9" w:rsidRDefault="00B66774" w:rsidP="00C4703E">
      <w:pPr>
        <w:spacing w:line="360" w:lineRule="auto"/>
        <w:ind w:firstLine="709"/>
        <w:jc w:val="both"/>
        <w:rPr>
          <w:szCs w:val="28"/>
        </w:rPr>
      </w:pPr>
      <w:r w:rsidRPr="009E2CC3">
        <w:rPr>
          <w:szCs w:val="28"/>
        </w:rPr>
        <w:t>зачислен</w:t>
      </w:r>
      <w:r w:rsidR="003A2934" w:rsidRPr="009E2CC3">
        <w:rPr>
          <w:szCs w:val="28"/>
        </w:rPr>
        <w:t>а</w:t>
      </w:r>
      <w:r w:rsidRPr="009E2CC3">
        <w:rPr>
          <w:szCs w:val="28"/>
        </w:rPr>
        <w:t xml:space="preserve"> компенсаци</w:t>
      </w:r>
      <w:r w:rsidR="003A2934" w:rsidRPr="009E2CC3">
        <w:rPr>
          <w:szCs w:val="28"/>
        </w:rPr>
        <w:t>я</w:t>
      </w:r>
      <w:r w:rsidRPr="009E2CC3">
        <w:rPr>
          <w:szCs w:val="28"/>
        </w:rPr>
        <w:t xml:space="preserve"> за задержку выплат заработной платы  - 30,92 руб.</w:t>
      </w:r>
    </w:p>
    <w:p w:rsidR="00C4703E" w:rsidRDefault="00C4703E" w:rsidP="00C4703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E7EF9">
        <w:t xml:space="preserve">- уточнение </w:t>
      </w:r>
      <w:r w:rsidRPr="007E7EF9">
        <w:rPr>
          <w:szCs w:val="28"/>
        </w:rPr>
        <w:t>вида и принадлежности платежа</w:t>
      </w:r>
      <w:r w:rsidRPr="007E7EF9">
        <w:t xml:space="preserve"> невыясненных поступлений                        «-» </w:t>
      </w:r>
      <w:r w:rsidR="009B58B3">
        <w:t>831,34</w:t>
      </w:r>
      <w:r w:rsidR="003817FA">
        <w:t xml:space="preserve"> </w:t>
      </w:r>
      <w:r w:rsidRPr="007E7EF9">
        <w:t>руб.</w:t>
      </w:r>
    </w:p>
    <w:p w:rsidR="00C4703E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D63A3C">
        <w:rPr>
          <w:szCs w:val="28"/>
        </w:rPr>
        <w:t>В целях реализации функций главного распорядителя расходов бюджета города Оренбурга на</w:t>
      </w:r>
      <w:r w:rsidRPr="0008509D">
        <w:rPr>
          <w:szCs w:val="28"/>
        </w:rPr>
        <w:t xml:space="preserve"> 202</w:t>
      </w:r>
      <w:r>
        <w:rPr>
          <w:szCs w:val="28"/>
        </w:rPr>
        <w:t>3</w:t>
      </w:r>
      <w:r w:rsidRPr="0008509D">
        <w:rPr>
          <w:szCs w:val="28"/>
        </w:rPr>
        <w:t xml:space="preserve"> год финансовому управлению с учетом уточнений предусмотрены</w:t>
      </w:r>
      <w:r>
        <w:rPr>
          <w:szCs w:val="28"/>
        </w:rPr>
        <w:t xml:space="preserve"> </w:t>
      </w:r>
      <w:r w:rsidR="000B2718">
        <w:rPr>
          <w:szCs w:val="28"/>
        </w:rPr>
        <w:t xml:space="preserve">бюджетные </w:t>
      </w:r>
      <w:r>
        <w:rPr>
          <w:szCs w:val="28"/>
        </w:rPr>
        <w:t xml:space="preserve">ассигнования </w:t>
      </w:r>
      <w:r w:rsidRPr="0008509D">
        <w:rPr>
          <w:szCs w:val="28"/>
        </w:rPr>
        <w:t xml:space="preserve">в размере </w:t>
      </w:r>
      <w:r w:rsidR="009B58B3">
        <w:rPr>
          <w:szCs w:val="28"/>
        </w:rPr>
        <w:t>154</w:t>
      </w:r>
      <w:r w:rsidR="009000E6">
        <w:rPr>
          <w:szCs w:val="28"/>
        </w:rPr>
        <w:t xml:space="preserve"> </w:t>
      </w:r>
      <w:r w:rsidR="009B58B3">
        <w:rPr>
          <w:szCs w:val="28"/>
        </w:rPr>
        <w:t>505</w:t>
      </w:r>
      <w:r w:rsidR="009000E6">
        <w:rPr>
          <w:szCs w:val="28"/>
        </w:rPr>
        <w:t xml:space="preserve"> </w:t>
      </w:r>
      <w:r w:rsidR="009B58B3">
        <w:rPr>
          <w:szCs w:val="28"/>
        </w:rPr>
        <w:t>377,44</w:t>
      </w:r>
      <w:r>
        <w:rPr>
          <w:szCs w:val="28"/>
        </w:rPr>
        <w:t xml:space="preserve"> р</w:t>
      </w:r>
      <w:r w:rsidRPr="0008509D">
        <w:rPr>
          <w:szCs w:val="28"/>
        </w:rPr>
        <w:t>уб.</w:t>
      </w:r>
      <w:r>
        <w:rPr>
          <w:szCs w:val="28"/>
        </w:rPr>
        <w:t>, исполнение по расходам на 01.</w:t>
      </w:r>
      <w:r w:rsidR="009B58B3">
        <w:rPr>
          <w:szCs w:val="28"/>
        </w:rPr>
        <w:t>01</w:t>
      </w:r>
      <w:r w:rsidRPr="0008509D">
        <w:rPr>
          <w:szCs w:val="28"/>
        </w:rPr>
        <w:t>.202</w:t>
      </w:r>
      <w:r w:rsidR="009B58B3">
        <w:rPr>
          <w:szCs w:val="28"/>
        </w:rPr>
        <w:t>4</w:t>
      </w:r>
      <w:r w:rsidRPr="0008509D">
        <w:rPr>
          <w:szCs w:val="28"/>
        </w:rPr>
        <w:t xml:space="preserve"> – </w:t>
      </w:r>
      <w:r w:rsidR="009B58B3">
        <w:rPr>
          <w:szCs w:val="28"/>
        </w:rPr>
        <w:t>112</w:t>
      </w:r>
      <w:r w:rsidR="009000E6">
        <w:rPr>
          <w:szCs w:val="28"/>
        </w:rPr>
        <w:t xml:space="preserve"> </w:t>
      </w:r>
      <w:r w:rsidR="009B58B3">
        <w:rPr>
          <w:szCs w:val="28"/>
        </w:rPr>
        <w:t>396</w:t>
      </w:r>
      <w:r w:rsidR="009000E6">
        <w:rPr>
          <w:szCs w:val="28"/>
        </w:rPr>
        <w:t xml:space="preserve"> </w:t>
      </w:r>
      <w:r w:rsidR="009B58B3">
        <w:rPr>
          <w:szCs w:val="28"/>
        </w:rPr>
        <w:t>276,75</w:t>
      </w:r>
      <w:r>
        <w:rPr>
          <w:szCs w:val="28"/>
        </w:rPr>
        <w:t xml:space="preserve"> </w:t>
      </w:r>
      <w:r w:rsidR="008C05F4">
        <w:rPr>
          <w:szCs w:val="28"/>
        </w:rPr>
        <w:t>руб.</w:t>
      </w:r>
    </w:p>
    <w:p w:rsidR="00143569" w:rsidRDefault="00143569" w:rsidP="00C4703E">
      <w:pPr>
        <w:spacing w:line="360" w:lineRule="auto"/>
        <w:ind w:firstLine="709"/>
        <w:jc w:val="both"/>
        <w:rPr>
          <w:color w:val="000000"/>
          <w:szCs w:val="28"/>
        </w:rPr>
      </w:pPr>
      <w:r w:rsidRPr="00382A52">
        <w:rPr>
          <w:color w:val="000000"/>
          <w:szCs w:val="28"/>
        </w:rPr>
        <w:t>Анализ исполнения бюджета по расходам на 01.</w:t>
      </w:r>
      <w:r w:rsidR="009B58B3">
        <w:rPr>
          <w:color w:val="000000"/>
          <w:szCs w:val="28"/>
        </w:rPr>
        <w:t>01</w:t>
      </w:r>
      <w:r w:rsidRPr="00382A52">
        <w:rPr>
          <w:color w:val="000000"/>
          <w:szCs w:val="28"/>
        </w:rPr>
        <w:t>.202</w:t>
      </w:r>
      <w:r w:rsidR="009B58B3">
        <w:rPr>
          <w:color w:val="000000"/>
          <w:szCs w:val="28"/>
        </w:rPr>
        <w:t>4</w:t>
      </w:r>
      <w:r w:rsidRPr="00382A52">
        <w:rPr>
          <w:color w:val="000000"/>
          <w:szCs w:val="28"/>
        </w:rPr>
        <w:t xml:space="preserve"> года</w:t>
      </w:r>
      <w:r w:rsidR="00245F5D">
        <w:rPr>
          <w:color w:val="000000"/>
          <w:szCs w:val="28"/>
        </w:rPr>
        <w:t xml:space="preserve"> </w:t>
      </w:r>
    </w:p>
    <w:p w:rsidR="00245F5D" w:rsidRPr="00245F5D" w:rsidRDefault="00245F5D" w:rsidP="00245F5D">
      <w:pPr>
        <w:ind w:firstLine="709"/>
        <w:jc w:val="right"/>
        <w:rPr>
          <w:color w:val="000000"/>
          <w:sz w:val="22"/>
          <w:szCs w:val="22"/>
        </w:rPr>
      </w:pPr>
      <w:r w:rsidRPr="00245F5D">
        <w:rPr>
          <w:color w:val="000000"/>
          <w:sz w:val="22"/>
          <w:szCs w:val="22"/>
        </w:rPr>
        <w:t>(руб.)</w:t>
      </w:r>
    </w:p>
    <w:tbl>
      <w:tblPr>
        <w:tblStyle w:val="a8"/>
        <w:tblW w:w="10060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843"/>
        <w:gridCol w:w="1701"/>
        <w:gridCol w:w="2835"/>
      </w:tblGrid>
      <w:tr w:rsidR="00245F5D" w:rsidRPr="00B53D4C" w:rsidTr="00245F5D">
        <w:tc>
          <w:tcPr>
            <w:tcW w:w="3681" w:type="dxa"/>
            <w:gridSpan w:val="2"/>
          </w:tcPr>
          <w:p w:rsidR="00245F5D" w:rsidRPr="00B53D4C" w:rsidRDefault="00245F5D" w:rsidP="00245F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544" w:type="dxa"/>
            <w:gridSpan w:val="2"/>
          </w:tcPr>
          <w:p w:rsidR="00245F5D" w:rsidRPr="00B53D4C" w:rsidRDefault="00245F5D" w:rsidP="00245F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835" w:type="dxa"/>
          </w:tcPr>
          <w:p w:rsidR="00245F5D" w:rsidRPr="00B53D4C" w:rsidRDefault="00245F5D" w:rsidP="00BD2E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Причины роста</w:t>
            </w:r>
          </w:p>
        </w:tc>
      </w:tr>
      <w:tr w:rsidR="00B53D4C" w:rsidRPr="00BD2E54" w:rsidTr="00245F5D">
        <w:trPr>
          <w:trHeight w:val="183"/>
        </w:trPr>
        <w:tc>
          <w:tcPr>
            <w:tcW w:w="1980" w:type="dxa"/>
          </w:tcPr>
          <w:p w:rsidR="00B53D4C" w:rsidRPr="00BD2E54" w:rsidRDefault="00245F5D" w:rsidP="00846F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B53D4C" w:rsidRPr="00BD2E54" w:rsidRDefault="00245F5D" w:rsidP="00846F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843" w:type="dxa"/>
          </w:tcPr>
          <w:p w:rsidR="00B53D4C" w:rsidRPr="00BD2E54" w:rsidRDefault="00245F5D" w:rsidP="00846F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B53D4C" w:rsidRPr="00BD2E54" w:rsidRDefault="00245F5D" w:rsidP="00846F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2835" w:type="dxa"/>
          </w:tcPr>
          <w:p w:rsidR="00B53D4C" w:rsidRPr="00BD2E54" w:rsidRDefault="00B53D4C" w:rsidP="00846F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53D4C" w:rsidRPr="00B53D4C" w:rsidTr="00245F5D">
        <w:trPr>
          <w:trHeight w:val="498"/>
        </w:trPr>
        <w:tc>
          <w:tcPr>
            <w:tcW w:w="1980" w:type="dxa"/>
          </w:tcPr>
          <w:p w:rsidR="00B53D4C" w:rsidRPr="00B53D4C" w:rsidRDefault="00B53D4C" w:rsidP="00846F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4C">
              <w:rPr>
                <w:rFonts w:ascii="Times New Roman" w:hAnsi="Times New Roman"/>
                <w:color w:val="000000"/>
                <w:sz w:val="24"/>
                <w:szCs w:val="24"/>
              </w:rPr>
              <w:t>71 758 204,04</w:t>
            </w:r>
          </w:p>
        </w:tc>
        <w:tc>
          <w:tcPr>
            <w:tcW w:w="1701" w:type="dxa"/>
          </w:tcPr>
          <w:p w:rsidR="00B53D4C" w:rsidRPr="00B53D4C" w:rsidRDefault="00B53D4C" w:rsidP="00B53D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4C">
              <w:rPr>
                <w:rFonts w:ascii="Times New Roman" w:hAnsi="Times New Roman"/>
                <w:color w:val="000000"/>
                <w:sz w:val="24"/>
                <w:szCs w:val="24"/>
              </w:rPr>
              <w:t>60 453 963,47</w:t>
            </w:r>
          </w:p>
        </w:tc>
        <w:tc>
          <w:tcPr>
            <w:tcW w:w="1843" w:type="dxa"/>
          </w:tcPr>
          <w:p w:rsidR="00B53D4C" w:rsidRPr="00B53D4C" w:rsidRDefault="00B53D4C" w:rsidP="00B53D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4C">
              <w:rPr>
                <w:rFonts w:ascii="Times New Roman" w:hAnsi="Times New Roman"/>
                <w:color w:val="000000"/>
                <w:sz w:val="24"/>
                <w:szCs w:val="24"/>
              </w:rPr>
              <w:t>154 505 377,44</w:t>
            </w:r>
          </w:p>
        </w:tc>
        <w:tc>
          <w:tcPr>
            <w:tcW w:w="1701" w:type="dxa"/>
          </w:tcPr>
          <w:p w:rsidR="00B53D4C" w:rsidRPr="00B53D4C" w:rsidRDefault="00B53D4C" w:rsidP="00846F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4C">
              <w:rPr>
                <w:rFonts w:ascii="Times New Roman" w:hAnsi="Times New Roman"/>
                <w:color w:val="000000"/>
                <w:sz w:val="24"/>
                <w:szCs w:val="24"/>
              </w:rPr>
              <w:t>112 396 276,75</w:t>
            </w:r>
          </w:p>
        </w:tc>
        <w:tc>
          <w:tcPr>
            <w:tcW w:w="2835" w:type="dxa"/>
          </w:tcPr>
          <w:p w:rsidR="00BD2E54" w:rsidRPr="00BD2E54" w:rsidRDefault="00054299" w:rsidP="00BD2E54">
            <w:pPr>
              <w:contextualSpacing/>
              <w:rPr>
                <w:rFonts w:ascii="Times New Roman" w:hAnsi="Times New Roman"/>
                <w:sz w:val="22"/>
              </w:rPr>
            </w:pPr>
            <w:r w:rsidRPr="00BD2E54">
              <w:rPr>
                <w:rFonts w:ascii="Times New Roman" w:hAnsi="Times New Roman"/>
                <w:sz w:val="22"/>
              </w:rPr>
              <w:t xml:space="preserve">Увеличение плановых назначений </w:t>
            </w:r>
            <w:r w:rsidR="00840096" w:rsidRPr="00BD2E54">
              <w:rPr>
                <w:rFonts w:ascii="Times New Roman" w:hAnsi="Times New Roman"/>
                <w:sz w:val="22"/>
              </w:rPr>
              <w:t xml:space="preserve">и </w:t>
            </w:r>
            <w:r w:rsidR="00245F5D">
              <w:rPr>
                <w:rFonts w:ascii="Times New Roman" w:hAnsi="Times New Roman"/>
                <w:sz w:val="22"/>
              </w:rPr>
              <w:t>фактического исполнения</w:t>
            </w:r>
            <w:r w:rsidR="00840096" w:rsidRPr="00BD2E54">
              <w:rPr>
                <w:rFonts w:ascii="Times New Roman" w:hAnsi="Times New Roman"/>
                <w:sz w:val="22"/>
              </w:rPr>
              <w:t xml:space="preserve"> </w:t>
            </w:r>
            <w:r w:rsidR="00245F5D">
              <w:rPr>
                <w:rFonts w:ascii="Times New Roman" w:hAnsi="Times New Roman"/>
                <w:sz w:val="22"/>
              </w:rPr>
              <w:t>связано с</w:t>
            </w:r>
            <w:r w:rsidRPr="00BD2E54">
              <w:rPr>
                <w:rFonts w:ascii="Times New Roman" w:hAnsi="Times New Roman"/>
                <w:sz w:val="22"/>
              </w:rPr>
              <w:t xml:space="preserve"> </w:t>
            </w:r>
            <w:r w:rsidR="00840096" w:rsidRPr="00BD2E54">
              <w:rPr>
                <w:rFonts w:ascii="Times New Roman" w:hAnsi="Times New Roman"/>
                <w:sz w:val="22"/>
              </w:rPr>
              <w:t xml:space="preserve">наделением </w:t>
            </w:r>
            <w:r w:rsidR="00245F5D">
              <w:rPr>
                <w:rFonts w:ascii="Times New Roman" w:hAnsi="Times New Roman"/>
                <w:sz w:val="22"/>
              </w:rPr>
              <w:t>ф</w:t>
            </w:r>
            <w:r w:rsidR="00BD2E54">
              <w:rPr>
                <w:rFonts w:ascii="Times New Roman" w:hAnsi="Times New Roman"/>
                <w:sz w:val="22"/>
              </w:rPr>
              <w:t>инансового управления</w:t>
            </w:r>
            <w:r w:rsidR="00BD2E54" w:rsidRPr="00BD2E54">
              <w:rPr>
                <w:rFonts w:ascii="Times New Roman" w:hAnsi="Times New Roman"/>
                <w:sz w:val="22"/>
              </w:rPr>
              <w:t xml:space="preserve"> функци</w:t>
            </w:r>
            <w:r w:rsidR="00BD2E54">
              <w:rPr>
                <w:rFonts w:ascii="Times New Roman" w:hAnsi="Times New Roman"/>
                <w:sz w:val="22"/>
              </w:rPr>
              <w:t>ями</w:t>
            </w:r>
            <w:r w:rsidR="00BD2E54" w:rsidRPr="00BD2E54">
              <w:rPr>
                <w:rFonts w:ascii="Times New Roman" w:hAnsi="Times New Roman"/>
                <w:sz w:val="22"/>
              </w:rPr>
              <w:t xml:space="preserve">                             и полномочия</w:t>
            </w:r>
            <w:r w:rsidR="00BD2E54">
              <w:rPr>
                <w:rFonts w:ascii="Times New Roman" w:hAnsi="Times New Roman"/>
                <w:sz w:val="22"/>
              </w:rPr>
              <w:t>ми учредителя МКУ</w:t>
            </w:r>
            <w:r w:rsidR="00BD2E54" w:rsidRPr="00BD2E54">
              <w:rPr>
                <w:rFonts w:ascii="Times New Roman" w:hAnsi="Times New Roman"/>
                <w:sz w:val="22"/>
              </w:rPr>
              <w:t xml:space="preserve"> «Центр муниципальных расчетов»</w:t>
            </w:r>
          </w:p>
          <w:p w:rsidR="00B53D4C" w:rsidRPr="00B53D4C" w:rsidRDefault="00B53D4C" w:rsidP="008400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B58B3" w:rsidRDefault="009B58B3" w:rsidP="00C4703E">
      <w:pPr>
        <w:spacing w:line="360" w:lineRule="auto"/>
        <w:ind w:firstLine="709"/>
        <w:jc w:val="both"/>
        <w:rPr>
          <w:color w:val="000000"/>
          <w:szCs w:val="28"/>
        </w:rPr>
        <w:sectPr w:rsidR="009B58B3" w:rsidSect="007478C7">
          <w:headerReference w:type="default" r:id="rId10"/>
          <w:footerReference w:type="default" r:id="rId11"/>
          <w:pgSz w:w="11906" w:h="16838"/>
          <w:pgMar w:top="426" w:right="566" w:bottom="284" w:left="1276" w:header="720" w:footer="720" w:gutter="0"/>
          <w:cols w:space="720"/>
        </w:sectPr>
      </w:pPr>
    </w:p>
    <w:tbl>
      <w:tblPr>
        <w:tblW w:w="14511" w:type="dxa"/>
        <w:tblInd w:w="675" w:type="dxa"/>
        <w:tblLook w:val="04A0" w:firstRow="1" w:lastRow="0" w:firstColumn="1" w:lastColumn="0" w:noHBand="0" w:noVBand="1"/>
      </w:tblPr>
      <w:tblGrid>
        <w:gridCol w:w="1877"/>
        <w:gridCol w:w="2623"/>
        <w:gridCol w:w="2080"/>
        <w:gridCol w:w="2661"/>
        <w:gridCol w:w="1566"/>
        <w:gridCol w:w="3704"/>
      </w:tblGrid>
      <w:tr w:rsidR="009B58B3" w:rsidTr="004217D8">
        <w:trPr>
          <w:trHeight w:val="375"/>
        </w:trPr>
        <w:tc>
          <w:tcPr>
            <w:tcW w:w="1877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623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080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661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1566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3704" w:type="dxa"/>
            <w:noWrap/>
            <w:vAlign w:val="bottom"/>
            <w:hideMark/>
          </w:tcPr>
          <w:p w:rsidR="009B58B3" w:rsidRDefault="009B58B3" w:rsidP="00D8365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(руб.)</w:t>
            </w:r>
          </w:p>
        </w:tc>
      </w:tr>
      <w:tr w:rsidR="009B58B3" w:rsidRPr="00051990" w:rsidTr="004217D8">
        <w:trPr>
          <w:trHeight w:val="96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 xml:space="preserve">Уточненный план на 2023 год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B66774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 на 01.01.2024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Направление произведенных расходов*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 xml:space="preserve">% исполнения к уточненному плану 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Причины неисполнения назначений</w:t>
            </w:r>
          </w:p>
        </w:tc>
      </w:tr>
      <w:tr w:rsidR="009B58B3" w:rsidRPr="00051990" w:rsidTr="004217D8">
        <w:trPr>
          <w:trHeight w:val="26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6</w:t>
            </w:r>
          </w:p>
        </w:tc>
      </w:tr>
      <w:tr w:rsidR="009B58B3" w:rsidRPr="00051990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0106</w:t>
            </w: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66 868 801,0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66 861 453,08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Расходы на оплату труда; начисления на выплаты по оплате труда; закупки, товаров, работ, услуг необходимых для обеспечение деятельности фин. управления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99,99</w:t>
            </w: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расходы осуществляются в соответствии с планом-графиком закупок на 2023 г</w:t>
            </w: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</w:tr>
      <w:tr w:rsidR="009B58B3" w:rsidRPr="00051990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0113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44 127 493,0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43 780 752,85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 xml:space="preserve"> Расходы на оплату труда; начисления на выплаты по оплате труда; закупки, товаров, работ, услуг необходимых для обеспечение деятельности </w:t>
            </w:r>
            <w:r>
              <w:rPr>
                <w:color w:val="000000"/>
                <w:sz w:val="24"/>
                <w:szCs w:val="24"/>
              </w:rPr>
              <w:t>МКУ «ЦМР»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99,21</w:t>
            </w: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Default="009B58B3" w:rsidP="00D8365E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э</w:t>
            </w:r>
            <w:r w:rsidRPr="00FA6185">
              <w:rPr>
                <w:rFonts w:eastAsia="Calibri"/>
                <w:sz w:val="24"/>
                <w:szCs w:val="24"/>
                <w:lang w:eastAsia="en-US"/>
              </w:rPr>
              <w:t>кономия</w:t>
            </w:r>
            <w:proofErr w:type="gramEnd"/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 бюджетных средств в связи с оптимизацией расходов</w:t>
            </w:r>
          </w:p>
          <w:p w:rsidR="009B58B3" w:rsidRDefault="009B58B3" w:rsidP="00D8365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</w:tr>
      <w:tr w:rsidR="009B58B3" w:rsidRPr="00395861" w:rsidTr="004217D8">
        <w:trPr>
          <w:trHeight w:val="13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395861">
              <w:rPr>
                <w:color w:val="000000"/>
                <w:sz w:val="24"/>
                <w:szCs w:val="24"/>
              </w:rPr>
              <w:t>0113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395861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1 322 000,0</w:t>
            </w:r>
          </w:p>
          <w:p w:rsidR="004217D8" w:rsidRDefault="004217D8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395861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1 231 000,0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395861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395861" w:rsidRDefault="009B58B3" w:rsidP="004217D8">
            <w:pPr>
              <w:rPr>
                <w:color w:val="000000"/>
                <w:sz w:val="24"/>
                <w:szCs w:val="24"/>
              </w:rPr>
            </w:pPr>
            <w:r w:rsidRPr="00395861">
              <w:rPr>
                <w:color w:val="000000"/>
                <w:sz w:val="24"/>
                <w:szCs w:val="24"/>
              </w:rPr>
              <w:t>Исполнены определения судов по оплате судебных экспертиз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4217D8">
            <w:pPr>
              <w:rPr>
                <w:color w:val="000000"/>
                <w:sz w:val="24"/>
                <w:szCs w:val="24"/>
              </w:rPr>
            </w:pPr>
          </w:p>
          <w:p w:rsidR="009B58B3" w:rsidRDefault="009B58B3" w:rsidP="00421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93,12</w:t>
            </w:r>
          </w:p>
          <w:p w:rsidR="004217D8" w:rsidRDefault="004217D8" w:rsidP="004217D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217D8" w:rsidRPr="00395861" w:rsidRDefault="004217D8" w:rsidP="004217D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  <w:proofErr w:type="gramStart"/>
            <w:r w:rsidRPr="00395861">
              <w:rPr>
                <w:color w:val="000000"/>
                <w:sz w:val="24"/>
                <w:szCs w:val="24"/>
              </w:rPr>
              <w:t>исполнительные</w:t>
            </w:r>
            <w:proofErr w:type="gramEnd"/>
            <w:r w:rsidRPr="00395861">
              <w:rPr>
                <w:color w:val="000000"/>
                <w:sz w:val="24"/>
                <w:szCs w:val="24"/>
              </w:rPr>
              <w:t xml:space="preserve"> листы не были предъявлены финансовому управлению на исполнение</w:t>
            </w:r>
          </w:p>
          <w:p w:rsidR="009B58B3" w:rsidRPr="00395861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</w:tr>
      <w:tr w:rsidR="009B58B3" w:rsidRPr="00051990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1301</w:t>
            </w: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485 500,0</w:t>
            </w: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485 430,82</w:t>
            </w: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D72624" w:rsidRDefault="009B58B3" w:rsidP="00D8365E">
            <w:pPr>
              <w:rPr>
                <w:color w:val="000000"/>
                <w:sz w:val="24"/>
                <w:szCs w:val="24"/>
              </w:rPr>
            </w:pPr>
            <w:r w:rsidRPr="00D72624">
              <w:rPr>
                <w:color w:val="000000"/>
                <w:sz w:val="24"/>
                <w:szCs w:val="24"/>
              </w:rPr>
              <w:t>Уплата процентов за пользование кредитами в соответствии с соглашением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99,99</w:t>
            </w: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D72624" w:rsidRDefault="009B58B3" w:rsidP="00D8365E">
            <w:pPr>
              <w:rPr>
                <w:color w:val="000000"/>
                <w:sz w:val="24"/>
                <w:szCs w:val="24"/>
              </w:rPr>
            </w:pPr>
            <w:r w:rsidRPr="00D72624">
              <w:rPr>
                <w:sz w:val="24"/>
                <w:szCs w:val="24"/>
              </w:rPr>
              <w:t xml:space="preserve">уплата процентов </w:t>
            </w:r>
            <w:r w:rsidRPr="00D72624">
              <w:rPr>
                <w:color w:val="000000"/>
                <w:sz w:val="24"/>
                <w:szCs w:val="24"/>
              </w:rPr>
              <w:t xml:space="preserve">за пользование кредитами </w:t>
            </w:r>
            <w:r w:rsidRPr="00D72624">
              <w:rPr>
                <w:sz w:val="24"/>
                <w:szCs w:val="24"/>
              </w:rPr>
              <w:t>производится в соответствии с утвержденными графиками и заключенными соглашениями</w:t>
            </w:r>
          </w:p>
        </w:tc>
      </w:tr>
      <w:tr w:rsidR="009B58B3" w:rsidRPr="00051990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0705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51 300,0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37 640,0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</w:t>
            </w:r>
            <w:r w:rsidRPr="00D72624">
              <w:rPr>
                <w:color w:val="000000"/>
                <w:sz w:val="24"/>
                <w:szCs w:val="24"/>
              </w:rPr>
              <w:t>рофессиональн</w:t>
            </w:r>
            <w:r>
              <w:rPr>
                <w:color w:val="000000"/>
                <w:sz w:val="24"/>
                <w:szCs w:val="24"/>
              </w:rPr>
              <w:t xml:space="preserve">ую подготовку </w:t>
            </w:r>
            <w:r w:rsidRPr="00D72624">
              <w:rPr>
                <w:color w:val="000000"/>
                <w:sz w:val="24"/>
                <w:szCs w:val="24"/>
              </w:rPr>
              <w:t>и повышение квалификации</w:t>
            </w:r>
          </w:p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73,37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051990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э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>кономии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сложилась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 xml:space="preserve"> в результате проведенной работы по мониторингу цен и заключению договоров на оказание образовательных услуг на наиболее выгодных условиях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9B58B3" w:rsidRPr="00D72624" w:rsidRDefault="009B58B3" w:rsidP="00D8365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10928">
              <w:rPr>
                <w:rFonts w:eastAsia="Calibri"/>
                <w:sz w:val="24"/>
                <w:szCs w:val="24"/>
                <w:lang w:eastAsia="en-US"/>
              </w:rPr>
              <w:t>Целевые показатели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 xml:space="preserve">(индикаторы), установленные программой, достигнуты. </w:t>
            </w:r>
          </w:p>
        </w:tc>
      </w:tr>
      <w:tr w:rsidR="009B58B3" w:rsidRPr="00EE5672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 w:rsidRPr="00EE5672">
              <w:rPr>
                <w:color w:val="000000"/>
                <w:sz w:val="24"/>
                <w:szCs w:val="24"/>
              </w:rPr>
              <w:t>0111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Pr="00EE5672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41 650 283,44</w:t>
            </w:r>
          </w:p>
          <w:p w:rsidR="009B58B3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</w:p>
          <w:p w:rsidR="009B58B3" w:rsidRPr="00EE5672" w:rsidRDefault="009B58B3" w:rsidP="00D836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EE5672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  <w:r w:rsidRPr="00EE5672">
              <w:rPr>
                <w:color w:val="000000"/>
                <w:sz w:val="24"/>
                <w:szCs w:val="24"/>
              </w:rPr>
              <w:t>Запланированы бюджетные ассигнования на непредвиденные расходы, не предусмотренные в бюджете города Оренбурга на текущий финансовый год.</w:t>
            </w:r>
          </w:p>
          <w:p w:rsidR="009B58B3" w:rsidRPr="00EE5672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EE5672" w:rsidRDefault="009B58B3" w:rsidP="00D836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B3" w:rsidRPr="00EE5672" w:rsidRDefault="009B58B3" w:rsidP="00D8365E">
            <w:pPr>
              <w:rPr>
                <w:color w:val="000000"/>
                <w:sz w:val="24"/>
                <w:szCs w:val="24"/>
              </w:rPr>
            </w:pPr>
            <w:r w:rsidRPr="00EE5672">
              <w:rPr>
                <w:color w:val="000000"/>
                <w:sz w:val="24"/>
                <w:szCs w:val="24"/>
              </w:rPr>
              <w:t xml:space="preserve">в соответствии с Порядком расходования резервных фондов Администрации города Оренбурга,  утвержденных постановлениями Главы </w:t>
            </w:r>
            <w:r w:rsidR="000B2718">
              <w:rPr>
                <w:color w:val="000000"/>
                <w:sz w:val="24"/>
                <w:szCs w:val="24"/>
              </w:rPr>
              <w:t>города Оренбурга от 06.07.2007 №</w:t>
            </w:r>
            <w:r w:rsidRPr="00EE5672">
              <w:rPr>
                <w:color w:val="000000"/>
                <w:sz w:val="24"/>
                <w:szCs w:val="24"/>
              </w:rPr>
              <w:t xml:space="preserve"> 4449-п и от 03.12</w:t>
            </w:r>
            <w:r w:rsidR="000B2718">
              <w:rPr>
                <w:color w:val="000000"/>
                <w:sz w:val="24"/>
                <w:szCs w:val="24"/>
              </w:rPr>
              <w:t xml:space="preserve">.2007 № 7596-п плановые назначения </w:t>
            </w:r>
            <w:r w:rsidRPr="00EE5672">
              <w:rPr>
                <w:color w:val="000000"/>
                <w:sz w:val="24"/>
                <w:szCs w:val="24"/>
              </w:rPr>
              <w:t>переданы другим ГАБС по компетенции</w:t>
            </w:r>
          </w:p>
        </w:tc>
      </w:tr>
      <w:tr w:rsidR="009B58B3" w:rsidRPr="00051990" w:rsidTr="004217D8">
        <w:trPr>
          <w:trHeight w:val="37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Итого по ГАБС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154 505 377,44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112 396 276,75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58B3" w:rsidRPr="00051990" w:rsidRDefault="009B58B3" w:rsidP="00D8365E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B58B3" w:rsidRPr="00051990" w:rsidTr="004217D8">
        <w:trPr>
          <w:trHeight w:val="300"/>
        </w:trPr>
        <w:tc>
          <w:tcPr>
            <w:tcW w:w="1877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  <w:tc>
          <w:tcPr>
            <w:tcW w:w="2661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  <w:tc>
          <w:tcPr>
            <w:tcW w:w="3704" w:type="dxa"/>
            <w:noWrap/>
            <w:vAlign w:val="bottom"/>
            <w:hideMark/>
          </w:tcPr>
          <w:p w:rsidR="009B58B3" w:rsidRPr="00051990" w:rsidRDefault="009B58B3" w:rsidP="00D8365E">
            <w:pPr>
              <w:rPr>
                <w:sz w:val="24"/>
                <w:szCs w:val="24"/>
              </w:rPr>
            </w:pPr>
          </w:p>
        </w:tc>
      </w:tr>
      <w:tr w:rsidR="009B58B3" w:rsidTr="008C74B6">
        <w:trPr>
          <w:trHeight w:val="315"/>
        </w:trPr>
        <w:tc>
          <w:tcPr>
            <w:tcW w:w="14511" w:type="dxa"/>
            <w:gridSpan w:val="6"/>
            <w:noWrap/>
            <w:vAlign w:val="bottom"/>
            <w:hideMark/>
          </w:tcPr>
          <w:p w:rsidR="009B58B3" w:rsidRDefault="009B58B3" w:rsidP="00D836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 указать на какие цели были направлены бюджетные средства (укрупненно в рамках КЦСР)</w:t>
            </w:r>
          </w:p>
        </w:tc>
      </w:tr>
      <w:tr w:rsidR="009B58B3" w:rsidTr="004217D8">
        <w:trPr>
          <w:trHeight w:val="300"/>
        </w:trPr>
        <w:tc>
          <w:tcPr>
            <w:tcW w:w="1877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623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080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2661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1566" w:type="dxa"/>
            <w:noWrap/>
            <w:vAlign w:val="bottom"/>
            <w:hideMark/>
          </w:tcPr>
          <w:p w:rsidR="009B58B3" w:rsidRDefault="009B58B3" w:rsidP="00D8365E"/>
        </w:tc>
        <w:tc>
          <w:tcPr>
            <w:tcW w:w="3704" w:type="dxa"/>
            <w:noWrap/>
            <w:vAlign w:val="bottom"/>
            <w:hideMark/>
          </w:tcPr>
          <w:p w:rsidR="009B58B3" w:rsidRDefault="009B58B3" w:rsidP="00D8365E"/>
        </w:tc>
      </w:tr>
    </w:tbl>
    <w:p w:rsidR="009B58B3" w:rsidRDefault="009B58B3" w:rsidP="00C4703E">
      <w:pPr>
        <w:spacing w:line="360" w:lineRule="auto"/>
        <w:ind w:firstLine="709"/>
        <w:jc w:val="both"/>
        <w:rPr>
          <w:szCs w:val="28"/>
        </w:rPr>
        <w:sectPr w:rsidR="009B58B3" w:rsidSect="009B58B3">
          <w:pgSz w:w="16838" w:h="11906" w:orient="landscape"/>
          <w:pgMar w:top="1276" w:right="426" w:bottom="566" w:left="284" w:header="720" w:footer="720" w:gutter="0"/>
          <w:cols w:space="720"/>
          <w:docGrid w:linePitch="381"/>
        </w:sectPr>
      </w:pPr>
    </w:p>
    <w:p w:rsidR="002558A4" w:rsidRPr="009D2C3F" w:rsidRDefault="002558A4" w:rsidP="002558A4">
      <w:pPr>
        <w:tabs>
          <w:tab w:val="left" w:pos="284"/>
        </w:tabs>
        <w:spacing w:line="360" w:lineRule="auto"/>
        <w:ind w:firstLine="709"/>
        <w:jc w:val="both"/>
      </w:pPr>
      <w:r w:rsidRPr="009D2C3F">
        <w:lastRenderedPageBreak/>
        <w:t>Бюджетная роспись финансового управления в течение 2023 года изменялась на основании уведомлений об изменении лимитов бюджетных обязательств</w:t>
      </w:r>
      <w:r w:rsidR="00B72A5D" w:rsidRPr="00B72A5D">
        <w:t xml:space="preserve">                            </w:t>
      </w:r>
      <w:r w:rsidRPr="009D2C3F">
        <w:t xml:space="preserve"> и уведомлений об изменении бюджетных ассигнований в соответствии с решениями Оренбургского городского Совета.</w:t>
      </w:r>
    </w:p>
    <w:tbl>
      <w:tblPr>
        <w:tblW w:w="10378" w:type="dxa"/>
        <w:tblInd w:w="-318" w:type="dxa"/>
        <w:tblLook w:val="04A0" w:firstRow="1" w:lastRow="0" w:firstColumn="1" w:lastColumn="0" w:noHBand="0" w:noVBand="1"/>
      </w:tblPr>
      <w:tblGrid>
        <w:gridCol w:w="1447"/>
        <w:gridCol w:w="1560"/>
        <w:gridCol w:w="1842"/>
        <w:gridCol w:w="1701"/>
        <w:gridCol w:w="3828"/>
      </w:tblGrid>
      <w:tr w:rsidR="002558A4" w:rsidRPr="009D2C3F" w:rsidTr="002558A4">
        <w:trPr>
          <w:trHeight w:val="428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Код классификации расходов бюджетов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Утверждено на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Разница между показателями бюджетной росписи</w:t>
            </w:r>
            <w:r w:rsidRPr="009D2C3F">
              <w:rPr>
                <w:color w:val="000000"/>
                <w:sz w:val="18"/>
                <w:szCs w:val="18"/>
              </w:rPr>
              <w:br/>
              <w:t>и закона (решения)</w:t>
            </w:r>
            <w:r w:rsidRPr="009D2C3F">
              <w:rPr>
                <w:color w:val="000000"/>
                <w:sz w:val="18"/>
                <w:szCs w:val="18"/>
              </w:rPr>
              <w:br/>
              <w:t>о бюджете, руб.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2558A4" w:rsidRPr="009D2C3F" w:rsidTr="002558A4">
        <w:trPr>
          <w:trHeight w:val="659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законом</w:t>
            </w:r>
            <w:r w:rsidRPr="009D2C3F">
              <w:rPr>
                <w:color w:val="000000"/>
                <w:sz w:val="18"/>
                <w:szCs w:val="18"/>
              </w:rPr>
              <w:br/>
              <w:t>(решением)</w:t>
            </w:r>
            <w:r w:rsidRPr="009D2C3F">
              <w:rPr>
                <w:color w:val="000000"/>
                <w:sz w:val="18"/>
                <w:szCs w:val="18"/>
              </w:rPr>
              <w:br/>
              <w:t>о бюджете,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бюджетной росписью с учетом изменений на отчетную дату, руб.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</w:p>
        </w:tc>
      </w:tr>
      <w:tr w:rsidR="002558A4" w:rsidRPr="009D2C3F" w:rsidTr="002558A4">
        <w:trPr>
          <w:trHeight w:val="276"/>
        </w:trPr>
        <w:tc>
          <w:tcPr>
            <w:tcW w:w="144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5</w:t>
            </w:r>
          </w:p>
        </w:tc>
      </w:tr>
      <w:tr w:rsidR="002558A4" w:rsidRPr="009D2C3F" w:rsidTr="002558A4">
        <w:trPr>
          <w:trHeight w:val="900"/>
        </w:trPr>
        <w:tc>
          <w:tcPr>
            <w:tcW w:w="144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 xml:space="preserve"> 0106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EC4FFB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64 260 300,0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B32EF7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66 868 801,0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B32EF7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+ 2 608 501,0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2558A4" w:rsidRPr="009D2C3F" w:rsidRDefault="00B32EF7" w:rsidP="003B037B">
            <w:pPr>
              <w:jc w:val="both"/>
              <w:rPr>
                <w:color w:val="000000"/>
                <w:sz w:val="20"/>
              </w:rPr>
            </w:pPr>
            <w:r w:rsidRPr="009D2C3F">
              <w:rPr>
                <w:sz w:val="20"/>
              </w:rPr>
              <w:t>увеличение</w:t>
            </w:r>
            <w:r w:rsidR="002558A4" w:rsidRPr="009D2C3F">
              <w:rPr>
                <w:sz w:val="20"/>
              </w:rPr>
              <w:t xml:space="preserve"> ассигнований на </w:t>
            </w:r>
            <w:proofErr w:type="spellStart"/>
            <w:r w:rsidR="002558A4" w:rsidRPr="009D2C3F">
              <w:rPr>
                <w:sz w:val="20"/>
              </w:rPr>
              <w:t>обеспеч</w:t>
            </w:r>
            <w:proofErr w:type="spellEnd"/>
            <w:r w:rsidR="002558A4" w:rsidRPr="009D2C3F">
              <w:rPr>
                <w:sz w:val="20"/>
              </w:rPr>
              <w:t>. деятельности фин. управления,</w:t>
            </w:r>
            <w:r w:rsidR="00145337" w:rsidRPr="009D2C3F">
              <w:rPr>
                <w:sz w:val="20"/>
              </w:rPr>
              <w:t xml:space="preserve"> </w:t>
            </w:r>
            <w:r w:rsidRPr="009D2C3F">
              <w:rPr>
                <w:sz w:val="20"/>
              </w:rPr>
              <w:t>в связи с изменением фонда оплаты труда на основании</w:t>
            </w:r>
            <w:r w:rsidR="003B037B" w:rsidRPr="009D2C3F">
              <w:rPr>
                <w:sz w:val="20"/>
              </w:rPr>
              <w:t xml:space="preserve"> </w:t>
            </w:r>
            <w:r w:rsidR="003B037B" w:rsidRPr="009D2C3F">
              <w:rPr>
                <w:color w:val="000000"/>
                <w:sz w:val="20"/>
              </w:rPr>
              <w:t>внесении изменений в решение Оренбургского городского Совета от 20.11.2012 № 546</w:t>
            </w:r>
          </w:p>
        </w:tc>
      </w:tr>
      <w:tr w:rsidR="002558A4" w:rsidRPr="009D2C3F" w:rsidTr="002558A4">
        <w:trPr>
          <w:trHeight w:val="104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 xml:space="preserve">0111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B32EF7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55 000 000,0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B32EF7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41 650 283,44</w:t>
            </w: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2558A4" w:rsidP="00B32EF7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</w:t>
            </w:r>
            <w:r w:rsidR="00B32EF7" w:rsidRPr="009D2C3F">
              <w:rPr>
                <w:color w:val="000000"/>
                <w:sz w:val="18"/>
                <w:szCs w:val="18"/>
              </w:rPr>
              <w:t>13 349 716,56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9A7EDA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9D2C3F">
              <w:rPr>
                <w:color w:val="000000"/>
                <w:sz w:val="18"/>
                <w:szCs w:val="18"/>
              </w:rPr>
              <w:t>плановые</w:t>
            </w:r>
            <w:proofErr w:type="gramEnd"/>
            <w:r w:rsidRPr="009D2C3F">
              <w:rPr>
                <w:color w:val="000000"/>
                <w:sz w:val="18"/>
                <w:szCs w:val="18"/>
              </w:rPr>
              <w:t xml:space="preserve"> назначения резерв. фондов переданы  ГАБС, уполномоченным по решению вопроса </w:t>
            </w:r>
          </w:p>
        </w:tc>
      </w:tr>
      <w:tr w:rsidR="00F26C99" w:rsidRPr="009D2C3F" w:rsidTr="002558A4">
        <w:trPr>
          <w:trHeight w:val="774"/>
        </w:trPr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26C99" w:rsidRPr="009D2C3F" w:rsidRDefault="00F26C99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26C99" w:rsidRPr="009D2C3F" w:rsidRDefault="00F26C99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44 437 900,0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26C99" w:rsidRPr="009D2C3F" w:rsidRDefault="00FE374B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44 127 493,0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26C99" w:rsidRPr="009D2C3F" w:rsidRDefault="00FE374B" w:rsidP="00625BE2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- 310 407,0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26C99" w:rsidRPr="009D2C3F" w:rsidRDefault="009D2C3F" w:rsidP="00FE374B">
            <w:pPr>
              <w:tabs>
                <w:tab w:val="left" w:pos="1215"/>
              </w:tabs>
              <w:rPr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оптимизация расходов в соответствии с постановлением Администрации города Оренбурга от 28.02.2020 № 237-п о мерах по обеспечению исполнения бюджета города Оренбурга</w:t>
            </w:r>
          </w:p>
        </w:tc>
      </w:tr>
      <w:tr w:rsidR="002558A4" w:rsidRPr="009D2C3F" w:rsidTr="002558A4">
        <w:trPr>
          <w:trHeight w:val="774"/>
        </w:trPr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 xml:space="preserve">0113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558A4" w:rsidRPr="009D2C3F" w:rsidRDefault="00625BE2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2 216 000,0</w:t>
            </w:r>
          </w:p>
          <w:p w:rsidR="002558A4" w:rsidRPr="009D2C3F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625BE2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1 322 000,0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625BE2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</w:t>
            </w:r>
            <w:r w:rsidR="00625BE2" w:rsidRPr="009D2C3F">
              <w:rPr>
                <w:color w:val="000000"/>
                <w:sz w:val="18"/>
                <w:szCs w:val="18"/>
              </w:rPr>
              <w:t xml:space="preserve"> 894 000,0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2558A4" w:rsidRPr="009D2C3F" w:rsidRDefault="002558A4" w:rsidP="002558A4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9D2C3F">
              <w:rPr>
                <w:color w:val="000000"/>
                <w:sz w:val="18"/>
                <w:szCs w:val="18"/>
              </w:rPr>
              <w:t>сокращение</w:t>
            </w:r>
            <w:proofErr w:type="gramEnd"/>
            <w:r w:rsidRPr="009D2C3F">
              <w:rPr>
                <w:color w:val="000000"/>
                <w:sz w:val="18"/>
                <w:szCs w:val="18"/>
              </w:rPr>
              <w:t xml:space="preserve"> ассигнований в  связи с тем. что не все исполнительные листы были предъявлены на исполнение </w:t>
            </w:r>
          </w:p>
        </w:tc>
      </w:tr>
      <w:tr w:rsidR="002558A4" w:rsidRPr="009D2C3F" w:rsidTr="002558A4">
        <w:trPr>
          <w:trHeight w:val="142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 xml:space="preserve">1301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89759F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852 600,0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89759F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485 500,0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A4" w:rsidRPr="009D2C3F" w:rsidRDefault="002558A4" w:rsidP="0089759F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</w:t>
            </w:r>
            <w:r w:rsidR="0089759F" w:rsidRPr="009D2C3F">
              <w:rPr>
                <w:color w:val="000000"/>
                <w:sz w:val="18"/>
                <w:szCs w:val="18"/>
              </w:rPr>
              <w:t>367 100,0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A4" w:rsidRPr="009D2C3F" w:rsidRDefault="002558A4" w:rsidP="009A7E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9D2C3F">
              <w:rPr>
                <w:sz w:val="18"/>
                <w:szCs w:val="18"/>
              </w:rPr>
              <w:t>сокр.ассигн-ий</w:t>
            </w:r>
            <w:proofErr w:type="spellEnd"/>
            <w:r w:rsidRPr="009D2C3F">
              <w:rPr>
                <w:sz w:val="18"/>
                <w:szCs w:val="18"/>
              </w:rPr>
              <w:t xml:space="preserve"> в связи с экономией расходов на обслуживание </w:t>
            </w:r>
            <w:proofErr w:type="spellStart"/>
            <w:r w:rsidRPr="009D2C3F">
              <w:rPr>
                <w:sz w:val="18"/>
                <w:szCs w:val="18"/>
              </w:rPr>
              <w:t>мун.долга</w:t>
            </w:r>
            <w:proofErr w:type="spellEnd"/>
            <w:r w:rsidRPr="009D2C3F">
              <w:rPr>
                <w:sz w:val="18"/>
                <w:szCs w:val="18"/>
              </w:rPr>
              <w:t xml:space="preserve"> по причине уменьшения потребности в привлечении кредитов от кредит</w:t>
            </w:r>
            <w:proofErr w:type="gramStart"/>
            <w:r w:rsidRPr="009D2C3F">
              <w:rPr>
                <w:sz w:val="18"/>
                <w:szCs w:val="18"/>
              </w:rPr>
              <w:t xml:space="preserve">. </w:t>
            </w:r>
            <w:proofErr w:type="spellStart"/>
            <w:r w:rsidRPr="009D2C3F">
              <w:rPr>
                <w:sz w:val="18"/>
                <w:szCs w:val="18"/>
              </w:rPr>
              <w:t>организ</w:t>
            </w:r>
            <w:proofErr w:type="spellEnd"/>
            <w:proofErr w:type="gramEnd"/>
            <w:r w:rsidRPr="009D2C3F">
              <w:rPr>
                <w:sz w:val="18"/>
                <w:szCs w:val="18"/>
              </w:rPr>
              <w:t xml:space="preserve">. вследствие заключения соглашения с Минфин </w:t>
            </w:r>
            <w:proofErr w:type="spellStart"/>
            <w:r w:rsidRPr="009D2C3F">
              <w:rPr>
                <w:sz w:val="18"/>
                <w:szCs w:val="18"/>
              </w:rPr>
              <w:t>Оренб</w:t>
            </w:r>
            <w:proofErr w:type="spellEnd"/>
            <w:r w:rsidRPr="009D2C3F">
              <w:rPr>
                <w:sz w:val="18"/>
                <w:szCs w:val="18"/>
              </w:rPr>
              <w:t xml:space="preserve">. обл. о предоставлении </w:t>
            </w:r>
            <w:proofErr w:type="spellStart"/>
            <w:r w:rsidRPr="009D2C3F">
              <w:rPr>
                <w:sz w:val="18"/>
                <w:szCs w:val="18"/>
              </w:rPr>
              <w:t>бюдж</w:t>
            </w:r>
            <w:proofErr w:type="spellEnd"/>
            <w:r w:rsidRPr="009D2C3F">
              <w:rPr>
                <w:sz w:val="18"/>
                <w:szCs w:val="18"/>
              </w:rPr>
              <w:t xml:space="preserve">. кредита </w:t>
            </w:r>
          </w:p>
        </w:tc>
      </w:tr>
      <w:tr w:rsidR="0089759F" w:rsidRPr="009D2C3F" w:rsidTr="002558A4">
        <w:trPr>
          <w:trHeight w:val="436"/>
        </w:trPr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9759F" w:rsidRPr="009D2C3F" w:rsidRDefault="0089759F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759F" w:rsidRPr="009D2C3F" w:rsidRDefault="0089759F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70 000 000,0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759F" w:rsidRPr="009D2C3F" w:rsidRDefault="00145337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9759F" w:rsidRPr="009D2C3F" w:rsidRDefault="008E63DD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-70 000 000,0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759F" w:rsidRPr="009D2C3F" w:rsidRDefault="009A7EDA" w:rsidP="009A7EDA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9D2C3F">
              <w:rPr>
                <w:sz w:val="18"/>
                <w:szCs w:val="18"/>
              </w:rPr>
              <w:t>расходы</w:t>
            </w:r>
            <w:proofErr w:type="gramEnd"/>
            <w:r w:rsidRPr="009D2C3F">
              <w:rPr>
                <w:sz w:val="18"/>
                <w:szCs w:val="18"/>
              </w:rPr>
              <w:t xml:space="preserve"> на отдельные мероприятия административного центра, переданы другому ГАСБ после распределения мероприятий</w:t>
            </w:r>
          </w:p>
        </w:tc>
      </w:tr>
      <w:tr w:rsidR="00065585" w:rsidRPr="009D2C3F" w:rsidTr="002558A4">
        <w:trPr>
          <w:trHeight w:val="436"/>
        </w:trPr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065585" w:rsidRPr="009D2C3F" w:rsidRDefault="00065585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0705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585" w:rsidRPr="009D2C3F" w:rsidRDefault="00065585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54 000,0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5585" w:rsidRPr="009D2C3F" w:rsidRDefault="00065585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51 300,0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065585" w:rsidRPr="009D2C3F" w:rsidRDefault="00065585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 xml:space="preserve">-2 700,0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65585" w:rsidRPr="009D2C3F" w:rsidRDefault="003B037B" w:rsidP="00F62123">
            <w:pPr>
              <w:jc w:val="both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о</w:t>
            </w:r>
            <w:r w:rsidR="00065585" w:rsidRPr="009D2C3F">
              <w:rPr>
                <w:color w:val="000000"/>
                <w:sz w:val="18"/>
                <w:szCs w:val="18"/>
              </w:rPr>
              <w:t xml:space="preserve">птимизация </w:t>
            </w:r>
            <w:r w:rsidR="002675D4" w:rsidRPr="009D2C3F">
              <w:rPr>
                <w:color w:val="000000"/>
                <w:sz w:val="18"/>
                <w:szCs w:val="18"/>
              </w:rPr>
              <w:t xml:space="preserve">расходов в соответствии с постановлением </w:t>
            </w:r>
            <w:r w:rsidR="00044198" w:rsidRPr="009D2C3F">
              <w:rPr>
                <w:color w:val="000000"/>
                <w:sz w:val="18"/>
                <w:szCs w:val="18"/>
              </w:rPr>
              <w:t xml:space="preserve">Администрации города Оренбурга от </w:t>
            </w:r>
            <w:r w:rsidR="00F62123" w:rsidRPr="009D2C3F">
              <w:rPr>
                <w:color w:val="000000"/>
                <w:sz w:val="18"/>
                <w:szCs w:val="18"/>
              </w:rPr>
              <w:t>28.02.2020 № 237-п</w:t>
            </w:r>
            <w:r w:rsidR="00044198" w:rsidRPr="009D2C3F">
              <w:rPr>
                <w:color w:val="000000"/>
                <w:sz w:val="18"/>
                <w:szCs w:val="18"/>
              </w:rPr>
              <w:t xml:space="preserve"> </w:t>
            </w:r>
            <w:r w:rsidR="00F62123" w:rsidRPr="009D2C3F">
              <w:rPr>
                <w:color w:val="000000"/>
                <w:sz w:val="18"/>
                <w:szCs w:val="18"/>
              </w:rPr>
              <w:t>о мерах по обеспечению исполнения бюджета города Оренбурга</w:t>
            </w:r>
          </w:p>
        </w:tc>
      </w:tr>
      <w:tr w:rsidR="002558A4" w:rsidRPr="008F6F95" w:rsidTr="002558A4">
        <w:trPr>
          <w:trHeight w:val="436"/>
        </w:trPr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2558A4" w:rsidP="002558A4">
            <w:pPr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EA792D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236 820 800,0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8A4" w:rsidRPr="009D2C3F" w:rsidRDefault="00065585" w:rsidP="002558A4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154 505 377,44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8A4" w:rsidRPr="008F6F95" w:rsidRDefault="002558A4" w:rsidP="00EA792D">
            <w:pPr>
              <w:jc w:val="center"/>
              <w:rPr>
                <w:color w:val="000000"/>
                <w:sz w:val="18"/>
                <w:szCs w:val="18"/>
              </w:rPr>
            </w:pPr>
            <w:r w:rsidRPr="009D2C3F">
              <w:rPr>
                <w:color w:val="000000"/>
                <w:sz w:val="18"/>
                <w:szCs w:val="18"/>
              </w:rPr>
              <w:t>-</w:t>
            </w:r>
            <w:r w:rsidR="00EA792D" w:rsidRPr="009D2C3F">
              <w:rPr>
                <w:color w:val="000000"/>
                <w:sz w:val="18"/>
                <w:szCs w:val="18"/>
              </w:rPr>
              <w:t>82 315 422,56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58A4" w:rsidRPr="008F6F95" w:rsidRDefault="002558A4" w:rsidP="002558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558A4" w:rsidRDefault="002558A4" w:rsidP="002558A4">
      <w:pPr>
        <w:spacing w:line="360" w:lineRule="auto"/>
        <w:ind w:firstLine="709"/>
        <w:contextualSpacing/>
        <w:jc w:val="both"/>
        <w:rPr>
          <w:szCs w:val="28"/>
        </w:rPr>
      </w:pPr>
    </w:p>
    <w:p w:rsidR="008C05F4" w:rsidRDefault="008C05F4" w:rsidP="00C4703E">
      <w:pPr>
        <w:spacing w:line="360" w:lineRule="auto"/>
        <w:ind w:firstLine="709"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2558A4" w:rsidRDefault="002558A4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C4703E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Ф</w:t>
      </w:r>
      <w:r w:rsidRPr="003804B8">
        <w:rPr>
          <w:szCs w:val="28"/>
        </w:rPr>
        <w:t>ин</w:t>
      </w:r>
      <w:r>
        <w:rPr>
          <w:szCs w:val="28"/>
        </w:rPr>
        <w:t>ансовое</w:t>
      </w:r>
      <w:r w:rsidRPr="003804B8">
        <w:rPr>
          <w:szCs w:val="28"/>
        </w:rPr>
        <w:t xml:space="preserve"> управление </w:t>
      </w:r>
      <w:r>
        <w:rPr>
          <w:szCs w:val="28"/>
        </w:rPr>
        <w:t>осуществляет</w:t>
      </w:r>
      <w:r w:rsidRPr="003804B8">
        <w:rPr>
          <w:szCs w:val="28"/>
        </w:rPr>
        <w:t xml:space="preserve"> программное исполнение бюджета</w:t>
      </w:r>
      <w:r>
        <w:rPr>
          <w:szCs w:val="28"/>
        </w:rPr>
        <w:t>,</w:t>
      </w:r>
      <w:r w:rsidRPr="002B6AA6">
        <w:rPr>
          <w:szCs w:val="28"/>
        </w:rPr>
        <w:t xml:space="preserve"> </w:t>
      </w:r>
      <w:r>
        <w:rPr>
          <w:szCs w:val="28"/>
        </w:rPr>
        <w:t>у</w:t>
      </w:r>
      <w:r w:rsidRPr="002B6AA6">
        <w:rPr>
          <w:szCs w:val="28"/>
        </w:rPr>
        <w:t>дельный вес расходов, формируемых программным методом, в общем объеме расходов финансового управления в 202</w:t>
      </w:r>
      <w:r>
        <w:rPr>
          <w:szCs w:val="28"/>
        </w:rPr>
        <w:t>3</w:t>
      </w:r>
      <w:r w:rsidRPr="002B6AA6">
        <w:rPr>
          <w:szCs w:val="28"/>
        </w:rPr>
        <w:t xml:space="preserve"> году</w:t>
      </w:r>
      <w:r>
        <w:rPr>
          <w:szCs w:val="28"/>
        </w:rPr>
        <w:t xml:space="preserve"> – 98,</w:t>
      </w:r>
      <w:r w:rsidR="007432DF">
        <w:rPr>
          <w:szCs w:val="28"/>
        </w:rPr>
        <w:t>83</w:t>
      </w:r>
      <w:r>
        <w:rPr>
          <w:szCs w:val="28"/>
        </w:rPr>
        <w:t xml:space="preserve"> %. (без учета плановых назначений, предусмотренных на резервный фонд Администрации города Оренбурга и </w:t>
      </w:r>
      <w:r w:rsidRPr="003D57C6">
        <w:rPr>
          <w:szCs w:val="28"/>
        </w:rPr>
        <w:t>расходов на отдельные мероприятия административного центра,</w:t>
      </w:r>
      <w:r>
        <w:rPr>
          <w:szCs w:val="28"/>
        </w:rPr>
        <w:t xml:space="preserve"> которые</w:t>
      </w:r>
      <w:r w:rsidRPr="00A77AC2">
        <w:rPr>
          <w:szCs w:val="28"/>
        </w:rPr>
        <w:t xml:space="preserve"> после распределения мероприятий будут переданы другому </w:t>
      </w:r>
      <w:r>
        <w:rPr>
          <w:szCs w:val="28"/>
        </w:rPr>
        <w:t>ГАСБ).</w:t>
      </w:r>
    </w:p>
    <w:p w:rsidR="00C4703E" w:rsidRPr="008F017F" w:rsidRDefault="00C4703E" w:rsidP="00C4703E">
      <w:pPr>
        <w:pStyle w:val="af"/>
        <w:spacing w:line="360" w:lineRule="auto"/>
        <w:ind w:left="0" w:right="-1" w:firstLine="709"/>
        <w:contextualSpacing/>
        <w:rPr>
          <w:color w:val="000000" w:themeColor="text1"/>
          <w:sz w:val="28"/>
          <w:szCs w:val="28"/>
        </w:rPr>
      </w:pPr>
      <w:r w:rsidRPr="008F017F">
        <w:rPr>
          <w:color w:val="000000" w:themeColor="text1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Муниципальная программа «Управление муниципальными финансами и муниципальным долгом города Оренбурга» утверждена постановлением Администрации города Оренбурга от 25.09.2019 № 2733-п</w:t>
      </w:r>
      <w:r w:rsidRPr="008F017F">
        <w:rPr>
          <w:color w:val="000000" w:themeColor="text1"/>
          <w:sz w:val="28"/>
          <w:szCs w:val="28"/>
        </w:rPr>
        <w:t>. (с изменения</w:t>
      </w:r>
      <w:r w:rsidR="007432DF">
        <w:rPr>
          <w:color w:val="000000" w:themeColor="text1"/>
          <w:sz w:val="28"/>
          <w:szCs w:val="28"/>
        </w:rPr>
        <w:t xml:space="preserve">ми </w:t>
      </w:r>
      <w:r w:rsidR="00B72A5D">
        <w:rPr>
          <w:color w:val="000000" w:themeColor="text1"/>
          <w:sz w:val="28"/>
          <w:szCs w:val="28"/>
          <w:lang w:val="en-US"/>
        </w:rPr>
        <w:t xml:space="preserve">                             </w:t>
      </w:r>
      <w:r w:rsidR="007432DF">
        <w:rPr>
          <w:color w:val="000000" w:themeColor="text1"/>
          <w:sz w:val="28"/>
          <w:szCs w:val="28"/>
        </w:rPr>
        <w:t>и дополнениями)</w:t>
      </w:r>
    </w:p>
    <w:p w:rsidR="00C4703E" w:rsidRPr="009602C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Программа реализуется в целях обеспечения долгосрочной сбалансированности и</w:t>
      </w:r>
      <w:r>
        <w:rPr>
          <w:szCs w:val="28"/>
        </w:rPr>
        <w:t> </w:t>
      </w:r>
      <w:r w:rsidRPr="009602C8">
        <w:rPr>
          <w:szCs w:val="28"/>
        </w:rPr>
        <w:t>устойчивости бюджета города Оренбурга.</w:t>
      </w:r>
    </w:p>
    <w:p w:rsidR="00C4703E" w:rsidRPr="007B0458" w:rsidRDefault="00C4703E" w:rsidP="00C4703E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Сроки реализации программы – 2020–2025 годы.</w:t>
      </w:r>
      <w:r>
        <w:t xml:space="preserve"> </w:t>
      </w:r>
      <w:r w:rsidRPr="009602C8">
        <w:rPr>
          <w:szCs w:val="28"/>
        </w:rPr>
        <w:t>Ответственным исполнителем программы является финансовое управление</w:t>
      </w:r>
      <w:r>
        <w:rPr>
          <w:szCs w:val="28"/>
        </w:rPr>
        <w:t>.</w:t>
      </w:r>
      <w:r w:rsidRPr="009602C8">
        <w:rPr>
          <w:szCs w:val="28"/>
        </w:rPr>
        <w:t xml:space="preserve"> </w:t>
      </w:r>
      <w:r>
        <w:rPr>
          <w:szCs w:val="28"/>
        </w:rPr>
        <w:t xml:space="preserve">Задачи, </w:t>
      </w:r>
      <w:r w:rsidRPr="007B0458">
        <w:rPr>
          <w:szCs w:val="28"/>
        </w:rPr>
        <w:t>предусмотренные программой для выполнения финансовым управлением:</w:t>
      </w:r>
    </w:p>
    <w:p w:rsidR="00C4703E" w:rsidRPr="007B045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7B0458">
        <w:rPr>
          <w:szCs w:val="28"/>
        </w:rPr>
        <w:t xml:space="preserve">1. 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</w:t>
      </w:r>
      <w:r w:rsidR="00B72A5D" w:rsidRPr="00B72A5D">
        <w:rPr>
          <w:szCs w:val="28"/>
        </w:rPr>
        <w:t xml:space="preserve">                        </w:t>
      </w:r>
      <w:r w:rsidRPr="007B0458">
        <w:rPr>
          <w:szCs w:val="28"/>
        </w:rPr>
        <w:t xml:space="preserve">о бюджетном процессе в муниципальном образовании "город Оренбург"  </w:t>
      </w:r>
    </w:p>
    <w:p w:rsidR="00C4703E" w:rsidRPr="007B045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7B0458">
        <w:rPr>
          <w:szCs w:val="28"/>
        </w:rPr>
        <w:t>2. Совершенствование долговой политики и эффективное управление муниципальным долгом города Оренбурга.</w:t>
      </w: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  <w:sectPr w:rsidR="005C1E5F" w:rsidSect="009B58B3">
          <w:pgSz w:w="11906" w:h="16838"/>
          <w:pgMar w:top="426" w:right="566" w:bottom="284" w:left="1276" w:header="720" w:footer="720" w:gutter="0"/>
          <w:cols w:space="720"/>
          <w:docGrid w:linePitch="381"/>
        </w:sectPr>
      </w:pPr>
    </w:p>
    <w:p w:rsidR="005C1E5F" w:rsidRDefault="005C1E5F" w:rsidP="005C1E5F">
      <w:pPr>
        <w:tabs>
          <w:tab w:val="left" w:pos="284"/>
        </w:tabs>
        <w:spacing w:line="360" w:lineRule="auto"/>
        <w:ind w:firstLine="709"/>
        <w:jc w:val="center"/>
      </w:pPr>
      <w:r w:rsidRPr="00CD4553">
        <w:lastRenderedPageBreak/>
        <w:t xml:space="preserve">Сведения об исполнении мероприятий в рамках </w:t>
      </w:r>
      <w:r>
        <w:t xml:space="preserve">муниципальных </w:t>
      </w:r>
      <w:r w:rsidRPr="00CD4553">
        <w:t>программ</w:t>
      </w:r>
      <w:r>
        <w:t xml:space="preserve">  </w:t>
      </w:r>
    </w:p>
    <w:tbl>
      <w:tblPr>
        <w:tblW w:w="15072" w:type="dxa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2921"/>
        <w:gridCol w:w="1899"/>
        <w:gridCol w:w="2268"/>
        <w:gridCol w:w="1843"/>
        <w:gridCol w:w="1276"/>
        <w:gridCol w:w="2881"/>
      </w:tblGrid>
      <w:tr w:rsidR="009B58B3" w:rsidTr="009B58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Наименование программы, подпрограммы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Код целевой статьи расходов по бюджетной классификации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Утверждено бюджетной росписью, с учетом изменений,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Исполнено,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Не исполнено, руб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A16030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Причины отклонений</w:t>
            </w:r>
          </w:p>
        </w:tc>
      </w:tr>
      <w:tr w:rsidR="009B58B3" w:rsidRPr="00FA6185" w:rsidTr="009B58B3">
        <w:trPr>
          <w:trHeight w:val="23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6185">
              <w:rPr>
                <w:rFonts w:eastAsia="Calibri"/>
                <w:lang w:eastAsia="en-US"/>
              </w:rPr>
              <w:t>7</w:t>
            </w:r>
          </w:p>
        </w:tc>
      </w:tr>
      <w:tr w:rsidR="009B58B3" w:rsidRPr="009517D7" w:rsidTr="009B58B3">
        <w:trPr>
          <w:trHeight w:val="46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«Управление муниципальными финансами и муниципальным долгом города Оренбурга»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«Организация составления и исполнения бюджета города Оренбурга»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«Организация составления и исполнения бюджета города Оренбурга»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1. Создание организационных условий для составления и исполнения бюджета города Оренбурга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2. Внедрение программно-целевых принципов организации деятельности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0840100000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110 996 294,0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110 642 205,93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354 088,07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Экономия бюджетных средств в связи с оптимизацией расходов </w:t>
            </w:r>
          </w:p>
        </w:tc>
      </w:tr>
      <w:tr w:rsidR="009B58B3" w:rsidRPr="009517D7" w:rsidTr="009B58B3">
        <w:trPr>
          <w:trHeight w:val="46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«Управление муниципальным долгом города Оренбурга»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1. Нормативно-правовое регулирование в сфере управления муниципальным долгом города Оренбурга 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2. Обслуживание муниципального долга города Оренбурга 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3. Исполнение обязательств, связанных с осуществлением муниципальных заимствований 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4. Ведение муниципальной долговой книги муниципального образования «город Оренбург» 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5. Мониторинг состояния муниципального долга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08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FA6185">
              <w:rPr>
                <w:rFonts w:eastAsia="Calibri"/>
                <w:sz w:val="24"/>
                <w:szCs w:val="24"/>
                <w:lang w:eastAsia="en-US"/>
              </w:rPr>
              <w:t>0200000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485 500,0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485 430,82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69,18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FA6185">
              <w:rPr>
                <w:rFonts w:eastAsia="Calibri"/>
                <w:sz w:val="24"/>
                <w:szCs w:val="24"/>
                <w:lang w:eastAsia="en-US"/>
              </w:rPr>
              <w:t>плата процентов производится в соответствии с утвержденными графиками и заключенными соглашениями</w:t>
            </w:r>
          </w:p>
        </w:tc>
      </w:tr>
      <w:tr w:rsidR="009B58B3" w:rsidRPr="009517D7" w:rsidTr="009B58B3">
        <w:trPr>
          <w:trHeight w:val="46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FD44CA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Муниципальная программа «</w:t>
            </w:r>
            <w:r w:rsidR="009B58B3" w:rsidRPr="00C908F5">
              <w:rPr>
                <w:rFonts w:eastAsia="Calibri"/>
                <w:sz w:val="24"/>
                <w:szCs w:val="24"/>
                <w:lang w:eastAsia="en-US"/>
              </w:rPr>
              <w:t>Развитие муниципальной службы в Администрации города Оренбурга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908F5">
              <w:rPr>
                <w:rFonts w:eastAsia="Calibri"/>
                <w:sz w:val="24"/>
                <w:szCs w:val="24"/>
                <w:lang w:eastAsia="en-US"/>
              </w:rPr>
              <w:t>Организация получения дополнительного профессионального образования муниципальными служащими Администрации города Оренбурга, отраслевых (функциональных) и территориальных органов Администрации города Оренбурга, участия в иных обучающих мероприятиях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908F5">
              <w:rPr>
                <w:rFonts w:eastAsia="Calibri"/>
                <w:sz w:val="24"/>
                <w:szCs w:val="24"/>
                <w:lang w:eastAsia="en-US"/>
              </w:rPr>
              <w:t>5840170130</w:t>
            </w:r>
          </w:p>
          <w:p w:rsidR="009B58B3" w:rsidRPr="00C908F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37 640,00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58B3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13 660,00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Э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>кономии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сложилась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 xml:space="preserve"> в результате проведенной работы по мониторингу цен и заключению договоров на оказание образовательных услуг на наиболее выгодных условиях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9B58B3" w:rsidRPr="00A10928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10928">
              <w:rPr>
                <w:rFonts w:eastAsia="Calibri"/>
                <w:sz w:val="24"/>
                <w:szCs w:val="24"/>
                <w:lang w:eastAsia="en-US"/>
              </w:rPr>
              <w:t>Целевые показатели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10928">
              <w:rPr>
                <w:rFonts w:eastAsia="Calibri"/>
                <w:sz w:val="24"/>
                <w:szCs w:val="24"/>
                <w:lang w:eastAsia="en-US"/>
              </w:rPr>
              <w:t xml:space="preserve">(индикаторы), установленные программой, достигнуты. </w:t>
            </w:r>
          </w:p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B58B3" w:rsidRPr="009517D7" w:rsidTr="009B58B3">
        <w:trPr>
          <w:trHeight w:val="46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B3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111 533 094,0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111 165 276,75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367 817,25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8B3" w:rsidRPr="00FA6185" w:rsidRDefault="009B58B3" w:rsidP="00D836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C1E5F" w:rsidRDefault="005C1E5F" w:rsidP="005C1E5F">
      <w:pPr>
        <w:tabs>
          <w:tab w:val="left" w:pos="284"/>
        </w:tabs>
        <w:spacing w:line="360" w:lineRule="auto"/>
        <w:ind w:firstLine="709"/>
        <w:jc w:val="both"/>
      </w:pPr>
    </w:p>
    <w:p w:rsidR="005C1E5F" w:rsidRDefault="005C1E5F" w:rsidP="005C1E5F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  <w:sectPr w:rsidR="005C1E5F" w:rsidSect="005C1E5F">
          <w:pgSz w:w="16838" w:h="11906" w:orient="landscape"/>
          <w:pgMar w:top="1276" w:right="426" w:bottom="566" w:left="284" w:header="720" w:footer="720" w:gutter="0"/>
          <w:cols w:space="720"/>
          <w:docGrid w:linePitch="381"/>
        </w:sectPr>
      </w:pPr>
    </w:p>
    <w:p w:rsidR="00765FEA" w:rsidRPr="00921F44" w:rsidRDefault="00765FEA" w:rsidP="00765FEA">
      <w:pPr>
        <w:spacing w:line="360" w:lineRule="auto"/>
        <w:ind w:firstLine="851"/>
        <w:contextualSpacing/>
        <w:jc w:val="both"/>
        <w:rPr>
          <w:szCs w:val="28"/>
        </w:rPr>
      </w:pPr>
      <w:r w:rsidRPr="00921F44">
        <w:lastRenderedPageBreak/>
        <w:t>В отчетном периоде финансовым управлением, как</w:t>
      </w:r>
      <w:r w:rsidRPr="00921F44">
        <w:rPr>
          <w:szCs w:val="28"/>
        </w:rPr>
        <w:t xml:space="preserve"> главным администратором источников финансирования дефицита бюджета города Оренбурга, осуществлялись заимствования кредитных источников:</w:t>
      </w:r>
    </w:p>
    <w:p w:rsidR="00765FEA" w:rsidRDefault="00765FEA" w:rsidP="00765FEA">
      <w:pPr>
        <w:spacing w:line="360" w:lineRule="auto"/>
        <w:ind w:firstLine="851"/>
        <w:contextualSpacing/>
        <w:jc w:val="both"/>
        <w:rPr>
          <w:szCs w:val="28"/>
        </w:rPr>
      </w:pPr>
      <w:r w:rsidRPr="00921F44">
        <w:rPr>
          <w:szCs w:val="28"/>
        </w:rPr>
        <w:t xml:space="preserve">привлечен бюджетный кредит из федерального бюджета на пополнение </w:t>
      </w:r>
      <w:r w:rsidRPr="00921F44">
        <w:rPr>
          <w:color w:val="000000" w:themeColor="text1"/>
          <w:szCs w:val="28"/>
        </w:rPr>
        <w:t>остатка</w:t>
      </w:r>
      <w:r w:rsidRPr="00921F44">
        <w:rPr>
          <w:b/>
          <w:color w:val="000000" w:themeColor="text1"/>
          <w:szCs w:val="28"/>
        </w:rPr>
        <w:t xml:space="preserve"> </w:t>
      </w:r>
      <w:r w:rsidRPr="00921F44">
        <w:rPr>
          <w:szCs w:val="28"/>
        </w:rPr>
        <w:t xml:space="preserve"> средств на счетах местных бюджетов в сумме 350</w:t>
      </w:r>
      <w:r w:rsidRPr="00921F44">
        <w:rPr>
          <w:szCs w:val="28"/>
          <w:lang w:val="en-US"/>
        </w:rPr>
        <w:t> </w:t>
      </w:r>
      <w:r w:rsidRPr="00921F44">
        <w:rPr>
          <w:szCs w:val="28"/>
        </w:rPr>
        <w:t>000</w:t>
      </w:r>
      <w:r w:rsidRPr="00921F44">
        <w:rPr>
          <w:szCs w:val="28"/>
          <w:lang w:val="en-US"/>
        </w:rPr>
        <w:t> </w:t>
      </w:r>
      <w:r w:rsidR="00921F44">
        <w:rPr>
          <w:szCs w:val="28"/>
        </w:rPr>
        <w:t xml:space="preserve">000,0 руб., который возвращен в полном объеме; </w:t>
      </w:r>
    </w:p>
    <w:p w:rsidR="00336566" w:rsidRPr="00921F44" w:rsidRDefault="00336566" w:rsidP="00765FEA">
      <w:pPr>
        <w:spacing w:line="36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>возвращен Министерству финансов Оренбургской области основной долг бюджетного кредита для частичного покрытия дефицита местного бюджета в сумме 2 750 00,00 руб.;</w:t>
      </w:r>
    </w:p>
    <w:p w:rsidR="00765FEA" w:rsidRPr="00921F44" w:rsidRDefault="00765FEA" w:rsidP="00765FEA">
      <w:pPr>
        <w:spacing w:line="360" w:lineRule="auto"/>
        <w:ind w:firstLine="851"/>
        <w:contextualSpacing/>
        <w:jc w:val="both"/>
      </w:pPr>
      <w:proofErr w:type="gramStart"/>
      <w:r w:rsidRPr="00921F44">
        <w:t>привлекались</w:t>
      </w:r>
      <w:proofErr w:type="gramEnd"/>
      <w:r w:rsidRPr="00921F44">
        <w:t xml:space="preserve"> средства со счета, предназначенного для осуществления</w:t>
      </w:r>
      <w:r w:rsidR="00B72A5D" w:rsidRPr="00B72A5D">
        <w:t xml:space="preserve">                         </w:t>
      </w:r>
      <w:r w:rsidRPr="00921F44">
        <w:t xml:space="preserve"> и отражения операций с денежными средствами, поступающими во временное распоряжение получателей средств бюджета города в сумме 20 000 000,00 руб.,  возвращены в полном объеме;</w:t>
      </w:r>
    </w:p>
    <w:p w:rsidR="00765FEA" w:rsidRPr="00765FEA" w:rsidRDefault="00765FEA" w:rsidP="00765FEA">
      <w:pPr>
        <w:spacing w:line="360" w:lineRule="auto"/>
        <w:ind w:firstLine="851"/>
        <w:contextualSpacing/>
        <w:jc w:val="both"/>
      </w:pPr>
      <w:r w:rsidRPr="00921F44">
        <w:t>привлекались средства со счета, предназначенного для осуществления операций с денежными средствами автономных и бюджетных учреждений – 70 000 000,00 руб., возвращены средства в полном объеме.</w:t>
      </w:r>
    </w:p>
    <w:p w:rsidR="00765FEA" w:rsidRPr="00765FEA" w:rsidRDefault="00765FEA" w:rsidP="00765FEA">
      <w:pPr>
        <w:spacing w:line="360" w:lineRule="auto"/>
        <w:ind w:firstLine="851"/>
        <w:contextualSpacing/>
        <w:jc w:val="both"/>
      </w:pPr>
      <w:r w:rsidRPr="00765FEA">
        <w:t>Финансовое управление</w:t>
      </w:r>
      <w:r w:rsidR="00F759C6">
        <w:t xml:space="preserve"> и МКУ «ЦМР»</w:t>
      </w:r>
      <w:r w:rsidRPr="00765FEA">
        <w:t xml:space="preserve"> не явля</w:t>
      </w:r>
      <w:r w:rsidR="00F759C6">
        <w:t>ю</w:t>
      </w:r>
      <w:r w:rsidRPr="00765FEA">
        <w:t>тся участник</w:t>
      </w:r>
      <w:r w:rsidR="00F759C6">
        <w:t>а</w:t>
      </w:r>
      <w:r w:rsidRPr="00765FEA">
        <w:t>м</w:t>
      </w:r>
      <w:r w:rsidR="00F759C6">
        <w:t>и</w:t>
      </w:r>
      <w:r w:rsidRPr="00765FEA">
        <w:t xml:space="preserve"> федеральных целевых программ, национальных проектов (программ), комплексного плана модернизации и расширения магистральной инфраструктуры.</w:t>
      </w:r>
    </w:p>
    <w:p w:rsidR="00765FEA" w:rsidRDefault="00765FEA" w:rsidP="00765FEA">
      <w:pPr>
        <w:spacing w:line="360" w:lineRule="auto"/>
        <w:ind w:firstLine="851"/>
        <w:contextualSpacing/>
        <w:jc w:val="both"/>
      </w:pPr>
      <w:r w:rsidRPr="00765FEA">
        <w:t>Принятие бюджетных и денежных обязательств сверх доведенного объема лимитов бюджетных обязательств в отчетном периоде не допускалось.</w:t>
      </w:r>
    </w:p>
    <w:p w:rsidR="00A64F94" w:rsidRPr="00DF5E4F" w:rsidRDefault="00A64F94" w:rsidP="00A64F94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Cs w:val="28"/>
        </w:rPr>
      </w:pPr>
      <w:r w:rsidRPr="00A64F94">
        <w:rPr>
          <w:b/>
          <w:szCs w:val="28"/>
        </w:rPr>
        <w:t>Таблица № 3 «Сведения об исполнении текстовых статей закона (решения) о бюджете».</w:t>
      </w:r>
      <w:r>
        <w:rPr>
          <w:szCs w:val="28"/>
        </w:rPr>
        <w:t xml:space="preserve"> </w:t>
      </w:r>
      <w:r w:rsidRPr="00DF5E4F">
        <w:rPr>
          <w:bCs/>
          <w:szCs w:val="28"/>
        </w:rPr>
        <w:t>Информация</w:t>
      </w:r>
      <w:r>
        <w:rPr>
          <w:bCs/>
          <w:szCs w:val="28"/>
        </w:rPr>
        <w:t>,</w:t>
      </w:r>
      <w:r w:rsidRPr="00DF5E4F">
        <w:rPr>
          <w:bCs/>
          <w:szCs w:val="28"/>
        </w:rPr>
        <w:t xml:space="preserve"> характеризу</w:t>
      </w:r>
      <w:r>
        <w:rPr>
          <w:bCs/>
          <w:szCs w:val="28"/>
        </w:rPr>
        <w:t>ющая</w:t>
      </w:r>
      <w:r w:rsidRPr="00DF5E4F">
        <w:rPr>
          <w:bCs/>
          <w:szCs w:val="28"/>
        </w:rPr>
        <w:t xml:space="preserve"> результаты анализа исполнения текстовых статей закона (решения) о бюджете, имеющих отношение к деятельности </w:t>
      </w:r>
      <w:r>
        <w:rPr>
          <w:bCs/>
          <w:szCs w:val="28"/>
        </w:rPr>
        <w:t>управления</w:t>
      </w:r>
      <w:r w:rsidRPr="00DF5E4F">
        <w:rPr>
          <w:bCs/>
          <w:szCs w:val="28"/>
        </w:rPr>
        <w:t>, в целях раскрытия информации о результатах использования бюджетных ассигнов</w:t>
      </w:r>
      <w:r>
        <w:rPr>
          <w:bCs/>
          <w:szCs w:val="28"/>
        </w:rPr>
        <w:t>аний отчетного финансового года, отражена в таблице.</w:t>
      </w:r>
    </w:p>
    <w:p w:rsidR="001B004A" w:rsidRPr="00AE2A7F" w:rsidRDefault="001B004A" w:rsidP="001B004A">
      <w:pPr>
        <w:tabs>
          <w:tab w:val="left" w:pos="284"/>
        </w:tabs>
        <w:spacing w:line="360" w:lineRule="auto"/>
        <w:ind w:firstLine="851"/>
        <w:jc w:val="center"/>
        <w:rPr>
          <w:b/>
        </w:rPr>
      </w:pPr>
      <w:r w:rsidRPr="00AE2A7F">
        <w:rPr>
          <w:b/>
        </w:rPr>
        <w:t>Форма 0503164 «Сведения об исполнении бюджета»</w:t>
      </w:r>
    </w:p>
    <w:p w:rsidR="00765FEA" w:rsidRDefault="00765FEA" w:rsidP="00765FE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t xml:space="preserve">В соответствии с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</w:t>
      </w:r>
      <w:proofErr w:type="gramStart"/>
      <w:r>
        <w:rPr>
          <w:szCs w:val="28"/>
        </w:rPr>
        <w:t xml:space="preserve">отчетности» </w:t>
      </w:r>
      <w:r w:rsidR="00B72A5D" w:rsidRPr="00B72A5D">
        <w:rPr>
          <w:szCs w:val="28"/>
        </w:rPr>
        <w:t xml:space="preserve">  </w:t>
      </w:r>
      <w:proofErr w:type="gramEnd"/>
      <w:r w:rsidR="00B72A5D" w:rsidRPr="00B72A5D">
        <w:rPr>
          <w:szCs w:val="28"/>
        </w:rPr>
        <w:t xml:space="preserve">                          </w:t>
      </w:r>
      <w:r>
        <w:rPr>
          <w:szCs w:val="28"/>
        </w:rPr>
        <w:lastRenderedPageBreak/>
        <w:t xml:space="preserve">в форме отражаются показатели, исполнение по которым за отчетный период составило: </w:t>
      </w:r>
    </w:p>
    <w:p w:rsidR="00765FEA" w:rsidRDefault="00765FEA" w:rsidP="00765FE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t xml:space="preserve">по разделу «Доходы бюджета» - менее </w:t>
      </w:r>
      <w:r w:rsidR="00A64F94">
        <w:rPr>
          <w:szCs w:val="28"/>
        </w:rPr>
        <w:t>95</w:t>
      </w:r>
      <w:r>
        <w:rPr>
          <w:szCs w:val="28"/>
        </w:rPr>
        <w:t xml:space="preserve">% и более </w:t>
      </w:r>
      <w:r w:rsidR="00A64F94">
        <w:rPr>
          <w:szCs w:val="28"/>
        </w:rPr>
        <w:t>10</w:t>
      </w:r>
      <w:r>
        <w:rPr>
          <w:szCs w:val="28"/>
        </w:rPr>
        <w:t>5% от плановых (прогнозных) годовых назначений;</w:t>
      </w:r>
    </w:p>
    <w:p w:rsidR="00765FEA" w:rsidRDefault="00765FEA" w:rsidP="00765FE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t xml:space="preserve">по разделу «Расходы бюджета» - менее </w:t>
      </w:r>
      <w:r w:rsidR="00A64F94">
        <w:rPr>
          <w:szCs w:val="28"/>
        </w:rPr>
        <w:t>95</w:t>
      </w:r>
      <w:r>
        <w:rPr>
          <w:szCs w:val="28"/>
        </w:rPr>
        <w:t>% от утвержденных годовых назначений.</w:t>
      </w:r>
    </w:p>
    <w:p w:rsidR="00A64F94" w:rsidRDefault="00765FEA" w:rsidP="00A64F94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Cs w:val="28"/>
        </w:rPr>
      </w:pPr>
      <w:r w:rsidRPr="00765FEA">
        <w:rPr>
          <w:szCs w:val="28"/>
        </w:rPr>
        <w:t>В целом исполнение по расходам к плановым назначения</w:t>
      </w:r>
      <w:r w:rsidR="00921F44">
        <w:rPr>
          <w:szCs w:val="28"/>
        </w:rPr>
        <w:t>м</w:t>
      </w:r>
      <w:r w:rsidRPr="00765FEA">
        <w:rPr>
          <w:szCs w:val="28"/>
        </w:rPr>
        <w:t xml:space="preserve"> составляет </w:t>
      </w:r>
      <w:r w:rsidR="00A64F94">
        <w:rPr>
          <w:szCs w:val="28"/>
        </w:rPr>
        <w:t>72,75</w:t>
      </w:r>
      <w:r w:rsidRPr="00765FEA">
        <w:rPr>
          <w:szCs w:val="28"/>
        </w:rPr>
        <w:t xml:space="preserve">%.  </w:t>
      </w:r>
      <w:r w:rsidR="00A64F94">
        <w:t>Расшифровка кода причины 99 приведена в Таблице 13</w:t>
      </w:r>
      <w:r w:rsidR="00A64F94" w:rsidRPr="0008551C">
        <w:rPr>
          <w:bCs/>
          <w:szCs w:val="28"/>
        </w:rPr>
        <w:t xml:space="preserve"> </w:t>
      </w:r>
      <w:r w:rsidR="00A64F94">
        <w:rPr>
          <w:bCs/>
          <w:szCs w:val="28"/>
        </w:rPr>
        <w:t>«Анализ об исполнении бюджета субъектом бюджетной отчетности» по строке 020.</w:t>
      </w:r>
    </w:p>
    <w:p w:rsidR="00143569" w:rsidRPr="00765FEA" w:rsidRDefault="00143569" w:rsidP="003C322E">
      <w:pPr>
        <w:tabs>
          <w:tab w:val="left" w:pos="284"/>
        </w:tabs>
        <w:spacing w:line="360" w:lineRule="auto"/>
        <w:ind w:firstLine="709"/>
        <w:contextualSpacing/>
        <w:jc w:val="both"/>
        <w:rPr>
          <w:color w:val="2D2D2D"/>
          <w:spacing w:val="2"/>
          <w:szCs w:val="28"/>
          <w:shd w:val="clear" w:color="auto" w:fill="FFFFFF"/>
        </w:rPr>
      </w:pPr>
    </w:p>
    <w:p w:rsidR="00863A5A" w:rsidRPr="007E7772" w:rsidRDefault="00863A5A" w:rsidP="00863A5A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rPr>
          <w:szCs w:val="28"/>
        </w:rPr>
      </w:pPr>
      <w:r w:rsidRPr="007478C7">
        <w:rPr>
          <w:b/>
          <w:sz w:val="28"/>
          <w:szCs w:val="28"/>
        </w:rPr>
        <w:t>Анализ показателей финансовой отчетности субъекта бюджетной отчетности</w:t>
      </w:r>
    </w:p>
    <w:p w:rsidR="005C1E5F" w:rsidRPr="00F76CCF" w:rsidRDefault="005C1E5F" w:rsidP="005C1E5F">
      <w:pPr>
        <w:tabs>
          <w:tab w:val="left" w:pos="142"/>
        </w:tabs>
        <w:spacing w:line="360" w:lineRule="auto"/>
        <w:ind w:firstLine="851"/>
        <w:jc w:val="both"/>
        <w:rPr>
          <w:b/>
          <w:i/>
          <w:sz w:val="24"/>
          <w:szCs w:val="24"/>
        </w:rPr>
      </w:pPr>
      <w:r w:rsidRPr="00F76CCF">
        <w:rPr>
          <w:szCs w:val="28"/>
        </w:rPr>
        <w:t>Основные показатели финансовой отчетности - движение нефинансовых активов, показатели о наличии дебиторской и кредиторской задолженности, информация об изменениях остатков валюты баланса, информация об остатках денежных средств на счетах получателя бюджетных средств бюджета.</w:t>
      </w:r>
    </w:p>
    <w:p w:rsidR="005C1E5F" w:rsidRPr="00F76CCF" w:rsidRDefault="005C1E5F" w:rsidP="005C1E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F76CCF">
        <w:rPr>
          <w:szCs w:val="28"/>
        </w:rPr>
        <w:t xml:space="preserve">Поступление основных средств и материальных запасов осуществляется </w:t>
      </w:r>
      <w:r w:rsidR="00B72A5D" w:rsidRPr="00B72A5D">
        <w:rPr>
          <w:szCs w:val="28"/>
        </w:rPr>
        <w:t xml:space="preserve">                        </w:t>
      </w:r>
      <w:r w:rsidRPr="00F76CCF">
        <w:rPr>
          <w:szCs w:val="28"/>
        </w:rPr>
        <w:t xml:space="preserve">в рамках </w:t>
      </w:r>
      <w:r w:rsidR="00263DE1">
        <w:rPr>
          <w:szCs w:val="28"/>
        </w:rPr>
        <w:t>Закона № 44</w:t>
      </w:r>
      <w:r w:rsidR="00263DE1" w:rsidRPr="003B4773">
        <w:rPr>
          <w:szCs w:val="28"/>
        </w:rPr>
        <w:t>-ФЗ</w:t>
      </w:r>
      <w:r w:rsidR="00263DE1" w:rsidRPr="00F76CCF">
        <w:rPr>
          <w:szCs w:val="28"/>
        </w:rPr>
        <w:t xml:space="preserve"> </w:t>
      </w:r>
      <w:r w:rsidRPr="00F76CCF">
        <w:rPr>
          <w:szCs w:val="28"/>
        </w:rPr>
        <w:t xml:space="preserve">согласно договорам поставок и муниципальным контрактам. Объекты нефинансовых активов принимаются к учету и списываются </w:t>
      </w:r>
      <w:r w:rsidR="00B72A5D" w:rsidRPr="00B72A5D">
        <w:rPr>
          <w:szCs w:val="28"/>
        </w:rPr>
        <w:t xml:space="preserve">                    </w:t>
      </w:r>
      <w:r w:rsidRPr="00F76CCF">
        <w:rPr>
          <w:szCs w:val="28"/>
        </w:rPr>
        <w:t>в соответствии с Приказом Министерства финансов РФ от 01.12.2010 № 157</w:t>
      </w:r>
      <w:proofErr w:type="gramStart"/>
      <w:r w:rsidRPr="00F76CCF">
        <w:rPr>
          <w:szCs w:val="28"/>
        </w:rPr>
        <w:t xml:space="preserve">н, </w:t>
      </w:r>
      <w:r w:rsidR="00B72A5D" w:rsidRPr="00B72A5D">
        <w:rPr>
          <w:szCs w:val="28"/>
        </w:rPr>
        <w:t xml:space="preserve">  </w:t>
      </w:r>
      <w:proofErr w:type="gramEnd"/>
      <w:r w:rsidR="00B72A5D" w:rsidRPr="00B72A5D">
        <w:rPr>
          <w:szCs w:val="28"/>
        </w:rPr>
        <w:t xml:space="preserve">                       </w:t>
      </w:r>
      <w:r w:rsidRPr="00F76CCF">
        <w:rPr>
          <w:szCs w:val="28"/>
        </w:rPr>
        <w:t>в соответствии с СГС от 31.12.2016 № 257н «Основные средства» и СГС от 31.12.2016 № 259н «Обесценение активов».</w:t>
      </w:r>
    </w:p>
    <w:p w:rsidR="005C1E5F" w:rsidRDefault="005C1E5F" w:rsidP="005C1E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F76CCF">
        <w:rPr>
          <w:szCs w:val="28"/>
        </w:rPr>
        <w:t xml:space="preserve">Списание материальных запасов проводится в соответствии с Приказом Министерства финансов РФ № 157 н от 01.12.2010 и СГС «Запасы» </w:t>
      </w:r>
      <w:r w:rsidRPr="00F76CCF">
        <w:rPr>
          <w:rFonts w:eastAsia="Calibri"/>
          <w:bCs/>
          <w:szCs w:val="28"/>
          <w:lang w:eastAsia="en-US"/>
        </w:rPr>
        <w:t xml:space="preserve">от 07.12.2018 </w:t>
      </w:r>
      <w:r w:rsidR="00B72A5D" w:rsidRPr="00B72A5D">
        <w:rPr>
          <w:rFonts w:eastAsia="Calibri"/>
          <w:bCs/>
          <w:szCs w:val="28"/>
          <w:lang w:eastAsia="en-US"/>
        </w:rPr>
        <w:t xml:space="preserve">                       </w:t>
      </w:r>
      <w:r w:rsidRPr="00F76CCF">
        <w:rPr>
          <w:rFonts w:eastAsia="Calibri"/>
          <w:bCs/>
          <w:szCs w:val="28"/>
          <w:lang w:eastAsia="en-US"/>
        </w:rPr>
        <w:t>№ 256н).</w:t>
      </w:r>
      <w:r w:rsidRPr="00761E17">
        <w:rPr>
          <w:sz w:val="24"/>
          <w:szCs w:val="24"/>
        </w:rPr>
        <w:t xml:space="preserve"> </w:t>
      </w:r>
    </w:p>
    <w:p w:rsidR="00D91190" w:rsidRDefault="009F0CB7" w:rsidP="005B2274">
      <w:pPr>
        <w:spacing w:line="360" w:lineRule="auto"/>
        <w:rPr>
          <w:szCs w:val="28"/>
        </w:rPr>
      </w:pPr>
      <w:r>
        <w:rPr>
          <w:szCs w:val="28"/>
        </w:rPr>
        <w:tab/>
      </w:r>
      <w:r w:rsidRPr="00917908">
        <w:rPr>
          <w:b/>
          <w:szCs w:val="28"/>
        </w:rPr>
        <w:t>Форма 0503168 «Сведения о движении нефинансовых активов».</w:t>
      </w:r>
      <w:r w:rsidRPr="00917908">
        <w:rPr>
          <w:szCs w:val="28"/>
        </w:rPr>
        <w:t xml:space="preserve"> </w:t>
      </w:r>
    </w:p>
    <w:p w:rsidR="00D23279" w:rsidRDefault="00AE54A2" w:rsidP="00D23279">
      <w:pPr>
        <w:spacing w:line="360" w:lineRule="auto"/>
        <w:ind w:firstLine="709"/>
        <w:contextualSpacing/>
        <w:jc w:val="both"/>
        <w:rPr>
          <w:szCs w:val="28"/>
        </w:rPr>
      </w:pPr>
      <w:r w:rsidRPr="00367C8D">
        <w:rPr>
          <w:szCs w:val="28"/>
        </w:rPr>
        <w:t>На начало 2023 г. балансовая стоимость основных средств, находящихся</w:t>
      </w:r>
      <w:r>
        <w:rPr>
          <w:szCs w:val="28"/>
        </w:rPr>
        <w:t xml:space="preserve">               </w:t>
      </w:r>
      <w:r w:rsidRPr="00367C8D">
        <w:rPr>
          <w:szCs w:val="28"/>
        </w:rPr>
        <w:t xml:space="preserve"> в</w:t>
      </w:r>
      <w:r>
        <w:rPr>
          <w:szCs w:val="28"/>
        </w:rPr>
        <w:t xml:space="preserve"> оперативном управлении финансового управления</w:t>
      </w:r>
      <w:r w:rsidRPr="00367C8D">
        <w:rPr>
          <w:szCs w:val="28"/>
        </w:rPr>
        <w:t xml:space="preserve"> составила </w:t>
      </w:r>
      <w:r w:rsidR="00F07FEF">
        <w:rPr>
          <w:szCs w:val="28"/>
        </w:rPr>
        <w:t>11 044 599,11</w:t>
      </w:r>
      <w:r w:rsidRPr="00367C8D">
        <w:t xml:space="preserve"> </w:t>
      </w:r>
      <w:r w:rsidRPr="00367C8D">
        <w:rPr>
          <w:szCs w:val="28"/>
        </w:rPr>
        <w:t>руб. что</w:t>
      </w:r>
      <w:r w:rsidR="00F07FEF">
        <w:rPr>
          <w:szCs w:val="28"/>
        </w:rPr>
        <w:t xml:space="preserve"> </w:t>
      </w:r>
      <w:r w:rsidRPr="00367C8D">
        <w:rPr>
          <w:szCs w:val="28"/>
        </w:rPr>
        <w:t xml:space="preserve">на </w:t>
      </w:r>
      <w:r w:rsidR="00F07FEF">
        <w:rPr>
          <w:szCs w:val="28"/>
        </w:rPr>
        <w:t>3 944 366,80</w:t>
      </w:r>
      <w:r w:rsidRPr="00367C8D">
        <w:rPr>
          <w:szCs w:val="28"/>
        </w:rPr>
        <w:t xml:space="preserve"> руб. больше по сравнению с балансовой стоимостью на конец 2022 г. Изменение валюты баланса произошло по причине </w:t>
      </w:r>
      <w:r w:rsidR="00D23279">
        <w:rPr>
          <w:szCs w:val="28"/>
        </w:rPr>
        <w:t xml:space="preserve">переподчинения МКУ </w:t>
      </w:r>
      <w:r w:rsidR="00D23279">
        <w:rPr>
          <w:szCs w:val="28"/>
        </w:rPr>
        <w:lastRenderedPageBreak/>
        <w:t xml:space="preserve">«ЦМР» финансовому управлению, наделенным функциями </w:t>
      </w:r>
      <w:r w:rsidR="00D23279" w:rsidRPr="00CD1B73">
        <w:rPr>
          <w:szCs w:val="28"/>
        </w:rPr>
        <w:t>и полномочия</w:t>
      </w:r>
      <w:r w:rsidR="00D23279">
        <w:rPr>
          <w:szCs w:val="28"/>
        </w:rPr>
        <w:t>ми</w:t>
      </w:r>
      <w:r w:rsidR="00D23279" w:rsidRPr="00CD1B73">
        <w:rPr>
          <w:szCs w:val="28"/>
        </w:rPr>
        <w:t xml:space="preserve"> учредителя </w:t>
      </w:r>
      <w:r w:rsidR="00D23279">
        <w:rPr>
          <w:szCs w:val="28"/>
        </w:rPr>
        <w:t>МКУ</w:t>
      </w:r>
      <w:r w:rsidR="00D23279" w:rsidRPr="00CD1B73">
        <w:rPr>
          <w:szCs w:val="28"/>
        </w:rPr>
        <w:t xml:space="preserve"> «</w:t>
      </w:r>
      <w:r w:rsidR="00D23279">
        <w:rPr>
          <w:szCs w:val="28"/>
        </w:rPr>
        <w:t>ЦМР</w:t>
      </w:r>
      <w:r w:rsidR="00D23279" w:rsidRPr="00CD1B73">
        <w:rPr>
          <w:szCs w:val="28"/>
        </w:rPr>
        <w:t>».</w:t>
      </w:r>
    </w:p>
    <w:p w:rsidR="009F0CB7" w:rsidRPr="00917908" w:rsidRDefault="009F0CB7" w:rsidP="00917908">
      <w:pPr>
        <w:tabs>
          <w:tab w:val="left" w:pos="0"/>
        </w:tabs>
        <w:spacing w:line="360" w:lineRule="auto"/>
        <w:ind w:firstLine="720"/>
        <w:contextualSpacing/>
        <w:jc w:val="both"/>
        <w:rPr>
          <w:szCs w:val="28"/>
        </w:rPr>
      </w:pPr>
      <w:r w:rsidRPr="00917908">
        <w:rPr>
          <w:szCs w:val="28"/>
        </w:rPr>
        <w:t xml:space="preserve">В течение отчетного периода по МКУ </w:t>
      </w:r>
      <w:r w:rsidR="00F132BD">
        <w:rPr>
          <w:szCs w:val="28"/>
        </w:rPr>
        <w:t>«</w:t>
      </w:r>
      <w:r w:rsidRPr="00917908">
        <w:rPr>
          <w:szCs w:val="28"/>
        </w:rPr>
        <w:t>ЦМР</w:t>
      </w:r>
      <w:r w:rsidR="00F132BD">
        <w:rPr>
          <w:szCs w:val="28"/>
        </w:rPr>
        <w:t>»</w:t>
      </w:r>
      <w:r w:rsidRPr="00917908">
        <w:rPr>
          <w:szCs w:val="28"/>
        </w:rPr>
        <w:t xml:space="preserve"> отражались изменения нефинансовых активов, находящихся в собственности муниципального образования «город Оренбург».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По состоянию на 01.01.2024 балансовая стоимость основных средств составила 3 372 778,20 руб., в том числе: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машины и оборудование – 3 182 343,93 руб.,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инвентарь производственный и хозяйственный – 190 434,27 руб.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Поступление основных средств за отчетный п</w:t>
      </w:r>
      <w:r w:rsidR="00B72A5D">
        <w:rPr>
          <w:szCs w:val="28"/>
        </w:rPr>
        <w:t>ериод составило 289 240,38 руб.</w:t>
      </w:r>
    </w:p>
    <w:p w:rsidR="009F0CB7" w:rsidRPr="00917908" w:rsidRDefault="009F0CB7" w:rsidP="00015252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 xml:space="preserve">Выбытие основных средств за отчетный период составило 860 828,98 руб. </w:t>
      </w:r>
      <w:r w:rsidR="00B72A5D" w:rsidRPr="00B72A5D">
        <w:rPr>
          <w:szCs w:val="28"/>
        </w:rPr>
        <w:t xml:space="preserve">                      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>По состоянию на 01.01.2024 года стоимость материальных запасов составила               170 264,70</w:t>
      </w:r>
      <w:r w:rsidRPr="00917908">
        <w:rPr>
          <w:szCs w:val="28"/>
        </w:rPr>
        <w:t xml:space="preserve"> </w:t>
      </w:r>
      <w:r w:rsidRPr="00917908">
        <w:rPr>
          <w:color w:val="000000"/>
          <w:szCs w:val="28"/>
        </w:rPr>
        <w:t>руб.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>Поступило материальных запасов на сумму 367 836,50</w:t>
      </w:r>
      <w:r w:rsidRPr="00917908">
        <w:rPr>
          <w:szCs w:val="28"/>
        </w:rPr>
        <w:t xml:space="preserve"> </w:t>
      </w:r>
      <w:r w:rsidRPr="00917908">
        <w:rPr>
          <w:color w:val="000000"/>
          <w:szCs w:val="28"/>
        </w:rPr>
        <w:t>руб., в том числе: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 xml:space="preserve">- приобретено на 367 836,50 рублей (вода бутилированная – 56 160,00 руб., материалы, комплектующие, запасные части и расходные материалы на установку – 19 300,00 руб., канцтовары, бумага, </w:t>
      </w:r>
      <w:proofErr w:type="spellStart"/>
      <w:r w:rsidRPr="00917908">
        <w:rPr>
          <w:color w:val="000000"/>
          <w:szCs w:val="28"/>
        </w:rPr>
        <w:t>хозтовары</w:t>
      </w:r>
      <w:proofErr w:type="spellEnd"/>
      <w:r w:rsidRPr="00917908">
        <w:rPr>
          <w:color w:val="000000"/>
          <w:szCs w:val="28"/>
        </w:rPr>
        <w:t xml:space="preserve"> – 292 376,50 руб.) </w:t>
      </w:r>
    </w:p>
    <w:p w:rsidR="009F0CB7" w:rsidRPr="00015252" w:rsidRDefault="009F0CB7" w:rsidP="00015252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>Выбыло материальных запасов за отчетный период на сумму 343 709,50 руб</w:t>
      </w:r>
      <w:r w:rsidR="00015252">
        <w:rPr>
          <w:color w:val="000000"/>
          <w:szCs w:val="28"/>
        </w:rPr>
        <w:t>.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>По состоянию на 01.01.2024 года стоимость прав пользования программным обеспечением и базами данных составила 2 246 019</w:t>
      </w:r>
      <w:r w:rsidRPr="00917908">
        <w:rPr>
          <w:szCs w:val="28"/>
        </w:rPr>
        <w:t xml:space="preserve">,27 </w:t>
      </w:r>
      <w:r w:rsidRPr="00917908">
        <w:rPr>
          <w:color w:val="000000"/>
          <w:szCs w:val="28"/>
        </w:rPr>
        <w:t>руб.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>Поступило прав пользования на сумму 418 966,00</w:t>
      </w:r>
      <w:r w:rsidRPr="00917908">
        <w:rPr>
          <w:szCs w:val="28"/>
        </w:rPr>
        <w:t xml:space="preserve"> </w:t>
      </w:r>
      <w:r w:rsidRPr="00917908">
        <w:rPr>
          <w:color w:val="000000"/>
          <w:szCs w:val="28"/>
        </w:rPr>
        <w:t>руб., в том числе: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 xml:space="preserve">- приобретено на 206 000,00 рублей (программа "1С: Предприятие 8 ПРОФ. Клиентская лицензия на 50 рабочих мест" – 206 000,00 руб.); </w:t>
      </w:r>
    </w:p>
    <w:p w:rsidR="009F0CB7" w:rsidRPr="00917908" w:rsidRDefault="009F0CB7" w:rsidP="00917908">
      <w:pPr>
        <w:spacing w:line="360" w:lineRule="auto"/>
        <w:ind w:firstLine="539"/>
        <w:contextualSpacing/>
        <w:jc w:val="both"/>
        <w:rPr>
          <w:color w:val="000000"/>
          <w:szCs w:val="28"/>
        </w:rPr>
      </w:pPr>
      <w:r w:rsidRPr="00917908">
        <w:rPr>
          <w:color w:val="000000"/>
          <w:szCs w:val="28"/>
        </w:rPr>
        <w:t xml:space="preserve">- принято безвозмездно программное обеспечение на общую сумму 212 966,00 руб. (1С: Предприятие с. Пруды – 24 000,00 руб., п. </w:t>
      </w:r>
      <w:proofErr w:type="spellStart"/>
      <w:r w:rsidRPr="00917908">
        <w:rPr>
          <w:color w:val="000000"/>
          <w:szCs w:val="28"/>
        </w:rPr>
        <w:t>Нижнесакмарский</w:t>
      </w:r>
      <w:proofErr w:type="spellEnd"/>
      <w:r w:rsidRPr="00917908">
        <w:rPr>
          <w:color w:val="000000"/>
          <w:szCs w:val="28"/>
        </w:rPr>
        <w:t xml:space="preserve"> – 46 811,00 руб., с. </w:t>
      </w:r>
      <w:proofErr w:type="spellStart"/>
      <w:r w:rsidRPr="00917908">
        <w:rPr>
          <w:color w:val="000000"/>
          <w:szCs w:val="28"/>
        </w:rPr>
        <w:t>Самородово</w:t>
      </w:r>
      <w:proofErr w:type="spellEnd"/>
      <w:r w:rsidRPr="00917908">
        <w:rPr>
          <w:color w:val="000000"/>
          <w:szCs w:val="28"/>
        </w:rPr>
        <w:t xml:space="preserve"> – 36 000,00 руб., с. </w:t>
      </w:r>
      <w:proofErr w:type="spellStart"/>
      <w:r w:rsidRPr="00917908">
        <w:rPr>
          <w:color w:val="000000"/>
          <w:szCs w:val="28"/>
        </w:rPr>
        <w:t>Бердянка</w:t>
      </w:r>
      <w:proofErr w:type="spellEnd"/>
      <w:r w:rsidRPr="00917908">
        <w:rPr>
          <w:color w:val="000000"/>
          <w:szCs w:val="28"/>
        </w:rPr>
        <w:t xml:space="preserve"> – 46 811,00 руб., с. Каргала – 15 750,00 руб., с. Городище – 43 594,00 руб.).</w:t>
      </w:r>
    </w:p>
    <w:p w:rsidR="009F0CB7" w:rsidRPr="00917908" w:rsidRDefault="009F0CB7" w:rsidP="00917908">
      <w:pPr>
        <w:tabs>
          <w:tab w:val="left" w:pos="0"/>
        </w:tabs>
        <w:spacing w:line="360" w:lineRule="auto"/>
        <w:ind w:firstLine="720"/>
        <w:contextualSpacing/>
        <w:jc w:val="both"/>
        <w:rPr>
          <w:szCs w:val="28"/>
        </w:rPr>
      </w:pPr>
      <w:r w:rsidRPr="00917908">
        <w:rPr>
          <w:szCs w:val="28"/>
        </w:rPr>
        <w:t>В течение отчет</w:t>
      </w:r>
      <w:r w:rsidR="00015BFD">
        <w:rPr>
          <w:szCs w:val="28"/>
        </w:rPr>
        <w:t>ного периода по ф</w:t>
      </w:r>
      <w:r w:rsidRPr="00917908">
        <w:rPr>
          <w:szCs w:val="28"/>
        </w:rPr>
        <w:t>инансовому управлению отражались изменения нефинансовых активов, находящихся в собственности муниципального образования «город Оренбург».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lastRenderedPageBreak/>
        <w:t>По состоянию на 01.01.2024 балансовая стоимость основных средств составила 7 084 065,41 руб., в том числе: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машины и оборудование - 4 988 863,00 руб.,</w:t>
      </w:r>
    </w:p>
    <w:p w:rsidR="009F0CB7" w:rsidRPr="00917908" w:rsidRDefault="009F0CB7" w:rsidP="00917908">
      <w:pPr>
        <w:spacing w:line="360" w:lineRule="auto"/>
        <w:ind w:firstLine="709"/>
        <w:contextualSpacing/>
        <w:jc w:val="both"/>
        <w:rPr>
          <w:szCs w:val="28"/>
        </w:rPr>
      </w:pPr>
      <w:r w:rsidRPr="00917908">
        <w:rPr>
          <w:szCs w:val="28"/>
        </w:rPr>
        <w:t>инвентарь производственный и хозяйственный – 2 095 202,41 руб.</w:t>
      </w:r>
    </w:p>
    <w:p w:rsidR="009F0CB7" w:rsidRPr="002F2545" w:rsidRDefault="009F0CB7" w:rsidP="003B7CAA">
      <w:pPr>
        <w:spacing w:line="360" w:lineRule="auto"/>
        <w:ind w:firstLine="709"/>
        <w:contextualSpacing/>
        <w:jc w:val="both"/>
        <w:rPr>
          <w:szCs w:val="28"/>
          <w:u w:val="single"/>
        </w:rPr>
      </w:pPr>
      <w:r w:rsidRPr="00917908">
        <w:rPr>
          <w:szCs w:val="28"/>
        </w:rPr>
        <w:t xml:space="preserve">Поступление основных средств за отчетный период </w:t>
      </w:r>
      <w:r w:rsidR="003B7CAA">
        <w:rPr>
          <w:szCs w:val="28"/>
        </w:rPr>
        <w:t xml:space="preserve">за счет приобретения и безвозмездного поступления </w:t>
      </w:r>
      <w:r w:rsidRPr="00917908">
        <w:rPr>
          <w:szCs w:val="28"/>
        </w:rPr>
        <w:t xml:space="preserve">составило 509 274,00 руб. </w:t>
      </w:r>
    </w:p>
    <w:p w:rsidR="009F0CB7" w:rsidRDefault="009F0CB7" w:rsidP="009F0CB7">
      <w:pPr>
        <w:ind w:firstLine="709"/>
        <w:jc w:val="both"/>
        <w:rPr>
          <w:szCs w:val="28"/>
        </w:rPr>
      </w:pPr>
      <w:r w:rsidRPr="00BE36DB">
        <w:rPr>
          <w:szCs w:val="28"/>
        </w:rPr>
        <w:t xml:space="preserve">Выбытие основных средств за отчетный период составило </w:t>
      </w:r>
      <w:r>
        <w:rPr>
          <w:szCs w:val="28"/>
        </w:rPr>
        <w:t>525 440</w:t>
      </w:r>
      <w:r w:rsidRPr="006233F1">
        <w:rPr>
          <w:szCs w:val="28"/>
        </w:rPr>
        <w:t>,</w:t>
      </w:r>
      <w:r>
        <w:rPr>
          <w:szCs w:val="28"/>
        </w:rPr>
        <w:t>90</w:t>
      </w:r>
      <w:r w:rsidRPr="006233F1">
        <w:rPr>
          <w:szCs w:val="28"/>
        </w:rPr>
        <w:t xml:space="preserve"> </w:t>
      </w:r>
      <w:r w:rsidRPr="00BE36DB">
        <w:rPr>
          <w:szCs w:val="28"/>
        </w:rPr>
        <w:t>руб</w:t>
      </w:r>
      <w:r>
        <w:rPr>
          <w:szCs w:val="28"/>
        </w:rPr>
        <w:t>.</w:t>
      </w:r>
      <w:r w:rsidRPr="00BE36DB">
        <w:rPr>
          <w:szCs w:val="28"/>
        </w:rPr>
        <w:t>, в том числе:</w:t>
      </w:r>
    </w:p>
    <w:p w:rsidR="009F0CB7" w:rsidRDefault="009F0CB7" w:rsidP="009F0CB7">
      <w:pPr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4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341 445,49 </w:t>
      </w:r>
      <w:r w:rsidRPr="00BE36DB">
        <w:rPr>
          <w:szCs w:val="28"/>
        </w:rPr>
        <w:t>руб</w:t>
      </w:r>
      <w:r>
        <w:rPr>
          <w:szCs w:val="28"/>
        </w:rPr>
        <w:t>. списано при вводе в эксплуатацию;</w:t>
      </w:r>
    </w:p>
    <w:p w:rsidR="009F0CB7" w:rsidRDefault="009F0CB7" w:rsidP="009F0CB7">
      <w:pPr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6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183 995,41 </w:t>
      </w:r>
      <w:r w:rsidRPr="00BE36DB">
        <w:rPr>
          <w:szCs w:val="28"/>
        </w:rPr>
        <w:t>руб</w:t>
      </w:r>
      <w:r>
        <w:rPr>
          <w:szCs w:val="28"/>
        </w:rPr>
        <w:t xml:space="preserve">., в том числе: </w:t>
      </w:r>
    </w:p>
    <w:p w:rsidR="009F0CB7" w:rsidRDefault="009F0CB7" w:rsidP="009F0CB7">
      <w:pPr>
        <w:ind w:firstLine="709"/>
        <w:jc w:val="both"/>
        <w:rPr>
          <w:szCs w:val="28"/>
        </w:rPr>
      </w:pPr>
      <w:r>
        <w:rPr>
          <w:szCs w:val="28"/>
        </w:rPr>
        <w:t>списано при вводе в эксплуатацию – 158 337,00 руб.,</w:t>
      </w:r>
    </w:p>
    <w:p w:rsidR="009F0CB7" w:rsidRDefault="009F0CB7" w:rsidP="009F0CB7">
      <w:pPr>
        <w:ind w:firstLine="709"/>
        <w:jc w:val="both"/>
        <w:rPr>
          <w:szCs w:val="28"/>
        </w:rPr>
      </w:pPr>
      <w:r>
        <w:rPr>
          <w:szCs w:val="28"/>
        </w:rPr>
        <w:t xml:space="preserve">передано безвозмездно: сплит-система </w:t>
      </w:r>
      <w:proofErr w:type="spellStart"/>
      <w:r>
        <w:rPr>
          <w:szCs w:val="28"/>
          <w:lang w:val="en-US"/>
        </w:rPr>
        <w:t>Elektrolux</w:t>
      </w:r>
      <w:proofErr w:type="spellEnd"/>
      <w:r>
        <w:rPr>
          <w:szCs w:val="28"/>
        </w:rPr>
        <w:t xml:space="preserve"> на сумму </w:t>
      </w:r>
      <w:r w:rsidRPr="00D44D44">
        <w:rPr>
          <w:szCs w:val="28"/>
        </w:rPr>
        <w:t>20 600</w:t>
      </w:r>
      <w:r w:rsidRPr="002800BC">
        <w:rPr>
          <w:szCs w:val="28"/>
        </w:rPr>
        <w:t>,00 руб</w:t>
      </w:r>
      <w:r>
        <w:rPr>
          <w:szCs w:val="28"/>
        </w:rPr>
        <w:t>.,</w:t>
      </w:r>
      <w:r w:rsidRPr="00D44D44">
        <w:rPr>
          <w:szCs w:val="28"/>
        </w:rPr>
        <w:t xml:space="preserve"> </w:t>
      </w:r>
      <w:r>
        <w:rPr>
          <w:szCs w:val="28"/>
        </w:rPr>
        <w:t>пенал Ш5-01 орех на сумму 5 058</w:t>
      </w:r>
      <w:r w:rsidRPr="002800BC">
        <w:rPr>
          <w:szCs w:val="28"/>
        </w:rPr>
        <w:t>,</w:t>
      </w:r>
      <w:r>
        <w:rPr>
          <w:szCs w:val="28"/>
        </w:rPr>
        <w:t>41</w:t>
      </w:r>
      <w:r w:rsidRPr="002800BC">
        <w:rPr>
          <w:szCs w:val="28"/>
        </w:rPr>
        <w:t xml:space="preserve"> руб</w:t>
      </w:r>
      <w:r>
        <w:rPr>
          <w:szCs w:val="28"/>
        </w:rPr>
        <w:t>.</w:t>
      </w:r>
    </w:p>
    <w:p w:rsidR="009F0CB7" w:rsidRDefault="009F0CB7" w:rsidP="009F0CB7">
      <w:pPr>
        <w:ind w:firstLine="539"/>
        <w:jc w:val="both"/>
        <w:rPr>
          <w:szCs w:val="28"/>
        </w:rPr>
      </w:pPr>
    </w:p>
    <w:p w:rsidR="009F0CB7" w:rsidRPr="00BE36DB" w:rsidRDefault="009F0CB7" w:rsidP="009F0CB7">
      <w:pPr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По состоянию на 01.01.2024</w:t>
      </w:r>
      <w:r w:rsidRPr="00BE36DB">
        <w:rPr>
          <w:color w:val="000000"/>
          <w:szCs w:val="28"/>
        </w:rPr>
        <w:t xml:space="preserve"> года стоимость материальных запасов составила </w:t>
      </w:r>
      <w:r>
        <w:rPr>
          <w:color w:val="000000"/>
          <w:szCs w:val="28"/>
        </w:rPr>
        <w:t xml:space="preserve">              </w:t>
      </w:r>
      <w:r w:rsidRPr="001D3257">
        <w:rPr>
          <w:szCs w:val="28"/>
        </w:rPr>
        <w:t>6</w:t>
      </w:r>
      <w:r>
        <w:rPr>
          <w:szCs w:val="28"/>
        </w:rPr>
        <w:t>3</w:t>
      </w:r>
      <w:r w:rsidRPr="001D3257">
        <w:rPr>
          <w:szCs w:val="28"/>
        </w:rPr>
        <w:t>7</w:t>
      </w:r>
      <w:r>
        <w:rPr>
          <w:szCs w:val="28"/>
        </w:rPr>
        <w:t> 939</w:t>
      </w:r>
      <w:r w:rsidRPr="001D3257">
        <w:rPr>
          <w:szCs w:val="28"/>
        </w:rPr>
        <w:t>,9</w:t>
      </w:r>
      <w:r>
        <w:rPr>
          <w:szCs w:val="28"/>
        </w:rPr>
        <w:t xml:space="preserve">7 </w:t>
      </w:r>
      <w:r w:rsidRPr="00BE36DB">
        <w:rPr>
          <w:color w:val="000000"/>
          <w:szCs w:val="28"/>
        </w:rPr>
        <w:t>руб.</w:t>
      </w:r>
    </w:p>
    <w:p w:rsidR="009F0CB7" w:rsidRPr="00BD2A86" w:rsidRDefault="009F0CB7" w:rsidP="009F0CB7">
      <w:pPr>
        <w:ind w:firstLine="539"/>
        <w:jc w:val="both"/>
        <w:rPr>
          <w:color w:val="000000"/>
          <w:szCs w:val="28"/>
        </w:rPr>
      </w:pPr>
      <w:r w:rsidRPr="00BD2A86">
        <w:rPr>
          <w:color w:val="000000"/>
          <w:szCs w:val="28"/>
        </w:rPr>
        <w:t xml:space="preserve">Поступило материальных запасов на сумму </w:t>
      </w:r>
      <w:r>
        <w:rPr>
          <w:color w:val="000000"/>
          <w:szCs w:val="28"/>
        </w:rPr>
        <w:t>691 556,84</w:t>
      </w:r>
      <w:r>
        <w:rPr>
          <w:szCs w:val="28"/>
        </w:rPr>
        <w:t xml:space="preserve"> </w:t>
      </w:r>
      <w:r w:rsidRPr="00BD2A86">
        <w:rPr>
          <w:color w:val="000000"/>
          <w:szCs w:val="28"/>
        </w:rPr>
        <w:t>руб</w:t>
      </w:r>
      <w:r>
        <w:rPr>
          <w:color w:val="000000"/>
          <w:szCs w:val="28"/>
        </w:rPr>
        <w:t>.</w:t>
      </w:r>
      <w:r w:rsidRPr="00BD2A86">
        <w:rPr>
          <w:color w:val="000000"/>
          <w:szCs w:val="28"/>
        </w:rPr>
        <w:t>, в том числе:</w:t>
      </w:r>
    </w:p>
    <w:p w:rsidR="009F0CB7" w:rsidRDefault="009F0CB7" w:rsidP="009F0CB7">
      <w:pPr>
        <w:ind w:firstLine="539"/>
        <w:jc w:val="both"/>
        <w:rPr>
          <w:color w:val="000000"/>
          <w:szCs w:val="28"/>
        </w:rPr>
      </w:pPr>
      <w:r w:rsidRPr="00D03F5B">
        <w:rPr>
          <w:color w:val="000000"/>
          <w:szCs w:val="28"/>
        </w:rPr>
        <w:t xml:space="preserve">- приобретено </w:t>
      </w:r>
      <w:r w:rsidRPr="009D3D83">
        <w:rPr>
          <w:color w:val="000000"/>
          <w:szCs w:val="28"/>
        </w:rPr>
        <w:t xml:space="preserve">на 691 556,84 рублей (вода бутилированная – 44 745,00 руб., материалы, комплектующие, </w:t>
      </w:r>
      <w:r>
        <w:rPr>
          <w:color w:val="000000"/>
          <w:szCs w:val="28"/>
        </w:rPr>
        <w:t xml:space="preserve">запасные части и расходные материалы на установку </w:t>
      </w:r>
      <w:r w:rsidRPr="009D3D83">
        <w:rPr>
          <w:color w:val="000000"/>
          <w:szCs w:val="28"/>
        </w:rPr>
        <w:t xml:space="preserve">– 334 029,59 руб., канцтовары, </w:t>
      </w:r>
      <w:proofErr w:type="spellStart"/>
      <w:r w:rsidRPr="009D3D83">
        <w:rPr>
          <w:color w:val="000000"/>
          <w:szCs w:val="28"/>
        </w:rPr>
        <w:t>хозтовары</w:t>
      </w:r>
      <w:proofErr w:type="spellEnd"/>
      <w:r w:rsidRPr="009D3D83">
        <w:rPr>
          <w:color w:val="000000"/>
          <w:szCs w:val="28"/>
        </w:rPr>
        <w:t xml:space="preserve"> – 312 782,25 руб.);</w:t>
      </w:r>
      <w:r>
        <w:rPr>
          <w:color w:val="000000"/>
          <w:szCs w:val="28"/>
        </w:rPr>
        <w:t xml:space="preserve"> </w:t>
      </w:r>
    </w:p>
    <w:p w:rsidR="009F0CB7" w:rsidRDefault="009F0CB7" w:rsidP="00015252">
      <w:pPr>
        <w:ind w:firstLine="539"/>
        <w:jc w:val="both"/>
        <w:rPr>
          <w:color w:val="000000"/>
          <w:szCs w:val="28"/>
        </w:rPr>
      </w:pPr>
      <w:r w:rsidRPr="00BE36DB">
        <w:rPr>
          <w:color w:val="000000"/>
          <w:szCs w:val="28"/>
        </w:rPr>
        <w:t>Выбы</w:t>
      </w:r>
      <w:r>
        <w:rPr>
          <w:color w:val="000000"/>
          <w:szCs w:val="28"/>
        </w:rPr>
        <w:t>ло</w:t>
      </w:r>
      <w:r w:rsidRPr="00BE36DB">
        <w:rPr>
          <w:color w:val="000000"/>
          <w:szCs w:val="28"/>
        </w:rPr>
        <w:t xml:space="preserve"> материальных запасов </w:t>
      </w:r>
      <w:r>
        <w:rPr>
          <w:color w:val="000000"/>
          <w:szCs w:val="28"/>
        </w:rPr>
        <w:t>за отчетный период на сумму 736 524</w:t>
      </w:r>
      <w:r w:rsidRPr="00C007E2">
        <w:rPr>
          <w:color w:val="000000"/>
          <w:szCs w:val="28"/>
        </w:rPr>
        <w:t>,6</w:t>
      </w:r>
      <w:r>
        <w:rPr>
          <w:color w:val="000000"/>
          <w:szCs w:val="28"/>
        </w:rPr>
        <w:t>9</w:t>
      </w:r>
      <w:r w:rsidRPr="00C007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руб</w:t>
      </w:r>
      <w:r w:rsidR="00015252">
        <w:rPr>
          <w:color w:val="000000"/>
          <w:szCs w:val="28"/>
        </w:rPr>
        <w:t>.</w:t>
      </w:r>
    </w:p>
    <w:p w:rsidR="009F0CB7" w:rsidRDefault="009F0CB7" w:rsidP="009F0CB7">
      <w:pPr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По состоянию на 01.01.2024</w:t>
      </w:r>
      <w:r w:rsidRPr="00BE36DB">
        <w:rPr>
          <w:color w:val="000000"/>
          <w:szCs w:val="28"/>
        </w:rPr>
        <w:t xml:space="preserve"> года стоимость </w:t>
      </w:r>
      <w:r>
        <w:rPr>
          <w:color w:val="000000"/>
          <w:szCs w:val="28"/>
        </w:rPr>
        <w:t xml:space="preserve">прав пользования программным обеспечением и базами данных </w:t>
      </w:r>
      <w:r w:rsidRPr="00BE36DB">
        <w:rPr>
          <w:color w:val="000000"/>
          <w:szCs w:val="28"/>
        </w:rPr>
        <w:t xml:space="preserve">составила </w:t>
      </w:r>
      <w:r>
        <w:rPr>
          <w:color w:val="000000"/>
          <w:szCs w:val="28"/>
        </w:rPr>
        <w:t>3 882 600</w:t>
      </w:r>
      <w:r w:rsidRPr="00227C30">
        <w:rPr>
          <w:szCs w:val="28"/>
        </w:rPr>
        <w:t>,</w:t>
      </w:r>
      <w:r>
        <w:rPr>
          <w:szCs w:val="28"/>
        </w:rPr>
        <w:t xml:space="preserve">00 </w:t>
      </w:r>
      <w:r w:rsidRPr="00BE36DB">
        <w:rPr>
          <w:color w:val="000000"/>
          <w:szCs w:val="28"/>
        </w:rPr>
        <w:t>руб.</w:t>
      </w:r>
    </w:p>
    <w:p w:rsidR="00015252" w:rsidRDefault="00015252" w:rsidP="000062B4"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</w:p>
    <w:p w:rsidR="000062B4" w:rsidRDefault="000062B4" w:rsidP="000062B4"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  <w:r w:rsidRPr="008F6863">
        <w:rPr>
          <w:b/>
          <w:szCs w:val="28"/>
        </w:rPr>
        <w:t>Форма 0503169 «Сведения по дебиторской и кредиторской задолженности»</w:t>
      </w:r>
    </w:p>
    <w:p w:rsidR="006D49D4" w:rsidRDefault="006D49D4" w:rsidP="000062B4"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577"/>
        <w:gridCol w:w="1670"/>
        <w:gridCol w:w="254"/>
        <w:gridCol w:w="1618"/>
        <w:gridCol w:w="2835"/>
        <w:gridCol w:w="2126"/>
      </w:tblGrid>
      <w:tr w:rsidR="00D8365E" w:rsidRPr="00D8365E" w:rsidTr="00D8365E">
        <w:trPr>
          <w:trHeight w:val="72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DDE" w:rsidRPr="006D49D4" w:rsidRDefault="00D8365E" w:rsidP="00015252">
            <w:pPr>
              <w:jc w:val="center"/>
              <w:rPr>
                <w:bCs/>
                <w:szCs w:val="28"/>
              </w:rPr>
            </w:pPr>
            <w:proofErr w:type="gramStart"/>
            <w:r w:rsidRPr="006D49D4">
              <w:rPr>
                <w:bCs/>
                <w:szCs w:val="28"/>
              </w:rPr>
              <w:t>Анализ  дебиторской</w:t>
            </w:r>
            <w:proofErr w:type="gramEnd"/>
            <w:r w:rsidRPr="006D49D4">
              <w:rPr>
                <w:bCs/>
                <w:szCs w:val="28"/>
              </w:rPr>
              <w:t xml:space="preserve"> задолженности по состоянию на отчетную дату в сравнении с данными  за аналогичный отчетный период прошлого финансового года  </w:t>
            </w:r>
          </w:p>
        </w:tc>
      </w:tr>
      <w:tr w:rsidR="00D8365E" w:rsidRPr="00D8365E" w:rsidTr="00D8365E">
        <w:trPr>
          <w:trHeight w:val="312"/>
        </w:trPr>
        <w:tc>
          <w:tcPr>
            <w:tcW w:w="3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</w:p>
        </w:tc>
        <w:tc>
          <w:tcPr>
            <w:tcW w:w="6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</w:p>
        </w:tc>
      </w:tr>
      <w:tr w:rsidR="00D8365E" w:rsidRPr="00D8365E" w:rsidTr="006D49D4">
        <w:trPr>
          <w:trHeight w:val="285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bookmarkStart w:id="1" w:name="RANGE!A4:F13"/>
            <w:r w:rsidRPr="00D8365E">
              <w:rPr>
                <w:sz w:val="20"/>
              </w:rPr>
              <w:t>Код счета бюджетного учета гр. 1 формы 0503169</w:t>
            </w:r>
            <w:bookmarkEnd w:id="1"/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Сумма задолженности, руб.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Расшифровка дебиторской задолженности (что учтено по счету)</w:t>
            </w:r>
          </w:p>
          <w:p w:rsidR="008E5DDE" w:rsidRDefault="008E5DDE" w:rsidP="00D8365E">
            <w:pPr>
              <w:jc w:val="center"/>
              <w:rPr>
                <w:sz w:val="20"/>
              </w:rPr>
            </w:pPr>
          </w:p>
          <w:p w:rsidR="008E5DDE" w:rsidRDefault="008E5DDE" w:rsidP="00D8365E">
            <w:pPr>
              <w:jc w:val="center"/>
              <w:rPr>
                <w:sz w:val="20"/>
              </w:rPr>
            </w:pPr>
          </w:p>
          <w:p w:rsidR="008E5DDE" w:rsidRPr="00D8365E" w:rsidRDefault="008E5DDE" w:rsidP="00D8365E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(гр.3-гр.2)</w:t>
            </w:r>
          </w:p>
        </w:tc>
      </w:tr>
      <w:tr w:rsidR="00D8365E" w:rsidRPr="00D8365E" w:rsidTr="006D49D4">
        <w:trPr>
          <w:trHeight w:val="1560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на 01.01.2023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  <w:r w:rsidRPr="00D8365E">
              <w:rPr>
                <w:sz w:val="20"/>
              </w:rPr>
              <w:t>на 01.01.2024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65E" w:rsidRPr="00D8365E" w:rsidRDefault="00D8365E" w:rsidP="00D8365E">
            <w:pPr>
              <w:rPr>
                <w:sz w:val="20"/>
              </w:rPr>
            </w:pPr>
          </w:p>
        </w:tc>
      </w:tr>
      <w:tr w:rsidR="00D8365E" w:rsidRPr="00D8365E" w:rsidTr="006D49D4">
        <w:trPr>
          <w:trHeight w:val="3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5</w:t>
            </w:r>
          </w:p>
        </w:tc>
      </w:tr>
      <w:tr w:rsidR="00D8365E" w:rsidRPr="00D8365E" w:rsidTr="006D49D4">
        <w:trPr>
          <w:trHeight w:val="3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1 20551000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1 389 997 200,00</w:t>
            </w: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1 169 371 400,00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5E" w:rsidRPr="009D2C3F" w:rsidRDefault="00D91190" w:rsidP="00D8365E">
            <w:pPr>
              <w:rPr>
                <w:sz w:val="20"/>
              </w:rPr>
            </w:pPr>
            <w:r w:rsidRPr="009D2C3F">
              <w:rPr>
                <w:sz w:val="22"/>
              </w:rPr>
              <w:t>Начислены межбюджетные трансферты, признанные в составе доходов по факту возникновения права на их получение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D8365E" w:rsidRPr="00D8365E" w:rsidTr="00015252">
        <w:trPr>
          <w:trHeight w:val="3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20500000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1 389 997 200,00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1 169 371 400,00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65E" w:rsidRPr="00D8365E" w:rsidRDefault="00D8365E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6D49D4" w:rsidRPr="00D8365E" w:rsidTr="00015252">
        <w:trPr>
          <w:trHeight w:val="34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lastRenderedPageBreak/>
              <w:t>1 20626000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41 028,00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43 428,00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9D4" w:rsidRPr="009D2C3F" w:rsidRDefault="00D91190" w:rsidP="00D8365E">
            <w:pPr>
              <w:rPr>
                <w:sz w:val="20"/>
              </w:rPr>
            </w:pPr>
            <w:r w:rsidRPr="009D2C3F">
              <w:rPr>
                <w:sz w:val="22"/>
              </w:rPr>
              <w:t>Оплата за подписку на периодические печатные издания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9D4" w:rsidRPr="00270A2D" w:rsidRDefault="006D49D4" w:rsidP="00CC7AAE">
            <w:pPr>
              <w:pStyle w:val="a9"/>
              <w:jc w:val="both"/>
              <w:rPr>
                <w:sz w:val="22"/>
              </w:rPr>
            </w:pPr>
            <w:r w:rsidRPr="00270A2D">
              <w:rPr>
                <w:sz w:val="22"/>
              </w:rPr>
              <w:t>Рост цен на печатные издания</w:t>
            </w:r>
          </w:p>
        </w:tc>
      </w:tr>
      <w:tr w:rsidR="006D49D4" w:rsidRPr="00D8365E" w:rsidTr="00015252"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20600000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41 028,00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43 428,00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9D4" w:rsidRPr="00D8365E" w:rsidRDefault="006D49D4" w:rsidP="00D8365E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6D49D4" w:rsidRPr="00D8365E" w:rsidTr="006D49D4">
        <w:trPr>
          <w:trHeight w:val="69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1 20934000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144 051,91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21 209,34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9D4" w:rsidRPr="009D2C3F" w:rsidRDefault="001D6D00" w:rsidP="001D6D00">
            <w:pPr>
              <w:rPr>
                <w:sz w:val="20"/>
              </w:rPr>
            </w:pPr>
            <w:r w:rsidRPr="009D2C3F">
              <w:rPr>
                <w:sz w:val="20"/>
              </w:rPr>
              <w:t>З</w:t>
            </w:r>
            <w:r w:rsidR="00D91190" w:rsidRPr="009D2C3F">
              <w:rPr>
                <w:sz w:val="22"/>
                <w:szCs w:val="22"/>
              </w:rPr>
              <w:t xml:space="preserve">адолженность по возмещению судебных расходов по оплате </w:t>
            </w:r>
            <w:r w:rsidRPr="009D2C3F">
              <w:rPr>
                <w:sz w:val="22"/>
                <w:szCs w:val="22"/>
              </w:rPr>
              <w:t>судебно-оценочный экспертизы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6D49D4" w:rsidRPr="00D8365E" w:rsidTr="006D49D4">
        <w:trPr>
          <w:trHeight w:val="33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20900000</w:t>
            </w:r>
          </w:p>
        </w:tc>
        <w:tc>
          <w:tcPr>
            <w:tcW w:w="19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144 051,91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21 209,34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6D49D4" w:rsidRPr="00D8365E" w:rsidTr="006D49D4">
        <w:trPr>
          <w:trHeight w:val="3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Всего задолженности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1 390 182 279,91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1 169 436 037,34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49D4" w:rsidRPr="00D8365E" w:rsidRDefault="006D49D4" w:rsidP="00D8365E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 </w:t>
            </w:r>
          </w:p>
        </w:tc>
      </w:tr>
    </w:tbl>
    <w:p w:rsidR="009D2C3F" w:rsidRDefault="009D2C3F" w:rsidP="00FC022A">
      <w:pPr>
        <w:pStyle w:val="a9"/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11004" w:type="dxa"/>
        <w:tblInd w:w="108" w:type="dxa"/>
        <w:tblLook w:val="04A0" w:firstRow="1" w:lastRow="0" w:firstColumn="1" w:lastColumn="0" w:noHBand="0" w:noVBand="1"/>
      </w:tblPr>
      <w:tblGrid>
        <w:gridCol w:w="1858"/>
        <w:gridCol w:w="2126"/>
        <w:gridCol w:w="142"/>
        <w:gridCol w:w="1317"/>
        <w:gridCol w:w="331"/>
        <w:gridCol w:w="195"/>
        <w:gridCol w:w="315"/>
        <w:gridCol w:w="1883"/>
        <w:gridCol w:w="1203"/>
        <w:gridCol w:w="585"/>
        <w:gridCol w:w="153"/>
        <w:gridCol w:w="896"/>
      </w:tblGrid>
      <w:tr w:rsidR="00C74691" w:rsidTr="00150009">
        <w:trPr>
          <w:trHeight w:val="300"/>
        </w:trPr>
        <w:tc>
          <w:tcPr>
            <w:tcW w:w="9955" w:type="dxa"/>
            <w:gridSpan w:val="10"/>
            <w:noWrap/>
            <w:vAlign w:val="bottom"/>
          </w:tcPr>
          <w:p w:rsidR="00C74691" w:rsidRDefault="00C74691" w:rsidP="00C74691">
            <w:pPr>
              <w:ind w:left="900"/>
              <w:jc w:val="center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color w:val="000000"/>
                <w:szCs w:val="28"/>
              </w:rPr>
              <w:t>Анализ  просроченной</w:t>
            </w:r>
            <w:proofErr w:type="gramEnd"/>
            <w:r>
              <w:rPr>
                <w:color w:val="000000"/>
                <w:szCs w:val="28"/>
              </w:rPr>
              <w:t xml:space="preserve">  дебиторской задолженности </w:t>
            </w:r>
            <w:r>
              <w:rPr>
                <w:rFonts w:eastAsiaTheme="minorHAnsi"/>
                <w:szCs w:val="28"/>
                <w:lang w:eastAsia="en-US"/>
              </w:rPr>
              <w:t>по состоянию на отчетную дату в сравнении с данными за аналогичный отчетный период прошлого финансового года</w:t>
            </w:r>
          </w:p>
          <w:p w:rsidR="00C74691" w:rsidRDefault="00C74691" w:rsidP="00C74691">
            <w:pPr>
              <w:ind w:left="900"/>
              <w:jc w:val="center"/>
            </w:pPr>
            <w:r>
              <w:rPr>
                <w:color w:val="000000"/>
                <w:sz w:val="22"/>
                <w:szCs w:val="22"/>
              </w:rPr>
              <w:t xml:space="preserve">                       </w:t>
            </w:r>
          </w:p>
        </w:tc>
        <w:tc>
          <w:tcPr>
            <w:tcW w:w="1049" w:type="dxa"/>
            <w:gridSpan w:val="2"/>
            <w:noWrap/>
            <w:vAlign w:val="bottom"/>
            <w:hideMark/>
          </w:tcPr>
          <w:p w:rsidR="00C74691" w:rsidRDefault="00C74691" w:rsidP="003F172D"/>
        </w:tc>
      </w:tr>
      <w:tr w:rsidR="00C74691" w:rsidTr="00D51D5C">
        <w:trPr>
          <w:gridAfter w:val="1"/>
          <w:wAfter w:w="896" w:type="dxa"/>
          <w:trHeight w:val="54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счета бюджетного учета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DDE" w:rsidRDefault="00C74691" w:rsidP="00D51D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задолженности, руб</w:t>
            </w:r>
            <w:r w:rsidR="008E5DDE">
              <w:rPr>
                <w:color w:val="000000"/>
                <w:sz w:val="24"/>
                <w:szCs w:val="24"/>
              </w:rPr>
              <w:t>.</w:t>
            </w:r>
          </w:p>
          <w:p w:rsidR="00D51D5C" w:rsidRDefault="00D51D5C" w:rsidP="00D51D5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51D5C" w:rsidRDefault="00D51D5C" w:rsidP="00D51D5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Расшифровка дебиторской задолженности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  (</w:t>
            </w:r>
            <w:proofErr w:type="gramEnd"/>
            <w:r>
              <w:rPr>
                <w:color w:val="000000"/>
                <w:sz w:val="24"/>
                <w:szCs w:val="24"/>
              </w:rPr>
              <w:t>что учтено по счету)</w:t>
            </w:r>
          </w:p>
        </w:tc>
        <w:tc>
          <w:tcPr>
            <w:tcW w:w="1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C74691" w:rsidTr="00150009">
        <w:trPr>
          <w:gridAfter w:val="1"/>
          <w:wAfter w:w="896" w:type="dxa"/>
          <w:trHeight w:val="130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4691" w:rsidRDefault="00C74691" w:rsidP="003F17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гр. </w:t>
            </w:r>
            <w:proofErr w:type="gramStart"/>
            <w:r>
              <w:rPr>
                <w:color w:val="000000"/>
                <w:sz w:val="24"/>
                <w:szCs w:val="24"/>
              </w:rPr>
              <w:t>1  формы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0503169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91" w:rsidRDefault="00C74691" w:rsidP="003051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</w:t>
            </w:r>
            <w:r w:rsidRPr="005D50E0">
              <w:rPr>
                <w:color w:val="000000"/>
                <w:sz w:val="24"/>
                <w:szCs w:val="24"/>
              </w:rPr>
              <w:t xml:space="preserve"> за аналогичный отчетный период прошлого финансового года </w:t>
            </w:r>
            <w:r>
              <w:rPr>
                <w:color w:val="000000"/>
                <w:sz w:val="24"/>
                <w:szCs w:val="24"/>
              </w:rPr>
              <w:t>(на 01.</w:t>
            </w:r>
            <w:r w:rsidR="003051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.202</w:t>
            </w:r>
            <w:r w:rsidR="0030519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</w:t>
            </w:r>
            <w:r w:rsidRPr="005D50E0">
              <w:rPr>
                <w:color w:val="000000"/>
                <w:sz w:val="24"/>
                <w:szCs w:val="24"/>
              </w:rPr>
              <w:t xml:space="preserve"> за </w:t>
            </w:r>
            <w:r>
              <w:rPr>
                <w:color w:val="000000"/>
                <w:sz w:val="24"/>
                <w:szCs w:val="24"/>
              </w:rPr>
              <w:t>отчетный период</w:t>
            </w:r>
          </w:p>
          <w:p w:rsidR="00C74691" w:rsidRDefault="00C74691" w:rsidP="003051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 01.</w:t>
            </w:r>
            <w:r w:rsidR="0030519E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.202</w:t>
            </w:r>
            <w:r w:rsidR="0030519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91" w:rsidRDefault="00C74691" w:rsidP="003F17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91" w:rsidRDefault="00C74691" w:rsidP="003F172D">
            <w:pPr>
              <w:rPr>
                <w:color w:val="000000"/>
                <w:sz w:val="22"/>
                <w:szCs w:val="22"/>
              </w:rPr>
            </w:pPr>
          </w:p>
        </w:tc>
      </w:tr>
      <w:tr w:rsidR="00C74691" w:rsidTr="00150009">
        <w:trPr>
          <w:gridAfter w:val="1"/>
          <w:wAfter w:w="896" w:type="dxa"/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4691" w:rsidRDefault="00C74691" w:rsidP="003F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40163" w:rsidRPr="00150009" w:rsidTr="00150009">
        <w:trPr>
          <w:gridAfter w:val="1"/>
          <w:wAfter w:w="896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0163" w:rsidRDefault="00940163" w:rsidP="003F172D">
            <w:pPr>
              <w:jc w:val="center"/>
              <w:rPr>
                <w:color w:val="000000"/>
                <w:sz w:val="20"/>
              </w:rPr>
            </w:pPr>
            <w:r w:rsidRPr="00150009">
              <w:rPr>
                <w:color w:val="000000"/>
                <w:sz w:val="20"/>
              </w:rPr>
              <w:t>209.34</w:t>
            </w:r>
          </w:p>
          <w:p w:rsidR="003B621F" w:rsidRDefault="003B621F" w:rsidP="003F172D">
            <w:pPr>
              <w:jc w:val="center"/>
              <w:rPr>
                <w:color w:val="000000"/>
                <w:sz w:val="20"/>
              </w:rPr>
            </w:pPr>
          </w:p>
          <w:p w:rsidR="003B621F" w:rsidRDefault="003B621F" w:rsidP="003F172D">
            <w:pPr>
              <w:jc w:val="center"/>
              <w:rPr>
                <w:color w:val="000000"/>
                <w:sz w:val="20"/>
              </w:rPr>
            </w:pPr>
          </w:p>
          <w:p w:rsidR="003B621F" w:rsidRDefault="003B621F" w:rsidP="003F172D">
            <w:pPr>
              <w:jc w:val="center"/>
              <w:rPr>
                <w:color w:val="000000"/>
                <w:sz w:val="20"/>
              </w:rPr>
            </w:pPr>
          </w:p>
          <w:p w:rsidR="003B621F" w:rsidRDefault="003B621F" w:rsidP="003F172D">
            <w:pPr>
              <w:jc w:val="center"/>
              <w:rPr>
                <w:color w:val="000000"/>
                <w:sz w:val="20"/>
              </w:rPr>
            </w:pPr>
          </w:p>
          <w:p w:rsidR="003B621F" w:rsidRPr="00150009" w:rsidRDefault="003B621F" w:rsidP="003F17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163" w:rsidRPr="00150009" w:rsidRDefault="00940163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163" w:rsidRPr="00150009" w:rsidRDefault="00940163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21 209,34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163" w:rsidRPr="009D2C3F" w:rsidRDefault="00940163" w:rsidP="009D2C3F">
            <w:pPr>
              <w:pStyle w:val="a9"/>
              <w:rPr>
                <w:sz w:val="20"/>
              </w:rPr>
            </w:pPr>
            <w:r w:rsidRPr="009D2C3F">
              <w:rPr>
                <w:sz w:val="20"/>
              </w:rPr>
              <w:t xml:space="preserve">Сумма ожидаемых доходов по судебным решениям, вступившим в законную силу и исполнительным листам на возмещение </w:t>
            </w:r>
            <w:r w:rsidR="00140D72" w:rsidRPr="009D2C3F">
              <w:rPr>
                <w:sz w:val="22"/>
                <w:szCs w:val="22"/>
              </w:rPr>
              <w:t>судебных расходов по оплате судебно-оценочный экспертизы</w:t>
            </w: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0163" w:rsidRPr="00150009" w:rsidRDefault="00940163" w:rsidP="003F172D">
            <w:pPr>
              <w:jc w:val="center"/>
              <w:rPr>
                <w:color w:val="000000"/>
                <w:sz w:val="20"/>
              </w:rPr>
            </w:pPr>
          </w:p>
        </w:tc>
      </w:tr>
      <w:tr w:rsidR="009D2C3F" w:rsidTr="00F956BC">
        <w:trPr>
          <w:gridAfter w:val="1"/>
          <w:wAfter w:w="896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C3F" w:rsidRDefault="009D2C3F" w:rsidP="003F17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счету 209.34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21 209,34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C3F" w:rsidRDefault="009D2C3F" w:rsidP="003F17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2C3F" w:rsidRDefault="009D2C3F" w:rsidP="003F17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D2C3F" w:rsidTr="00150009">
        <w:trPr>
          <w:gridAfter w:val="1"/>
          <w:wAfter w:w="896" w:type="dxa"/>
          <w:trHeight w:val="70"/>
        </w:trPr>
        <w:tc>
          <w:tcPr>
            <w:tcW w:w="1858" w:type="dxa"/>
            <w:noWrap/>
            <w:vAlign w:val="bottom"/>
            <w:hideMark/>
          </w:tcPr>
          <w:p w:rsidR="009D2C3F" w:rsidRDefault="009D2C3F" w:rsidP="003F172D"/>
        </w:tc>
        <w:tc>
          <w:tcPr>
            <w:tcW w:w="2268" w:type="dxa"/>
            <w:gridSpan w:val="2"/>
            <w:noWrap/>
            <w:vAlign w:val="bottom"/>
            <w:hideMark/>
          </w:tcPr>
          <w:p w:rsidR="009D2C3F" w:rsidRDefault="009D2C3F" w:rsidP="003F172D"/>
        </w:tc>
        <w:tc>
          <w:tcPr>
            <w:tcW w:w="1843" w:type="dxa"/>
            <w:gridSpan w:val="3"/>
            <w:noWrap/>
            <w:vAlign w:val="bottom"/>
            <w:hideMark/>
          </w:tcPr>
          <w:p w:rsidR="009D2C3F" w:rsidRDefault="009D2C3F" w:rsidP="003F172D"/>
        </w:tc>
        <w:tc>
          <w:tcPr>
            <w:tcW w:w="2198" w:type="dxa"/>
            <w:gridSpan w:val="2"/>
            <w:noWrap/>
            <w:vAlign w:val="bottom"/>
            <w:hideMark/>
          </w:tcPr>
          <w:p w:rsidR="009D2C3F" w:rsidRDefault="009D2C3F" w:rsidP="003F172D"/>
        </w:tc>
        <w:tc>
          <w:tcPr>
            <w:tcW w:w="1941" w:type="dxa"/>
            <w:gridSpan w:val="3"/>
            <w:noWrap/>
            <w:vAlign w:val="bottom"/>
            <w:hideMark/>
          </w:tcPr>
          <w:p w:rsidR="009D2C3F" w:rsidRDefault="009D2C3F" w:rsidP="003F172D"/>
        </w:tc>
      </w:tr>
      <w:tr w:rsidR="009D2C3F" w:rsidTr="00150009">
        <w:trPr>
          <w:gridAfter w:val="1"/>
          <w:wAfter w:w="896" w:type="dxa"/>
          <w:trHeight w:val="360"/>
        </w:trPr>
        <w:tc>
          <w:tcPr>
            <w:tcW w:w="10108" w:type="dxa"/>
            <w:gridSpan w:val="11"/>
            <w:shd w:val="clear" w:color="auto" w:fill="FFFFFF"/>
          </w:tcPr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015252" w:rsidRDefault="00015252" w:rsidP="00C74691">
            <w:pPr>
              <w:ind w:left="-1498" w:firstLine="1498"/>
              <w:jc w:val="center"/>
              <w:rPr>
                <w:szCs w:val="28"/>
              </w:rPr>
            </w:pPr>
          </w:p>
          <w:p w:rsidR="009D2C3F" w:rsidRDefault="009D2C3F" w:rsidP="00C74691">
            <w:pPr>
              <w:ind w:left="-1498" w:firstLine="1498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lastRenderedPageBreak/>
              <w:t>Расшифровка  причин</w:t>
            </w:r>
            <w:proofErr w:type="gramEnd"/>
            <w:r>
              <w:rPr>
                <w:szCs w:val="28"/>
              </w:rPr>
              <w:t xml:space="preserve"> изменения показателей просроченной дебиторской</w:t>
            </w:r>
          </w:p>
          <w:p w:rsidR="009D2C3F" w:rsidRDefault="009D2C3F" w:rsidP="00C74691">
            <w:pPr>
              <w:ind w:left="-1498" w:firstLine="149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задолженности   на  01.01.2023   (на начало года) </w:t>
            </w:r>
          </w:p>
        </w:tc>
      </w:tr>
      <w:tr w:rsidR="009D2C3F" w:rsidTr="00150009">
        <w:trPr>
          <w:gridAfter w:val="1"/>
          <w:wAfter w:w="896" w:type="dxa"/>
          <w:trHeight w:val="80"/>
        </w:trPr>
        <w:tc>
          <w:tcPr>
            <w:tcW w:w="1858" w:type="dxa"/>
            <w:shd w:val="clear" w:color="auto" w:fill="FFFFFF"/>
            <w:vAlign w:val="bottom"/>
            <w:hideMark/>
          </w:tcPr>
          <w:p w:rsidR="009D2C3F" w:rsidRDefault="009D2C3F" w:rsidP="003F17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FFFFFF"/>
          </w:tcPr>
          <w:p w:rsidR="009D2C3F" w:rsidRDefault="009D2C3F" w:rsidP="003F172D">
            <w:pPr>
              <w:rPr>
                <w:szCs w:val="28"/>
              </w:rPr>
            </w:pPr>
          </w:p>
        </w:tc>
        <w:tc>
          <w:tcPr>
            <w:tcW w:w="1790" w:type="dxa"/>
            <w:gridSpan w:val="3"/>
            <w:shd w:val="clear" w:color="auto" w:fill="FFFFFF"/>
          </w:tcPr>
          <w:p w:rsidR="009D2C3F" w:rsidRDefault="009D2C3F" w:rsidP="003F172D">
            <w:pPr>
              <w:rPr>
                <w:szCs w:val="28"/>
              </w:rPr>
            </w:pPr>
          </w:p>
        </w:tc>
        <w:tc>
          <w:tcPr>
            <w:tcW w:w="3596" w:type="dxa"/>
            <w:gridSpan w:val="4"/>
            <w:shd w:val="clear" w:color="auto" w:fill="FFFFFF"/>
            <w:noWrap/>
            <w:vAlign w:val="bottom"/>
            <w:hideMark/>
          </w:tcPr>
          <w:p w:rsidR="009D2C3F" w:rsidRDefault="009D2C3F" w:rsidP="003F172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38" w:type="dxa"/>
            <w:gridSpan w:val="2"/>
            <w:shd w:val="clear" w:color="auto" w:fill="FFFFFF"/>
            <w:noWrap/>
            <w:vAlign w:val="bottom"/>
            <w:hideMark/>
          </w:tcPr>
          <w:p w:rsidR="009D2C3F" w:rsidRDefault="009D2C3F" w:rsidP="003F172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9D2C3F" w:rsidRPr="00AD6E61" w:rsidTr="00150009">
        <w:trPr>
          <w:gridAfter w:val="1"/>
          <w:wAfter w:w="896" w:type="dxa"/>
          <w:trHeight w:val="2971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</w:p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</w:p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Сумма показателя просроченной </w:t>
            </w:r>
            <w:proofErr w:type="gramStart"/>
            <w:r w:rsidRPr="006D49D4">
              <w:rPr>
                <w:bCs/>
                <w:sz w:val="24"/>
                <w:szCs w:val="24"/>
              </w:rPr>
              <w:t>дебиторской  задолженности</w:t>
            </w:r>
            <w:proofErr w:type="gramEnd"/>
            <w:r w:rsidRPr="006D49D4">
              <w:rPr>
                <w:bCs/>
                <w:sz w:val="24"/>
                <w:szCs w:val="24"/>
              </w:rPr>
              <w:t xml:space="preserve"> на конец 2022, по данным отчета за 2022 год, руб.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Сумма 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показателя 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просроченной дебиторской  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задолженности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на 01.01.2023, по 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 xml:space="preserve">данным отчета 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</w:t>
            </w:r>
            <w:r w:rsidRPr="006D49D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2023 </w:t>
            </w:r>
            <w:r w:rsidRPr="006D49D4">
              <w:rPr>
                <w:bCs/>
                <w:sz w:val="24"/>
                <w:szCs w:val="24"/>
              </w:rPr>
              <w:t>год, руб.</w:t>
            </w:r>
          </w:p>
          <w:p w:rsidR="009D2C3F" w:rsidRPr="006D49D4" w:rsidRDefault="009D2C3F" w:rsidP="003F172D">
            <w:pPr>
              <w:rPr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</w:p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Сумма изменений, руб.  (гр.3 – гр.2)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C3F" w:rsidRPr="006D49D4" w:rsidRDefault="009D2C3F" w:rsidP="003F172D">
            <w:pPr>
              <w:jc w:val="center"/>
              <w:rPr>
                <w:sz w:val="24"/>
                <w:szCs w:val="24"/>
              </w:rPr>
            </w:pPr>
          </w:p>
          <w:p w:rsidR="009D2C3F" w:rsidRPr="006D49D4" w:rsidRDefault="009D2C3F" w:rsidP="003F172D">
            <w:pPr>
              <w:jc w:val="center"/>
              <w:rPr>
                <w:sz w:val="24"/>
                <w:szCs w:val="24"/>
              </w:rPr>
            </w:pPr>
          </w:p>
          <w:p w:rsidR="009D2C3F" w:rsidRPr="006D49D4" w:rsidRDefault="009D2C3F" w:rsidP="003F172D">
            <w:pPr>
              <w:jc w:val="center"/>
              <w:rPr>
                <w:sz w:val="24"/>
                <w:szCs w:val="24"/>
              </w:rPr>
            </w:pPr>
            <w:r w:rsidRPr="006D49D4">
              <w:rPr>
                <w:sz w:val="24"/>
                <w:szCs w:val="24"/>
              </w:rPr>
              <w:t xml:space="preserve">Причины изменения </w:t>
            </w:r>
            <w:r w:rsidRPr="006D49D4">
              <w:rPr>
                <w:bCs/>
                <w:sz w:val="24"/>
                <w:szCs w:val="24"/>
              </w:rPr>
              <w:t>показателя просроченной дебиторской задолженности на начало года отчетного периода</w:t>
            </w:r>
          </w:p>
        </w:tc>
      </w:tr>
      <w:tr w:rsidR="009D2C3F" w:rsidRPr="00AD6E61" w:rsidTr="00150009">
        <w:trPr>
          <w:gridAfter w:val="1"/>
          <w:wAfter w:w="896" w:type="dxa"/>
          <w:trHeight w:val="375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D2C3F" w:rsidRPr="006D49D4" w:rsidRDefault="009D2C3F" w:rsidP="003F172D">
            <w:pPr>
              <w:ind w:left="-392" w:firstLine="392"/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2C3F" w:rsidRPr="006D49D4" w:rsidRDefault="009D2C3F" w:rsidP="003F172D">
            <w:pPr>
              <w:jc w:val="center"/>
              <w:rPr>
                <w:bCs/>
                <w:sz w:val="24"/>
                <w:szCs w:val="24"/>
              </w:rPr>
            </w:pPr>
            <w:r w:rsidRPr="006D49D4">
              <w:rPr>
                <w:bCs/>
                <w:sz w:val="24"/>
                <w:szCs w:val="24"/>
              </w:rPr>
              <w:t>5</w:t>
            </w:r>
          </w:p>
        </w:tc>
      </w:tr>
      <w:tr w:rsidR="009D2C3F" w:rsidRPr="00150009" w:rsidTr="00F956BC">
        <w:trPr>
          <w:gridAfter w:val="1"/>
          <w:wAfter w:w="896" w:type="dxa"/>
          <w:trHeight w:val="375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D2C3F" w:rsidRPr="00150009" w:rsidRDefault="009D2C3F" w:rsidP="00150009">
            <w:pPr>
              <w:ind w:left="-118"/>
              <w:jc w:val="center"/>
              <w:rPr>
                <w:color w:val="000000"/>
                <w:sz w:val="22"/>
                <w:szCs w:val="22"/>
              </w:rPr>
            </w:pPr>
            <w:r w:rsidRPr="00150009">
              <w:rPr>
                <w:color w:val="000000"/>
                <w:sz w:val="22"/>
                <w:szCs w:val="22"/>
              </w:rPr>
              <w:t>209.34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D2C3F" w:rsidRPr="00150009" w:rsidRDefault="009D2C3F" w:rsidP="00150009">
            <w:pPr>
              <w:ind w:left="-11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D2C3F" w:rsidRPr="00150009" w:rsidRDefault="009D2C3F" w:rsidP="00150009">
            <w:pPr>
              <w:ind w:left="-118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C3F" w:rsidRPr="00150009" w:rsidTr="00F956BC">
        <w:trPr>
          <w:gridAfter w:val="1"/>
          <w:wAfter w:w="896" w:type="dxa"/>
          <w:trHeight w:val="315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2C3F" w:rsidRPr="00150009" w:rsidRDefault="009D2C3F" w:rsidP="00150009">
            <w:pPr>
              <w:ind w:left="-118"/>
              <w:rPr>
                <w:sz w:val="22"/>
                <w:szCs w:val="22"/>
              </w:rPr>
            </w:pPr>
            <w:r w:rsidRPr="00150009">
              <w:rPr>
                <w:sz w:val="22"/>
                <w:szCs w:val="22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D2C3F" w:rsidRPr="00150009" w:rsidRDefault="009D2C3F" w:rsidP="00F956BC">
            <w:pPr>
              <w:jc w:val="center"/>
              <w:rPr>
                <w:sz w:val="20"/>
              </w:rPr>
            </w:pPr>
            <w:r w:rsidRPr="00150009">
              <w:rPr>
                <w:sz w:val="20"/>
              </w:rPr>
              <w:t>144 051,91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D2C3F" w:rsidRPr="00150009" w:rsidRDefault="009D2C3F" w:rsidP="00150009">
            <w:pPr>
              <w:ind w:left="-11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2C3F" w:rsidRPr="00150009" w:rsidRDefault="009D2C3F" w:rsidP="00150009">
            <w:pPr>
              <w:ind w:left="-118"/>
              <w:jc w:val="right"/>
              <w:rPr>
                <w:sz w:val="22"/>
                <w:szCs w:val="22"/>
              </w:rPr>
            </w:pPr>
          </w:p>
        </w:tc>
      </w:tr>
    </w:tbl>
    <w:p w:rsidR="00584D2F" w:rsidRDefault="00584D2F" w:rsidP="00897D3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197"/>
        <w:gridCol w:w="1504"/>
        <w:gridCol w:w="1843"/>
        <w:gridCol w:w="2268"/>
        <w:gridCol w:w="2268"/>
      </w:tblGrid>
      <w:tr w:rsidR="00C74691" w:rsidRPr="00C74691" w:rsidTr="00C74691">
        <w:trPr>
          <w:trHeight w:val="36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53F5" w:rsidRDefault="00C74691" w:rsidP="001053F5">
            <w:pPr>
              <w:jc w:val="center"/>
              <w:rPr>
                <w:color w:val="000000"/>
                <w:szCs w:val="28"/>
              </w:rPr>
            </w:pPr>
            <w:proofErr w:type="gramStart"/>
            <w:r w:rsidRPr="00C74691">
              <w:rPr>
                <w:color w:val="000000"/>
                <w:szCs w:val="28"/>
              </w:rPr>
              <w:t>Анализ  показателей</w:t>
            </w:r>
            <w:proofErr w:type="gramEnd"/>
            <w:r w:rsidRPr="00C74691">
              <w:rPr>
                <w:color w:val="000000"/>
                <w:szCs w:val="28"/>
              </w:rPr>
              <w:t xml:space="preserve"> сложившейся на 01.</w:t>
            </w:r>
            <w:r w:rsidR="001053F5">
              <w:rPr>
                <w:color w:val="000000"/>
                <w:szCs w:val="28"/>
              </w:rPr>
              <w:t>01</w:t>
            </w:r>
            <w:r w:rsidRPr="00C74691">
              <w:rPr>
                <w:color w:val="000000"/>
                <w:szCs w:val="28"/>
              </w:rPr>
              <w:t>.202</w:t>
            </w:r>
            <w:r w:rsidR="001053F5">
              <w:rPr>
                <w:color w:val="000000"/>
                <w:szCs w:val="28"/>
              </w:rPr>
              <w:t>4</w:t>
            </w:r>
            <w:r w:rsidRPr="00C74691">
              <w:rPr>
                <w:color w:val="000000"/>
                <w:szCs w:val="28"/>
              </w:rPr>
              <w:t xml:space="preserve"> </w:t>
            </w:r>
          </w:p>
          <w:p w:rsidR="00C74691" w:rsidRDefault="00C74691" w:rsidP="001053F5">
            <w:pPr>
              <w:jc w:val="center"/>
              <w:rPr>
                <w:color w:val="000000"/>
                <w:szCs w:val="28"/>
              </w:rPr>
            </w:pPr>
            <w:r w:rsidRPr="00C74691">
              <w:rPr>
                <w:color w:val="000000"/>
                <w:szCs w:val="28"/>
              </w:rPr>
              <w:t xml:space="preserve">просроченной дебиторской задолженности </w:t>
            </w:r>
          </w:p>
          <w:p w:rsidR="009D2C3F" w:rsidRDefault="009D2C3F" w:rsidP="001053F5">
            <w:pPr>
              <w:jc w:val="center"/>
              <w:rPr>
                <w:color w:val="000000"/>
                <w:szCs w:val="28"/>
              </w:rPr>
            </w:pPr>
          </w:p>
          <w:p w:rsidR="009D2C3F" w:rsidRPr="00C74691" w:rsidRDefault="009D2C3F" w:rsidP="001053F5">
            <w:pPr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C74691" w:rsidRPr="00C74691" w:rsidTr="00C74691">
        <w:trPr>
          <w:trHeight w:val="264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691" w:rsidRPr="00C74691" w:rsidRDefault="00C74691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3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691" w:rsidRPr="00C74691" w:rsidRDefault="00C74691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</w:p>
        </w:tc>
      </w:tr>
      <w:tr w:rsidR="00C74691" w:rsidRPr="00C74691" w:rsidTr="00C74691">
        <w:trPr>
          <w:trHeight w:val="322"/>
        </w:trPr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bookmarkStart w:id="2" w:name="RANGE!A5:C11"/>
            <w:r w:rsidRPr="00C74691">
              <w:rPr>
                <w:sz w:val="22"/>
                <w:szCs w:val="28"/>
              </w:rPr>
              <w:t>Номер (код) счета бюджетного учета</w:t>
            </w:r>
            <w:bookmarkEnd w:id="2"/>
          </w:p>
        </w:tc>
        <w:tc>
          <w:tcPr>
            <w:tcW w:w="3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 xml:space="preserve">Сумма просроченной задолженности, руб.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>Причины образования просроченной задолженности (обязательно указать что учтено по счету)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>Мероприятия, направленные на сокращение и ликвидацию   просроченной задолженности</w:t>
            </w:r>
          </w:p>
        </w:tc>
      </w:tr>
      <w:tr w:rsidR="00C74691" w:rsidRPr="00C74691" w:rsidTr="00C74691">
        <w:trPr>
          <w:trHeight w:val="444"/>
        </w:trPr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</w:tr>
      <w:tr w:rsidR="00C74691" w:rsidRPr="00C74691" w:rsidTr="009D2C3F">
        <w:trPr>
          <w:trHeight w:val="253"/>
        </w:trPr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</w:tr>
      <w:tr w:rsidR="00C74691" w:rsidRPr="00C74691" w:rsidTr="00C74691">
        <w:trPr>
          <w:trHeight w:val="1050"/>
        </w:trPr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color w:val="000000"/>
                <w:sz w:val="22"/>
                <w:szCs w:val="28"/>
              </w:rPr>
            </w:pPr>
            <w:r w:rsidRPr="00C74691">
              <w:rPr>
                <w:color w:val="000000"/>
                <w:sz w:val="22"/>
                <w:szCs w:val="28"/>
              </w:rPr>
              <w:t xml:space="preserve">на начало отчетного периода (гр.4)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color w:val="000000"/>
                <w:sz w:val="22"/>
                <w:szCs w:val="28"/>
              </w:rPr>
            </w:pPr>
            <w:r w:rsidRPr="00C74691">
              <w:rPr>
                <w:color w:val="000000"/>
                <w:sz w:val="22"/>
                <w:szCs w:val="28"/>
              </w:rPr>
              <w:t>на конец отчетного периода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</w:p>
        </w:tc>
      </w:tr>
      <w:tr w:rsidR="00C74691" w:rsidRPr="00C74691" w:rsidTr="00C74691">
        <w:trPr>
          <w:trHeight w:val="480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91" w:rsidRPr="009D2C3F" w:rsidRDefault="00C74691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9D2C3F">
              <w:rPr>
                <w:bCs/>
                <w:color w:val="000000"/>
                <w:sz w:val="22"/>
                <w:szCs w:val="28"/>
              </w:rPr>
              <w:t>1 20934000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C74691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C74691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  <w:r w:rsidRPr="00C74691">
              <w:rPr>
                <w:sz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  <w:r w:rsidRPr="00C74691">
              <w:rPr>
                <w:sz w:val="22"/>
              </w:rPr>
              <w:t> </w:t>
            </w:r>
          </w:p>
        </w:tc>
      </w:tr>
      <w:tr w:rsidR="00C74691" w:rsidRPr="00C74691" w:rsidTr="00C74691">
        <w:trPr>
          <w:trHeight w:val="1464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91" w:rsidRPr="009D2C3F" w:rsidRDefault="00C74691">
            <w:pPr>
              <w:rPr>
                <w:bCs/>
                <w:color w:val="000000"/>
                <w:sz w:val="22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>144 051,91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691" w:rsidRPr="00940163" w:rsidRDefault="0030519E">
            <w:pPr>
              <w:jc w:val="center"/>
              <w:rPr>
                <w:sz w:val="24"/>
                <w:szCs w:val="24"/>
              </w:rPr>
            </w:pPr>
            <w:r w:rsidRPr="00940163">
              <w:rPr>
                <w:sz w:val="24"/>
                <w:szCs w:val="24"/>
              </w:rPr>
              <w:t>21 209,34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>В связи с несвоевременным исполнением должниками обязательств задолженность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91" w:rsidRPr="00C74691" w:rsidRDefault="00C74691">
            <w:pPr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 xml:space="preserve">Исполнительные листы переданы в Федеральную службу судебных приставов на исполнение.  </w:t>
            </w:r>
          </w:p>
        </w:tc>
      </w:tr>
      <w:tr w:rsidR="00C74691" w:rsidRPr="00C74691" w:rsidTr="009D2C3F">
        <w:trPr>
          <w:trHeight w:val="476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91" w:rsidRPr="009D2C3F" w:rsidRDefault="00C74691">
            <w:pPr>
              <w:rPr>
                <w:bCs/>
                <w:color w:val="000000"/>
                <w:sz w:val="22"/>
                <w:szCs w:val="28"/>
              </w:rPr>
            </w:pPr>
            <w:r w:rsidRPr="009D2C3F">
              <w:rPr>
                <w:bCs/>
                <w:color w:val="000000"/>
                <w:sz w:val="22"/>
                <w:szCs w:val="28"/>
              </w:rPr>
              <w:t>Всего задолженности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91" w:rsidRPr="00C74691" w:rsidRDefault="00C74691">
            <w:pPr>
              <w:jc w:val="center"/>
              <w:rPr>
                <w:sz w:val="22"/>
                <w:szCs w:val="28"/>
              </w:rPr>
            </w:pPr>
            <w:r w:rsidRPr="00C74691">
              <w:rPr>
                <w:sz w:val="22"/>
                <w:szCs w:val="28"/>
              </w:rPr>
              <w:t>144 051,91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691" w:rsidRPr="00940163" w:rsidRDefault="0030519E">
            <w:pPr>
              <w:jc w:val="center"/>
              <w:rPr>
                <w:sz w:val="24"/>
                <w:szCs w:val="24"/>
              </w:rPr>
            </w:pPr>
            <w:r w:rsidRPr="00940163">
              <w:rPr>
                <w:sz w:val="24"/>
                <w:szCs w:val="24"/>
              </w:rPr>
              <w:t>21 209,34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  <w:r w:rsidRPr="00C74691">
              <w:rPr>
                <w:sz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91" w:rsidRPr="00C74691" w:rsidRDefault="00C74691">
            <w:pPr>
              <w:rPr>
                <w:sz w:val="22"/>
              </w:rPr>
            </w:pPr>
            <w:r w:rsidRPr="00C74691">
              <w:rPr>
                <w:sz w:val="22"/>
              </w:rPr>
              <w:t> </w:t>
            </w:r>
          </w:p>
        </w:tc>
      </w:tr>
    </w:tbl>
    <w:p w:rsidR="00C74691" w:rsidRDefault="00C74691" w:rsidP="00584D2F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</w:p>
    <w:p w:rsidR="00584D2F" w:rsidRDefault="00584D2F" w:rsidP="00584D2F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  <w:r>
        <w:rPr>
          <w:szCs w:val="28"/>
        </w:rPr>
        <w:t>В целях уменьшению просроченной дебиторской задолженности финансовое управление ведет постоянную претензионную работу.</w:t>
      </w:r>
    </w:p>
    <w:p w:rsidR="00CC7AAE" w:rsidRDefault="00CC7AAE" w:rsidP="00CC7AAE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  <w:r>
        <w:rPr>
          <w:szCs w:val="28"/>
        </w:rPr>
        <w:t>Также, в отчетном периоде в соответствии с пунктом 11 СГС от 27.02.2018                  № 32 «Доходы» и на основании решения к</w:t>
      </w:r>
      <w:r w:rsidRPr="00853F49">
        <w:rPr>
          <w:szCs w:val="28"/>
        </w:rPr>
        <w:t>омисси</w:t>
      </w:r>
      <w:r>
        <w:rPr>
          <w:szCs w:val="28"/>
        </w:rPr>
        <w:t>и</w:t>
      </w:r>
      <w:r w:rsidRPr="00853F49">
        <w:rPr>
          <w:szCs w:val="28"/>
        </w:rPr>
        <w:t xml:space="preserve"> по поступлению и выбытию активов</w:t>
      </w:r>
      <w:r>
        <w:rPr>
          <w:szCs w:val="28"/>
        </w:rPr>
        <w:t xml:space="preserve"> в </w:t>
      </w:r>
      <w:r>
        <w:rPr>
          <w:bCs/>
          <w:szCs w:val="28"/>
        </w:rPr>
        <w:t xml:space="preserve">финансовом управлении, оформленного </w:t>
      </w:r>
      <w:r>
        <w:rPr>
          <w:szCs w:val="28"/>
        </w:rPr>
        <w:t xml:space="preserve">Актом от 05.10.2023  </w:t>
      </w:r>
      <w:r w:rsidR="00851A67">
        <w:rPr>
          <w:szCs w:val="28"/>
        </w:rPr>
        <w:t xml:space="preserve">                        </w:t>
      </w:r>
      <w:r w:rsidR="00851A67" w:rsidRPr="009D2C3F">
        <w:rPr>
          <w:szCs w:val="28"/>
        </w:rPr>
        <w:t>0000-00000</w:t>
      </w:r>
      <w:r w:rsidR="007D27C6" w:rsidRPr="009D2C3F">
        <w:rPr>
          <w:szCs w:val="28"/>
        </w:rPr>
        <w:t>2</w:t>
      </w:r>
      <w:r w:rsidR="007D27C6">
        <w:rPr>
          <w:szCs w:val="28"/>
        </w:rPr>
        <w:t xml:space="preserve"> </w:t>
      </w:r>
      <w:r>
        <w:rPr>
          <w:szCs w:val="28"/>
        </w:rPr>
        <w:t xml:space="preserve">списана с </w:t>
      </w:r>
      <w:proofErr w:type="spellStart"/>
      <w:r>
        <w:rPr>
          <w:szCs w:val="28"/>
        </w:rPr>
        <w:t>забалансового</w:t>
      </w:r>
      <w:proofErr w:type="spellEnd"/>
      <w:r>
        <w:rPr>
          <w:szCs w:val="28"/>
        </w:rPr>
        <w:t xml:space="preserve"> счета 04 «Сомнительная задолженность» </w:t>
      </w:r>
      <w:r>
        <w:rPr>
          <w:szCs w:val="28"/>
        </w:rPr>
        <w:lastRenderedPageBreak/>
        <w:t>задолженность в сумме</w:t>
      </w:r>
      <w:r w:rsidR="00150009">
        <w:rPr>
          <w:szCs w:val="28"/>
        </w:rPr>
        <w:t xml:space="preserve"> </w:t>
      </w:r>
      <w:r>
        <w:rPr>
          <w:szCs w:val="28"/>
        </w:rPr>
        <w:t>1</w:t>
      </w:r>
      <w:r w:rsidR="00150009">
        <w:rPr>
          <w:szCs w:val="28"/>
        </w:rPr>
        <w:t xml:space="preserve"> </w:t>
      </w:r>
      <w:r>
        <w:rPr>
          <w:szCs w:val="28"/>
        </w:rPr>
        <w:t xml:space="preserve">062,67 руб., признанная безнадежной к взысканию, и Актом от 21.12.2023 </w:t>
      </w:r>
      <w:r w:rsidR="00851A67" w:rsidRPr="009D2C3F">
        <w:rPr>
          <w:szCs w:val="28"/>
        </w:rPr>
        <w:t>0000-00000</w:t>
      </w:r>
      <w:r w:rsidR="007D27C6" w:rsidRPr="009D2C3F">
        <w:rPr>
          <w:szCs w:val="28"/>
        </w:rPr>
        <w:t>3</w:t>
      </w:r>
      <w:r w:rsidRPr="007D27C6">
        <w:rPr>
          <w:szCs w:val="28"/>
        </w:rPr>
        <w:t>,</w:t>
      </w:r>
      <w:r w:rsidR="00851A67">
        <w:rPr>
          <w:szCs w:val="28"/>
        </w:rPr>
        <w:t xml:space="preserve"> </w:t>
      </w:r>
      <w:r>
        <w:rPr>
          <w:szCs w:val="28"/>
        </w:rPr>
        <w:t xml:space="preserve"> дебиторская задолженность со счета 209.34 в сумме 29</w:t>
      </w:r>
      <w:r w:rsidR="00150009">
        <w:rPr>
          <w:szCs w:val="28"/>
        </w:rPr>
        <w:t xml:space="preserve"> </w:t>
      </w:r>
      <w:r>
        <w:rPr>
          <w:szCs w:val="28"/>
        </w:rPr>
        <w:t>521,51 руб. как безнадежная к взысканию.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716"/>
        <w:gridCol w:w="1843"/>
        <w:gridCol w:w="1560"/>
        <w:gridCol w:w="2693"/>
        <w:gridCol w:w="2268"/>
      </w:tblGrid>
      <w:tr w:rsidR="00940163" w:rsidRPr="00D8365E" w:rsidTr="007A461A">
        <w:trPr>
          <w:trHeight w:val="768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163" w:rsidRPr="006D49D4" w:rsidRDefault="00940163" w:rsidP="007A461A">
            <w:pPr>
              <w:jc w:val="center"/>
              <w:rPr>
                <w:bCs/>
                <w:szCs w:val="28"/>
              </w:rPr>
            </w:pPr>
            <w:proofErr w:type="gramStart"/>
            <w:r w:rsidRPr="006D49D4">
              <w:rPr>
                <w:bCs/>
                <w:szCs w:val="28"/>
              </w:rPr>
              <w:t>Анализ  кредиторской</w:t>
            </w:r>
            <w:proofErr w:type="gramEnd"/>
            <w:r w:rsidRPr="006D49D4">
              <w:rPr>
                <w:bCs/>
                <w:szCs w:val="28"/>
              </w:rPr>
              <w:t xml:space="preserve"> задолженности по состоянию на отчетную дату в сравнении с данными за аналогичный отчетный период прошлого финансового года</w:t>
            </w:r>
          </w:p>
        </w:tc>
      </w:tr>
      <w:tr w:rsidR="00940163" w:rsidRPr="00D8365E" w:rsidTr="00E56CA3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</w:p>
        </w:tc>
      </w:tr>
      <w:tr w:rsidR="00940163" w:rsidRPr="00D8365E" w:rsidTr="00E56CA3">
        <w:trPr>
          <w:trHeight w:val="28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bookmarkStart w:id="3" w:name="RANGE!A4:F17"/>
            <w:r w:rsidRPr="00D8365E">
              <w:rPr>
                <w:sz w:val="20"/>
              </w:rPr>
              <w:t>Код счета бюджетного учета гр. 1 формы 0503169</w:t>
            </w:r>
            <w:bookmarkEnd w:id="3"/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Сумма задолженности,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Расшифровка кредиторской задолженности (что учтено по счету)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E56CA3" w:rsidRDefault="00940163" w:rsidP="007A461A">
            <w:pPr>
              <w:jc w:val="center"/>
              <w:rPr>
                <w:sz w:val="16"/>
                <w:szCs w:val="16"/>
              </w:rPr>
            </w:pPr>
            <w:r w:rsidRPr="00E56CA3">
              <w:rPr>
                <w:sz w:val="16"/>
                <w:szCs w:val="16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(гр.3-гр.2)</w:t>
            </w:r>
          </w:p>
        </w:tc>
      </w:tr>
      <w:tr w:rsidR="00940163" w:rsidRPr="00D8365E" w:rsidTr="00E56CA3">
        <w:trPr>
          <w:trHeight w:val="9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на 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на 01.01.2024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</w:p>
        </w:tc>
      </w:tr>
      <w:tr w:rsidR="00940163" w:rsidRPr="00D8365E" w:rsidTr="00E56CA3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5</w:t>
            </w:r>
          </w:p>
        </w:tc>
      </w:tr>
      <w:tr w:rsidR="00940163" w:rsidRPr="00D8365E" w:rsidTr="00E56CA3">
        <w:trPr>
          <w:trHeight w:val="27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1  20581000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831,34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E56CA3" w:rsidRDefault="005339F7" w:rsidP="007A461A">
            <w:pPr>
              <w:rPr>
                <w:sz w:val="20"/>
              </w:rPr>
            </w:pPr>
            <w:r w:rsidRPr="00E56CA3">
              <w:rPr>
                <w:sz w:val="22"/>
                <w:szCs w:val="22"/>
              </w:rPr>
              <w:t>Уточнение вида и принадлежности платежа невыясненных поступлений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2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20500000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831,34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311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1  20934000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E56CA3" w:rsidRDefault="005339F7" w:rsidP="007A461A">
            <w:pPr>
              <w:rPr>
                <w:sz w:val="20"/>
              </w:rPr>
            </w:pPr>
            <w:r w:rsidRPr="00E56CA3">
              <w:rPr>
                <w:sz w:val="22"/>
                <w:szCs w:val="22"/>
              </w:rPr>
              <w:t>Переплата по исполнительному листу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3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20900000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0,15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9F7" w:rsidRDefault="005339F7" w:rsidP="007A461A">
            <w:pPr>
              <w:jc w:val="right"/>
              <w:rPr>
                <w:sz w:val="20"/>
              </w:rPr>
            </w:pPr>
          </w:p>
          <w:p w:rsidR="005339F7" w:rsidRDefault="005339F7" w:rsidP="007A461A">
            <w:pPr>
              <w:jc w:val="right"/>
              <w:rPr>
                <w:sz w:val="20"/>
              </w:rPr>
            </w:pPr>
          </w:p>
          <w:p w:rsidR="005339F7" w:rsidRDefault="005339F7" w:rsidP="007A461A">
            <w:pPr>
              <w:jc w:val="right"/>
              <w:rPr>
                <w:sz w:val="20"/>
              </w:rPr>
            </w:pPr>
          </w:p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4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1  30221000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870,00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  <w:r w:rsidRPr="00D8365E">
              <w:rPr>
                <w:sz w:val="20"/>
              </w:rPr>
              <w:t>оплата за сотовую связь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1  30226000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37 000,00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  <w:r w:rsidRPr="00D8365E">
              <w:rPr>
                <w:sz w:val="20"/>
              </w:rPr>
              <w:t>тех сопровождение 1-С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55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1  30234000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4 275,00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6 555,00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163" w:rsidRPr="00D8365E" w:rsidRDefault="00940163" w:rsidP="007A461A">
            <w:pPr>
              <w:rPr>
                <w:sz w:val="20"/>
              </w:rPr>
            </w:pPr>
            <w:r w:rsidRPr="00D8365E">
              <w:rPr>
                <w:sz w:val="20"/>
              </w:rPr>
              <w:t xml:space="preserve">поставка </w:t>
            </w:r>
            <w:r w:rsidR="005339F7">
              <w:rPr>
                <w:sz w:val="20"/>
              </w:rPr>
              <w:t xml:space="preserve">бутилированной </w:t>
            </w:r>
            <w:r w:rsidRPr="00D8365E">
              <w:rPr>
                <w:sz w:val="20"/>
              </w:rPr>
              <w:t>воды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0163" w:rsidRPr="00D8365E" w:rsidRDefault="00E56CA3" w:rsidP="00E56CA3">
            <w:pPr>
              <w:rPr>
                <w:sz w:val="20"/>
              </w:rPr>
            </w:pPr>
            <w:r>
              <w:rPr>
                <w:sz w:val="20"/>
              </w:rPr>
              <w:t>Увеличение стоимости бутилированной воды</w:t>
            </w:r>
          </w:p>
        </w:tc>
      </w:tr>
      <w:tr w:rsidR="00940163" w:rsidRPr="00D8365E" w:rsidTr="00E56CA3">
        <w:trPr>
          <w:trHeight w:val="3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30200000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42 145,00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6 555,00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27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sz w:val="20"/>
              </w:rPr>
            </w:pPr>
            <w:r w:rsidRPr="00D8365E">
              <w:rPr>
                <w:sz w:val="20"/>
              </w:rPr>
              <w:t>1  30310000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677 660,35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E56CA3" w:rsidRDefault="005339F7" w:rsidP="007A461A">
            <w:pPr>
              <w:rPr>
                <w:sz w:val="20"/>
              </w:rPr>
            </w:pPr>
            <w:r w:rsidRPr="00E56CA3">
              <w:rPr>
                <w:sz w:val="22"/>
                <w:szCs w:val="22"/>
              </w:rPr>
              <w:t>Отражена текущая задолженность по расчетам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3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center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Итого по  счету 30300000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677 660,35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sz w:val="20"/>
              </w:rPr>
            </w:pPr>
            <w:r w:rsidRPr="00D8365E">
              <w:rPr>
                <w:sz w:val="20"/>
              </w:rPr>
              <w:t> </w:t>
            </w:r>
          </w:p>
        </w:tc>
      </w:tr>
      <w:tr w:rsidR="00940163" w:rsidRPr="00D8365E" w:rsidTr="00E56CA3">
        <w:trPr>
          <w:trHeight w:val="2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Всего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720 636,84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6 555,15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163" w:rsidRPr="00D8365E" w:rsidRDefault="00940163" w:rsidP="007A461A">
            <w:pPr>
              <w:jc w:val="right"/>
              <w:rPr>
                <w:b/>
                <w:bCs/>
                <w:sz w:val="20"/>
              </w:rPr>
            </w:pPr>
            <w:r w:rsidRPr="00D8365E">
              <w:rPr>
                <w:b/>
                <w:bCs/>
                <w:sz w:val="20"/>
              </w:rPr>
              <w:t> </w:t>
            </w:r>
          </w:p>
        </w:tc>
      </w:tr>
    </w:tbl>
    <w:p w:rsidR="00940163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940163" w:rsidRPr="00E128E1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E128E1">
        <w:rPr>
          <w:szCs w:val="28"/>
        </w:rPr>
        <w:t>За отчетный период начислены следующие налоги и взносы в составе ЕНП по счетам:</w:t>
      </w:r>
    </w:p>
    <w:p w:rsidR="00940163" w:rsidRPr="00E128E1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E128E1">
        <w:rPr>
          <w:szCs w:val="28"/>
        </w:rPr>
        <w:t xml:space="preserve">303.01 – НДФЛ в сумме </w:t>
      </w:r>
      <w:r>
        <w:rPr>
          <w:szCs w:val="28"/>
        </w:rPr>
        <w:t>10</w:t>
      </w:r>
      <w:r w:rsidR="00150009">
        <w:rPr>
          <w:szCs w:val="28"/>
        </w:rPr>
        <w:t xml:space="preserve"> </w:t>
      </w:r>
      <w:r>
        <w:rPr>
          <w:szCs w:val="28"/>
        </w:rPr>
        <w:t>428</w:t>
      </w:r>
      <w:r w:rsidR="00150009">
        <w:rPr>
          <w:szCs w:val="28"/>
        </w:rPr>
        <w:t xml:space="preserve"> </w:t>
      </w:r>
      <w:r>
        <w:rPr>
          <w:szCs w:val="28"/>
        </w:rPr>
        <w:t>000,00 р</w:t>
      </w:r>
      <w:r w:rsidRPr="00E128E1">
        <w:rPr>
          <w:szCs w:val="28"/>
        </w:rPr>
        <w:t>уб.;</w:t>
      </w:r>
    </w:p>
    <w:p w:rsidR="00940163" w:rsidRPr="00E128E1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E128E1">
        <w:rPr>
          <w:szCs w:val="28"/>
        </w:rPr>
        <w:t xml:space="preserve">303.15 – страховые взносы в сумме </w:t>
      </w:r>
      <w:r>
        <w:rPr>
          <w:szCs w:val="28"/>
        </w:rPr>
        <w:t>23</w:t>
      </w:r>
      <w:r w:rsidR="00150009">
        <w:rPr>
          <w:szCs w:val="28"/>
        </w:rPr>
        <w:t xml:space="preserve"> </w:t>
      </w:r>
      <w:r>
        <w:rPr>
          <w:szCs w:val="28"/>
        </w:rPr>
        <w:t>753</w:t>
      </w:r>
      <w:r w:rsidR="00150009">
        <w:rPr>
          <w:szCs w:val="28"/>
        </w:rPr>
        <w:t xml:space="preserve"> </w:t>
      </w:r>
      <w:r>
        <w:rPr>
          <w:szCs w:val="28"/>
        </w:rPr>
        <w:t>325,83</w:t>
      </w:r>
      <w:r w:rsidRPr="00E128E1">
        <w:rPr>
          <w:szCs w:val="28"/>
        </w:rPr>
        <w:t xml:space="preserve"> руб.</w:t>
      </w:r>
    </w:p>
    <w:p w:rsidR="00940163" w:rsidRPr="00E128E1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E128E1">
        <w:rPr>
          <w:szCs w:val="28"/>
        </w:rPr>
        <w:t xml:space="preserve">Из них перечислены НДФЛ – </w:t>
      </w:r>
      <w:r>
        <w:rPr>
          <w:szCs w:val="28"/>
        </w:rPr>
        <w:t>10</w:t>
      </w:r>
      <w:r w:rsidR="00150009">
        <w:rPr>
          <w:szCs w:val="28"/>
        </w:rPr>
        <w:t xml:space="preserve"> </w:t>
      </w:r>
      <w:r>
        <w:rPr>
          <w:szCs w:val="28"/>
        </w:rPr>
        <w:t>428</w:t>
      </w:r>
      <w:r w:rsidR="00150009">
        <w:rPr>
          <w:szCs w:val="28"/>
        </w:rPr>
        <w:t xml:space="preserve"> </w:t>
      </w:r>
      <w:r>
        <w:rPr>
          <w:szCs w:val="28"/>
        </w:rPr>
        <w:t xml:space="preserve">000,00 </w:t>
      </w:r>
      <w:r w:rsidRPr="00E128E1">
        <w:rPr>
          <w:szCs w:val="28"/>
        </w:rPr>
        <w:t xml:space="preserve">руб. и страховые взносы – </w:t>
      </w:r>
      <w:r>
        <w:rPr>
          <w:szCs w:val="28"/>
        </w:rPr>
        <w:t>23753325,83</w:t>
      </w:r>
      <w:r w:rsidRPr="00E128E1">
        <w:rPr>
          <w:szCs w:val="28"/>
        </w:rPr>
        <w:t xml:space="preserve"> руб. Перечисления отражены по дебету счета 303.14.</w:t>
      </w:r>
    </w:p>
    <w:p w:rsidR="00940163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E128E1">
        <w:rPr>
          <w:szCs w:val="28"/>
        </w:rPr>
        <w:lastRenderedPageBreak/>
        <w:t xml:space="preserve">На перечисленные суммы в установленные сроки направлены уведомления о распределении сумм. Из них ИФНС зачла в счет обязательств по НДФЛ </w:t>
      </w:r>
      <w:r>
        <w:rPr>
          <w:szCs w:val="28"/>
        </w:rPr>
        <w:t>10</w:t>
      </w:r>
      <w:r w:rsidR="009942A8">
        <w:rPr>
          <w:szCs w:val="28"/>
        </w:rPr>
        <w:t xml:space="preserve"> </w:t>
      </w:r>
      <w:r>
        <w:rPr>
          <w:szCs w:val="28"/>
        </w:rPr>
        <w:t>428</w:t>
      </w:r>
      <w:r w:rsidR="009942A8">
        <w:rPr>
          <w:szCs w:val="28"/>
        </w:rPr>
        <w:t xml:space="preserve"> </w:t>
      </w:r>
      <w:r>
        <w:rPr>
          <w:szCs w:val="28"/>
        </w:rPr>
        <w:t xml:space="preserve">000,00 </w:t>
      </w:r>
      <w:r w:rsidRPr="00E128E1">
        <w:rPr>
          <w:szCs w:val="28"/>
        </w:rPr>
        <w:t xml:space="preserve">руб. и по страховым взносам </w:t>
      </w:r>
      <w:r>
        <w:rPr>
          <w:szCs w:val="28"/>
        </w:rPr>
        <w:t>–</w:t>
      </w:r>
      <w:r w:rsidRPr="00E128E1">
        <w:rPr>
          <w:szCs w:val="28"/>
        </w:rPr>
        <w:t xml:space="preserve"> </w:t>
      </w:r>
      <w:r>
        <w:rPr>
          <w:szCs w:val="28"/>
        </w:rPr>
        <w:t>23</w:t>
      </w:r>
      <w:r w:rsidR="009942A8">
        <w:rPr>
          <w:szCs w:val="28"/>
        </w:rPr>
        <w:t xml:space="preserve"> </w:t>
      </w:r>
      <w:r>
        <w:rPr>
          <w:szCs w:val="28"/>
        </w:rPr>
        <w:t>753</w:t>
      </w:r>
      <w:r w:rsidR="009942A8">
        <w:rPr>
          <w:szCs w:val="28"/>
        </w:rPr>
        <w:t xml:space="preserve"> </w:t>
      </w:r>
      <w:r>
        <w:rPr>
          <w:szCs w:val="28"/>
        </w:rPr>
        <w:t>325,83</w:t>
      </w:r>
      <w:r w:rsidRPr="00E128E1">
        <w:rPr>
          <w:szCs w:val="28"/>
        </w:rPr>
        <w:t xml:space="preserve"> руб. Это подтверждено справкой о принадлежности сумм. На основании справки управление отразило зачет сумм с кредита счета 303.14 в счет дебет счетов: 303.01 – </w:t>
      </w:r>
      <w:r>
        <w:rPr>
          <w:szCs w:val="28"/>
        </w:rPr>
        <w:t>10</w:t>
      </w:r>
      <w:r w:rsidR="009942A8">
        <w:rPr>
          <w:szCs w:val="28"/>
        </w:rPr>
        <w:t xml:space="preserve"> </w:t>
      </w:r>
      <w:r>
        <w:rPr>
          <w:szCs w:val="28"/>
        </w:rPr>
        <w:t>428</w:t>
      </w:r>
      <w:r w:rsidR="009942A8">
        <w:rPr>
          <w:szCs w:val="28"/>
        </w:rPr>
        <w:t xml:space="preserve"> </w:t>
      </w:r>
      <w:r>
        <w:rPr>
          <w:szCs w:val="28"/>
        </w:rPr>
        <w:t xml:space="preserve">000,00 </w:t>
      </w:r>
      <w:r w:rsidRPr="00E128E1">
        <w:rPr>
          <w:szCs w:val="28"/>
        </w:rPr>
        <w:t xml:space="preserve">руб. и 303.15 </w:t>
      </w:r>
      <w:r>
        <w:rPr>
          <w:szCs w:val="28"/>
        </w:rPr>
        <w:t>–</w:t>
      </w:r>
      <w:r w:rsidRPr="00E128E1">
        <w:rPr>
          <w:szCs w:val="28"/>
        </w:rPr>
        <w:t xml:space="preserve"> </w:t>
      </w:r>
      <w:r w:rsidR="00D50BCD">
        <w:rPr>
          <w:szCs w:val="28"/>
        </w:rPr>
        <w:t xml:space="preserve"> </w:t>
      </w:r>
      <w:r>
        <w:rPr>
          <w:szCs w:val="28"/>
        </w:rPr>
        <w:t>23</w:t>
      </w:r>
      <w:r w:rsidR="009942A8">
        <w:rPr>
          <w:szCs w:val="28"/>
        </w:rPr>
        <w:t xml:space="preserve"> </w:t>
      </w:r>
      <w:r>
        <w:rPr>
          <w:szCs w:val="28"/>
        </w:rPr>
        <w:t>753</w:t>
      </w:r>
      <w:r w:rsidR="009942A8">
        <w:rPr>
          <w:szCs w:val="28"/>
        </w:rPr>
        <w:t xml:space="preserve"> </w:t>
      </w:r>
      <w:r>
        <w:rPr>
          <w:szCs w:val="28"/>
        </w:rPr>
        <w:t>325,83</w:t>
      </w:r>
      <w:r w:rsidRPr="00E128E1">
        <w:rPr>
          <w:szCs w:val="28"/>
        </w:rPr>
        <w:t xml:space="preserve"> руб.</w:t>
      </w:r>
    </w:p>
    <w:p w:rsidR="00940163" w:rsidRDefault="00940163" w:rsidP="00940163">
      <w:pPr>
        <w:tabs>
          <w:tab w:val="left" w:pos="0"/>
        </w:tabs>
        <w:spacing w:line="360" w:lineRule="auto"/>
        <w:ind w:firstLine="709"/>
        <w:jc w:val="both"/>
        <w:rPr>
          <w:color w:val="000000"/>
          <w:szCs w:val="28"/>
        </w:rPr>
      </w:pPr>
      <w:r w:rsidRPr="00E128E1">
        <w:rPr>
          <w:szCs w:val="28"/>
        </w:rPr>
        <w:t>По состоянию на 01.</w:t>
      </w:r>
      <w:r>
        <w:rPr>
          <w:szCs w:val="28"/>
        </w:rPr>
        <w:t>01</w:t>
      </w:r>
      <w:r w:rsidRPr="00E128E1">
        <w:rPr>
          <w:szCs w:val="28"/>
        </w:rPr>
        <w:t>.202</w:t>
      </w:r>
      <w:r>
        <w:rPr>
          <w:szCs w:val="28"/>
        </w:rPr>
        <w:t>4</w:t>
      </w:r>
      <w:r w:rsidRPr="00E128E1">
        <w:rPr>
          <w:szCs w:val="28"/>
        </w:rPr>
        <w:t xml:space="preserve"> </w:t>
      </w:r>
      <w:r>
        <w:rPr>
          <w:szCs w:val="28"/>
        </w:rPr>
        <w:t>задолженность перед ИФНС отсутствует.</w:t>
      </w:r>
    </w:p>
    <w:p w:rsidR="00940163" w:rsidRDefault="00940163" w:rsidP="0094016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7B2827">
        <w:rPr>
          <w:szCs w:val="28"/>
        </w:rPr>
        <w:t xml:space="preserve">На начало года сформирован резерв </w:t>
      </w:r>
      <w:r>
        <w:rPr>
          <w:szCs w:val="28"/>
        </w:rPr>
        <w:t xml:space="preserve">предстоящих расходов по выплатам персоналу (далее – резерв) </w:t>
      </w:r>
      <w:r>
        <w:rPr>
          <w:bCs/>
          <w:szCs w:val="28"/>
        </w:rPr>
        <w:t xml:space="preserve">для оплаты отпусков в сумме </w:t>
      </w:r>
      <w:r>
        <w:rPr>
          <w:szCs w:val="28"/>
        </w:rPr>
        <w:t>2</w:t>
      </w:r>
      <w:r w:rsidR="001F697B">
        <w:rPr>
          <w:szCs w:val="28"/>
        </w:rPr>
        <w:t xml:space="preserve"> </w:t>
      </w:r>
      <w:r>
        <w:rPr>
          <w:szCs w:val="28"/>
        </w:rPr>
        <w:t>553</w:t>
      </w:r>
      <w:r w:rsidR="001F697B">
        <w:rPr>
          <w:szCs w:val="28"/>
        </w:rPr>
        <w:t xml:space="preserve"> </w:t>
      </w:r>
      <w:r>
        <w:rPr>
          <w:szCs w:val="28"/>
        </w:rPr>
        <w:t>542,78</w:t>
      </w:r>
      <w:r w:rsidRPr="007B2827">
        <w:rPr>
          <w:szCs w:val="28"/>
        </w:rPr>
        <w:t xml:space="preserve"> </w:t>
      </w:r>
      <w:r w:rsidRPr="007B2827">
        <w:rPr>
          <w:bCs/>
          <w:szCs w:val="28"/>
        </w:rPr>
        <w:t xml:space="preserve">руб. </w:t>
      </w:r>
      <w:r>
        <w:rPr>
          <w:bCs/>
          <w:szCs w:val="28"/>
        </w:rPr>
        <w:t xml:space="preserve">                                  </w:t>
      </w:r>
      <w:r w:rsidRPr="007B2827">
        <w:rPr>
          <w:bCs/>
          <w:szCs w:val="28"/>
        </w:rPr>
        <w:t xml:space="preserve">и </w:t>
      </w:r>
      <w:r>
        <w:t>859</w:t>
      </w:r>
      <w:r w:rsidR="001F697B">
        <w:t xml:space="preserve"> </w:t>
      </w:r>
      <w:r>
        <w:t>507,39</w:t>
      </w:r>
      <w:r w:rsidRPr="007B2827">
        <w:rPr>
          <w:szCs w:val="28"/>
        </w:rPr>
        <w:t xml:space="preserve"> </w:t>
      </w:r>
      <w:r w:rsidRPr="007B2827">
        <w:rPr>
          <w:bCs/>
          <w:szCs w:val="28"/>
        </w:rPr>
        <w:t xml:space="preserve">руб. для платежей на обязательное социальное страхование. </w:t>
      </w:r>
    </w:p>
    <w:p w:rsidR="00940163" w:rsidRDefault="00940163" w:rsidP="009401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B2827">
        <w:rPr>
          <w:szCs w:val="28"/>
        </w:rPr>
        <w:t>В течение года</w:t>
      </w:r>
      <w:r>
        <w:rPr>
          <w:szCs w:val="28"/>
        </w:rPr>
        <w:t xml:space="preserve"> сумма </w:t>
      </w:r>
      <w:r w:rsidRPr="007B2827">
        <w:rPr>
          <w:szCs w:val="28"/>
        </w:rPr>
        <w:t>резерв</w:t>
      </w:r>
      <w:r>
        <w:rPr>
          <w:szCs w:val="28"/>
        </w:rPr>
        <w:t xml:space="preserve">а корректируется в сторону увеличения или уменьшения до величины вновь рассчитанного резерва. </w:t>
      </w:r>
    </w:p>
    <w:p w:rsidR="00940163" w:rsidRDefault="00940163" w:rsidP="009401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Резерв </w:t>
      </w:r>
      <w:r w:rsidRPr="007B2827">
        <w:rPr>
          <w:szCs w:val="28"/>
        </w:rPr>
        <w:t>начислялся ежеквартально</w:t>
      </w:r>
      <w:r>
        <w:rPr>
          <w:szCs w:val="28"/>
        </w:rPr>
        <w:t xml:space="preserve"> в </w:t>
      </w:r>
      <w:r w:rsidRPr="007B2827">
        <w:rPr>
          <w:szCs w:val="28"/>
        </w:rPr>
        <w:t>соответствии с графиками отпусков. На очередной финансовый </w:t>
      </w:r>
      <w:r>
        <w:rPr>
          <w:szCs w:val="28"/>
        </w:rPr>
        <w:t>период</w:t>
      </w:r>
      <w:r w:rsidRPr="007B2827">
        <w:rPr>
          <w:szCs w:val="28"/>
        </w:rPr>
        <w:t xml:space="preserve"> резерв сформирован в сумме </w:t>
      </w:r>
      <w:r>
        <w:rPr>
          <w:szCs w:val="28"/>
        </w:rPr>
        <w:t>2</w:t>
      </w:r>
      <w:r w:rsidR="001F697B">
        <w:rPr>
          <w:szCs w:val="28"/>
        </w:rPr>
        <w:t xml:space="preserve"> </w:t>
      </w:r>
      <w:r>
        <w:rPr>
          <w:szCs w:val="28"/>
        </w:rPr>
        <w:t>846</w:t>
      </w:r>
      <w:r w:rsidR="001F697B">
        <w:rPr>
          <w:szCs w:val="28"/>
        </w:rPr>
        <w:t xml:space="preserve"> </w:t>
      </w:r>
      <w:r>
        <w:rPr>
          <w:szCs w:val="28"/>
        </w:rPr>
        <w:t xml:space="preserve">050,93 </w:t>
      </w:r>
      <w:r w:rsidRPr="007B2827">
        <w:rPr>
          <w:szCs w:val="28"/>
        </w:rPr>
        <w:t xml:space="preserve">руб. на оплату отпусков и </w:t>
      </w:r>
      <w:r>
        <w:rPr>
          <w:szCs w:val="28"/>
        </w:rPr>
        <w:t>859</w:t>
      </w:r>
      <w:r w:rsidR="001F697B">
        <w:rPr>
          <w:szCs w:val="28"/>
        </w:rPr>
        <w:t xml:space="preserve"> </w:t>
      </w:r>
      <w:r>
        <w:rPr>
          <w:szCs w:val="28"/>
        </w:rPr>
        <w:t xml:space="preserve">507,39 </w:t>
      </w:r>
      <w:r w:rsidRPr="007B2827">
        <w:rPr>
          <w:szCs w:val="28"/>
        </w:rPr>
        <w:t xml:space="preserve">руб. </w:t>
      </w:r>
      <w:r w:rsidRPr="007B2827">
        <w:rPr>
          <w:bCs/>
          <w:szCs w:val="28"/>
        </w:rPr>
        <w:t>для платежей на обязательное социальное страхование.</w:t>
      </w:r>
      <w:r>
        <w:rPr>
          <w:szCs w:val="28"/>
        </w:rPr>
        <w:t xml:space="preserve">  </w:t>
      </w:r>
    </w:p>
    <w:p w:rsidR="00940163" w:rsidRDefault="00940163" w:rsidP="00BC7FC5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Cs w:val="28"/>
        </w:rPr>
      </w:pPr>
      <w:r>
        <w:rPr>
          <w:szCs w:val="28"/>
        </w:rPr>
        <w:t xml:space="preserve">Также, на начало года </w:t>
      </w:r>
      <w:r w:rsidRPr="007863D6">
        <w:rPr>
          <w:szCs w:val="28"/>
        </w:rPr>
        <w:t>по счету 1</w:t>
      </w:r>
      <w:r w:rsidR="005520ED">
        <w:rPr>
          <w:szCs w:val="28"/>
        </w:rPr>
        <w:t> </w:t>
      </w:r>
      <w:r w:rsidRPr="007863D6">
        <w:rPr>
          <w:szCs w:val="28"/>
        </w:rPr>
        <w:t>401</w:t>
      </w:r>
      <w:r w:rsidR="005520ED">
        <w:rPr>
          <w:szCs w:val="28"/>
        </w:rPr>
        <w:t xml:space="preserve"> </w:t>
      </w:r>
      <w:r w:rsidRPr="007863D6">
        <w:rPr>
          <w:szCs w:val="28"/>
        </w:rPr>
        <w:t>60</w:t>
      </w:r>
      <w:r w:rsidR="005520ED">
        <w:rPr>
          <w:szCs w:val="28"/>
        </w:rPr>
        <w:t xml:space="preserve"> </w:t>
      </w:r>
      <w:r w:rsidRPr="007863D6">
        <w:rPr>
          <w:szCs w:val="28"/>
        </w:rPr>
        <w:t>297</w:t>
      </w:r>
      <w:r>
        <w:rPr>
          <w:szCs w:val="28"/>
        </w:rPr>
        <w:t xml:space="preserve"> отражен резерв предстоящих расходов для оплаты обязательств, оспариваемых в судебном порядке (далее – резерв по судебным разбирательствам), сформированный на основании предъявленных финансовому управлению,</w:t>
      </w:r>
      <w:r w:rsidR="00BC7FC5">
        <w:rPr>
          <w:szCs w:val="28"/>
        </w:rPr>
        <w:t xml:space="preserve"> 12</w:t>
      </w:r>
      <w:r>
        <w:rPr>
          <w:szCs w:val="28"/>
        </w:rPr>
        <w:t xml:space="preserve"> требований в сумме 1</w:t>
      </w:r>
      <w:r w:rsidR="001F697B">
        <w:rPr>
          <w:szCs w:val="28"/>
        </w:rPr>
        <w:t xml:space="preserve"> </w:t>
      </w:r>
      <w:r>
        <w:rPr>
          <w:szCs w:val="28"/>
        </w:rPr>
        <w:t>066</w:t>
      </w:r>
      <w:r w:rsidR="001F697B">
        <w:rPr>
          <w:szCs w:val="28"/>
        </w:rPr>
        <w:t xml:space="preserve"> </w:t>
      </w:r>
      <w:r>
        <w:rPr>
          <w:szCs w:val="28"/>
        </w:rPr>
        <w:t xml:space="preserve">300,00 руб. </w:t>
      </w:r>
      <w:r w:rsidR="00BC7FC5">
        <w:rPr>
          <w:szCs w:val="28"/>
        </w:rPr>
        <w:t xml:space="preserve">Финансовое управление возражает против удовлетворения исковых требований, подготовлены и направлены отзывы на исковые заявления. </w:t>
      </w:r>
      <w:r>
        <w:rPr>
          <w:szCs w:val="28"/>
        </w:rPr>
        <w:t>На конец отчетного периода сумма сократилась до 100</w:t>
      </w:r>
      <w:r w:rsidR="001F697B">
        <w:rPr>
          <w:szCs w:val="28"/>
        </w:rPr>
        <w:t xml:space="preserve"> </w:t>
      </w:r>
      <w:r>
        <w:rPr>
          <w:szCs w:val="28"/>
        </w:rPr>
        <w:t>000,00 руб.</w:t>
      </w:r>
      <w:r w:rsidR="00BC7FC5">
        <w:rPr>
          <w:szCs w:val="28"/>
        </w:rPr>
        <w:t xml:space="preserve"> по 3 искам.</w:t>
      </w:r>
    </w:p>
    <w:p w:rsidR="00BC7FC5" w:rsidRPr="00B972F9" w:rsidRDefault="00BC7FC5" w:rsidP="00BC7FC5">
      <w:pPr>
        <w:tabs>
          <w:tab w:val="left" w:pos="142"/>
        </w:tabs>
        <w:spacing w:line="360" w:lineRule="auto"/>
        <w:ind w:firstLine="709"/>
        <w:contextualSpacing/>
        <w:rPr>
          <w:b/>
          <w:color w:val="000000"/>
          <w:szCs w:val="28"/>
        </w:rPr>
      </w:pPr>
      <w:r w:rsidRPr="00B972F9">
        <w:rPr>
          <w:b/>
          <w:color w:val="000000"/>
          <w:szCs w:val="28"/>
        </w:rPr>
        <w:t>Форма 0503172 «Сведения о государственном (муниципальном) долге»</w:t>
      </w:r>
    </w:p>
    <w:p w:rsidR="00BC7FC5" w:rsidRDefault="00584D2F" w:rsidP="00584D2F">
      <w:pPr>
        <w:spacing w:line="360" w:lineRule="auto"/>
        <w:ind w:firstLine="851"/>
        <w:contextualSpacing/>
        <w:jc w:val="both"/>
        <w:rPr>
          <w:szCs w:val="28"/>
        </w:rPr>
      </w:pPr>
      <w:r w:rsidRPr="00584D2F">
        <w:rPr>
          <w:szCs w:val="28"/>
        </w:rPr>
        <w:t>Разм</w:t>
      </w:r>
      <w:r w:rsidR="00313B27">
        <w:rPr>
          <w:szCs w:val="28"/>
        </w:rPr>
        <w:t>ер муниципального долга на 01.</w:t>
      </w:r>
      <w:r w:rsidR="00BC7FC5">
        <w:rPr>
          <w:szCs w:val="28"/>
        </w:rPr>
        <w:t>01</w:t>
      </w:r>
      <w:r w:rsidRPr="00584D2F">
        <w:rPr>
          <w:szCs w:val="28"/>
        </w:rPr>
        <w:t>.202</w:t>
      </w:r>
      <w:r w:rsidR="00BC7FC5">
        <w:rPr>
          <w:szCs w:val="28"/>
        </w:rPr>
        <w:t>4</w:t>
      </w:r>
      <w:r w:rsidRPr="00584D2F">
        <w:rPr>
          <w:szCs w:val="28"/>
        </w:rPr>
        <w:t xml:space="preserve"> составил </w:t>
      </w:r>
      <w:r w:rsidR="00BC7FC5">
        <w:rPr>
          <w:szCs w:val="28"/>
        </w:rPr>
        <w:t>346</w:t>
      </w:r>
      <w:r w:rsidRPr="00584D2F">
        <w:rPr>
          <w:szCs w:val="28"/>
        </w:rPr>
        <w:t> </w:t>
      </w:r>
      <w:r w:rsidR="00BC7FC5">
        <w:rPr>
          <w:szCs w:val="28"/>
        </w:rPr>
        <w:t>750</w:t>
      </w:r>
      <w:r w:rsidRPr="00584D2F">
        <w:rPr>
          <w:szCs w:val="28"/>
        </w:rPr>
        <w:t xml:space="preserve"> 000,0 руб. </w:t>
      </w:r>
    </w:p>
    <w:p w:rsidR="00584D2F" w:rsidRPr="00584D2F" w:rsidRDefault="00BC7FC5" w:rsidP="00BC7FC5">
      <w:pPr>
        <w:spacing w:line="360" w:lineRule="auto"/>
        <w:jc w:val="both"/>
        <w:rPr>
          <w:szCs w:val="28"/>
        </w:rPr>
      </w:pPr>
      <w:r w:rsidRPr="0097064C">
        <w:rPr>
          <w:szCs w:val="28"/>
        </w:rPr>
        <w:t>Раздел 2. Сведения о суммах государственного (муниципального) долга:</w:t>
      </w:r>
      <w:r w:rsidR="00584D2F" w:rsidRPr="00584D2F">
        <w:rPr>
          <w:szCs w:val="28"/>
        </w:rPr>
        <w:t xml:space="preserve"> </w:t>
      </w:r>
    </w:p>
    <w:p w:rsidR="00584D2F" w:rsidRPr="00584D2F" w:rsidRDefault="00BC7FC5" w:rsidP="00584D2F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584D2F" w:rsidRPr="00584D2F">
        <w:rPr>
          <w:szCs w:val="28"/>
        </w:rPr>
        <w:t xml:space="preserve">задолженность по Соглашению с Министерством финансов Оренбургской области № 3 от 29.11.2018 «О предоставлении бюджетного кредита муниципальному образованию «город Оренбург» для частичного покрытия дефицита местного бюджета в сумме </w:t>
      </w:r>
      <w:r>
        <w:rPr>
          <w:szCs w:val="28"/>
        </w:rPr>
        <w:t>46</w:t>
      </w:r>
      <w:r w:rsidR="00584D2F" w:rsidRPr="00584D2F">
        <w:rPr>
          <w:szCs w:val="28"/>
        </w:rPr>
        <w:t> </w:t>
      </w:r>
      <w:r>
        <w:rPr>
          <w:szCs w:val="28"/>
        </w:rPr>
        <w:t>750</w:t>
      </w:r>
      <w:r w:rsidR="00584D2F" w:rsidRPr="00584D2F">
        <w:rPr>
          <w:szCs w:val="28"/>
        </w:rPr>
        <w:t> 000,0 руб., срок погашения 01.12.2029;</w:t>
      </w:r>
    </w:p>
    <w:p w:rsidR="00584D2F" w:rsidRDefault="00BC7FC5" w:rsidP="00584D2F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584D2F" w:rsidRPr="00584D2F">
        <w:rPr>
          <w:szCs w:val="28"/>
        </w:rPr>
        <w:t>задолженность по Соглашению с Министерством финансов Оренбургской области № 1 от 22.07.2022 «О предоставлении бюджету города Оренбурга бюджетного кредита из областного бюджета для погашения долговых обязательств муниципального образования» - 300 000 000,0 руб., срок погашения 15.07.2027</w:t>
      </w:r>
      <w:r>
        <w:rPr>
          <w:szCs w:val="28"/>
        </w:rPr>
        <w:t>.</w:t>
      </w:r>
    </w:p>
    <w:p w:rsidR="00BC7FC5" w:rsidRPr="00150EB9" w:rsidRDefault="00BC7FC5" w:rsidP="00BC7FC5">
      <w:pPr>
        <w:spacing w:line="36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В </w:t>
      </w:r>
      <w:r w:rsidRPr="00150EB9">
        <w:rPr>
          <w:szCs w:val="28"/>
        </w:rPr>
        <w:t>структуру долга входит: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1134"/>
        <w:gridCol w:w="1134"/>
        <w:gridCol w:w="1276"/>
        <w:gridCol w:w="1134"/>
        <w:gridCol w:w="425"/>
        <w:gridCol w:w="992"/>
        <w:gridCol w:w="992"/>
        <w:gridCol w:w="567"/>
      </w:tblGrid>
      <w:tr w:rsidR="00BC7FC5" w:rsidRPr="00C17FCB" w:rsidTr="007A461A">
        <w:tc>
          <w:tcPr>
            <w:tcW w:w="1985" w:type="dxa"/>
            <w:vMerge w:val="restart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</w:p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Кредитор, номер и дата договора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</w:p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Срок погашения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обязат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-в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BC7FC5" w:rsidRPr="00C17FCB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Основной долг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BC7FC5" w:rsidRPr="00C17FCB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Проценты</w:t>
            </w:r>
          </w:p>
        </w:tc>
      </w:tr>
      <w:tr w:rsidR="00BC7FC5" w:rsidRPr="00C17FCB" w:rsidTr="007A461A">
        <w:trPr>
          <w:trHeight w:val="688"/>
        </w:trPr>
        <w:tc>
          <w:tcPr>
            <w:tcW w:w="1985" w:type="dxa"/>
            <w:vMerge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остаток на 01.01</w:t>
            </w:r>
            <w:r w:rsidRPr="00C17FCB">
              <w:rPr>
                <w:rFonts w:eastAsia="Calibri"/>
                <w:sz w:val="14"/>
                <w:szCs w:val="14"/>
              </w:rPr>
              <w:t>.202</w:t>
            </w:r>
            <w:r>
              <w:rPr>
                <w:rFonts w:eastAsia="Calibri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Получено с начала года</w:t>
            </w:r>
          </w:p>
        </w:tc>
        <w:tc>
          <w:tcPr>
            <w:tcW w:w="1276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1134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Остаток на 01.01.2024</w:t>
            </w:r>
          </w:p>
        </w:tc>
        <w:tc>
          <w:tcPr>
            <w:tcW w:w="425" w:type="dxa"/>
            <w:shd w:val="clear" w:color="auto" w:fill="auto"/>
          </w:tcPr>
          <w:p w:rsidR="00BC7FC5" w:rsidRPr="00C17FCB" w:rsidRDefault="00BC7FC5" w:rsidP="00BC7F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зад-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ть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на 01.01.202</w:t>
            </w:r>
            <w:r w:rsidR="005958B2">
              <w:rPr>
                <w:rFonts w:eastAsia="Calibri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начислено с начала года</w:t>
            </w:r>
          </w:p>
        </w:tc>
        <w:tc>
          <w:tcPr>
            <w:tcW w:w="992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567" w:type="dxa"/>
            <w:shd w:val="clear" w:color="auto" w:fill="auto"/>
          </w:tcPr>
          <w:p w:rsidR="00BC7FC5" w:rsidRPr="00C17FCB" w:rsidRDefault="00BC7FC5" w:rsidP="005958B2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зад-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</w:t>
            </w:r>
            <w:r>
              <w:rPr>
                <w:rFonts w:eastAsia="Calibri"/>
                <w:sz w:val="14"/>
                <w:szCs w:val="14"/>
              </w:rPr>
              <w:t>ь</w:t>
            </w:r>
            <w:proofErr w:type="spellEnd"/>
            <w:r>
              <w:rPr>
                <w:rFonts w:eastAsia="Calibri"/>
                <w:sz w:val="14"/>
                <w:szCs w:val="14"/>
              </w:rPr>
              <w:t xml:space="preserve"> на 01.01</w:t>
            </w:r>
            <w:r w:rsidRPr="00C17FCB">
              <w:rPr>
                <w:rFonts w:eastAsia="Calibri"/>
                <w:sz w:val="14"/>
                <w:szCs w:val="14"/>
              </w:rPr>
              <w:t>. 20</w:t>
            </w:r>
            <w:r w:rsidR="005958B2">
              <w:rPr>
                <w:rFonts w:eastAsia="Calibri"/>
                <w:sz w:val="14"/>
                <w:szCs w:val="14"/>
              </w:rPr>
              <w:t>24</w:t>
            </w:r>
          </w:p>
        </w:tc>
      </w:tr>
      <w:tr w:rsidR="00BC7FC5" w:rsidRPr="00C17FCB" w:rsidTr="007A461A">
        <w:tc>
          <w:tcPr>
            <w:tcW w:w="1985" w:type="dxa"/>
            <w:shd w:val="clear" w:color="auto" w:fill="auto"/>
          </w:tcPr>
          <w:p w:rsidR="00BC7FC5" w:rsidRPr="00C17FCB" w:rsidRDefault="001957E0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МИНФИН </w:t>
            </w:r>
            <w:proofErr w:type="spellStart"/>
            <w:r>
              <w:rPr>
                <w:rFonts w:eastAsia="Calibri"/>
                <w:sz w:val="14"/>
                <w:szCs w:val="14"/>
              </w:rPr>
              <w:t>Орен.области</w:t>
            </w:r>
            <w:proofErr w:type="spellEnd"/>
            <w:r>
              <w:rPr>
                <w:rFonts w:eastAsia="Calibri"/>
                <w:sz w:val="14"/>
                <w:szCs w:val="14"/>
              </w:rPr>
              <w:t xml:space="preserve">. </w:t>
            </w:r>
            <w:r w:rsidR="00BC7FC5" w:rsidRPr="00C17FCB">
              <w:rPr>
                <w:rFonts w:eastAsia="Calibri"/>
                <w:sz w:val="14"/>
                <w:szCs w:val="14"/>
              </w:rPr>
              <w:t xml:space="preserve">Соглашение № 3 от 29.11.2018 года "О </w:t>
            </w:r>
            <w:proofErr w:type="spellStart"/>
            <w:r w:rsidR="00BC7FC5"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="00BC7FC5"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="00BC7FC5" w:rsidRPr="00C17FCB">
              <w:rPr>
                <w:rFonts w:eastAsia="Calibri"/>
                <w:sz w:val="14"/>
                <w:szCs w:val="14"/>
              </w:rPr>
              <w:t xml:space="preserve">. кредита МО "город Оренбург" для </w:t>
            </w:r>
            <w:proofErr w:type="spellStart"/>
            <w:r w:rsidR="00BC7FC5" w:rsidRPr="00C17FCB">
              <w:rPr>
                <w:rFonts w:eastAsia="Calibri"/>
                <w:sz w:val="14"/>
                <w:szCs w:val="14"/>
              </w:rPr>
              <w:t>частич</w:t>
            </w:r>
            <w:proofErr w:type="spellEnd"/>
            <w:r w:rsidR="00BC7FC5" w:rsidRPr="00C17FCB">
              <w:rPr>
                <w:rFonts w:eastAsia="Calibri"/>
                <w:sz w:val="14"/>
                <w:szCs w:val="14"/>
              </w:rPr>
              <w:t>. покрытия дефицита мест. бюджета с доп. соглашением №2 от 07.10.2020</w:t>
            </w:r>
          </w:p>
        </w:tc>
        <w:tc>
          <w:tcPr>
            <w:tcW w:w="851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01</w:t>
            </w:r>
            <w:r w:rsidRPr="003D08A4">
              <w:rPr>
                <w:rFonts w:eastAsia="Calibri"/>
                <w:sz w:val="14"/>
                <w:szCs w:val="14"/>
              </w:rPr>
              <w:t>.1</w:t>
            </w:r>
            <w:r>
              <w:rPr>
                <w:rFonts w:eastAsia="Calibri"/>
                <w:sz w:val="14"/>
                <w:szCs w:val="14"/>
              </w:rPr>
              <w:t>2</w:t>
            </w:r>
            <w:r w:rsidRPr="003D08A4">
              <w:rPr>
                <w:rFonts w:eastAsia="Calibri"/>
                <w:sz w:val="14"/>
                <w:szCs w:val="14"/>
              </w:rPr>
              <w:t>.2029</w:t>
            </w:r>
          </w:p>
        </w:tc>
        <w:tc>
          <w:tcPr>
            <w:tcW w:w="1134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49 500 000,0</w:t>
            </w:r>
          </w:p>
        </w:tc>
        <w:tc>
          <w:tcPr>
            <w:tcW w:w="1134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2 750 000,0</w:t>
            </w:r>
          </w:p>
        </w:tc>
        <w:tc>
          <w:tcPr>
            <w:tcW w:w="1134" w:type="dxa"/>
            <w:shd w:val="clear" w:color="auto" w:fill="auto"/>
          </w:tcPr>
          <w:p w:rsidR="005958B2" w:rsidRDefault="005958B2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5958B2" w:rsidRDefault="005958B2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5958B2" w:rsidRDefault="005958B2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5958B2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46750000</w:t>
            </w:r>
          </w:p>
        </w:tc>
        <w:tc>
          <w:tcPr>
            <w:tcW w:w="425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1957E0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49266,44</w:t>
            </w:r>
          </w:p>
        </w:tc>
        <w:tc>
          <w:tcPr>
            <w:tcW w:w="992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1957E0" w:rsidP="007A461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49266,44</w:t>
            </w:r>
          </w:p>
        </w:tc>
        <w:tc>
          <w:tcPr>
            <w:tcW w:w="567" w:type="dxa"/>
            <w:shd w:val="clear" w:color="auto" w:fill="auto"/>
          </w:tcPr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BC7FC5" w:rsidRPr="00C17FCB" w:rsidTr="007A461A">
        <w:trPr>
          <w:trHeight w:val="623"/>
        </w:trPr>
        <w:tc>
          <w:tcPr>
            <w:tcW w:w="1985" w:type="dxa"/>
            <w:shd w:val="clear" w:color="auto" w:fill="auto"/>
          </w:tcPr>
          <w:p w:rsidR="001957E0" w:rsidRDefault="001957E0" w:rsidP="001957E0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УФК по Оренбургской области.</w:t>
            </w:r>
          </w:p>
          <w:p w:rsidR="00BC7FC5" w:rsidRPr="00C17FCB" w:rsidRDefault="00BC7FC5" w:rsidP="001957E0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Договор 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на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пополн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остатков ср-в на счетах бюджетов субъектов РФ(местн</w:t>
            </w:r>
            <w:r>
              <w:rPr>
                <w:rFonts w:eastAsia="Calibri"/>
                <w:sz w:val="14"/>
                <w:szCs w:val="14"/>
              </w:rPr>
              <w:t xml:space="preserve">ых бюджетов) № </w:t>
            </w:r>
            <w:r w:rsidR="001957E0">
              <w:rPr>
                <w:rFonts w:eastAsia="Calibri"/>
                <w:sz w:val="14"/>
                <w:szCs w:val="14"/>
              </w:rPr>
              <w:t>53-06-09/002</w:t>
            </w:r>
            <w:r>
              <w:rPr>
                <w:rFonts w:eastAsia="Calibri"/>
                <w:sz w:val="14"/>
                <w:szCs w:val="14"/>
              </w:rPr>
              <w:t xml:space="preserve"> от 2</w:t>
            </w:r>
            <w:r w:rsidR="001957E0">
              <w:rPr>
                <w:rFonts w:eastAsia="Calibri"/>
                <w:sz w:val="14"/>
                <w:szCs w:val="14"/>
              </w:rPr>
              <w:t>0</w:t>
            </w:r>
            <w:r w:rsidRPr="00C17FCB">
              <w:rPr>
                <w:rFonts w:eastAsia="Calibri"/>
                <w:sz w:val="14"/>
                <w:szCs w:val="14"/>
              </w:rPr>
              <w:t>.0</w:t>
            </w:r>
            <w:r>
              <w:rPr>
                <w:rFonts w:eastAsia="Calibri"/>
                <w:sz w:val="14"/>
                <w:szCs w:val="14"/>
              </w:rPr>
              <w:t>3</w:t>
            </w:r>
            <w:r w:rsidRPr="00C17FCB">
              <w:rPr>
                <w:rFonts w:eastAsia="Calibri"/>
                <w:sz w:val="14"/>
                <w:szCs w:val="14"/>
              </w:rPr>
              <w:t>.202</w:t>
            </w:r>
            <w:r w:rsidR="001957E0">
              <w:rPr>
                <w:rFonts w:eastAsia="Calibri"/>
                <w:sz w:val="14"/>
                <w:szCs w:val="1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C7FC5" w:rsidRPr="003D08A4" w:rsidRDefault="001957E0" w:rsidP="001957E0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17</w:t>
            </w:r>
            <w:r w:rsidR="00BC7FC5">
              <w:rPr>
                <w:rFonts w:eastAsia="Calibri"/>
                <w:sz w:val="14"/>
                <w:szCs w:val="14"/>
              </w:rPr>
              <w:t>.08.202</w:t>
            </w:r>
            <w:r>
              <w:rPr>
                <w:rFonts w:eastAsia="Calibri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35</w:t>
            </w:r>
            <w:r w:rsidR="00BC7FC5">
              <w:rPr>
                <w:rFonts w:eastAsia="Calibri"/>
                <w:sz w:val="14"/>
                <w:szCs w:val="14"/>
              </w:rPr>
              <w:t>0 000 000,0</w:t>
            </w:r>
          </w:p>
        </w:tc>
        <w:tc>
          <w:tcPr>
            <w:tcW w:w="1276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</w:t>
            </w:r>
            <w:r w:rsidR="001957E0">
              <w:rPr>
                <w:rFonts w:eastAsia="Calibri"/>
                <w:sz w:val="14"/>
                <w:szCs w:val="14"/>
              </w:rPr>
              <w:t>5</w:t>
            </w:r>
            <w:r>
              <w:rPr>
                <w:rFonts w:eastAsia="Calibri"/>
                <w:sz w:val="14"/>
                <w:szCs w:val="14"/>
              </w:rPr>
              <w:t>0 000 000,0</w:t>
            </w:r>
          </w:p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136164,38</w:t>
            </w:r>
          </w:p>
        </w:tc>
        <w:tc>
          <w:tcPr>
            <w:tcW w:w="992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136164,38</w:t>
            </w:r>
          </w:p>
        </w:tc>
        <w:tc>
          <w:tcPr>
            <w:tcW w:w="567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BC7FC5" w:rsidRPr="00C17FCB" w:rsidTr="007A461A">
        <w:trPr>
          <w:trHeight w:val="623"/>
        </w:trPr>
        <w:tc>
          <w:tcPr>
            <w:tcW w:w="1985" w:type="dxa"/>
            <w:shd w:val="clear" w:color="auto" w:fill="auto"/>
          </w:tcPr>
          <w:p w:rsidR="001957E0" w:rsidRDefault="001957E0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МИНФИН </w:t>
            </w:r>
            <w:proofErr w:type="spellStart"/>
            <w:r>
              <w:rPr>
                <w:rFonts w:eastAsia="Calibri"/>
                <w:sz w:val="14"/>
                <w:szCs w:val="14"/>
              </w:rPr>
              <w:t>Орен.области</w:t>
            </w:r>
            <w:proofErr w:type="spellEnd"/>
            <w:r>
              <w:rPr>
                <w:rFonts w:eastAsia="Calibri"/>
                <w:sz w:val="14"/>
                <w:szCs w:val="14"/>
              </w:rPr>
              <w:t>.</w:t>
            </w:r>
          </w:p>
          <w:p w:rsidR="00BC7FC5" w:rsidRDefault="00BC7FC5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Соглашение №1 от 22.07.2022 о </w:t>
            </w:r>
            <w:proofErr w:type="spellStart"/>
            <w:r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>
              <w:rPr>
                <w:rFonts w:eastAsia="Calibri"/>
                <w:sz w:val="14"/>
                <w:szCs w:val="14"/>
              </w:rPr>
              <w:t>. бюджету</w:t>
            </w:r>
            <w:proofErr w:type="gramEnd"/>
            <w:r>
              <w:rPr>
                <w:rFonts w:eastAsia="Calibri"/>
                <w:sz w:val="14"/>
                <w:szCs w:val="14"/>
              </w:rPr>
              <w:t xml:space="preserve"> г. Оренбурга бюджетного кредита из обл. бюджета для погашения долговых </w:t>
            </w:r>
          </w:p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обязательств</w:t>
            </w:r>
          </w:p>
        </w:tc>
        <w:tc>
          <w:tcPr>
            <w:tcW w:w="851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15.07.2027</w:t>
            </w:r>
          </w:p>
        </w:tc>
        <w:tc>
          <w:tcPr>
            <w:tcW w:w="1134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1134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300000000,00</w:t>
            </w:r>
          </w:p>
        </w:tc>
        <w:tc>
          <w:tcPr>
            <w:tcW w:w="425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300 000,00</w:t>
            </w:r>
          </w:p>
        </w:tc>
        <w:tc>
          <w:tcPr>
            <w:tcW w:w="992" w:type="dxa"/>
            <w:shd w:val="clear" w:color="auto" w:fill="auto"/>
          </w:tcPr>
          <w:p w:rsidR="00BC7FC5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1957E0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C7FC5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300 000,00</w:t>
            </w:r>
          </w:p>
        </w:tc>
        <w:tc>
          <w:tcPr>
            <w:tcW w:w="567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BC7FC5" w:rsidRPr="00C17FCB" w:rsidTr="001957E0">
        <w:trPr>
          <w:trHeight w:val="158"/>
        </w:trPr>
        <w:tc>
          <w:tcPr>
            <w:tcW w:w="1985" w:type="dxa"/>
            <w:shd w:val="clear" w:color="auto" w:fill="auto"/>
          </w:tcPr>
          <w:p w:rsidR="00BC7FC5" w:rsidRPr="00C17FCB" w:rsidRDefault="00BC7FC5" w:rsidP="007A461A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349 500 000,0</w:t>
            </w:r>
          </w:p>
        </w:tc>
        <w:tc>
          <w:tcPr>
            <w:tcW w:w="1134" w:type="dxa"/>
            <w:shd w:val="clear" w:color="auto" w:fill="auto"/>
          </w:tcPr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350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1276" w:type="dxa"/>
            <w:shd w:val="clear" w:color="auto" w:fill="auto"/>
          </w:tcPr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352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750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1134" w:type="dxa"/>
            <w:shd w:val="clear" w:color="auto" w:fill="auto"/>
          </w:tcPr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346 750 000,00</w:t>
            </w:r>
          </w:p>
        </w:tc>
        <w:tc>
          <w:tcPr>
            <w:tcW w:w="425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485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430,82</w:t>
            </w:r>
          </w:p>
        </w:tc>
        <w:tc>
          <w:tcPr>
            <w:tcW w:w="992" w:type="dxa"/>
            <w:shd w:val="clear" w:color="auto" w:fill="auto"/>
          </w:tcPr>
          <w:p w:rsidR="00BC7FC5" w:rsidRPr="003D08A4" w:rsidRDefault="001957E0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485</w:t>
            </w:r>
            <w:r w:rsidR="00A609F4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430,82</w:t>
            </w:r>
          </w:p>
        </w:tc>
        <w:tc>
          <w:tcPr>
            <w:tcW w:w="567" w:type="dxa"/>
            <w:shd w:val="clear" w:color="auto" w:fill="auto"/>
          </w:tcPr>
          <w:p w:rsidR="00BC7FC5" w:rsidRPr="003D08A4" w:rsidRDefault="00BC7FC5" w:rsidP="007A461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</w:tbl>
    <w:p w:rsidR="00BC7FC5" w:rsidRPr="00584D2F" w:rsidRDefault="00BC7FC5" w:rsidP="00584D2F">
      <w:pPr>
        <w:spacing w:line="360" w:lineRule="auto"/>
        <w:jc w:val="both"/>
        <w:rPr>
          <w:szCs w:val="28"/>
        </w:rPr>
      </w:pPr>
    </w:p>
    <w:p w:rsidR="00584D2F" w:rsidRDefault="00584D2F" w:rsidP="00584D2F">
      <w:pPr>
        <w:spacing w:line="360" w:lineRule="auto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A76F10">
        <w:rPr>
          <w:b/>
          <w:color w:val="000000"/>
          <w:szCs w:val="28"/>
        </w:rPr>
        <w:t>Форма 0503173 «Сведения об изменении остатков валюты баланса»</w:t>
      </w:r>
      <w:r>
        <w:rPr>
          <w:b/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В результате исправления ошибок прошлых лет изменились входящие остатки по балансовым счетам. </w:t>
      </w:r>
      <w:r w:rsidR="00EB2368">
        <w:rPr>
          <w:color w:val="000000"/>
          <w:szCs w:val="28"/>
        </w:rPr>
        <w:t>Информация по коду п</w:t>
      </w:r>
      <w:r>
        <w:rPr>
          <w:color w:val="000000"/>
          <w:szCs w:val="28"/>
        </w:rPr>
        <w:t>ричины изменения приведен</w:t>
      </w:r>
      <w:r w:rsidR="00EB2368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в форме.</w:t>
      </w:r>
    </w:p>
    <w:p w:rsidR="00584D2F" w:rsidRDefault="00584D2F" w:rsidP="00584D2F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А также в форме отражена передача остатков по счетам МКУ «ЦМР» в связи с </w:t>
      </w:r>
      <w:r w:rsidRPr="00ED47FC">
        <w:rPr>
          <w:szCs w:val="28"/>
        </w:rPr>
        <w:t>переподчинен</w:t>
      </w:r>
      <w:r>
        <w:rPr>
          <w:szCs w:val="28"/>
        </w:rPr>
        <w:t>ием</w:t>
      </w:r>
      <w:r w:rsidRPr="00ED47FC">
        <w:rPr>
          <w:szCs w:val="28"/>
        </w:rPr>
        <w:t xml:space="preserve"> финансовому управлению с 01.01.2023</w:t>
      </w:r>
      <w:r w:rsidR="00EB2368">
        <w:rPr>
          <w:szCs w:val="28"/>
        </w:rPr>
        <w:t xml:space="preserve"> от Администрации города Оренбурга.</w:t>
      </w:r>
    </w:p>
    <w:p w:rsidR="00135133" w:rsidRPr="005E58F0" w:rsidRDefault="00135133" w:rsidP="00135133">
      <w:pPr>
        <w:spacing w:line="360" w:lineRule="auto"/>
        <w:ind w:firstLine="709"/>
        <w:jc w:val="both"/>
        <w:rPr>
          <w:b/>
          <w:szCs w:val="28"/>
        </w:rPr>
      </w:pPr>
      <w:r w:rsidRPr="005E58F0">
        <w:rPr>
          <w:b/>
          <w:szCs w:val="28"/>
        </w:rPr>
        <w:t>Форма 0503175 «Сведения о принятых и неисполненных обязательства</w:t>
      </w:r>
      <w:r>
        <w:rPr>
          <w:b/>
          <w:szCs w:val="28"/>
        </w:rPr>
        <w:t>х получателя бюджетных средств»</w:t>
      </w:r>
    </w:p>
    <w:p w:rsidR="00135133" w:rsidRPr="00135133" w:rsidRDefault="00135133" w:rsidP="00135133">
      <w:pPr>
        <w:tabs>
          <w:tab w:val="left" w:pos="142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135133">
        <w:t xml:space="preserve">В разделе 4 отражена экономия бюджетных средств по результатам торгов в сумме </w:t>
      </w:r>
      <w:r>
        <w:t>28</w:t>
      </w:r>
      <w:r w:rsidR="00C468A4">
        <w:t xml:space="preserve"> </w:t>
      </w:r>
      <w:r>
        <w:t>176,23</w:t>
      </w:r>
      <w:r w:rsidRPr="00135133">
        <w:t xml:space="preserve"> руб. Согласно письму финансового управления администрации города Оренбурга </w:t>
      </w:r>
      <w:r w:rsidRPr="00135133">
        <w:rPr>
          <w:szCs w:val="28"/>
        </w:rPr>
        <w:t xml:space="preserve">в части принятых и не исполненных бюджетных обязательств (денежных обязательств), отраженных по соответствующим строкам в </w:t>
      </w:r>
      <w:hyperlink r:id="rId12" w:history="1">
        <w:r w:rsidRPr="00135133">
          <w:rPr>
            <w:rStyle w:val="af1"/>
            <w:color w:val="auto"/>
            <w:szCs w:val="28"/>
            <w:u w:val="none"/>
          </w:rPr>
          <w:t>графах 11</w:t>
        </w:r>
      </w:hyperlink>
      <w:r w:rsidRPr="00135133">
        <w:rPr>
          <w:szCs w:val="28"/>
        </w:rPr>
        <w:t xml:space="preserve">, </w:t>
      </w:r>
      <w:hyperlink r:id="rId13" w:history="1">
        <w:r w:rsidRPr="00135133">
          <w:rPr>
            <w:rStyle w:val="af1"/>
            <w:color w:val="auto"/>
            <w:szCs w:val="28"/>
            <w:u w:val="none"/>
          </w:rPr>
          <w:t>12 раздела 1</w:t>
        </w:r>
      </w:hyperlink>
      <w:r w:rsidRPr="00135133">
        <w:rPr>
          <w:szCs w:val="28"/>
        </w:rPr>
        <w:t xml:space="preserve"> «Бюджетные обязательства текущего (отчетного) финансового года по </w:t>
      </w:r>
      <w:r w:rsidRPr="00135133">
        <w:rPr>
          <w:szCs w:val="28"/>
        </w:rPr>
        <w:lastRenderedPageBreak/>
        <w:t xml:space="preserve">расходам» Отчета </w:t>
      </w:r>
      <w:hyperlink r:id="rId14" w:history="1">
        <w:r w:rsidRPr="00135133">
          <w:rPr>
            <w:rStyle w:val="af1"/>
            <w:color w:val="auto"/>
            <w:szCs w:val="28"/>
            <w:u w:val="none"/>
          </w:rPr>
          <w:t>(ф. 0503128)</w:t>
        </w:r>
      </w:hyperlink>
      <w:r w:rsidRPr="00135133">
        <w:rPr>
          <w:szCs w:val="28"/>
        </w:rPr>
        <w:t xml:space="preserve">, размер которых составляет менее 500 000,00 рублей, показатели в </w:t>
      </w:r>
      <w:hyperlink r:id="rId15" w:history="1">
        <w:r w:rsidRPr="00135133">
          <w:rPr>
            <w:rStyle w:val="af1"/>
            <w:color w:val="auto"/>
            <w:szCs w:val="28"/>
            <w:u w:val="none"/>
          </w:rPr>
          <w:t>разделах 1</w:t>
        </w:r>
      </w:hyperlink>
      <w:r w:rsidRPr="00135133">
        <w:rPr>
          <w:szCs w:val="28"/>
        </w:rPr>
        <w:t xml:space="preserve"> и </w:t>
      </w:r>
      <w:hyperlink r:id="rId16" w:history="1">
        <w:r w:rsidRPr="00135133">
          <w:rPr>
            <w:rStyle w:val="af1"/>
            <w:color w:val="auto"/>
            <w:szCs w:val="28"/>
            <w:u w:val="none"/>
          </w:rPr>
          <w:t>2</w:t>
        </w:r>
      </w:hyperlink>
      <w:r w:rsidRPr="00135133">
        <w:rPr>
          <w:szCs w:val="28"/>
        </w:rPr>
        <w:t xml:space="preserve"> Сведений (ф. 0503175) не отражаются.</w:t>
      </w:r>
    </w:p>
    <w:p w:rsidR="006E16A1" w:rsidRPr="003B4268" w:rsidRDefault="006E16A1" w:rsidP="006E16A1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  <w:r w:rsidRPr="003B4268">
        <w:rPr>
          <w:b/>
          <w:szCs w:val="28"/>
        </w:rPr>
        <w:t>Форма 0503178 «Сведения об остатках денежных средств на счетах получателя бюджетных средств бюджета» (Средства во временном распоряжении)</w:t>
      </w:r>
    </w:p>
    <w:p w:rsidR="001F302E" w:rsidRDefault="006E16A1" w:rsidP="00F821C0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A14C6">
        <w:rPr>
          <w:szCs w:val="28"/>
        </w:rPr>
        <w:t>Отражены средства в размере</w:t>
      </w:r>
      <w:r w:rsidRPr="002A14C6">
        <w:t xml:space="preserve"> </w:t>
      </w:r>
      <w:r w:rsidR="000116A4" w:rsidRPr="000116A4">
        <w:t>81</w:t>
      </w:r>
      <w:r w:rsidR="00A56A0F">
        <w:t> </w:t>
      </w:r>
      <w:r w:rsidR="000116A4" w:rsidRPr="000116A4">
        <w:t>5</w:t>
      </w:r>
      <w:r w:rsidR="00A56A0F">
        <w:t>00,0</w:t>
      </w:r>
      <w:r w:rsidR="000116A4" w:rsidRPr="000116A4">
        <w:t>0</w:t>
      </w:r>
      <w:r>
        <w:t xml:space="preserve"> </w:t>
      </w:r>
      <w:r w:rsidRPr="002A14C6">
        <w:rPr>
          <w:szCs w:val="28"/>
        </w:rPr>
        <w:t xml:space="preserve">руб., поступившие в качестве     обеспечения исполнения муниципальных </w:t>
      </w:r>
      <w:r w:rsidRPr="00F821C0">
        <w:rPr>
          <w:szCs w:val="28"/>
        </w:rPr>
        <w:t xml:space="preserve">контрактов </w:t>
      </w:r>
      <w:r w:rsidR="00F821C0" w:rsidRPr="00F821C0">
        <w:rPr>
          <w:szCs w:val="28"/>
        </w:rPr>
        <w:t xml:space="preserve">по техническому сопровождению программных продуктов «АС «Бюджет», АС «УРМ», ПО </w:t>
      </w:r>
      <w:r w:rsidR="00F821C0">
        <w:rPr>
          <w:szCs w:val="28"/>
        </w:rPr>
        <w:t>«Сервер обмена данными».</w:t>
      </w:r>
    </w:p>
    <w:p w:rsidR="007F1969" w:rsidRDefault="007F1969" w:rsidP="007F1969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Таблица 14 «Анализ показателей отчетности субъекта бюджетной отчетности» в составе Пояснительной записке представлен</w:t>
      </w:r>
      <w:r w:rsidR="00E56CA3">
        <w:rPr>
          <w:szCs w:val="28"/>
        </w:rPr>
        <w:t>а</w:t>
      </w:r>
      <w:r>
        <w:rPr>
          <w:szCs w:val="28"/>
        </w:rPr>
        <w:t>.</w:t>
      </w:r>
    </w:p>
    <w:p w:rsidR="00AC38DC" w:rsidRDefault="00AC38DC" w:rsidP="00AC38DC">
      <w:pPr>
        <w:spacing w:line="360" w:lineRule="auto"/>
        <w:ind w:firstLine="709"/>
        <w:jc w:val="center"/>
        <w:rPr>
          <w:b/>
          <w:szCs w:val="28"/>
        </w:rPr>
      </w:pPr>
      <w:r w:rsidRPr="0017407F">
        <w:rPr>
          <w:b/>
          <w:szCs w:val="28"/>
        </w:rPr>
        <w:t>5.  Прочие вопросы деятельности субъекта бюджетной отчетности</w:t>
      </w:r>
    </w:p>
    <w:p w:rsidR="00AC38DC" w:rsidRPr="007A3B07" w:rsidRDefault="00AC38DC" w:rsidP="00AC38DC">
      <w:pPr>
        <w:spacing w:line="360" w:lineRule="auto"/>
        <w:ind w:firstLine="709"/>
        <w:contextualSpacing/>
        <w:jc w:val="both"/>
        <w:rPr>
          <w:szCs w:val="28"/>
        </w:rPr>
      </w:pPr>
      <w:r w:rsidRPr="007A3B07">
        <w:rPr>
          <w:szCs w:val="28"/>
        </w:rPr>
        <w:t xml:space="preserve">Бюджетный учет и составление бюджетной отчетности в </w:t>
      </w:r>
      <w:r w:rsidR="00D2564E">
        <w:rPr>
          <w:szCs w:val="28"/>
        </w:rPr>
        <w:t xml:space="preserve">финансовом управлении </w:t>
      </w:r>
      <w:r w:rsidRPr="007A3B07">
        <w:rPr>
          <w:szCs w:val="28"/>
        </w:rPr>
        <w:t>ведется в соответствии с нормативными правовыми актами, регулирующими ведение учета и составление бухгалтерской (финансовой) 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</w:t>
      </w:r>
      <w:r>
        <w:rPr>
          <w:szCs w:val="28"/>
        </w:rPr>
        <w:t>, действующими на отчетную дату</w:t>
      </w:r>
      <w:r w:rsidRPr="007A3B07">
        <w:rPr>
          <w:szCs w:val="28"/>
        </w:rPr>
        <w:t xml:space="preserve"> и </w:t>
      </w:r>
      <w:r w:rsidRPr="007A3B07">
        <w:rPr>
          <w:color w:val="000000"/>
          <w:szCs w:val="28"/>
        </w:rPr>
        <w:t xml:space="preserve">иными нормативно-правовыми актами Российской Федерации о бухгалтерском учете, а также </w:t>
      </w:r>
      <w:r>
        <w:rPr>
          <w:color w:val="000000"/>
          <w:szCs w:val="28"/>
        </w:rPr>
        <w:t>локальными</w:t>
      </w:r>
      <w:r w:rsidRPr="007A3B07">
        <w:rPr>
          <w:color w:val="000000"/>
          <w:szCs w:val="28"/>
        </w:rPr>
        <w:t xml:space="preserve"> актами финансового управления</w:t>
      </w:r>
      <w:r w:rsidRPr="007A3B07">
        <w:rPr>
          <w:szCs w:val="28"/>
        </w:rPr>
        <w:t>:</w:t>
      </w:r>
    </w:p>
    <w:p w:rsidR="00AC38DC" w:rsidRPr="0078097E" w:rsidRDefault="00AC38DC" w:rsidP="00AC38DC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8097E">
        <w:rPr>
          <w:szCs w:val="28"/>
        </w:rPr>
        <w:t xml:space="preserve">- </w:t>
      </w:r>
      <w:r>
        <w:rPr>
          <w:color w:val="000000"/>
          <w:szCs w:val="28"/>
        </w:rPr>
        <w:t>Федеральный закон «</w:t>
      </w:r>
      <w:r w:rsidRPr="0078097E">
        <w:rPr>
          <w:color w:val="000000"/>
          <w:szCs w:val="28"/>
        </w:rPr>
        <w:t>О бухг</w:t>
      </w:r>
      <w:r>
        <w:rPr>
          <w:color w:val="000000"/>
          <w:szCs w:val="28"/>
        </w:rPr>
        <w:t>алтерском учете» от 06.12.2011 №</w:t>
      </w:r>
      <w:r w:rsidRPr="0078097E">
        <w:rPr>
          <w:color w:val="000000"/>
          <w:szCs w:val="28"/>
        </w:rPr>
        <w:t xml:space="preserve"> 402-ФЗ; </w:t>
      </w:r>
    </w:p>
    <w:p w:rsidR="00AC38DC" w:rsidRPr="007A3B07" w:rsidRDefault="00AC38DC" w:rsidP="00AC38DC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7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 от 06.12.2010 № 162н «</w:t>
      </w:r>
      <w:r w:rsidRPr="007A3B07">
        <w:rPr>
          <w:szCs w:val="28"/>
        </w:rPr>
        <w:t>Об утверждении Плана счетов бюджетного учета и Инструкции по его применению</w:t>
      </w:r>
      <w:r w:rsidRPr="007A3B07">
        <w:rPr>
          <w:color w:val="000000"/>
          <w:szCs w:val="28"/>
        </w:rPr>
        <w:t>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8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</w:t>
      </w:r>
      <w:r w:rsidRPr="007A3B07">
        <w:rPr>
          <w:szCs w:val="28"/>
        </w:rPr>
        <w:t xml:space="preserve"> от 01.12.2010 № 157н «</w:t>
      </w:r>
      <w:r w:rsidRPr="007A3B07">
        <w:rPr>
          <w:color w:val="000000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szCs w:val="28"/>
          <w:shd w:val="clear" w:color="auto" w:fill="FFFFFF"/>
        </w:rPr>
        <w:t>- инструкция</w:t>
      </w:r>
      <w:r w:rsidRPr="007A3B07">
        <w:rPr>
          <w:color w:val="000000"/>
          <w:szCs w:val="28"/>
        </w:rPr>
        <w:t> </w:t>
      </w:r>
      <w:r w:rsidRPr="007A3B07">
        <w:rPr>
          <w:color w:val="000000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6E6CCF" w:rsidRPr="006813F5" w:rsidRDefault="006E6CCF" w:rsidP="006E6CCF">
      <w:pPr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szCs w:val="28"/>
        </w:rPr>
        <w:lastRenderedPageBreak/>
        <w:tab/>
      </w:r>
      <w:r w:rsidRPr="00E95210">
        <w:rPr>
          <w:szCs w:val="28"/>
        </w:rPr>
        <w:t>- приказ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AC38DC" w:rsidRPr="007A3B07" w:rsidRDefault="00AC38DC" w:rsidP="00AC38DC">
      <w:pPr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41719">
        <w:rPr>
          <w:color w:val="000000"/>
          <w:szCs w:val="28"/>
        </w:rPr>
        <w:t>- приказ Минфина России от 29.11.2017 № 209н «Об утверждении</w:t>
      </w:r>
      <w:r w:rsidRPr="007A3B07">
        <w:rPr>
          <w:color w:val="000000"/>
          <w:szCs w:val="28"/>
        </w:rPr>
        <w:t xml:space="preserve"> Порядка применения классификации операций секто</w:t>
      </w:r>
      <w:r>
        <w:rPr>
          <w:color w:val="000000"/>
          <w:szCs w:val="28"/>
        </w:rPr>
        <w:t>ра государственного управления».</w:t>
      </w:r>
    </w:p>
    <w:p w:rsidR="009645FE" w:rsidRPr="00E56CA3" w:rsidRDefault="009645FE" w:rsidP="009645FE">
      <w:pPr>
        <w:spacing w:line="360" w:lineRule="auto"/>
        <w:jc w:val="both"/>
        <w:rPr>
          <w:szCs w:val="28"/>
        </w:rPr>
      </w:pPr>
      <w:r>
        <w:rPr>
          <w:color w:val="000000"/>
          <w:szCs w:val="28"/>
        </w:rPr>
        <w:tab/>
      </w:r>
      <w:r w:rsidRPr="00E56CA3">
        <w:rPr>
          <w:color w:val="000000"/>
          <w:szCs w:val="28"/>
        </w:rPr>
        <w:t xml:space="preserve">- приказ финансового управления от </w:t>
      </w:r>
      <w:proofErr w:type="gramStart"/>
      <w:r w:rsidRPr="00E56CA3">
        <w:rPr>
          <w:szCs w:val="28"/>
        </w:rPr>
        <w:t>29.12.2023  №</w:t>
      </w:r>
      <w:proofErr w:type="gramEnd"/>
      <w:r w:rsidRPr="00E56CA3">
        <w:rPr>
          <w:szCs w:val="28"/>
        </w:rPr>
        <w:t xml:space="preserve"> 126 «О сроках  представления  сводной бюджетной отчётности и сводной бухгалтерской отчётности за 2023 год» и приказы </w:t>
      </w:r>
      <w:r w:rsidRPr="00E56CA3">
        <w:rPr>
          <w:color w:val="000000"/>
          <w:szCs w:val="28"/>
        </w:rPr>
        <w:t xml:space="preserve">финансового управления от 17.01.2024 № 3, от 22.01.2024 № 4, от 31.01.2024  № 10 «О внесении изменений в приказ от </w:t>
      </w:r>
      <w:r w:rsidRPr="00E56CA3">
        <w:rPr>
          <w:szCs w:val="28"/>
        </w:rPr>
        <w:t>29.12.2023  № 126»;</w:t>
      </w:r>
    </w:p>
    <w:p w:rsidR="00AC38DC" w:rsidRPr="007A3B07" w:rsidRDefault="00AC38DC" w:rsidP="00AC38D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color w:val="000000"/>
          <w:szCs w:val="28"/>
        </w:rPr>
        <w:t xml:space="preserve">В </w:t>
      </w:r>
      <w:r w:rsidRPr="000C4201">
        <w:rPr>
          <w:color w:val="000000"/>
          <w:szCs w:val="28"/>
        </w:rPr>
        <w:t>соответствии с СГС «</w:t>
      </w:r>
      <w:r w:rsidRPr="000C4201">
        <w:rPr>
          <w:szCs w:val="28"/>
        </w:rPr>
        <w:t xml:space="preserve">Представление бухгалтерской (финансовой) отчетности» от 31 декабря 2016 г. </w:t>
      </w:r>
      <w:r>
        <w:rPr>
          <w:szCs w:val="28"/>
        </w:rPr>
        <w:t>№</w:t>
      </w:r>
      <w:r w:rsidRPr="000C4201">
        <w:rPr>
          <w:szCs w:val="28"/>
        </w:rPr>
        <w:t xml:space="preserve"> 260н осуществлялось</w:t>
      </w:r>
      <w:r w:rsidRPr="007A3B07">
        <w:rPr>
          <w:szCs w:val="28"/>
        </w:rPr>
        <w:t xml:space="preserve"> размещение на сайте Администрации города Оренбурга бу</w:t>
      </w:r>
      <w:r w:rsidRPr="007A3B07">
        <w:rPr>
          <w:color w:val="000000"/>
          <w:szCs w:val="28"/>
        </w:rPr>
        <w:t>хгалтерской (финансовой) отчетности финансового упра</w:t>
      </w:r>
      <w:r>
        <w:rPr>
          <w:color w:val="000000"/>
          <w:szCs w:val="28"/>
        </w:rPr>
        <w:t>вления за 202</w:t>
      </w:r>
      <w:r w:rsidR="00E075C6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год.</w:t>
      </w:r>
      <w:r w:rsidR="00CD5CBD">
        <w:rPr>
          <w:color w:val="000000"/>
          <w:szCs w:val="28"/>
        </w:rPr>
        <w:t xml:space="preserve"> На официальном сайте для размещения информации об учреждениях МКУ «ЦМР» опубликовало отчеты за 2022 год.</w:t>
      </w:r>
    </w:p>
    <w:p w:rsidR="006D2822" w:rsidRPr="00941553" w:rsidRDefault="00E075C6" w:rsidP="006D2822">
      <w:pPr>
        <w:tabs>
          <w:tab w:val="left" w:pos="142"/>
        </w:tabs>
        <w:spacing w:line="360" w:lineRule="auto"/>
        <w:ind w:firstLine="567"/>
        <w:jc w:val="both"/>
        <w:rPr>
          <w:szCs w:val="28"/>
        </w:rPr>
      </w:pPr>
      <w:r w:rsidRPr="009C4DE7">
        <w:rPr>
          <w:bCs/>
          <w:szCs w:val="28"/>
        </w:rPr>
        <w:t xml:space="preserve">Учетная политика реализуется согласно </w:t>
      </w:r>
      <w:r w:rsidRPr="00494074">
        <w:rPr>
          <w:szCs w:val="28"/>
        </w:rPr>
        <w:t>приказу муниципального казенного учреждения «Центр муниципальных расчетов от 28.06.2021 № 8 «Об утверждении единой учетной по</w:t>
      </w:r>
      <w:r w:rsidR="006D2822">
        <w:rPr>
          <w:szCs w:val="28"/>
        </w:rPr>
        <w:t>литики при централизации учета» д</w:t>
      </w:r>
      <w:r w:rsidR="006D2822" w:rsidRPr="00941553">
        <w:rPr>
          <w:szCs w:val="28"/>
        </w:rPr>
        <w:t>о 01.07.2023, с 01.07.2023 приказом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E075C6" w:rsidRPr="00494074" w:rsidRDefault="00E075C6" w:rsidP="006D2822">
      <w:pPr>
        <w:spacing w:line="360" w:lineRule="auto"/>
        <w:ind w:firstLine="709"/>
        <w:contextualSpacing/>
        <w:jc w:val="both"/>
        <w:rPr>
          <w:szCs w:val="28"/>
        </w:rPr>
      </w:pPr>
    </w:p>
    <w:p w:rsidR="00EB2368" w:rsidRPr="00213FEF" w:rsidRDefault="00EB2368" w:rsidP="00EB2368">
      <w:pPr>
        <w:spacing w:line="360" w:lineRule="auto"/>
        <w:ind w:firstLine="709"/>
        <w:contextualSpacing/>
        <w:jc w:val="both"/>
        <w:rPr>
          <w:szCs w:val="28"/>
        </w:rPr>
      </w:pPr>
      <w:r w:rsidRPr="00213FEF">
        <w:rPr>
          <w:b/>
          <w:szCs w:val="28"/>
        </w:rPr>
        <w:t>Форма 0503296 «Сведения об исполнении судебных решений по денежным обязательствам бюджета»</w:t>
      </w:r>
      <w:r w:rsidRPr="00213FEF">
        <w:rPr>
          <w:szCs w:val="28"/>
        </w:rPr>
        <w:t xml:space="preserve"> </w:t>
      </w:r>
    </w:p>
    <w:p w:rsidR="00EB2368" w:rsidRDefault="00EB2368" w:rsidP="00EB2368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13FEF">
        <w:rPr>
          <w:szCs w:val="28"/>
        </w:rPr>
        <w:t>Отражены расходы на основании определений Оренбургского областного суда на оплату судебно-оценочных экспертиз в сумме 1</w:t>
      </w:r>
      <w:r w:rsidR="006D2822">
        <w:rPr>
          <w:szCs w:val="28"/>
        </w:rPr>
        <w:t> 222 000</w:t>
      </w:r>
      <w:r w:rsidRPr="00213FEF">
        <w:rPr>
          <w:szCs w:val="28"/>
        </w:rPr>
        <w:t>,0 руб. для обеспечения возмещения судебных расходов, связанных с рассмотрением дел.</w:t>
      </w:r>
      <w:r w:rsidRPr="006C3E58">
        <w:rPr>
          <w:szCs w:val="28"/>
        </w:rPr>
        <w:t xml:space="preserve"> </w:t>
      </w:r>
    </w:p>
    <w:p w:rsidR="00B047F1" w:rsidRDefault="00213FEF" w:rsidP="00213FEF">
      <w:pPr>
        <w:spacing w:line="360" w:lineRule="auto"/>
        <w:jc w:val="both"/>
        <w:rPr>
          <w:szCs w:val="28"/>
        </w:rPr>
      </w:pPr>
      <w:r>
        <w:rPr>
          <w:sz w:val="27"/>
          <w:szCs w:val="27"/>
        </w:rPr>
        <w:tab/>
      </w:r>
      <w:r w:rsidRPr="000743D4">
        <w:rPr>
          <w:szCs w:val="28"/>
        </w:rPr>
        <w:t xml:space="preserve">В соответствии с письмом  Министерства финансов России    от 07.05.2023 № 02-06-07/52435 «О требованиях к аналитическому учету расчетов (дебиторской задолженности и обязательств)», в целях приведения аналитического учета и расчетов в соответствие  с нормами действующего законодательства Российской Федерации, выявления просроченной задолженности и факторов, влияющих на ее образование, а также раскрытия достоверной информации, проведена </w:t>
      </w:r>
      <w:r w:rsidRPr="000743D4">
        <w:rPr>
          <w:szCs w:val="28"/>
        </w:rPr>
        <w:lastRenderedPageBreak/>
        <w:t xml:space="preserve">инвентаризация дебиторской задолженности и обязательств по состоянию на 01 июня 2023 года. </w:t>
      </w:r>
    </w:p>
    <w:p w:rsidR="00B047F1" w:rsidRPr="0030130F" w:rsidRDefault="00B047F1" w:rsidP="00B047F1">
      <w:pPr>
        <w:spacing w:line="360" w:lineRule="auto"/>
        <w:jc w:val="both"/>
        <w:rPr>
          <w:szCs w:val="28"/>
        </w:rPr>
      </w:pPr>
      <w:r w:rsidRPr="005B6F6C">
        <w:rPr>
          <w:szCs w:val="28"/>
        </w:rPr>
        <w:tab/>
      </w:r>
      <w:r w:rsidRPr="0030130F">
        <w:rPr>
          <w:szCs w:val="28"/>
        </w:rPr>
        <w:t>В результате проведения инвентаризации просроченной кредиторской задолженности не выявлено, аналитический учет показателей  расчетов приведен к требуемой структуре показателей аналитического учета, суммы задолженности подтверждены.</w:t>
      </w:r>
    </w:p>
    <w:p w:rsidR="001F1BDB" w:rsidRDefault="001F1BDB" w:rsidP="001F1BDB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С целью составления годовой бюджетной отчетност</w:t>
      </w:r>
      <w:r>
        <w:rPr>
          <w:szCs w:val="28"/>
        </w:rPr>
        <w:t xml:space="preserve">и и </w:t>
      </w:r>
      <w:r w:rsidRPr="00C37A31">
        <w:rPr>
          <w:szCs w:val="28"/>
        </w:rPr>
        <w:t>проверки достоверности данных бухгалтерского учета проведена инвентаризация активов</w:t>
      </w:r>
      <w:r>
        <w:rPr>
          <w:szCs w:val="28"/>
        </w:rPr>
        <w:t xml:space="preserve"> и обязательств</w:t>
      </w:r>
      <w:r w:rsidRPr="00C37A31">
        <w:rPr>
          <w:szCs w:val="28"/>
        </w:rPr>
        <w:t xml:space="preserve"> финансового управления.</w:t>
      </w:r>
      <w:r>
        <w:rPr>
          <w:szCs w:val="28"/>
        </w:rPr>
        <w:t xml:space="preserve"> Инвентаризация проведена с</w:t>
      </w:r>
      <w:r w:rsidRPr="00C37A31">
        <w:rPr>
          <w:szCs w:val="28"/>
        </w:rPr>
        <w:t xml:space="preserve">огласно приказу финансового управления от </w:t>
      </w:r>
      <w:r>
        <w:rPr>
          <w:szCs w:val="28"/>
        </w:rPr>
        <w:t>09</w:t>
      </w:r>
      <w:r w:rsidRPr="00C37A31">
        <w:rPr>
          <w:szCs w:val="28"/>
        </w:rPr>
        <w:t>.1</w:t>
      </w:r>
      <w:r>
        <w:rPr>
          <w:szCs w:val="28"/>
        </w:rPr>
        <w:t>1.2023</w:t>
      </w:r>
      <w:r w:rsidRPr="00C37A31">
        <w:rPr>
          <w:szCs w:val="28"/>
        </w:rPr>
        <w:t xml:space="preserve"> № </w:t>
      </w:r>
      <w:r>
        <w:rPr>
          <w:szCs w:val="28"/>
        </w:rPr>
        <w:t>110.</w:t>
      </w:r>
    </w:p>
    <w:p w:rsidR="001F1BDB" w:rsidRPr="00C00759" w:rsidRDefault="001F1BDB" w:rsidP="001F1BDB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С целью составления годовой бюджетной отчетност</w:t>
      </w:r>
      <w:r>
        <w:rPr>
          <w:szCs w:val="28"/>
        </w:rPr>
        <w:t xml:space="preserve">и и </w:t>
      </w:r>
      <w:r w:rsidRPr="00C37A31">
        <w:rPr>
          <w:szCs w:val="28"/>
        </w:rPr>
        <w:t>проверки достоверности данных бухгалтерского учета проведена инвентаризация активов</w:t>
      </w:r>
      <w:r>
        <w:rPr>
          <w:szCs w:val="28"/>
        </w:rPr>
        <w:t xml:space="preserve"> и обязательств</w:t>
      </w:r>
      <w:r w:rsidRPr="00C37A31">
        <w:rPr>
          <w:szCs w:val="28"/>
        </w:rPr>
        <w:t xml:space="preserve"> </w:t>
      </w:r>
      <w:r>
        <w:rPr>
          <w:szCs w:val="28"/>
        </w:rPr>
        <w:t>МКУ «ЦМР»</w:t>
      </w:r>
      <w:r w:rsidRPr="00C37A31">
        <w:rPr>
          <w:szCs w:val="28"/>
        </w:rPr>
        <w:t>.</w:t>
      </w:r>
      <w:r>
        <w:rPr>
          <w:szCs w:val="28"/>
        </w:rPr>
        <w:t xml:space="preserve"> Инвентаризация проведена с</w:t>
      </w:r>
      <w:r w:rsidRPr="00C37A31">
        <w:rPr>
          <w:szCs w:val="28"/>
        </w:rPr>
        <w:t xml:space="preserve">огласно приказу </w:t>
      </w:r>
      <w:r w:rsidR="008B64AB">
        <w:rPr>
          <w:szCs w:val="28"/>
        </w:rPr>
        <w:t xml:space="preserve">МКУ «ЦМР» </w:t>
      </w:r>
      <w:r w:rsidRPr="00C37A31">
        <w:rPr>
          <w:szCs w:val="28"/>
        </w:rPr>
        <w:t xml:space="preserve">от </w:t>
      </w:r>
      <w:r>
        <w:rPr>
          <w:szCs w:val="28"/>
        </w:rPr>
        <w:t>31.10.2023</w:t>
      </w:r>
      <w:r w:rsidRPr="00C37A31">
        <w:rPr>
          <w:szCs w:val="28"/>
        </w:rPr>
        <w:t xml:space="preserve"> № </w:t>
      </w:r>
      <w:r>
        <w:rPr>
          <w:szCs w:val="28"/>
        </w:rPr>
        <w:t>16.</w:t>
      </w:r>
    </w:p>
    <w:p w:rsidR="001F1BDB" w:rsidRDefault="001F1BDB" w:rsidP="001F1BDB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По данным инвентаризации расхождений с данными бюджетного учета не выявлено.</w:t>
      </w:r>
      <w:bookmarkStart w:id="4" w:name="_GoBack"/>
      <w:bookmarkEnd w:id="4"/>
    </w:p>
    <w:sectPr w:rsidR="001F1BDB" w:rsidSect="007478C7">
      <w:pgSz w:w="11906" w:h="16838"/>
      <w:pgMar w:top="426" w:right="566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9F" w:rsidRDefault="0080149F">
      <w:r>
        <w:separator/>
      </w:r>
    </w:p>
  </w:endnote>
  <w:endnote w:type="continuationSeparator" w:id="0">
    <w:p w:rsidR="0080149F" w:rsidRDefault="008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09F4">
      <w:trPr>
        <w:trHeight w:val="56"/>
      </w:trPr>
      <w:tc>
        <w:tcPr>
          <w:tcW w:w="9571" w:type="dxa"/>
        </w:tcPr>
        <w:p w:rsidR="00A609F4" w:rsidRDefault="00A609F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9F" w:rsidRDefault="0080149F">
      <w:r>
        <w:separator/>
      </w:r>
    </w:p>
  </w:footnote>
  <w:footnote w:type="continuationSeparator" w:id="0">
    <w:p w:rsidR="0080149F" w:rsidRDefault="00801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09F4">
      <w:trPr>
        <w:trHeight w:val="56"/>
      </w:trPr>
      <w:tc>
        <w:tcPr>
          <w:tcW w:w="9571" w:type="dxa"/>
        </w:tcPr>
        <w:p w:rsidR="00A609F4" w:rsidRDefault="00A609F4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F3B11"/>
    <w:multiLevelType w:val="hybridMultilevel"/>
    <w:tmpl w:val="A4468FA0"/>
    <w:lvl w:ilvl="0" w:tplc="E5C0884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C96603"/>
    <w:multiLevelType w:val="hybridMultilevel"/>
    <w:tmpl w:val="1F3ED37A"/>
    <w:lvl w:ilvl="0" w:tplc="2D86C96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EE917D0"/>
    <w:multiLevelType w:val="hybridMultilevel"/>
    <w:tmpl w:val="CD68A5F2"/>
    <w:lvl w:ilvl="0" w:tplc="C636BEC2">
      <w:start w:val="22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6D5"/>
    <w:multiLevelType w:val="hybridMultilevel"/>
    <w:tmpl w:val="B6EAD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B51ED8"/>
    <w:multiLevelType w:val="hybridMultilevel"/>
    <w:tmpl w:val="E79043EE"/>
    <w:lvl w:ilvl="0" w:tplc="A8F2C0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B6375"/>
    <w:multiLevelType w:val="hybridMultilevel"/>
    <w:tmpl w:val="38A45E7C"/>
    <w:lvl w:ilvl="0" w:tplc="3B267A2A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696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D5222C6"/>
    <w:multiLevelType w:val="hybridMultilevel"/>
    <w:tmpl w:val="D1F67FC0"/>
    <w:lvl w:ilvl="0" w:tplc="7DCC99F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4B4A50"/>
    <w:multiLevelType w:val="hybridMultilevel"/>
    <w:tmpl w:val="7BB41ACE"/>
    <w:lvl w:ilvl="0" w:tplc="CB28590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962FD"/>
    <w:multiLevelType w:val="hybridMultilevel"/>
    <w:tmpl w:val="1DD25BA2"/>
    <w:lvl w:ilvl="0" w:tplc="0419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92"/>
    <w:rsid w:val="000030F4"/>
    <w:rsid w:val="000034F8"/>
    <w:rsid w:val="000040C3"/>
    <w:rsid w:val="00004D57"/>
    <w:rsid w:val="00005A0C"/>
    <w:rsid w:val="00005D01"/>
    <w:rsid w:val="00005E8D"/>
    <w:rsid w:val="000062B4"/>
    <w:rsid w:val="000064A7"/>
    <w:rsid w:val="00006CAD"/>
    <w:rsid w:val="00010554"/>
    <w:rsid w:val="000116A4"/>
    <w:rsid w:val="00012442"/>
    <w:rsid w:val="00013BEC"/>
    <w:rsid w:val="00015252"/>
    <w:rsid w:val="000153CC"/>
    <w:rsid w:val="00015BFD"/>
    <w:rsid w:val="000217AB"/>
    <w:rsid w:val="00022390"/>
    <w:rsid w:val="00024170"/>
    <w:rsid w:val="00024FE0"/>
    <w:rsid w:val="00026B65"/>
    <w:rsid w:val="00027562"/>
    <w:rsid w:val="000301E3"/>
    <w:rsid w:val="00030E77"/>
    <w:rsid w:val="000333BC"/>
    <w:rsid w:val="00033528"/>
    <w:rsid w:val="000351E6"/>
    <w:rsid w:val="000355F1"/>
    <w:rsid w:val="000357B1"/>
    <w:rsid w:val="00035849"/>
    <w:rsid w:val="00035EC0"/>
    <w:rsid w:val="00035FEA"/>
    <w:rsid w:val="000364C9"/>
    <w:rsid w:val="000372F4"/>
    <w:rsid w:val="00037CC3"/>
    <w:rsid w:val="00037FC7"/>
    <w:rsid w:val="00041719"/>
    <w:rsid w:val="00044198"/>
    <w:rsid w:val="00044859"/>
    <w:rsid w:val="00045F16"/>
    <w:rsid w:val="00047B7B"/>
    <w:rsid w:val="00047E52"/>
    <w:rsid w:val="000505A4"/>
    <w:rsid w:val="000506E3"/>
    <w:rsid w:val="000512EF"/>
    <w:rsid w:val="00051568"/>
    <w:rsid w:val="00053A08"/>
    <w:rsid w:val="00054299"/>
    <w:rsid w:val="000578DB"/>
    <w:rsid w:val="000610D3"/>
    <w:rsid w:val="00062C30"/>
    <w:rsid w:val="00062F21"/>
    <w:rsid w:val="00063491"/>
    <w:rsid w:val="000641DE"/>
    <w:rsid w:val="00065585"/>
    <w:rsid w:val="00065FC9"/>
    <w:rsid w:val="0006615D"/>
    <w:rsid w:val="00067118"/>
    <w:rsid w:val="0006743C"/>
    <w:rsid w:val="00067917"/>
    <w:rsid w:val="000743D4"/>
    <w:rsid w:val="000768AB"/>
    <w:rsid w:val="000778CB"/>
    <w:rsid w:val="00081E1E"/>
    <w:rsid w:val="0008236F"/>
    <w:rsid w:val="0008287B"/>
    <w:rsid w:val="00082BE9"/>
    <w:rsid w:val="00084E2E"/>
    <w:rsid w:val="00084F6D"/>
    <w:rsid w:val="0008509D"/>
    <w:rsid w:val="0008762A"/>
    <w:rsid w:val="00091155"/>
    <w:rsid w:val="00091896"/>
    <w:rsid w:val="00092F59"/>
    <w:rsid w:val="0009327E"/>
    <w:rsid w:val="000946BA"/>
    <w:rsid w:val="00094CA1"/>
    <w:rsid w:val="000954E3"/>
    <w:rsid w:val="0009575A"/>
    <w:rsid w:val="00095E05"/>
    <w:rsid w:val="00097705"/>
    <w:rsid w:val="000A09EF"/>
    <w:rsid w:val="000A219D"/>
    <w:rsid w:val="000A3767"/>
    <w:rsid w:val="000A3BB4"/>
    <w:rsid w:val="000A3CCD"/>
    <w:rsid w:val="000A4E38"/>
    <w:rsid w:val="000A5BB2"/>
    <w:rsid w:val="000A7B97"/>
    <w:rsid w:val="000B14C2"/>
    <w:rsid w:val="000B2718"/>
    <w:rsid w:val="000B3412"/>
    <w:rsid w:val="000B361D"/>
    <w:rsid w:val="000B4252"/>
    <w:rsid w:val="000B6B34"/>
    <w:rsid w:val="000B6B95"/>
    <w:rsid w:val="000C0D28"/>
    <w:rsid w:val="000C1D3B"/>
    <w:rsid w:val="000C4201"/>
    <w:rsid w:val="000C749A"/>
    <w:rsid w:val="000C74D3"/>
    <w:rsid w:val="000D0A8C"/>
    <w:rsid w:val="000D2ADD"/>
    <w:rsid w:val="000D2C0C"/>
    <w:rsid w:val="000D3ACC"/>
    <w:rsid w:val="000D5D96"/>
    <w:rsid w:val="000E02BA"/>
    <w:rsid w:val="000E4A76"/>
    <w:rsid w:val="000E6240"/>
    <w:rsid w:val="000E6BB3"/>
    <w:rsid w:val="000F03AA"/>
    <w:rsid w:val="000F049C"/>
    <w:rsid w:val="000F069F"/>
    <w:rsid w:val="000F07F3"/>
    <w:rsid w:val="000F0A8F"/>
    <w:rsid w:val="000F0E59"/>
    <w:rsid w:val="000F3A9D"/>
    <w:rsid w:val="000F5058"/>
    <w:rsid w:val="000F5236"/>
    <w:rsid w:val="000F7A7F"/>
    <w:rsid w:val="000F7DDA"/>
    <w:rsid w:val="00100F46"/>
    <w:rsid w:val="00101AB0"/>
    <w:rsid w:val="0010238E"/>
    <w:rsid w:val="00104805"/>
    <w:rsid w:val="001053F5"/>
    <w:rsid w:val="00107141"/>
    <w:rsid w:val="0011051B"/>
    <w:rsid w:val="001136F9"/>
    <w:rsid w:val="0011553C"/>
    <w:rsid w:val="001227E6"/>
    <w:rsid w:val="00122A1E"/>
    <w:rsid w:val="001247EE"/>
    <w:rsid w:val="00126C34"/>
    <w:rsid w:val="001272ED"/>
    <w:rsid w:val="00130F24"/>
    <w:rsid w:val="00132E8B"/>
    <w:rsid w:val="001345E8"/>
    <w:rsid w:val="00134D41"/>
    <w:rsid w:val="00135133"/>
    <w:rsid w:val="001355B2"/>
    <w:rsid w:val="00135DAB"/>
    <w:rsid w:val="00136658"/>
    <w:rsid w:val="001375FF"/>
    <w:rsid w:val="00137B9E"/>
    <w:rsid w:val="00140D72"/>
    <w:rsid w:val="00140D9E"/>
    <w:rsid w:val="00142D68"/>
    <w:rsid w:val="00143513"/>
    <w:rsid w:val="00143569"/>
    <w:rsid w:val="0014368B"/>
    <w:rsid w:val="0014389A"/>
    <w:rsid w:val="00145337"/>
    <w:rsid w:val="00146297"/>
    <w:rsid w:val="00150009"/>
    <w:rsid w:val="0015170A"/>
    <w:rsid w:val="00151D97"/>
    <w:rsid w:val="0015306F"/>
    <w:rsid w:val="00155DFC"/>
    <w:rsid w:val="001603B5"/>
    <w:rsid w:val="00160739"/>
    <w:rsid w:val="00160C5D"/>
    <w:rsid w:val="00160D25"/>
    <w:rsid w:val="00163E3F"/>
    <w:rsid w:val="001670FC"/>
    <w:rsid w:val="0017242B"/>
    <w:rsid w:val="001727ED"/>
    <w:rsid w:val="0017407F"/>
    <w:rsid w:val="00175281"/>
    <w:rsid w:val="001758E3"/>
    <w:rsid w:val="00175B8D"/>
    <w:rsid w:val="00175F37"/>
    <w:rsid w:val="00176C4E"/>
    <w:rsid w:val="001802C2"/>
    <w:rsid w:val="001810FC"/>
    <w:rsid w:val="001822DC"/>
    <w:rsid w:val="00182DAC"/>
    <w:rsid w:val="00183DFC"/>
    <w:rsid w:val="001844A1"/>
    <w:rsid w:val="00185D6A"/>
    <w:rsid w:val="001866B3"/>
    <w:rsid w:val="001933EC"/>
    <w:rsid w:val="001957E0"/>
    <w:rsid w:val="00195DE4"/>
    <w:rsid w:val="00196085"/>
    <w:rsid w:val="00196223"/>
    <w:rsid w:val="00196A33"/>
    <w:rsid w:val="00196C3C"/>
    <w:rsid w:val="001A237E"/>
    <w:rsid w:val="001A2998"/>
    <w:rsid w:val="001A3976"/>
    <w:rsid w:val="001A519F"/>
    <w:rsid w:val="001A7847"/>
    <w:rsid w:val="001B004A"/>
    <w:rsid w:val="001B01FD"/>
    <w:rsid w:val="001B1373"/>
    <w:rsid w:val="001B2A44"/>
    <w:rsid w:val="001B3577"/>
    <w:rsid w:val="001B3761"/>
    <w:rsid w:val="001B5902"/>
    <w:rsid w:val="001B67D1"/>
    <w:rsid w:val="001C0CC2"/>
    <w:rsid w:val="001C72EA"/>
    <w:rsid w:val="001C77C2"/>
    <w:rsid w:val="001D0286"/>
    <w:rsid w:val="001D0C3C"/>
    <w:rsid w:val="001D128B"/>
    <w:rsid w:val="001D181D"/>
    <w:rsid w:val="001D28BF"/>
    <w:rsid w:val="001D3511"/>
    <w:rsid w:val="001D3C1C"/>
    <w:rsid w:val="001D416E"/>
    <w:rsid w:val="001D4BE4"/>
    <w:rsid w:val="001D5907"/>
    <w:rsid w:val="001D6D00"/>
    <w:rsid w:val="001D7CA6"/>
    <w:rsid w:val="001E175A"/>
    <w:rsid w:val="001E1977"/>
    <w:rsid w:val="001E1A3D"/>
    <w:rsid w:val="001E209F"/>
    <w:rsid w:val="001E3254"/>
    <w:rsid w:val="001E515E"/>
    <w:rsid w:val="001E5C9E"/>
    <w:rsid w:val="001F118D"/>
    <w:rsid w:val="001F118E"/>
    <w:rsid w:val="001F1BDB"/>
    <w:rsid w:val="001F1CD6"/>
    <w:rsid w:val="001F285C"/>
    <w:rsid w:val="001F302E"/>
    <w:rsid w:val="001F4694"/>
    <w:rsid w:val="001F697B"/>
    <w:rsid w:val="001F765E"/>
    <w:rsid w:val="00200E78"/>
    <w:rsid w:val="00201600"/>
    <w:rsid w:val="00201D06"/>
    <w:rsid w:val="002024E0"/>
    <w:rsid w:val="00206CBA"/>
    <w:rsid w:val="00211696"/>
    <w:rsid w:val="00213168"/>
    <w:rsid w:val="00213743"/>
    <w:rsid w:val="00213FEF"/>
    <w:rsid w:val="002170C2"/>
    <w:rsid w:val="00217235"/>
    <w:rsid w:val="0021742B"/>
    <w:rsid w:val="0022117E"/>
    <w:rsid w:val="00223293"/>
    <w:rsid w:val="00223C7B"/>
    <w:rsid w:val="002262D0"/>
    <w:rsid w:val="00227ADF"/>
    <w:rsid w:val="00227D59"/>
    <w:rsid w:val="00231652"/>
    <w:rsid w:val="00232392"/>
    <w:rsid w:val="002328BE"/>
    <w:rsid w:val="0023472E"/>
    <w:rsid w:val="002351E5"/>
    <w:rsid w:val="00237CCB"/>
    <w:rsid w:val="00241D06"/>
    <w:rsid w:val="00242C6B"/>
    <w:rsid w:val="0024303F"/>
    <w:rsid w:val="0024426F"/>
    <w:rsid w:val="002458E6"/>
    <w:rsid w:val="00245F5D"/>
    <w:rsid w:val="00246C94"/>
    <w:rsid w:val="002473FE"/>
    <w:rsid w:val="00251035"/>
    <w:rsid w:val="00252E08"/>
    <w:rsid w:val="00254A10"/>
    <w:rsid w:val="00254AF4"/>
    <w:rsid w:val="002558A4"/>
    <w:rsid w:val="00255DB8"/>
    <w:rsid w:val="002570C1"/>
    <w:rsid w:val="00257D06"/>
    <w:rsid w:val="00260E04"/>
    <w:rsid w:val="00262F93"/>
    <w:rsid w:val="00263691"/>
    <w:rsid w:val="00263DE1"/>
    <w:rsid w:val="002650B2"/>
    <w:rsid w:val="0026580C"/>
    <w:rsid w:val="00266606"/>
    <w:rsid w:val="00266F35"/>
    <w:rsid w:val="002675D4"/>
    <w:rsid w:val="00270C98"/>
    <w:rsid w:val="002728A9"/>
    <w:rsid w:val="002739BC"/>
    <w:rsid w:val="002778C4"/>
    <w:rsid w:val="00281385"/>
    <w:rsid w:val="00283AD3"/>
    <w:rsid w:val="00283AF3"/>
    <w:rsid w:val="00283B84"/>
    <w:rsid w:val="002843D2"/>
    <w:rsid w:val="002859D3"/>
    <w:rsid w:val="0029043D"/>
    <w:rsid w:val="00290B45"/>
    <w:rsid w:val="002910E6"/>
    <w:rsid w:val="00291184"/>
    <w:rsid w:val="0029159F"/>
    <w:rsid w:val="00291F3C"/>
    <w:rsid w:val="00292E2A"/>
    <w:rsid w:val="00293449"/>
    <w:rsid w:val="002946F2"/>
    <w:rsid w:val="00295B4C"/>
    <w:rsid w:val="00296885"/>
    <w:rsid w:val="00296CCA"/>
    <w:rsid w:val="002A0B66"/>
    <w:rsid w:val="002A0E11"/>
    <w:rsid w:val="002A14C6"/>
    <w:rsid w:val="002A203E"/>
    <w:rsid w:val="002A28FD"/>
    <w:rsid w:val="002A3EBD"/>
    <w:rsid w:val="002B0EFD"/>
    <w:rsid w:val="002B1992"/>
    <w:rsid w:val="002B36A8"/>
    <w:rsid w:val="002B6657"/>
    <w:rsid w:val="002B6AA6"/>
    <w:rsid w:val="002B6C9B"/>
    <w:rsid w:val="002B74BE"/>
    <w:rsid w:val="002B7793"/>
    <w:rsid w:val="002C0FDA"/>
    <w:rsid w:val="002C2CDE"/>
    <w:rsid w:val="002C6C75"/>
    <w:rsid w:val="002C6D5B"/>
    <w:rsid w:val="002D0DD3"/>
    <w:rsid w:val="002D1C5B"/>
    <w:rsid w:val="002D2173"/>
    <w:rsid w:val="002D3DDB"/>
    <w:rsid w:val="002D5188"/>
    <w:rsid w:val="002D71D2"/>
    <w:rsid w:val="002E105B"/>
    <w:rsid w:val="002E27E5"/>
    <w:rsid w:val="002E30EA"/>
    <w:rsid w:val="002E3F62"/>
    <w:rsid w:val="002F0A88"/>
    <w:rsid w:val="002F0E9A"/>
    <w:rsid w:val="002F205F"/>
    <w:rsid w:val="002F2E2F"/>
    <w:rsid w:val="002F46C3"/>
    <w:rsid w:val="002F59A6"/>
    <w:rsid w:val="002F7889"/>
    <w:rsid w:val="0030130F"/>
    <w:rsid w:val="0030235E"/>
    <w:rsid w:val="003024D6"/>
    <w:rsid w:val="00303436"/>
    <w:rsid w:val="0030519E"/>
    <w:rsid w:val="00305F5F"/>
    <w:rsid w:val="0031166B"/>
    <w:rsid w:val="00311F6E"/>
    <w:rsid w:val="00312F01"/>
    <w:rsid w:val="00313B27"/>
    <w:rsid w:val="00314C28"/>
    <w:rsid w:val="00315A5A"/>
    <w:rsid w:val="00316A4B"/>
    <w:rsid w:val="0031724F"/>
    <w:rsid w:val="00320C62"/>
    <w:rsid w:val="00322607"/>
    <w:rsid w:val="00322F7A"/>
    <w:rsid w:val="00326548"/>
    <w:rsid w:val="0033026D"/>
    <w:rsid w:val="00330B4E"/>
    <w:rsid w:val="003317BD"/>
    <w:rsid w:val="00331DAB"/>
    <w:rsid w:val="003324D1"/>
    <w:rsid w:val="003349A1"/>
    <w:rsid w:val="00334A6A"/>
    <w:rsid w:val="00336566"/>
    <w:rsid w:val="00337281"/>
    <w:rsid w:val="003405C5"/>
    <w:rsid w:val="00344AD0"/>
    <w:rsid w:val="00344B0B"/>
    <w:rsid w:val="00346779"/>
    <w:rsid w:val="00347AFA"/>
    <w:rsid w:val="00350AA0"/>
    <w:rsid w:val="003511FA"/>
    <w:rsid w:val="003534C6"/>
    <w:rsid w:val="0035389F"/>
    <w:rsid w:val="00353D03"/>
    <w:rsid w:val="00354FC0"/>
    <w:rsid w:val="00356731"/>
    <w:rsid w:val="003567B7"/>
    <w:rsid w:val="00362090"/>
    <w:rsid w:val="003629D8"/>
    <w:rsid w:val="0036537B"/>
    <w:rsid w:val="00366290"/>
    <w:rsid w:val="00366BEC"/>
    <w:rsid w:val="00371ADB"/>
    <w:rsid w:val="00373970"/>
    <w:rsid w:val="003768A8"/>
    <w:rsid w:val="00376A4D"/>
    <w:rsid w:val="0037714B"/>
    <w:rsid w:val="003804B8"/>
    <w:rsid w:val="00380E8A"/>
    <w:rsid w:val="003817FA"/>
    <w:rsid w:val="00381F9D"/>
    <w:rsid w:val="00382A52"/>
    <w:rsid w:val="0038386F"/>
    <w:rsid w:val="00383A02"/>
    <w:rsid w:val="00384E2D"/>
    <w:rsid w:val="003859E2"/>
    <w:rsid w:val="00387A67"/>
    <w:rsid w:val="003947B2"/>
    <w:rsid w:val="0039596F"/>
    <w:rsid w:val="003962D8"/>
    <w:rsid w:val="003969B9"/>
    <w:rsid w:val="00396F5B"/>
    <w:rsid w:val="0039728D"/>
    <w:rsid w:val="003975FC"/>
    <w:rsid w:val="003A2934"/>
    <w:rsid w:val="003A2AFE"/>
    <w:rsid w:val="003A4379"/>
    <w:rsid w:val="003A57D7"/>
    <w:rsid w:val="003A5BD5"/>
    <w:rsid w:val="003A6B49"/>
    <w:rsid w:val="003B037B"/>
    <w:rsid w:val="003B1F36"/>
    <w:rsid w:val="003B1F79"/>
    <w:rsid w:val="003B2BC6"/>
    <w:rsid w:val="003B38C7"/>
    <w:rsid w:val="003B4268"/>
    <w:rsid w:val="003B4773"/>
    <w:rsid w:val="003B621F"/>
    <w:rsid w:val="003B6CE2"/>
    <w:rsid w:val="003B7CAA"/>
    <w:rsid w:val="003C1156"/>
    <w:rsid w:val="003C21C7"/>
    <w:rsid w:val="003C3204"/>
    <w:rsid w:val="003C322E"/>
    <w:rsid w:val="003C4AB5"/>
    <w:rsid w:val="003C4CC5"/>
    <w:rsid w:val="003C710A"/>
    <w:rsid w:val="003C7DF8"/>
    <w:rsid w:val="003D0B53"/>
    <w:rsid w:val="003D442B"/>
    <w:rsid w:val="003D57C6"/>
    <w:rsid w:val="003D6108"/>
    <w:rsid w:val="003E2B2F"/>
    <w:rsid w:val="003E4B11"/>
    <w:rsid w:val="003E4BDC"/>
    <w:rsid w:val="003E6379"/>
    <w:rsid w:val="003E6904"/>
    <w:rsid w:val="003E78F3"/>
    <w:rsid w:val="003F144D"/>
    <w:rsid w:val="003F172D"/>
    <w:rsid w:val="003F2523"/>
    <w:rsid w:val="003F3644"/>
    <w:rsid w:val="003F5E22"/>
    <w:rsid w:val="003F7B62"/>
    <w:rsid w:val="004002A1"/>
    <w:rsid w:val="0040034E"/>
    <w:rsid w:val="004004C5"/>
    <w:rsid w:val="00400666"/>
    <w:rsid w:val="00400FEE"/>
    <w:rsid w:val="0040608C"/>
    <w:rsid w:val="00407128"/>
    <w:rsid w:val="00410A0A"/>
    <w:rsid w:val="00410C2A"/>
    <w:rsid w:val="004124CB"/>
    <w:rsid w:val="00412D92"/>
    <w:rsid w:val="00413E6A"/>
    <w:rsid w:val="00414586"/>
    <w:rsid w:val="00420446"/>
    <w:rsid w:val="00420E70"/>
    <w:rsid w:val="004217D8"/>
    <w:rsid w:val="00421D66"/>
    <w:rsid w:val="0042470A"/>
    <w:rsid w:val="00424B64"/>
    <w:rsid w:val="00430B77"/>
    <w:rsid w:val="0043187B"/>
    <w:rsid w:val="00431A04"/>
    <w:rsid w:val="00432ED0"/>
    <w:rsid w:val="00434CE0"/>
    <w:rsid w:val="00435241"/>
    <w:rsid w:val="00435C43"/>
    <w:rsid w:val="0043626C"/>
    <w:rsid w:val="0044408F"/>
    <w:rsid w:val="004440BF"/>
    <w:rsid w:val="00445528"/>
    <w:rsid w:val="00450EC5"/>
    <w:rsid w:val="00451062"/>
    <w:rsid w:val="00452032"/>
    <w:rsid w:val="004525B8"/>
    <w:rsid w:val="004561FE"/>
    <w:rsid w:val="00461A62"/>
    <w:rsid w:val="0046310D"/>
    <w:rsid w:val="00463E69"/>
    <w:rsid w:val="00464562"/>
    <w:rsid w:val="00465A02"/>
    <w:rsid w:val="00467EDE"/>
    <w:rsid w:val="0047046D"/>
    <w:rsid w:val="004704C7"/>
    <w:rsid w:val="004754E3"/>
    <w:rsid w:val="00475F5C"/>
    <w:rsid w:val="00475F9E"/>
    <w:rsid w:val="00480178"/>
    <w:rsid w:val="004821DB"/>
    <w:rsid w:val="004903F8"/>
    <w:rsid w:val="00490E94"/>
    <w:rsid w:val="00492417"/>
    <w:rsid w:val="004939C1"/>
    <w:rsid w:val="00494074"/>
    <w:rsid w:val="00494DC9"/>
    <w:rsid w:val="00495F8E"/>
    <w:rsid w:val="004967BC"/>
    <w:rsid w:val="00497CB9"/>
    <w:rsid w:val="004A345B"/>
    <w:rsid w:val="004A44BE"/>
    <w:rsid w:val="004A548B"/>
    <w:rsid w:val="004B00C8"/>
    <w:rsid w:val="004B1CE4"/>
    <w:rsid w:val="004B27C2"/>
    <w:rsid w:val="004B4717"/>
    <w:rsid w:val="004B4D70"/>
    <w:rsid w:val="004B6CDB"/>
    <w:rsid w:val="004B7AEF"/>
    <w:rsid w:val="004B7CC8"/>
    <w:rsid w:val="004C1164"/>
    <w:rsid w:val="004C2154"/>
    <w:rsid w:val="004C4C30"/>
    <w:rsid w:val="004C5A4A"/>
    <w:rsid w:val="004C5C07"/>
    <w:rsid w:val="004C6FAF"/>
    <w:rsid w:val="004D2507"/>
    <w:rsid w:val="004D32BB"/>
    <w:rsid w:val="004D5327"/>
    <w:rsid w:val="004D5C73"/>
    <w:rsid w:val="004D7848"/>
    <w:rsid w:val="004E05DE"/>
    <w:rsid w:val="004E2627"/>
    <w:rsid w:val="004E3AC6"/>
    <w:rsid w:val="004E4370"/>
    <w:rsid w:val="004E6ADB"/>
    <w:rsid w:val="004E72F2"/>
    <w:rsid w:val="004F0857"/>
    <w:rsid w:val="004F1711"/>
    <w:rsid w:val="004F1B50"/>
    <w:rsid w:val="004F2CD8"/>
    <w:rsid w:val="004F2F25"/>
    <w:rsid w:val="004F347E"/>
    <w:rsid w:val="004F3CF7"/>
    <w:rsid w:val="004F3D13"/>
    <w:rsid w:val="004F4225"/>
    <w:rsid w:val="004F4777"/>
    <w:rsid w:val="004F4D1B"/>
    <w:rsid w:val="004F62D1"/>
    <w:rsid w:val="004F6C2A"/>
    <w:rsid w:val="00501773"/>
    <w:rsid w:val="0050533A"/>
    <w:rsid w:val="005053BF"/>
    <w:rsid w:val="00505A63"/>
    <w:rsid w:val="0050797E"/>
    <w:rsid w:val="00510E36"/>
    <w:rsid w:val="005120D7"/>
    <w:rsid w:val="00512A4A"/>
    <w:rsid w:val="0051376C"/>
    <w:rsid w:val="00513F4A"/>
    <w:rsid w:val="00514288"/>
    <w:rsid w:val="0051515E"/>
    <w:rsid w:val="005154BE"/>
    <w:rsid w:val="00515D57"/>
    <w:rsid w:val="00515D6F"/>
    <w:rsid w:val="00517094"/>
    <w:rsid w:val="005174EB"/>
    <w:rsid w:val="00520E79"/>
    <w:rsid w:val="00523663"/>
    <w:rsid w:val="00526B5D"/>
    <w:rsid w:val="00526FB4"/>
    <w:rsid w:val="00530929"/>
    <w:rsid w:val="0053182A"/>
    <w:rsid w:val="00532231"/>
    <w:rsid w:val="005339F7"/>
    <w:rsid w:val="00535F77"/>
    <w:rsid w:val="005361BF"/>
    <w:rsid w:val="00537730"/>
    <w:rsid w:val="00540049"/>
    <w:rsid w:val="00540141"/>
    <w:rsid w:val="00542517"/>
    <w:rsid w:val="00542732"/>
    <w:rsid w:val="00544019"/>
    <w:rsid w:val="005459AA"/>
    <w:rsid w:val="00547A63"/>
    <w:rsid w:val="005502AD"/>
    <w:rsid w:val="00550C12"/>
    <w:rsid w:val="005520ED"/>
    <w:rsid w:val="00552B40"/>
    <w:rsid w:val="00554699"/>
    <w:rsid w:val="0055610A"/>
    <w:rsid w:val="005572E3"/>
    <w:rsid w:val="00557EE5"/>
    <w:rsid w:val="005601B8"/>
    <w:rsid w:val="005606B9"/>
    <w:rsid w:val="00564A94"/>
    <w:rsid w:val="0056548A"/>
    <w:rsid w:val="00565A11"/>
    <w:rsid w:val="0057152B"/>
    <w:rsid w:val="005715DF"/>
    <w:rsid w:val="005716E0"/>
    <w:rsid w:val="005718A3"/>
    <w:rsid w:val="005724EB"/>
    <w:rsid w:val="00572D4B"/>
    <w:rsid w:val="00574446"/>
    <w:rsid w:val="00574B25"/>
    <w:rsid w:val="00576550"/>
    <w:rsid w:val="005765C7"/>
    <w:rsid w:val="00576DC9"/>
    <w:rsid w:val="005808DA"/>
    <w:rsid w:val="00580989"/>
    <w:rsid w:val="00580B0F"/>
    <w:rsid w:val="00584D2F"/>
    <w:rsid w:val="00586C80"/>
    <w:rsid w:val="00586CFF"/>
    <w:rsid w:val="00587E28"/>
    <w:rsid w:val="0059201E"/>
    <w:rsid w:val="00594341"/>
    <w:rsid w:val="005947E7"/>
    <w:rsid w:val="00594BA0"/>
    <w:rsid w:val="00595320"/>
    <w:rsid w:val="00595499"/>
    <w:rsid w:val="0059564D"/>
    <w:rsid w:val="005958B2"/>
    <w:rsid w:val="00595BD3"/>
    <w:rsid w:val="00595EBD"/>
    <w:rsid w:val="00596CFE"/>
    <w:rsid w:val="005A1A37"/>
    <w:rsid w:val="005A1D8C"/>
    <w:rsid w:val="005A4F8D"/>
    <w:rsid w:val="005A50C5"/>
    <w:rsid w:val="005A67B3"/>
    <w:rsid w:val="005A7A46"/>
    <w:rsid w:val="005B0E66"/>
    <w:rsid w:val="005B14C8"/>
    <w:rsid w:val="005B182D"/>
    <w:rsid w:val="005B2274"/>
    <w:rsid w:val="005B3F3E"/>
    <w:rsid w:val="005B55C9"/>
    <w:rsid w:val="005B624A"/>
    <w:rsid w:val="005B66B1"/>
    <w:rsid w:val="005B6B2A"/>
    <w:rsid w:val="005B6F6C"/>
    <w:rsid w:val="005C08EA"/>
    <w:rsid w:val="005C1740"/>
    <w:rsid w:val="005C1E5F"/>
    <w:rsid w:val="005C364B"/>
    <w:rsid w:val="005C38A8"/>
    <w:rsid w:val="005C39BC"/>
    <w:rsid w:val="005C438A"/>
    <w:rsid w:val="005C577A"/>
    <w:rsid w:val="005C7256"/>
    <w:rsid w:val="005D0DA9"/>
    <w:rsid w:val="005D5422"/>
    <w:rsid w:val="005D5551"/>
    <w:rsid w:val="005D6E2F"/>
    <w:rsid w:val="005D766C"/>
    <w:rsid w:val="005E0E6A"/>
    <w:rsid w:val="005E2291"/>
    <w:rsid w:val="005E309E"/>
    <w:rsid w:val="005E3F2A"/>
    <w:rsid w:val="005E4C66"/>
    <w:rsid w:val="005E4CEC"/>
    <w:rsid w:val="005E6AC4"/>
    <w:rsid w:val="005F0DF4"/>
    <w:rsid w:val="005F5631"/>
    <w:rsid w:val="005F5B0D"/>
    <w:rsid w:val="005F6B12"/>
    <w:rsid w:val="005F6E6F"/>
    <w:rsid w:val="005F7149"/>
    <w:rsid w:val="005F756A"/>
    <w:rsid w:val="0060009B"/>
    <w:rsid w:val="00600B12"/>
    <w:rsid w:val="00602AF7"/>
    <w:rsid w:val="00606515"/>
    <w:rsid w:val="0060723B"/>
    <w:rsid w:val="00611170"/>
    <w:rsid w:val="00613CEB"/>
    <w:rsid w:val="00613E12"/>
    <w:rsid w:val="00617094"/>
    <w:rsid w:val="00620542"/>
    <w:rsid w:val="00625BE2"/>
    <w:rsid w:val="00625EDA"/>
    <w:rsid w:val="0062613E"/>
    <w:rsid w:val="0062739F"/>
    <w:rsid w:val="00627574"/>
    <w:rsid w:val="00627865"/>
    <w:rsid w:val="00627A21"/>
    <w:rsid w:val="00627B4E"/>
    <w:rsid w:val="00630EBE"/>
    <w:rsid w:val="00631128"/>
    <w:rsid w:val="00632D71"/>
    <w:rsid w:val="00633E5A"/>
    <w:rsid w:val="00634B36"/>
    <w:rsid w:val="00636EEE"/>
    <w:rsid w:val="006425F3"/>
    <w:rsid w:val="0064262D"/>
    <w:rsid w:val="00642EE9"/>
    <w:rsid w:val="006439E9"/>
    <w:rsid w:val="006446BD"/>
    <w:rsid w:val="00644E62"/>
    <w:rsid w:val="0064691F"/>
    <w:rsid w:val="006472E6"/>
    <w:rsid w:val="00650F5B"/>
    <w:rsid w:val="00653B12"/>
    <w:rsid w:val="00654163"/>
    <w:rsid w:val="00655218"/>
    <w:rsid w:val="00655250"/>
    <w:rsid w:val="00656548"/>
    <w:rsid w:val="00660495"/>
    <w:rsid w:val="006621A6"/>
    <w:rsid w:val="00663BE7"/>
    <w:rsid w:val="00665244"/>
    <w:rsid w:val="00667234"/>
    <w:rsid w:val="00667408"/>
    <w:rsid w:val="00667D9B"/>
    <w:rsid w:val="0067053C"/>
    <w:rsid w:val="00671610"/>
    <w:rsid w:val="00673139"/>
    <w:rsid w:val="006800EB"/>
    <w:rsid w:val="006813F5"/>
    <w:rsid w:val="00681783"/>
    <w:rsid w:val="00682313"/>
    <w:rsid w:val="0068363A"/>
    <w:rsid w:val="00684BA4"/>
    <w:rsid w:val="00687A16"/>
    <w:rsid w:val="006901A7"/>
    <w:rsid w:val="0069052D"/>
    <w:rsid w:val="00690C9C"/>
    <w:rsid w:val="00694E2E"/>
    <w:rsid w:val="006962A4"/>
    <w:rsid w:val="006A0367"/>
    <w:rsid w:val="006A1956"/>
    <w:rsid w:val="006A1B62"/>
    <w:rsid w:val="006A2374"/>
    <w:rsid w:val="006A239C"/>
    <w:rsid w:val="006A5921"/>
    <w:rsid w:val="006A611B"/>
    <w:rsid w:val="006B1404"/>
    <w:rsid w:val="006B4F00"/>
    <w:rsid w:val="006B525C"/>
    <w:rsid w:val="006B5578"/>
    <w:rsid w:val="006B6246"/>
    <w:rsid w:val="006B63C2"/>
    <w:rsid w:val="006B76DD"/>
    <w:rsid w:val="006B7C92"/>
    <w:rsid w:val="006C0C75"/>
    <w:rsid w:val="006C12EE"/>
    <w:rsid w:val="006C1334"/>
    <w:rsid w:val="006C142D"/>
    <w:rsid w:val="006C1B2E"/>
    <w:rsid w:val="006C3E58"/>
    <w:rsid w:val="006C4D0A"/>
    <w:rsid w:val="006C5367"/>
    <w:rsid w:val="006C71F6"/>
    <w:rsid w:val="006D2016"/>
    <w:rsid w:val="006D2822"/>
    <w:rsid w:val="006D49D4"/>
    <w:rsid w:val="006D4CFB"/>
    <w:rsid w:val="006D591D"/>
    <w:rsid w:val="006D6B1F"/>
    <w:rsid w:val="006E02D0"/>
    <w:rsid w:val="006E0D7E"/>
    <w:rsid w:val="006E1223"/>
    <w:rsid w:val="006E16A1"/>
    <w:rsid w:val="006E1968"/>
    <w:rsid w:val="006E544D"/>
    <w:rsid w:val="006E5E5A"/>
    <w:rsid w:val="006E6CCF"/>
    <w:rsid w:val="006E7225"/>
    <w:rsid w:val="006E77AE"/>
    <w:rsid w:val="006F1ABB"/>
    <w:rsid w:val="006F3746"/>
    <w:rsid w:val="006F5E01"/>
    <w:rsid w:val="006F7CBF"/>
    <w:rsid w:val="00700BA5"/>
    <w:rsid w:val="00701C52"/>
    <w:rsid w:val="007059C5"/>
    <w:rsid w:val="00706046"/>
    <w:rsid w:val="007067BF"/>
    <w:rsid w:val="00706816"/>
    <w:rsid w:val="007071CA"/>
    <w:rsid w:val="007073D3"/>
    <w:rsid w:val="00710CFB"/>
    <w:rsid w:val="0071185B"/>
    <w:rsid w:val="00713C5D"/>
    <w:rsid w:val="00713CA5"/>
    <w:rsid w:val="007148E3"/>
    <w:rsid w:val="0071558A"/>
    <w:rsid w:val="00720FAE"/>
    <w:rsid w:val="00721189"/>
    <w:rsid w:val="0072190E"/>
    <w:rsid w:val="00722A4A"/>
    <w:rsid w:val="0072387B"/>
    <w:rsid w:val="007253DD"/>
    <w:rsid w:val="0072787E"/>
    <w:rsid w:val="00731247"/>
    <w:rsid w:val="0073297F"/>
    <w:rsid w:val="00732F30"/>
    <w:rsid w:val="00734C5F"/>
    <w:rsid w:val="00735201"/>
    <w:rsid w:val="0073586F"/>
    <w:rsid w:val="00737EE6"/>
    <w:rsid w:val="0074003D"/>
    <w:rsid w:val="00741ABE"/>
    <w:rsid w:val="007426CB"/>
    <w:rsid w:val="007432DF"/>
    <w:rsid w:val="007433DB"/>
    <w:rsid w:val="007434AB"/>
    <w:rsid w:val="00743661"/>
    <w:rsid w:val="00745817"/>
    <w:rsid w:val="007460F1"/>
    <w:rsid w:val="00747329"/>
    <w:rsid w:val="007478C7"/>
    <w:rsid w:val="00750C12"/>
    <w:rsid w:val="00750D41"/>
    <w:rsid w:val="00760436"/>
    <w:rsid w:val="00761F3C"/>
    <w:rsid w:val="00764E4A"/>
    <w:rsid w:val="00765A5D"/>
    <w:rsid w:val="00765FEA"/>
    <w:rsid w:val="00767BC8"/>
    <w:rsid w:val="00770513"/>
    <w:rsid w:val="00770E75"/>
    <w:rsid w:val="00771042"/>
    <w:rsid w:val="007724AB"/>
    <w:rsid w:val="007739F3"/>
    <w:rsid w:val="007744E8"/>
    <w:rsid w:val="00774EB8"/>
    <w:rsid w:val="007761C4"/>
    <w:rsid w:val="0077645A"/>
    <w:rsid w:val="00777338"/>
    <w:rsid w:val="007773D9"/>
    <w:rsid w:val="007774A6"/>
    <w:rsid w:val="00777EA1"/>
    <w:rsid w:val="0078097E"/>
    <w:rsid w:val="00780D1A"/>
    <w:rsid w:val="00781131"/>
    <w:rsid w:val="00782E92"/>
    <w:rsid w:val="00783152"/>
    <w:rsid w:val="00783F2E"/>
    <w:rsid w:val="007863D6"/>
    <w:rsid w:val="00790A26"/>
    <w:rsid w:val="00791C09"/>
    <w:rsid w:val="00794EDE"/>
    <w:rsid w:val="00794FC2"/>
    <w:rsid w:val="00796E8E"/>
    <w:rsid w:val="007A0F7F"/>
    <w:rsid w:val="007A101F"/>
    <w:rsid w:val="007A2579"/>
    <w:rsid w:val="007A2B1E"/>
    <w:rsid w:val="007A2E8A"/>
    <w:rsid w:val="007A3B07"/>
    <w:rsid w:val="007A461A"/>
    <w:rsid w:val="007A4BB7"/>
    <w:rsid w:val="007A5AA5"/>
    <w:rsid w:val="007A62B8"/>
    <w:rsid w:val="007B0C65"/>
    <w:rsid w:val="007B1468"/>
    <w:rsid w:val="007B2827"/>
    <w:rsid w:val="007B2E38"/>
    <w:rsid w:val="007B33BB"/>
    <w:rsid w:val="007B3469"/>
    <w:rsid w:val="007B7219"/>
    <w:rsid w:val="007C0415"/>
    <w:rsid w:val="007C1326"/>
    <w:rsid w:val="007C4603"/>
    <w:rsid w:val="007C4A32"/>
    <w:rsid w:val="007C57A7"/>
    <w:rsid w:val="007D2019"/>
    <w:rsid w:val="007D27C6"/>
    <w:rsid w:val="007D334A"/>
    <w:rsid w:val="007D3BFB"/>
    <w:rsid w:val="007D4D3F"/>
    <w:rsid w:val="007D6328"/>
    <w:rsid w:val="007D7B4C"/>
    <w:rsid w:val="007D7DAF"/>
    <w:rsid w:val="007E09D9"/>
    <w:rsid w:val="007E3A73"/>
    <w:rsid w:val="007E3AB5"/>
    <w:rsid w:val="007E53F3"/>
    <w:rsid w:val="007E5AA8"/>
    <w:rsid w:val="007E7772"/>
    <w:rsid w:val="007F1969"/>
    <w:rsid w:val="007F1F0D"/>
    <w:rsid w:val="007F26EA"/>
    <w:rsid w:val="007F2946"/>
    <w:rsid w:val="007F3C65"/>
    <w:rsid w:val="007F640C"/>
    <w:rsid w:val="007F6CAC"/>
    <w:rsid w:val="00800DE5"/>
    <w:rsid w:val="00800E75"/>
    <w:rsid w:val="00800F7F"/>
    <w:rsid w:val="00801191"/>
    <w:rsid w:val="0080149F"/>
    <w:rsid w:val="00802242"/>
    <w:rsid w:val="008032E7"/>
    <w:rsid w:val="008040BA"/>
    <w:rsid w:val="00804666"/>
    <w:rsid w:val="00805562"/>
    <w:rsid w:val="00805573"/>
    <w:rsid w:val="00805F6A"/>
    <w:rsid w:val="008114F7"/>
    <w:rsid w:val="0081244B"/>
    <w:rsid w:val="0081479D"/>
    <w:rsid w:val="00814E18"/>
    <w:rsid w:val="008154C5"/>
    <w:rsid w:val="00815D71"/>
    <w:rsid w:val="008167DC"/>
    <w:rsid w:val="00816B40"/>
    <w:rsid w:val="0082069F"/>
    <w:rsid w:val="00820FD1"/>
    <w:rsid w:val="0082143F"/>
    <w:rsid w:val="0082317F"/>
    <w:rsid w:val="00824EDB"/>
    <w:rsid w:val="0082501D"/>
    <w:rsid w:val="00826B04"/>
    <w:rsid w:val="00827789"/>
    <w:rsid w:val="00830A71"/>
    <w:rsid w:val="00830E52"/>
    <w:rsid w:val="00832787"/>
    <w:rsid w:val="00833C91"/>
    <w:rsid w:val="00836AB8"/>
    <w:rsid w:val="00837286"/>
    <w:rsid w:val="0083731F"/>
    <w:rsid w:val="0083750E"/>
    <w:rsid w:val="00840096"/>
    <w:rsid w:val="008413CB"/>
    <w:rsid w:val="00841AB6"/>
    <w:rsid w:val="00842797"/>
    <w:rsid w:val="0084370D"/>
    <w:rsid w:val="00843FF2"/>
    <w:rsid w:val="00845C50"/>
    <w:rsid w:val="00846055"/>
    <w:rsid w:val="00846F3C"/>
    <w:rsid w:val="008472AF"/>
    <w:rsid w:val="00851A67"/>
    <w:rsid w:val="008531AF"/>
    <w:rsid w:val="0085390D"/>
    <w:rsid w:val="00853C16"/>
    <w:rsid w:val="00855A95"/>
    <w:rsid w:val="00856FEE"/>
    <w:rsid w:val="00861C39"/>
    <w:rsid w:val="00863406"/>
    <w:rsid w:val="00863530"/>
    <w:rsid w:val="00863A5A"/>
    <w:rsid w:val="00864BBC"/>
    <w:rsid w:val="008671DA"/>
    <w:rsid w:val="0086797D"/>
    <w:rsid w:val="00867A94"/>
    <w:rsid w:val="00873726"/>
    <w:rsid w:val="00873A3B"/>
    <w:rsid w:val="008751EA"/>
    <w:rsid w:val="008755BE"/>
    <w:rsid w:val="008777F6"/>
    <w:rsid w:val="00880D00"/>
    <w:rsid w:val="008811F3"/>
    <w:rsid w:val="00881785"/>
    <w:rsid w:val="00883EA4"/>
    <w:rsid w:val="00884AF9"/>
    <w:rsid w:val="00890ADA"/>
    <w:rsid w:val="00890E6E"/>
    <w:rsid w:val="00891B86"/>
    <w:rsid w:val="00892BA3"/>
    <w:rsid w:val="00894E65"/>
    <w:rsid w:val="0089555E"/>
    <w:rsid w:val="00895745"/>
    <w:rsid w:val="008957E4"/>
    <w:rsid w:val="00896404"/>
    <w:rsid w:val="00896D14"/>
    <w:rsid w:val="00897238"/>
    <w:rsid w:val="0089759F"/>
    <w:rsid w:val="00897D32"/>
    <w:rsid w:val="00897E7A"/>
    <w:rsid w:val="008A086D"/>
    <w:rsid w:val="008A14DB"/>
    <w:rsid w:val="008A5127"/>
    <w:rsid w:val="008A74F9"/>
    <w:rsid w:val="008B0AB9"/>
    <w:rsid w:val="008B14A9"/>
    <w:rsid w:val="008B2276"/>
    <w:rsid w:val="008B4377"/>
    <w:rsid w:val="008B4411"/>
    <w:rsid w:val="008B64AB"/>
    <w:rsid w:val="008C05F4"/>
    <w:rsid w:val="008C4261"/>
    <w:rsid w:val="008C4C92"/>
    <w:rsid w:val="008C630D"/>
    <w:rsid w:val="008C6811"/>
    <w:rsid w:val="008C74B6"/>
    <w:rsid w:val="008D0EBD"/>
    <w:rsid w:val="008D2763"/>
    <w:rsid w:val="008D3DF5"/>
    <w:rsid w:val="008D6750"/>
    <w:rsid w:val="008D69D7"/>
    <w:rsid w:val="008D6D05"/>
    <w:rsid w:val="008E403C"/>
    <w:rsid w:val="008E43F3"/>
    <w:rsid w:val="008E50AB"/>
    <w:rsid w:val="008E5594"/>
    <w:rsid w:val="008E5DDE"/>
    <w:rsid w:val="008E61A7"/>
    <w:rsid w:val="008E63DD"/>
    <w:rsid w:val="008E675C"/>
    <w:rsid w:val="008F0246"/>
    <w:rsid w:val="008F2E29"/>
    <w:rsid w:val="008F3685"/>
    <w:rsid w:val="008F5A50"/>
    <w:rsid w:val="008F6583"/>
    <w:rsid w:val="008F6C52"/>
    <w:rsid w:val="008F6F95"/>
    <w:rsid w:val="008F7681"/>
    <w:rsid w:val="009000E6"/>
    <w:rsid w:val="00902896"/>
    <w:rsid w:val="0090420B"/>
    <w:rsid w:val="00904D0A"/>
    <w:rsid w:val="00905EE3"/>
    <w:rsid w:val="00906374"/>
    <w:rsid w:val="009069D3"/>
    <w:rsid w:val="00906E9E"/>
    <w:rsid w:val="00907F3B"/>
    <w:rsid w:val="00910C4B"/>
    <w:rsid w:val="0091460C"/>
    <w:rsid w:val="00914EC0"/>
    <w:rsid w:val="009152C6"/>
    <w:rsid w:val="00917908"/>
    <w:rsid w:val="00920D89"/>
    <w:rsid w:val="00921B2E"/>
    <w:rsid w:val="00921F44"/>
    <w:rsid w:val="00922650"/>
    <w:rsid w:val="0092364C"/>
    <w:rsid w:val="00925401"/>
    <w:rsid w:val="009267AF"/>
    <w:rsid w:val="00927832"/>
    <w:rsid w:val="0093140F"/>
    <w:rsid w:val="00931608"/>
    <w:rsid w:val="009351B5"/>
    <w:rsid w:val="009378C4"/>
    <w:rsid w:val="00940163"/>
    <w:rsid w:val="00940B01"/>
    <w:rsid w:val="00941B72"/>
    <w:rsid w:val="0094301E"/>
    <w:rsid w:val="00945001"/>
    <w:rsid w:val="009517D7"/>
    <w:rsid w:val="00951986"/>
    <w:rsid w:val="009520FB"/>
    <w:rsid w:val="0095340A"/>
    <w:rsid w:val="009534E0"/>
    <w:rsid w:val="009555FE"/>
    <w:rsid w:val="009615F9"/>
    <w:rsid w:val="00961A92"/>
    <w:rsid w:val="0096436C"/>
    <w:rsid w:val="009645FE"/>
    <w:rsid w:val="00966AB0"/>
    <w:rsid w:val="00967DC3"/>
    <w:rsid w:val="0097064C"/>
    <w:rsid w:val="0097069B"/>
    <w:rsid w:val="00972FFE"/>
    <w:rsid w:val="00974A77"/>
    <w:rsid w:val="009754A2"/>
    <w:rsid w:val="00976ECF"/>
    <w:rsid w:val="009774D8"/>
    <w:rsid w:val="0098082F"/>
    <w:rsid w:val="009842A9"/>
    <w:rsid w:val="009846FA"/>
    <w:rsid w:val="00984F40"/>
    <w:rsid w:val="0098512C"/>
    <w:rsid w:val="0098639B"/>
    <w:rsid w:val="00986403"/>
    <w:rsid w:val="00991212"/>
    <w:rsid w:val="00993527"/>
    <w:rsid w:val="009942A8"/>
    <w:rsid w:val="009956D5"/>
    <w:rsid w:val="009A2ABC"/>
    <w:rsid w:val="009A5117"/>
    <w:rsid w:val="009A546C"/>
    <w:rsid w:val="009A57B7"/>
    <w:rsid w:val="009A57E8"/>
    <w:rsid w:val="009A5983"/>
    <w:rsid w:val="009A701F"/>
    <w:rsid w:val="009A7720"/>
    <w:rsid w:val="009A7EDA"/>
    <w:rsid w:val="009B09C1"/>
    <w:rsid w:val="009B0B5E"/>
    <w:rsid w:val="009B0FC3"/>
    <w:rsid w:val="009B2C88"/>
    <w:rsid w:val="009B316E"/>
    <w:rsid w:val="009B33BE"/>
    <w:rsid w:val="009B4135"/>
    <w:rsid w:val="009B58B3"/>
    <w:rsid w:val="009B62E6"/>
    <w:rsid w:val="009B6F6A"/>
    <w:rsid w:val="009B76DA"/>
    <w:rsid w:val="009C0BA8"/>
    <w:rsid w:val="009C21CE"/>
    <w:rsid w:val="009C3D0D"/>
    <w:rsid w:val="009C6B90"/>
    <w:rsid w:val="009C6D98"/>
    <w:rsid w:val="009D0447"/>
    <w:rsid w:val="009D07C1"/>
    <w:rsid w:val="009D1D4C"/>
    <w:rsid w:val="009D21E4"/>
    <w:rsid w:val="009D27E4"/>
    <w:rsid w:val="009D2BF0"/>
    <w:rsid w:val="009D2C3F"/>
    <w:rsid w:val="009D2F5C"/>
    <w:rsid w:val="009D329B"/>
    <w:rsid w:val="009D333F"/>
    <w:rsid w:val="009D3FDF"/>
    <w:rsid w:val="009D46BF"/>
    <w:rsid w:val="009D750E"/>
    <w:rsid w:val="009D7C5A"/>
    <w:rsid w:val="009E2578"/>
    <w:rsid w:val="009E2CC3"/>
    <w:rsid w:val="009E3235"/>
    <w:rsid w:val="009E33B5"/>
    <w:rsid w:val="009E3AA1"/>
    <w:rsid w:val="009E4263"/>
    <w:rsid w:val="009E5A18"/>
    <w:rsid w:val="009E5A8C"/>
    <w:rsid w:val="009E6DD6"/>
    <w:rsid w:val="009F0CB7"/>
    <w:rsid w:val="009F110C"/>
    <w:rsid w:val="009F1991"/>
    <w:rsid w:val="009F3709"/>
    <w:rsid w:val="009F3E1A"/>
    <w:rsid w:val="009F4D21"/>
    <w:rsid w:val="009F60B9"/>
    <w:rsid w:val="009F74B7"/>
    <w:rsid w:val="00A03116"/>
    <w:rsid w:val="00A04D20"/>
    <w:rsid w:val="00A127FC"/>
    <w:rsid w:val="00A12EBA"/>
    <w:rsid w:val="00A146AB"/>
    <w:rsid w:val="00A24262"/>
    <w:rsid w:val="00A24BE5"/>
    <w:rsid w:val="00A31111"/>
    <w:rsid w:val="00A31693"/>
    <w:rsid w:val="00A33062"/>
    <w:rsid w:val="00A344B7"/>
    <w:rsid w:val="00A35A37"/>
    <w:rsid w:val="00A36A50"/>
    <w:rsid w:val="00A37159"/>
    <w:rsid w:val="00A376BE"/>
    <w:rsid w:val="00A41456"/>
    <w:rsid w:val="00A41BBF"/>
    <w:rsid w:val="00A42012"/>
    <w:rsid w:val="00A42E64"/>
    <w:rsid w:val="00A43EA7"/>
    <w:rsid w:val="00A44A7D"/>
    <w:rsid w:val="00A44CF2"/>
    <w:rsid w:val="00A45A20"/>
    <w:rsid w:val="00A47FCD"/>
    <w:rsid w:val="00A51437"/>
    <w:rsid w:val="00A5280F"/>
    <w:rsid w:val="00A53CD0"/>
    <w:rsid w:val="00A545EF"/>
    <w:rsid w:val="00A56372"/>
    <w:rsid w:val="00A56A0F"/>
    <w:rsid w:val="00A57424"/>
    <w:rsid w:val="00A57EFB"/>
    <w:rsid w:val="00A609F4"/>
    <w:rsid w:val="00A613CB"/>
    <w:rsid w:val="00A62662"/>
    <w:rsid w:val="00A63AFE"/>
    <w:rsid w:val="00A6460C"/>
    <w:rsid w:val="00A64F94"/>
    <w:rsid w:val="00A66DD5"/>
    <w:rsid w:val="00A67AB9"/>
    <w:rsid w:val="00A708E1"/>
    <w:rsid w:val="00A70AA1"/>
    <w:rsid w:val="00A70BF6"/>
    <w:rsid w:val="00A713C3"/>
    <w:rsid w:val="00A71BDD"/>
    <w:rsid w:val="00A72477"/>
    <w:rsid w:val="00A755AD"/>
    <w:rsid w:val="00A77C00"/>
    <w:rsid w:val="00A80888"/>
    <w:rsid w:val="00A817DB"/>
    <w:rsid w:val="00A82118"/>
    <w:rsid w:val="00A8285C"/>
    <w:rsid w:val="00A8464C"/>
    <w:rsid w:val="00A86BA3"/>
    <w:rsid w:val="00A90D33"/>
    <w:rsid w:val="00A91430"/>
    <w:rsid w:val="00A91C82"/>
    <w:rsid w:val="00A91F5C"/>
    <w:rsid w:val="00A927EC"/>
    <w:rsid w:val="00A9287A"/>
    <w:rsid w:val="00A9340C"/>
    <w:rsid w:val="00A95F62"/>
    <w:rsid w:val="00AA0B37"/>
    <w:rsid w:val="00AA0BF5"/>
    <w:rsid w:val="00AA1468"/>
    <w:rsid w:val="00AA15ED"/>
    <w:rsid w:val="00AA1D99"/>
    <w:rsid w:val="00AA2A2C"/>
    <w:rsid w:val="00AA2F23"/>
    <w:rsid w:val="00AA3722"/>
    <w:rsid w:val="00AA3AFC"/>
    <w:rsid w:val="00AA49B6"/>
    <w:rsid w:val="00AB1E49"/>
    <w:rsid w:val="00AB2227"/>
    <w:rsid w:val="00AB3EBB"/>
    <w:rsid w:val="00AB3FCE"/>
    <w:rsid w:val="00AB4048"/>
    <w:rsid w:val="00AB4365"/>
    <w:rsid w:val="00AB43C2"/>
    <w:rsid w:val="00AB604C"/>
    <w:rsid w:val="00AC1285"/>
    <w:rsid w:val="00AC1C30"/>
    <w:rsid w:val="00AC2FC7"/>
    <w:rsid w:val="00AC38DC"/>
    <w:rsid w:val="00AC3FED"/>
    <w:rsid w:val="00AC4BF3"/>
    <w:rsid w:val="00AC71D3"/>
    <w:rsid w:val="00AD1A12"/>
    <w:rsid w:val="00AD2803"/>
    <w:rsid w:val="00AD45DA"/>
    <w:rsid w:val="00AD4738"/>
    <w:rsid w:val="00AD5C24"/>
    <w:rsid w:val="00AD74CD"/>
    <w:rsid w:val="00AD753B"/>
    <w:rsid w:val="00AE0BBB"/>
    <w:rsid w:val="00AE2627"/>
    <w:rsid w:val="00AE2A7F"/>
    <w:rsid w:val="00AE45B8"/>
    <w:rsid w:val="00AE545A"/>
    <w:rsid w:val="00AE54A2"/>
    <w:rsid w:val="00AE7B3D"/>
    <w:rsid w:val="00AE7D99"/>
    <w:rsid w:val="00AF590E"/>
    <w:rsid w:val="00AF60DF"/>
    <w:rsid w:val="00AF753D"/>
    <w:rsid w:val="00B005F1"/>
    <w:rsid w:val="00B006CC"/>
    <w:rsid w:val="00B01304"/>
    <w:rsid w:val="00B021B4"/>
    <w:rsid w:val="00B02EB1"/>
    <w:rsid w:val="00B0422B"/>
    <w:rsid w:val="00B047F1"/>
    <w:rsid w:val="00B0526A"/>
    <w:rsid w:val="00B06083"/>
    <w:rsid w:val="00B061F6"/>
    <w:rsid w:val="00B0746F"/>
    <w:rsid w:val="00B12C97"/>
    <w:rsid w:val="00B15232"/>
    <w:rsid w:val="00B16CC8"/>
    <w:rsid w:val="00B17E3D"/>
    <w:rsid w:val="00B2112F"/>
    <w:rsid w:val="00B22291"/>
    <w:rsid w:val="00B24F2D"/>
    <w:rsid w:val="00B26498"/>
    <w:rsid w:val="00B305A7"/>
    <w:rsid w:val="00B311BE"/>
    <w:rsid w:val="00B311D9"/>
    <w:rsid w:val="00B32BE7"/>
    <w:rsid w:val="00B32D23"/>
    <w:rsid w:val="00B32EF7"/>
    <w:rsid w:val="00B36DE6"/>
    <w:rsid w:val="00B40177"/>
    <w:rsid w:val="00B40A69"/>
    <w:rsid w:val="00B4143A"/>
    <w:rsid w:val="00B43C4D"/>
    <w:rsid w:val="00B4400B"/>
    <w:rsid w:val="00B47359"/>
    <w:rsid w:val="00B47A8F"/>
    <w:rsid w:val="00B52442"/>
    <w:rsid w:val="00B53D4C"/>
    <w:rsid w:val="00B543AB"/>
    <w:rsid w:val="00B54510"/>
    <w:rsid w:val="00B5531E"/>
    <w:rsid w:val="00B555F2"/>
    <w:rsid w:val="00B55849"/>
    <w:rsid w:val="00B55A65"/>
    <w:rsid w:val="00B570E3"/>
    <w:rsid w:val="00B576A3"/>
    <w:rsid w:val="00B57F02"/>
    <w:rsid w:val="00B6286E"/>
    <w:rsid w:val="00B629AD"/>
    <w:rsid w:val="00B62B4E"/>
    <w:rsid w:val="00B6360F"/>
    <w:rsid w:val="00B647E5"/>
    <w:rsid w:val="00B65171"/>
    <w:rsid w:val="00B65DC5"/>
    <w:rsid w:val="00B66774"/>
    <w:rsid w:val="00B673C3"/>
    <w:rsid w:val="00B71514"/>
    <w:rsid w:val="00B72A5D"/>
    <w:rsid w:val="00B732D2"/>
    <w:rsid w:val="00B73823"/>
    <w:rsid w:val="00B7401E"/>
    <w:rsid w:val="00B7557D"/>
    <w:rsid w:val="00B75E36"/>
    <w:rsid w:val="00B76B51"/>
    <w:rsid w:val="00B777A4"/>
    <w:rsid w:val="00B81499"/>
    <w:rsid w:val="00B8294C"/>
    <w:rsid w:val="00B86251"/>
    <w:rsid w:val="00B87C15"/>
    <w:rsid w:val="00B91474"/>
    <w:rsid w:val="00B931EF"/>
    <w:rsid w:val="00B973A3"/>
    <w:rsid w:val="00BA2303"/>
    <w:rsid w:val="00BA31FD"/>
    <w:rsid w:val="00BA3F05"/>
    <w:rsid w:val="00BA4013"/>
    <w:rsid w:val="00BA468A"/>
    <w:rsid w:val="00BA4702"/>
    <w:rsid w:val="00BA65F9"/>
    <w:rsid w:val="00BA6F22"/>
    <w:rsid w:val="00BB0113"/>
    <w:rsid w:val="00BB0491"/>
    <w:rsid w:val="00BB1AEE"/>
    <w:rsid w:val="00BB2446"/>
    <w:rsid w:val="00BB25C6"/>
    <w:rsid w:val="00BB2E71"/>
    <w:rsid w:val="00BB42B2"/>
    <w:rsid w:val="00BB6139"/>
    <w:rsid w:val="00BC1904"/>
    <w:rsid w:val="00BC1EAA"/>
    <w:rsid w:val="00BC1F34"/>
    <w:rsid w:val="00BC2784"/>
    <w:rsid w:val="00BC7197"/>
    <w:rsid w:val="00BC7F8A"/>
    <w:rsid w:val="00BC7FC5"/>
    <w:rsid w:val="00BD1034"/>
    <w:rsid w:val="00BD1A28"/>
    <w:rsid w:val="00BD1C75"/>
    <w:rsid w:val="00BD1E5C"/>
    <w:rsid w:val="00BD2366"/>
    <w:rsid w:val="00BD2A44"/>
    <w:rsid w:val="00BD2E54"/>
    <w:rsid w:val="00BD68B5"/>
    <w:rsid w:val="00BE1191"/>
    <w:rsid w:val="00BE1C75"/>
    <w:rsid w:val="00BE24C6"/>
    <w:rsid w:val="00BE2C63"/>
    <w:rsid w:val="00BE3016"/>
    <w:rsid w:val="00BE3BDC"/>
    <w:rsid w:val="00BE4783"/>
    <w:rsid w:val="00BE61FA"/>
    <w:rsid w:val="00BF056C"/>
    <w:rsid w:val="00BF0D66"/>
    <w:rsid w:val="00BF1382"/>
    <w:rsid w:val="00BF18BB"/>
    <w:rsid w:val="00BF3317"/>
    <w:rsid w:val="00C00759"/>
    <w:rsid w:val="00C00B03"/>
    <w:rsid w:val="00C0124D"/>
    <w:rsid w:val="00C01E31"/>
    <w:rsid w:val="00C049B8"/>
    <w:rsid w:val="00C07DD2"/>
    <w:rsid w:val="00C1375E"/>
    <w:rsid w:val="00C137B0"/>
    <w:rsid w:val="00C150E7"/>
    <w:rsid w:val="00C1616C"/>
    <w:rsid w:val="00C161A8"/>
    <w:rsid w:val="00C16505"/>
    <w:rsid w:val="00C16E33"/>
    <w:rsid w:val="00C17B34"/>
    <w:rsid w:val="00C17FCB"/>
    <w:rsid w:val="00C20D5C"/>
    <w:rsid w:val="00C220FB"/>
    <w:rsid w:val="00C230BA"/>
    <w:rsid w:val="00C24344"/>
    <w:rsid w:val="00C2592E"/>
    <w:rsid w:val="00C2602F"/>
    <w:rsid w:val="00C26274"/>
    <w:rsid w:val="00C2688A"/>
    <w:rsid w:val="00C26DD8"/>
    <w:rsid w:val="00C27C7D"/>
    <w:rsid w:val="00C27C8B"/>
    <w:rsid w:val="00C31B2E"/>
    <w:rsid w:val="00C324A8"/>
    <w:rsid w:val="00C3448C"/>
    <w:rsid w:val="00C369B9"/>
    <w:rsid w:val="00C37F3D"/>
    <w:rsid w:val="00C402AB"/>
    <w:rsid w:val="00C409ED"/>
    <w:rsid w:val="00C42AF9"/>
    <w:rsid w:val="00C42DD5"/>
    <w:rsid w:val="00C43645"/>
    <w:rsid w:val="00C43684"/>
    <w:rsid w:val="00C45C2D"/>
    <w:rsid w:val="00C468A4"/>
    <w:rsid w:val="00C4703E"/>
    <w:rsid w:val="00C473B5"/>
    <w:rsid w:val="00C51700"/>
    <w:rsid w:val="00C53981"/>
    <w:rsid w:val="00C539E5"/>
    <w:rsid w:val="00C56A0D"/>
    <w:rsid w:val="00C57AA8"/>
    <w:rsid w:val="00C62100"/>
    <w:rsid w:val="00C62EAD"/>
    <w:rsid w:val="00C64A89"/>
    <w:rsid w:val="00C65707"/>
    <w:rsid w:val="00C65825"/>
    <w:rsid w:val="00C660FF"/>
    <w:rsid w:val="00C6640B"/>
    <w:rsid w:val="00C70A6C"/>
    <w:rsid w:val="00C74428"/>
    <w:rsid w:val="00C74691"/>
    <w:rsid w:val="00C808FB"/>
    <w:rsid w:val="00C80D4A"/>
    <w:rsid w:val="00C811CD"/>
    <w:rsid w:val="00C825E8"/>
    <w:rsid w:val="00C82841"/>
    <w:rsid w:val="00C82871"/>
    <w:rsid w:val="00C84A8E"/>
    <w:rsid w:val="00C84F77"/>
    <w:rsid w:val="00C850A8"/>
    <w:rsid w:val="00C85DA0"/>
    <w:rsid w:val="00C86F39"/>
    <w:rsid w:val="00C87A58"/>
    <w:rsid w:val="00C92FA3"/>
    <w:rsid w:val="00C94B19"/>
    <w:rsid w:val="00C956AB"/>
    <w:rsid w:val="00C95C18"/>
    <w:rsid w:val="00C95E1B"/>
    <w:rsid w:val="00CA0CCC"/>
    <w:rsid w:val="00CA1145"/>
    <w:rsid w:val="00CA5A5E"/>
    <w:rsid w:val="00CA6171"/>
    <w:rsid w:val="00CA69A3"/>
    <w:rsid w:val="00CA75D8"/>
    <w:rsid w:val="00CA7F69"/>
    <w:rsid w:val="00CB0BBD"/>
    <w:rsid w:val="00CB2DF8"/>
    <w:rsid w:val="00CB4E90"/>
    <w:rsid w:val="00CB54B9"/>
    <w:rsid w:val="00CB5806"/>
    <w:rsid w:val="00CB60FA"/>
    <w:rsid w:val="00CC32C3"/>
    <w:rsid w:val="00CC3C5A"/>
    <w:rsid w:val="00CC41D6"/>
    <w:rsid w:val="00CC44BA"/>
    <w:rsid w:val="00CC4DCD"/>
    <w:rsid w:val="00CC7764"/>
    <w:rsid w:val="00CC7AAE"/>
    <w:rsid w:val="00CC7EE9"/>
    <w:rsid w:val="00CD09A6"/>
    <w:rsid w:val="00CD1CC5"/>
    <w:rsid w:val="00CD1FC2"/>
    <w:rsid w:val="00CD20A1"/>
    <w:rsid w:val="00CD24DD"/>
    <w:rsid w:val="00CD2581"/>
    <w:rsid w:val="00CD339F"/>
    <w:rsid w:val="00CD341B"/>
    <w:rsid w:val="00CD34A9"/>
    <w:rsid w:val="00CD4553"/>
    <w:rsid w:val="00CD4CDD"/>
    <w:rsid w:val="00CD5CBD"/>
    <w:rsid w:val="00CD6DF7"/>
    <w:rsid w:val="00CD7192"/>
    <w:rsid w:val="00CD7FF1"/>
    <w:rsid w:val="00CE17CC"/>
    <w:rsid w:val="00CE1C96"/>
    <w:rsid w:val="00CE2CC8"/>
    <w:rsid w:val="00CE4F18"/>
    <w:rsid w:val="00CE58FB"/>
    <w:rsid w:val="00CF3B22"/>
    <w:rsid w:val="00CF5932"/>
    <w:rsid w:val="00D00356"/>
    <w:rsid w:val="00D02044"/>
    <w:rsid w:val="00D06707"/>
    <w:rsid w:val="00D06AEB"/>
    <w:rsid w:val="00D06BEA"/>
    <w:rsid w:val="00D11888"/>
    <w:rsid w:val="00D12CD1"/>
    <w:rsid w:val="00D13219"/>
    <w:rsid w:val="00D13C6F"/>
    <w:rsid w:val="00D16B79"/>
    <w:rsid w:val="00D22868"/>
    <w:rsid w:val="00D23279"/>
    <w:rsid w:val="00D234FE"/>
    <w:rsid w:val="00D2361B"/>
    <w:rsid w:val="00D2564E"/>
    <w:rsid w:val="00D27E6E"/>
    <w:rsid w:val="00D304BD"/>
    <w:rsid w:val="00D307F2"/>
    <w:rsid w:val="00D30D69"/>
    <w:rsid w:val="00D30F38"/>
    <w:rsid w:val="00D31B5F"/>
    <w:rsid w:val="00D334FB"/>
    <w:rsid w:val="00D3523D"/>
    <w:rsid w:val="00D362D1"/>
    <w:rsid w:val="00D368FF"/>
    <w:rsid w:val="00D36EED"/>
    <w:rsid w:val="00D37FD9"/>
    <w:rsid w:val="00D410A4"/>
    <w:rsid w:val="00D42401"/>
    <w:rsid w:val="00D4353B"/>
    <w:rsid w:val="00D43646"/>
    <w:rsid w:val="00D43819"/>
    <w:rsid w:val="00D4418C"/>
    <w:rsid w:val="00D46721"/>
    <w:rsid w:val="00D47861"/>
    <w:rsid w:val="00D50BCD"/>
    <w:rsid w:val="00D50C62"/>
    <w:rsid w:val="00D5156A"/>
    <w:rsid w:val="00D51AD3"/>
    <w:rsid w:val="00D51D5C"/>
    <w:rsid w:val="00D53E80"/>
    <w:rsid w:val="00D542C4"/>
    <w:rsid w:val="00D56324"/>
    <w:rsid w:val="00D566A7"/>
    <w:rsid w:val="00D56F50"/>
    <w:rsid w:val="00D60A79"/>
    <w:rsid w:val="00D613DF"/>
    <w:rsid w:val="00D618F1"/>
    <w:rsid w:val="00D619F5"/>
    <w:rsid w:val="00D62326"/>
    <w:rsid w:val="00D648E5"/>
    <w:rsid w:val="00D7265C"/>
    <w:rsid w:val="00D72715"/>
    <w:rsid w:val="00D74F8B"/>
    <w:rsid w:val="00D772C5"/>
    <w:rsid w:val="00D80AA5"/>
    <w:rsid w:val="00D81B39"/>
    <w:rsid w:val="00D833AF"/>
    <w:rsid w:val="00D8365E"/>
    <w:rsid w:val="00D8702E"/>
    <w:rsid w:val="00D90304"/>
    <w:rsid w:val="00D90BA0"/>
    <w:rsid w:val="00D91190"/>
    <w:rsid w:val="00D916F4"/>
    <w:rsid w:val="00D92E43"/>
    <w:rsid w:val="00D937F4"/>
    <w:rsid w:val="00D93B7F"/>
    <w:rsid w:val="00D93DCC"/>
    <w:rsid w:val="00D93F64"/>
    <w:rsid w:val="00D94019"/>
    <w:rsid w:val="00D94100"/>
    <w:rsid w:val="00D94BA2"/>
    <w:rsid w:val="00DA2E16"/>
    <w:rsid w:val="00DA32AB"/>
    <w:rsid w:val="00DA37B8"/>
    <w:rsid w:val="00DA3AC0"/>
    <w:rsid w:val="00DA4338"/>
    <w:rsid w:val="00DA4FAB"/>
    <w:rsid w:val="00DA615D"/>
    <w:rsid w:val="00DA6259"/>
    <w:rsid w:val="00DB285F"/>
    <w:rsid w:val="00DB363A"/>
    <w:rsid w:val="00DB39E8"/>
    <w:rsid w:val="00DB4632"/>
    <w:rsid w:val="00DB49A8"/>
    <w:rsid w:val="00DB530B"/>
    <w:rsid w:val="00DB600E"/>
    <w:rsid w:val="00DB6ACF"/>
    <w:rsid w:val="00DB7076"/>
    <w:rsid w:val="00DB7A1F"/>
    <w:rsid w:val="00DC00FB"/>
    <w:rsid w:val="00DC092F"/>
    <w:rsid w:val="00DC1387"/>
    <w:rsid w:val="00DC2913"/>
    <w:rsid w:val="00DC6CAA"/>
    <w:rsid w:val="00DC7C4C"/>
    <w:rsid w:val="00DC7FF6"/>
    <w:rsid w:val="00DD0547"/>
    <w:rsid w:val="00DD097E"/>
    <w:rsid w:val="00DD2B69"/>
    <w:rsid w:val="00DD328B"/>
    <w:rsid w:val="00DD5470"/>
    <w:rsid w:val="00DE061A"/>
    <w:rsid w:val="00DE3070"/>
    <w:rsid w:val="00DE3C40"/>
    <w:rsid w:val="00DE50A7"/>
    <w:rsid w:val="00DE5291"/>
    <w:rsid w:val="00DE5B1D"/>
    <w:rsid w:val="00DE6056"/>
    <w:rsid w:val="00DE61D4"/>
    <w:rsid w:val="00DE65B0"/>
    <w:rsid w:val="00DE6F47"/>
    <w:rsid w:val="00DE72BE"/>
    <w:rsid w:val="00DE7432"/>
    <w:rsid w:val="00DF097F"/>
    <w:rsid w:val="00DF102D"/>
    <w:rsid w:val="00DF247C"/>
    <w:rsid w:val="00DF3B67"/>
    <w:rsid w:val="00DF5EF8"/>
    <w:rsid w:val="00E018E7"/>
    <w:rsid w:val="00E02108"/>
    <w:rsid w:val="00E0283E"/>
    <w:rsid w:val="00E04030"/>
    <w:rsid w:val="00E0415F"/>
    <w:rsid w:val="00E05B26"/>
    <w:rsid w:val="00E075C6"/>
    <w:rsid w:val="00E13898"/>
    <w:rsid w:val="00E1414F"/>
    <w:rsid w:val="00E15313"/>
    <w:rsid w:val="00E17E15"/>
    <w:rsid w:val="00E2023F"/>
    <w:rsid w:val="00E21343"/>
    <w:rsid w:val="00E21E17"/>
    <w:rsid w:val="00E2228F"/>
    <w:rsid w:val="00E22E42"/>
    <w:rsid w:val="00E23DBF"/>
    <w:rsid w:val="00E243FE"/>
    <w:rsid w:val="00E2644B"/>
    <w:rsid w:val="00E2652C"/>
    <w:rsid w:val="00E31544"/>
    <w:rsid w:val="00E31663"/>
    <w:rsid w:val="00E326E6"/>
    <w:rsid w:val="00E354F2"/>
    <w:rsid w:val="00E35B17"/>
    <w:rsid w:val="00E378D2"/>
    <w:rsid w:val="00E4272E"/>
    <w:rsid w:val="00E4370E"/>
    <w:rsid w:val="00E47AC9"/>
    <w:rsid w:val="00E50812"/>
    <w:rsid w:val="00E5274F"/>
    <w:rsid w:val="00E531F1"/>
    <w:rsid w:val="00E53602"/>
    <w:rsid w:val="00E548AB"/>
    <w:rsid w:val="00E54AF0"/>
    <w:rsid w:val="00E56346"/>
    <w:rsid w:val="00E567D3"/>
    <w:rsid w:val="00E569C1"/>
    <w:rsid w:val="00E56CA3"/>
    <w:rsid w:val="00E60D26"/>
    <w:rsid w:val="00E61BF6"/>
    <w:rsid w:val="00E62C7B"/>
    <w:rsid w:val="00E63542"/>
    <w:rsid w:val="00E64605"/>
    <w:rsid w:val="00E648A7"/>
    <w:rsid w:val="00E65D60"/>
    <w:rsid w:val="00E669D6"/>
    <w:rsid w:val="00E6742A"/>
    <w:rsid w:val="00E67598"/>
    <w:rsid w:val="00E71033"/>
    <w:rsid w:val="00E72165"/>
    <w:rsid w:val="00E74CD1"/>
    <w:rsid w:val="00E76F7B"/>
    <w:rsid w:val="00E77B40"/>
    <w:rsid w:val="00E80D6B"/>
    <w:rsid w:val="00E815A0"/>
    <w:rsid w:val="00E81B22"/>
    <w:rsid w:val="00E8417F"/>
    <w:rsid w:val="00E85DE7"/>
    <w:rsid w:val="00E867C8"/>
    <w:rsid w:val="00E871B8"/>
    <w:rsid w:val="00E93CE2"/>
    <w:rsid w:val="00E93EEF"/>
    <w:rsid w:val="00E94F7D"/>
    <w:rsid w:val="00E95141"/>
    <w:rsid w:val="00E95210"/>
    <w:rsid w:val="00E959E1"/>
    <w:rsid w:val="00EA1543"/>
    <w:rsid w:val="00EA1A16"/>
    <w:rsid w:val="00EA792D"/>
    <w:rsid w:val="00EB2368"/>
    <w:rsid w:val="00EB3992"/>
    <w:rsid w:val="00EB4A25"/>
    <w:rsid w:val="00EB549D"/>
    <w:rsid w:val="00EB6329"/>
    <w:rsid w:val="00EB6A08"/>
    <w:rsid w:val="00EB74CB"/>
    <w:rsid w:val="00EC0305"/>
    <w:rsid w:val="00EC1188"/>
    <w:rsid w:val="00EC41A1"/>
    <w:rsid w:val="00EC48F5"/>
    <w:rsid w:val="00EC4F29"/>
    <w:rsid w:val="00EC4FFB"/>
    <w:rsid w:val="00EC598F"/>
    <w:rsid w:val="00EC6666"/>
    <w:rsid w:val="00EC7A25"/>
    <w:rsid w:val="00ED1393"/>
    <w:rsid w:val="00ED1F6C"/>
    <w:rsid w:val="00ED2C17"/>
    <w:rsid w:val="00ED519C"/>
    <w:rsid w:val="00ED7D2B"/>
    <w:rsid w:val="00EE0066"/>
    <w:rsid w:val="00EE2194"/>
    <w:rsid w:val="00EE35B4"/>
    <w:rsid w:val="00EE39D0"/>
    <w:rsid w:val="00EE3F17"/>
    <w:rsid w:val="00EE5420"/>
    <w:rsid w:val="00EE7858"/>
    <w:rsid w:val="00EE7FF0"/>
    <w:rsid w:val="00EF062D"/>
    <w:rsid w:val="00EF0A39"/>
    <w:rsid w:val="00EF4DCF"/>
    <w:rsid w:val="00EF66CC"/>
    <w:rsid w:val="00EF7FD5"/>
    <w:rsid w:val="00F00326"/>
    <w:rsid w:val="00F00FD7"/>
    <w:rsid w:val="00F02F6A"/>
    <w:rsid w:val="00F03BFF"/>
    <w:rsid w:val="00F04990"/>
    <w:rsid w:val="00F07163"/>
    <w:rsid w:val="00F073A5"/>
    <w:rsid w:val="00F07FEF"/>
    <w:rsid w:val="00F1061E"/>
    <w:rsid w:val="00F1166B"/>
    <w:rsid w:val="00F12FF0"/>
    <w:rsid w:val="00F132BD"/>
    <w:rsid w:val="00F13873"/>
    <w:rsid w:val="00F15199"/>
    <w:rsid w:val="00F1730B"/>
    <w:rsid w:val="00F2097E"/>
    <w:rsid w:val="00F213CC"/>
    <w:rsid w:val="00F22BEF"/>
    <w:rsid w:val="00F24814"/>
    <w:rsid w:val="00F26C99"/>
    <w:rsid w:val="00F30D09"/>
    <w:rsid w:val="00F31EC7"/>
    <w:rsid w:val="00F339C0"/>
    <w:rsid w:val="00F33D4C"/>
    <w:rsid w:val="00F34C11"/>
    <w:rsid w:val="00F35259"/>
    <w:rsid w:val="00F37896"/>
    <w:rsid w:val="00F37910"/>
    <w:rsid w:val="00F401DB"/>
    <w:rsid w:val="00F42EF8"/>
    <w:rsid w:val="00F46A4F"/>
    <w:rsid w:val="00F47C0B"/>
    <w:rsid w:val="00F5109E"/>
    <w:rsid w:val="00F515F4"/>
    <w:rsid w:val="00F5183B"/>
    <w:rsid w:val="00F51EC5"/>
    <w:rsid w:val="00F53507"/>
    <w:rsid w:val="00F539C4"/>
    <w:rsid w:val="00F544D3"/>
    <w:rsid w:val="00F54A3F"/>
    <w:rsid w:val="00F54C95"/>
    <w:rsid w:val="00F54FB0"/>
    <w:rsid w:val="00F5586A"/>
    <w:rsid w:val="00F55E9E"/>
    <w:rsid w:val="00F56DFE"/>
    <w:rsid w:val="00F62123"/>
    <w:rsid w:val="00F627AE"/>
    <w:rsid w:val="00F6383E"/>
    <w:rsid w:val="00F6395F"/>
    <w:rsid w:val="00F63F6E"/>
    <w:rsid w:val="00F64D82"/>
    <w:rsid w:val="00F65260"/>
    <w:rsid w:val="00F664E3"/>
    <w:rsid w:val="00F66833"/>
    <w:rsid w:val="00F671D8"/>
    <w:rsid w:val="00F7070F"/>
    <w:rsid w:val="00F70EB0"/>
    <w:rsid w:val="00F71CC8"/>
    <w:rsid w:val="00F759C6"/>
    <w:rsid w:val="00F75E8A"/>
    <w:rsid w:val="00F763CB"/>
    <w:rsid w:val="00F80CCF"/>
    <w:rsid w:val="00F81B05"/>
    <w:rsid w:val="00F821C0"/>
    <w:rsid w:val="00F82DBA"/>
    <w:rsid w:val="00F83AF6"/>
    <w:rsid w:val="00F844AA"/>
    <w:rsid w:val="00F84EB0"/>
    <w:rsid w:val="00F85114"/>
    <w:rsid w:val="00F879C5"/>
    <w:rsid w:val="00F918F8"/>
    <w:rsid w:val="00F956BC"/>
    <w:rsid w:val="00F96F7C"/>
    <w:rsid w:val="00F97362"/>
    <w:rsid w:val="00F97E64"/>
    <w:rsid w:val="00FA0C56"/>
    <w:rsid w:val="00FA0C9E"/>
    <w:rsid w:val="00FA165D"/>
    <w:rsid w:val="00FA38F8"/>
    <w:rsid w:val="00FA3E81"/>
    <w:rsid w:val="00FA6190"/>
    <w:rsid w:val="00FA6695"/>
    <w:rsid w:val="00FB2F33"/>
    <w:rsid w:val="00FB3332"/>
    <w:rsid w:val="00FB5212"/>
    <w:rsid w:val="00FB66B2"/>
    <w:rsid w:val="00FB6FD8"/>
    <w:rsid w:val="00FC022A"/>
    <w:rsid w:val="00FC48EF"/>
    <w:rsid w:val="00FC6420"/>
    <w:rsid w:val="00FD0A4F"/>
    <w:rsid w:val="00FD0D34"/>
    <w:rsid w:val="00FD143F"/>
    <w:rsid w:val="00FD1819"/>
    <w:rsid w:val="00FD1B3B"/>
    <w:rsid w:val="00FD44CA"/>
    <w:rsid w:val="00FD4EC2"/>
    <w:rsid w:val="00FD6AE1"/>
    <w:rsid w:val="00FE2091"/>
    <w:rsid w:val="00FE243A"/>
    <w:rsid w:val="00FE2513"/>
    <w:rsid w:val="00FE374B"/>
    <w:rsid w:val="00FE3876"/>
    <w:rsid w:val="00FE4207"/>
    <w:rsid w:val="00FE49E6"/>
    <w:rsid w:val="00FE6BB3"/>
    <w:rsid w:val="00FE7901"/>
    <w:rsid w:val="00FF0B79"/>
    <w:rsid w:val="00FF16CF"/>
    <w:rsid w:val="00FF75A7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2BB265-D80B-45B0-833C-72C0079C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92"/>
    <w:rPr>
      <w:sz w:val="28"/>
    </w:rPr>
  </w:style>
  <w:style w:type="paragraph" w:styleId="1">
    <w:name w:val="heading 1"/>
    <w:basedOn w:val="a"/>
    <w:next w:val="a"/>
    <w:link w:val="10"/>
    <w:qFormat/>
    <w:rsid w:val="007A3B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00DE5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2C97"/>
    <w:pPr>
      <w:jc w:val="center"/>
    </w:pPr>
    <w:rPr>
      <w:sz w:val="36"/>
    </w:rPr>
  </w:style>
  <w:style w:type="paragraph" w:styleId="a5">
    <w:name w:val="Balloon Text"/>
    <w:basedOn w:val="a"/>
    <w:link w:val="a6"/>
    <w:rsid w:val="005C08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5C08E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D2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475F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82BE9"/>
  </w:style>
  <w:style w:type="paragraph" w:styleId="a9">
    <w:name w:val="Body Text"/>
    <w:basedOn w:val="a"/>
    <w:link w:val="aa"/>
    <w:rsid w:val="009D7C5A"/>
    <w:rPr>
      <w:sz w:val="24"/>
    </w:rPr>
  </w:style>
  <w:style w:type="character" w:customStyle="1" w:styleId="aa">
    <w:name w:val="Основной текст Знак"/>
    <w:link w:val="a9"/>
    <w:rsid w:val="009D7C5A"/>
    <w:rPr>
      <w:sz w:val="24"/>
    </w:rPr>
  </w:style>
  <w:style w:type="paragraph" w:styleId="ab">
    <w:name w:val="Body Text Indent"/>
    <w:basedOn w:val="a"/>
    <w:link w:val="ac"/>
    <w:rsid w:val="009D7C5A"/>
    <w:pPr>
      <w:ind w:firstLine="851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rsid w:val="009D7C5A"/>
    <w:rPr>
      <w:sz w:val="24"/>
    </w:rPr>
  </w:style>
  <w:style w:type="paragraph" w:styleId="ad">
    <w:name w:val="Normal (Web)"/>
    <w:basedOn w:val="a"/>
    <w:uiPriority w:val="99"/>
    <w:unhideWhenUsed/>
    <w:rsid w:val="00535F77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800DE5"/>
    <w:rPr>
      <w:b/>
      <w:sz w:val="24"/>
    </w:rPr>
  </w:style>
  <w:style w:type="paragraph" w:customStyle="1" w:styleId="ConsPlusNormal">
    <w:name w:val="ConsPlusNormal"/>
    <w:rsid w:val="00800D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3B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517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4">
    <w:name w:val="Название Знак"/>
    <w:link w:val="a3"/>
    <w:rsid w:val="00101AB0"/>
    <w:rPr>
      <w:sz w:val="36"/>
    </w:rPr>
  </w:style>
  <w:style w:type="paragraph" w:customStyle="1" w:styleId="41">
    <w:name w:val="Знак Знак4 Знак Знак"/>
    <w:basedOn w:val="a"/>
    <w:rsid w:val="00DF09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e">
    <w:name w:val="Гипертекстовая ссылка"/>
    <w:rsid w:val="009D3FDF"/>
    <w:rPr>
      <w:color w:val="106BBE"/>
    </w:rPr>
  </w:style>
  <w:style w:type="paragraph" w:customStyle="1" w:styleId="af">
    <w:name w:val="Информация об изменениях"/>
    <w:basedOn w:val="a"/>
    <w:next w:val="a"/>
    <w:uiPriority w:val="99"/>
    <w:rsid w:val="00C4703E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</w:rPr>
  </w:style>
  <w:style w:type="paragraph" w:styleId="af0">
    <w:name w:val="No Spacing"/>
    <w:qFormat/>
    <w:rsid w:val="0098639B"/>
  </w:style>
  <w:style w:type="character" w:styleId="af1">
    <w:name w:val="Hyperlink"/>
    <w:rsid w:val="00135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9314" TargetMode="External"/><Relationship Id="rId13" Type="http://schemas.openxmlformats.org/officeDocument/2006/relationships/hyperlink" Target="consultantplus://offline/ref=58A8D6EBE5277C984D11B2F929F8BB6D62818215B7F61AE0F04584A1EE5CB3FA403982C0A862327B1309CCF7610BB9050F2E94DF487E2Af4zAF" TargetMode="External"/><Relationship Id="rId18" Type="http://schemas.openxmlformats.org/officeDocument/2006/relationships/hyperlink" Target="consultantplus://offline/ref=94D4C98A7548810D5380AB0C074D2DA9770DD8C90DDA452F5002164A71h2v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A8D6EBE5277C984D11B2F929F8BB6D62818215B7F61AE0F04584A1EE5CB3FA403982C0A862327A1309CCF7610BB9050F2E94DF487E2Af4zAF" TargetMode="External"/><Relationship Id="rId17" Type="http://schemas.openxmlformats.org/officeDocument/2006/relationships/hyperlink" Target="consultantplus://offline/ref=94D4C98A7548810D5380AB0C074D2DA9770DD8C90DDA452F5002164A71h2vB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A8D6EBE5277C984D11B2F929F8BB6D62818215B7F61AE0F04584A1EE5CB3FA403982C5AA6239734C0CD9E63904BB1B102D88C34A7Cf2zA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A8D6EBE5277C984D11B2F929F8BB6D62818215B7F61AE0F04584A1EE5CB3FA403982C5AA6036734C0CD9E63904BB1B102D88C34A7Cf2zAF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353464/9314" TargetMode="External"/><Relationship Id="rId14" Type="http://schemas.openxmlformats.org/officeDocument/2006/relationships/hyperlink" Target="consultantplus://offline/ref=58A8D6EBE5277C984D11B2F929F8BB6D62818215B7F61AE0F04584A1EE5CB3FA403982C0A86338781309CCF7610BB9050F2E94DF487E2Af4z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EB81-B598-4870-9856-55E72C69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37</Pages>
  <Words>9875</Words>
  <Characters>56293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66036</CharactersWithSpaces>
  <SharedDoc>false</SharedDoc>
  <HLinks>
    <vt:vector size="66" baseType="variant">
      <vt:variant>
        <vt:i4>3735663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  <vt:variant>
        <vt:i4>6029405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3735601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consultantplus://offline/ref=7FAE35359DAB5CB58F0AD6544A3B383A0331AFE0ABE6C84533DEBF5404021A9904B2AE651AFAD984E7FB1EFA5E34F54E36A261F8C62B0644a5R7L</vt:lpwstr>
      </vt:variant>
      <vt:variant>
        <vt:lpwstr/>
      </vt:variant>
      <vt:variant>
        <vt:i4>3735605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consultantplus://offline/ref=7FAE35359DAB5CB58F0AD6544A3B383A0331A8E1ADE2C84533DEBF5404021A9904B2AE651AFAD984E7FB1EFA5E34F54E36A261F8C62B0644a5R7L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Konovalovairvi</dc:creator>
  <cp:lastModifiedBy>Коновалова Ирина Викторовна</cp:lastModifiedBy>
  <cp:revision>40</cp:revision>
  <cp:lastPrinted>2023-02-21T13:04:00Z</cp:lastPrinted>
  <dcterms:created xsi:type="dcterms:W3CDTF">2024-03-19T12:51:00Z</dcterms:created>
  <dcterms:modified xsi:type="dcterms:W3CDTF">2024-03-27T04:23:00Z</dcterms:modified>
</cp:coreProperties>
</file>