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42" w:rsidRPr="006F2B04" w:rsidRDefault="00431F64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64.6pt;margin-top:-105.8pt;width:598.4pt;height:847.25pt;z-index:2">
            <v:imagedata r:id="rId7" o:title=""/>
          </v:shape>
          <o:OLEObject Type="Embed" ProgID="CorelDRAW.Graphic.13" ShapeID="_x0000_s2051" DrawAspect="Content" ObjectID="_1347806014" r:id="rId8"/>
        </w:pict>
      </w:r>
    </w:p>
    <w:p w:rsidR="009E3142" w:rsidRPr="006F2B04" w:rsidRDefault="009E3142" w:rsidP="006F2B04">
      <w:pPr>
        <w:widowControl/>
        <w:tabs>
          <w:tab w:val="left" w:pos="420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F2B04">
        <w:rPr>
          <w:rFonts w:eastAsia="Times New Roman"/>
          <w:sz w:val="28"/>
          <w:szCs w:val="28"/>
          <w:lang w:eastAsia="en-US"/>
        </w:rPr>
        <w:tab/>
      </w: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6F2B04">
        <w:rPr>
          <w:rFonts w:eastAsia="Times New Roman"/>
          <w:sz w:val="28"/>
          <w:szCs w:val="28"/>
          <w:lang w:eastAsia="en-US"/>
        </w:rPr>
        <w:t>ПОЛОЖЕНИ</w:t>
      </w:r>
      <w:r w:rsidR="009628C5" w:rsidRPr="006F2B04">
        <w:rPr>
          <w:rFonts w:eastAsia="Times New Roman"/>
          <w:sz w:val="28"/>
          <w:szCs w:val="28"/>
          <w:lang w:eastAsia="en-US"/>
        </w:rPr>
        <w:t>Я</w:t>
      </w:r>
      <w:r w:rsidRPr="006F2B04">
        <w:rPr>
          <w:rFonts w:eastAsia="Times New Roman"/>
          <w:sz w:val="28"/>
          <w:szCs w:val="28"/>
          <w:lang w:eastAsia="en-US"/>
        </w:rPr>
        <w:t xml:space="preserve"> О ТЕРРИТОРИАЛЬНОМ ПЛАНИРОВАНИИ</w:t>
      </w: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6F2B04">
        <w:rPr>
          <w:rFonts w:eastAsia="Times New Roman"/>
          <w:sz w:val="28"/>
          <w:szCs w:val="28"/>
          <w:lang w:eastAsia="en-US"/>
        </w:rPr>
        <w:t xml:space="preserve">Оренбургская область </w:t>
      </w:r>
      <w:r w:rsidR="006F2B04" w:rsidRPr="006F2B04">
        <w:rPr>
          <w:rFonts w:eastAsia="Times New Roman"/>
          <w:sz w:val="28"/>
          <w:szCs w:val="28"/>
          <w:lang w:eastAsia="en-US"/>
        </w:rPr>
        <w:t>п. Нижнесакмарский</w:t>
      </w: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6F2B04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6F2B0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0.25pt;width:207pt;height:63pt;z-index:1" filled="f" stroked="f">
            <v:textbox>
              <w:txbxContent>
                <w:p w:rsidR="006F2B04" w:rsidRPr="00B03FF5" w:rsidRDefault="006F2B04" w:rsidP="006F2B04"/>
              </w:txbxContent>
            </v:textbox>
          </v:shape>
        </w:pict>
      </w: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6F2B04" w:rsidRDefault="009E3142" w:rsidP="006F2B04">
      <w:pPr>
        <w:widowControl/>
        <w:spacing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</w:pPr>
      <w:r w:rsidRPr="006F2B04">
        <w:rPr>
          <w:rFonts w:eastAsia="Times New Roman"/>
          <w:sz w:val="28"/>
          <w:szCs w:val="28"/>
          <w:lang w:eastAsia="en-US"/>
        </w:rPr>
        <w:t>2010г.</w:t>
      </w:r>
    </w:p>
    <w:p w:rsidR="00431F64" w:rsidRDefault="00431F64" w:rsidP="00937D02">
      <w:pPr>
        <w:pStyle w:val="1"/>
        <w:spacing w:before="0" w:after="0" w:line="240" w:lineRule="auto"/>
        <w:ind w:left="198"/>
        <w:jc w:val="center"/>
        <w:rPr>
          <w:sz w:val="28"/>
          <w:szCs w:val="28"/>
          <w:lang w:eastAsia="en-US"/>
        </w:rPr>
        <w:sectPr w:rsidR="00431F64" w:rsidSect="00431F64">
          <w:headerReference w:type="default" r:id="rId9"/>
          <w:footerReference w:type="even" r:id="rId10"/>
          <w:footerReference w:type="default" r:id="rId11"/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p w:rsidR="006F2B04" w:rsidRPr="0065779F" w:rsidRDefault="006F2B04" w:rsidP="00937D02">
      <w:pPr>
        <w:pStyle w:val="1"/>
        <w:spacing w:before="0" w:after="0" w:line="240" w:lineRule="auto"/>
        <w:ind w:left="198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79F">
        <w:rPr>
          <w:rFonts w:ascii="Times New Roman" w:hAnsi="Times New Roman"/>
          <w:color w:val="000000"/>
          <w:sz w:val="28"/>
          <w:szCs w:val="28"/>
        </w:rPr>
        <w:lastRenderedPageBreak/>
        <w:t>ВВЕДЕНИЕ.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color w:val="000000"/>
          <w:sz w:val="28"/>
          <w:szCs w:val="28"/>
        </w:rPr>
        <w:t xml:space="preserve">Генеральный план посёлка Нижнесакмарский </w:t>
      </w:r>
      <w:r w:rsidRPr="006F2B04">
        <w:rPr>
          <w:sz w:val="28"/>
          <w:szCs w:val="28"/>
          <w:lang w:eastAsia="en-US"/>
        </w:rPr>
        <w:t>МО «город Оренбург»  разрабат</w:t>
      </w:r>
      <w:r w:rsidRPr="006F2B04">
        <w:rPr>
          <w:sz w:val="28"/>
          <w:szCs w:val="28"/>
          <w:lang w:eastAsia="en-US"/>
        </w:rPr>
        <w:t>ы</w:t>
      </w:r>
      <w:r w:rsidRPr="006F2B04">
        <w:rPr>
          <w:sz w:val="28"/>
          <w:szCs w:val="28"/>
          <w:lang w:eastAsia="en-US"/>
        </w:rPr>
        <w:t>вается по заказу Администрации города в соответствии с муниципальным контра</w:t>
      </w:r>
      <w:r w:rsidRPr="006F2B04">
        <w:rPr>
          <w:sz w:val="28"/>
          <w:szCs w:val="28"/>
          <w:lang w:eastAsia="en-US"/>
        </w:rPr>
        <w:t>к</w:t>
      </w:r>
      <w:r w:rsidRPr="006F2B04">
        <w:rPr>
          <w:sz w:val="28"/>
          <w:szCs w:val="28"/>
          <w:lang w:eastAsia="en-US"/>
        </w:rPr>
        <w:t xml:space="preserve">том № 38-М от 23.12.2009г.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Генеральный план п. Нижнесакмарский является документом, разработа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ным в соответствии с Градостроительным кодексом Российской Федерации. В соо</w:t>
      </w:r>
      <w:r w:rsidRPr="006F2B04">
        <w:rPr>
          <w:sz w:val="28"/>
          <w:szCs w:val="28"/>
          <w:lang w:eastAsia="en-US"/>
        </w:rPr>
        <w:t>т</w:t>
      </w:r>
      <w:r w:rsidRPr="006F2B04">
        <w:rPr>
          <w:sz w:val="28"/>
          <w:szCs w:val="28"/>
          <w:lang w:eastAsia="en-US"/>
        </w:rPr>
        <w:t>ветствии с техническим заданием, границами разработки генерального плана явл</w:t>
      </w:r>
      <w:r w:rsidRPr="006F2B04">
        <w:rPr>
          <w:sz w:val="28"/>
          <w:szCs w:val="28"/>
          <w:lang w:eastAsia="en-US"/>
        </w:rPr>
        <w:t>я</w:t>
      </w:r>
      <w:r w:rsidRPr="006F2B04">
        <w:rPr>
          <w:sz w:val="28"/>
          <w:szCs w:val="28"/>
          <w:lang w:eastAsia="en-US"/>
        </w:rPr>
        <w:t>ются границы сельского населенного пункта с присоединенными территориями п. Нижнесакма</w:t>
      </w:r>
      <w:r w:rsidRPr="006F2B04">
        <w:rPr>
          <w:sz w:val="28"/>
          <w:szCs w:val="28"/>
          <w:lang w:eastAsia="en-US"/>
        </w:rPr>
        <w:t>р</w:t>
      </w:r>
      <w:r w:rsidRPr="006F2B04">
        <w:rPr>
          <w:sz w:val="28"/>
          <w:szCs w:val="28"/>
          <w:lang w:eastAsia="en-US"/>
        </w:rPr>
        <w:t>ский.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расчётный срок генерального плана посёлка, на который рассчитаны все пл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 xml:space="preserve">нируемые мероприятия генерального плана – 2020 - 2035г.г.;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- первая очередь генерального плана посёлка Нижнесакмарский, на которую  планируются первоочередные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6F2B04">
          <w:rPr>
            <w:sz w:val="28"/>
            <w:szCs w:val="28"/>
            <w:lang w:eastAsia="en-US"/>
          </w:rPr>
          <w:t>2020 г</w:t>
        </w:r>
      </w:smartTag>
      <w:r w:rsidRPr="006F2B04">
        <w:rPr>
          <w:sz w:val="28"/>
          <w:szCs w:val="28"/>
          <w:lang w:eastAsia="en-US"/>
        </w:rPr>
        <w:t xml:space="preserve">.;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период градостроительного прогноза, следующий за расчётным сроком ген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рального плана посёлка Нижнесакмарский, на который определяются основные направления  стратегии градостро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 xml:space="preserve">тельного развития посёлка – 2035 - 2045г.г.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color w:val="000000"/>
          <w:sz w:val="28"/>
          <w:szCs w:val="28"/>
        </w:rPr>
        <w:t xml:space="preserve"> </w:t>
      </w:r>
      <w:r w:rsidRPr="006F2B04">
        <w:rPr>
          <w:sz w:val="28"/>
          <w:szCs w:val="28"/>
          <w:lang w:eastAsia="en-US"/>
        </w:rPr>
        <w:t>Проектные решения генерального плана п. Нижнесакмарский являются осн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ванием  для разработки правил землепользования и застройки, документации по планировке территории посёлка, а также территориальных и отраслевых схем ра</w:t>
      </w:r>
      <w:r w:rsidRPr="006F2B04">
        <w:rPr>
          <w:sz w:val="28"/>
          <w:szCs w:val="28"/>
          <w:lang w:eastAsia="en-US"/>
        </w:rPr>
        <w:t>з</w:t>
      </w:r>
      <w:r w:rsidRPr="006F2B04">
        <w:rPr>
          <w:sz w:val="28"/>
          <w:szCs w:val="28"/>
          <w:lang w:eastAsia="en-US"/>
        </w:rPr>
        <w:t>мещения отдельных видов строительства, развития транспортной, инженерной и социал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 xml:space="preserve">ной инфраструктур, охраны окружающей среды.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 Генеральный план состоит из двух томов: «Материалы по обоснованию проекта» (Том 1), «Положения о территориальном планировании» (Том 2), графических материалов.</w:t>
      </w: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Работа выполнена авторским коллективом МАУ «Архитектура и градостроител</w:t>
      </w:r>
      <w:r w:rsidRPr="001E256D">
        <w:rPr>
          <w:sz w:val="28"/>
          <w:szCs w:val="28"/>
          <w:lang w:eastAsia="en-US"/>
        </w:rPr>
        <w:t>ь</w:t>
      </w:r>
      <w:r w:rsidRPr="001E256D">
        <w:rPr>
          <w:sz w:val="28"/>
          <w:szCs w:val="28"/>
          <w:lang w:eastAsia="en-US"/>
        </w:rPr>
        <w:t xml:space="preserve">ство»: 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Руководители проекта: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Агарев Олег Борисович</w:t>
      </w:r>
      <w:r>
        <w:rPr>
          <w:sz w:val="28"/>
          <w:szCs w:val="28"/>
          <w:lang w:eastAsia="en-US"/>
        </w:rPr>
        <w:t xml:space="preserve"> </w:t>
      </w:r>
      <w:r w:rsidRPr="001E256D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н</w:t>
      </w:r>
      <w:r w:rsidRPr="001E256D">
        <w:rPr>
          <w:sz w:val="28"/>
          <w:szCs w:val="28"/>
          <w:lang w:eastAsia="en-US"/>
        </w:rPr>
        <w:t>ачальник учреждения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Чухрова Татьяна Анатолье</w:t>
      </w:r>
      <w:r w:rsidRPr="001E256D">
        <w:rPr>
          <w:sz w:val="28"/>
          <w:szCs w:val="28"/>
          <w:lang w:eastAsia="en-US"/>
        </w:rPr>
        <w:t>в</w:t>
      </w:r>
      <w:r w:rsidRPr="001E256D">
        <w:rPr>
          <w:sz w:val="28"/>
          <w:szCs w:val="28"/>
          <w:lang w:eastAsia="en-US"/>
        </w:rPr>
        <w:t>на</w:t>
      </w:r>
      <w:r w:rsidRPr="00D03275">
        <w:rPr>
          <w:sz w:val="28"/>
          <w:szCs w:val="28"/>
          <w:lang w:eastAsia="en-US"/>
        </w:rPr>
        <w:t xml:space="preserve"> </w:t>
      </w:r>
      <w:r w:rsidRPr="001E256D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п</w:t>
      </w:r>
      <w:r w:rsidRPr="001E256D">
        <w:rPr>
          <w:sz w:val="28"/>
          <w:szCs w:val="28"/>
          <w:lang w:eastAsia="en-US"/>
        </w:rPr>
        <w:t>ервый заместитель начальника учреждения</w:t>
      </w:r>
      <w:r>
        <w:rPr>
          <w:sz w:val="28"/>
          <w:szCs w:val="28"/>
          <w:lang w:eastAsia="en-US"/>
        </w:rPr>
        <w:t>.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Авторский состав генерального плана: 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Главный архитектор проекта – Лисица Мария Юрьевна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Архитектор  – Карганова Галина Александровна</w:t>
      </w:r>
    </w:p>
    <w:p w:rsidR="00D52243" w:rsidRDefault="00232FA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Геодезист</w:t>
      </w:r>
      <w:r w:rsidR="00D52243" w:rsidRPr="001E256D">
        <w:rPr>
          <w:sz w:val="28"/>
          <w:szCs w:val="28"/>
          <w:lang w:eastAsia="en-US"/>
        </w:rPr>
        <w:t xml:space="preserve"> – Селезнев Олег Владимирович</w:t>
      </w:r>
    </w:p>
    <w:p w:rsidR="00232FA3" w:rsidRPr="001E256D" w:rsidRDefault="00232FA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Инженер – Нетрусов Сергей Николаевич</w:t>
      </w:r>
    </w:p>
    <w:p w:rsidR="00D52243" w:rsidRPr="001E256D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Землеустроитель, оформление – Маркова Юлия Александровна</w:t>
      </w: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Юрист</w:t>
      </w:r>
      <w:r>
        <w:rPr>
          <w:sz w:val="28"/>
          <w:szCs w:val="28"/>
          <w:lang w:eastAsia="en-US"/>
        </w:rPr>
        <w:t>, организатор проекта</w:t>
      </w:r>
      <w:r w:rsidRPr="001E256D">
        <w:rPr>
          <w:sz w:val="28"/>
          <w:szCs w:val="28"/>
          <w:lang w:eastAsia="en-US"/>
        </w:rPr>
        <w:t xml:space="preserve"> – Кияев Александр Викторович</w:t>
      </w: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Научно-методическое руководство</w:t>
      </w: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Бренев С.Л. – и.о. главного архитектора города Оренбурга</w:t>
      </w:r>
    </w:p>
    <w:p w:rsidR="00D52243" w:rsidRDefault="00D52243" w:rsidP="00D52243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Тимошинова Т.П. – </w:t>
      </w:r>
      <w:r w:rsidR="00B44586">
        <w:rPr>
          <w:sz w:val="28"/>
          <w:szCs w:val="28"/>
          <w:lang w:eastAsia="en-US"/>
        </w:rPr>
        <w:t xml:space="preserve">архитектор, </w:t>
      </w:r>
      <w:r>
        <w:rPr>
          <w:sz w:val="28"/>
          <w:szCs w:val="28"/>
          <w:lang w:eastAsia="en-US"/>
        </w:rPr>
        <w:t>главный специалист КГА.</w:t>
      </w:r>
    </w:p>
    <w:p w:rsidR="006F2B04" w:rsidRPr="0065779F" w:rsidRDefault="0065779F" w:rsidP="0065779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5779F">
        <w:rPr>
          <w:rFonts w:ascii="Times New Roman" w:hAnsi="Times New Roman" w:cs="Times New Roman"/>
          <w:sz w:val="28"/>
          <w:szCs w:val="28"/>
        </w:rPr>
        <w:t xml:space="preserve">1. </w:t>
      </w:r>
      <w:r w:rsidR="006F2B04" w:rsidRPr="0065779F">
        <w:rPr>
          <w:rFonts w:ascii="Times New Roman" w:hAnsi="Times New Roman" w:cs="Times New Roman"/>
          <w:sz w:val="28"/>
          <w:szCs w:val="28"/>
        </w:rPr>
        <w:t>ЦЕЛИ И ЗАДАЧИ РАЗРАБОТКИ ГЕНЕРАЛЬНОГО ПЛАНА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  <w:r w:rsidRPr="006F2B04">
        <w:rPr>
          <w:color w:val="000000"/>
          <w:sz w:val="28"/>
          <w:szCs w:val="28"/>
        </w:rPr>
        <w:t>Цель разработки генерального плана – определение направления развития планировочного каркаса населённого пункта и функционального назначения территорий. Генеральный план является документом территориального планирования, устанавливающий функциональное зонирование территории и определяющий перспективы её градостроительного развития в целом в разрезе основных сфер обеспечения жизнедеятельности.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Основополагающая задача проекта – сочетание пространственной орган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>зации среды обитания с интересами жителей поселка, предпринимателей и инвест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ров.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Основные задачи Генерального плана: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выявление проблем градостроительного развития территории населенного пункта и разработка мероприятий, обеспечивающих создание комфортной среды прожив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ния;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определение функционального назначения отдельных элементов в целях п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следующего установления градостроительных регламентов, используемых при организации строительства и оформления град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 xml:space="preserve">строительной документации;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</w:t>
      </w:r>
      <w:r w:rsidRPr="006F2B04">
        <w:rPr>
          <w:sz w:val="28"/>
          <w:szCs w:val="28"/>
          <w:lang w:eastAsia="en-US"/>
        </w:rPr>
        <w:t>т</w:t>
      </w:r>
      <w:r w:rsidRPr="006F2B04">
        <w:rPr>
          <w:sz w:val="28"/>
          <w:szCs w:val="28"/>
          <w:lang w:eastAsia="en-US"/>
        </w:rPr>
        <w:t>ройство территории.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демографической ситу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цией в стране и в области, и,  в  значительной степени, инвестицио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ной политикой, осуществляемой администрацией области, города и поселка на рассматриваемой терр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 xml:space="preserve">тории. </w:t>
      </w:r>
    </w:p>
    <w:p w:rsidR="006F2B04" w:rsidRPr="006F2B04" w:rsidRDefault="006F2B04" w:rsidP="009630CF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</w:p>
    <w:p w:rsidR="006F2B04" w:rsidRPr="009630CF" w:rsidRDefault="009630CF" w:rsidP="009630CF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F2B04" w:rsidRPr="009630CF">
        <w:rPr>
          <w:rFonts w:ascii="Times New Roman" w:hAnsi="Times New Roman"/>
          <w:color w:val="000000"/>
          <w:sz w:val="28"/>
          <w:szCs w:val="28"/>
        </w:rPr>
        <w:t>ОБЩИЕ СВЕДЕНИЯ О ПОСЁЛКЕ.</w:t>
      </w:r>
    </w:p>
    <w:p w:rsidR="006F2B04" w:rsidRPr="006F2B04" w:rsidRDefault="006F2B04" w:rsidP="009630CF">
      <w:pPr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6F2B04" w:rsidRPr="006F2B04" w:rsidRDefault="006F2B04" w:rsidP="009630CF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Поселок Нижнесакмарский расположен севернее от г. Оренбурга, и гр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ничит с землями административного центра - г. Оренбурга.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Численность постоянного населения п. Нижнесакмарский составляет на 01.01.2010</w:t>
      </w:r>
      <w:r w:rsidR="0065779F">
        <w:rPr>
          <w:sz w:val="28"/>
          <w:szCs w:val="28"/>
          <w:lang w:eastAsia="en-US"/>
        </w:rPr>
        <w:t xml:space="preserve"> –</w:t>
      </w:r>
      <w:r w:rsidRPr="006F2B04">
        <w:rPr>
          <w:sz w:val="28"/>
          <w:szCs w:val="28"/>
          <w:lang w:eastAsia="en-US"/>
        </w:rPr>
        <w:t xml:space="preserve"> 1901 ч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ловек.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Поселок Нижнесакмарский муниципального образования «город Оренбург» имеет статус сельск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го населенного пункта.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Территория посёлка Нижнесакмарский в границах муниципального образования «город Оре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 xml:space="preserve">бург» </w:t>
      </w:r>
      <w:r w:rsidR="0065779F">
        <w:rPr>
          <w:sz w:val="28"/>
          <w:szCs w:val="28"/>
          <w:lang w:eastAsia="en-US"/>
        </w:rPr>
        <w:t>составляет</w:t>
      </w:r>
      <w:r w:rsidRPr="006F2B04">
        <w:rPr>
          <w:sz w:val="28"/>
          <w:szCs w:val="28"/>
          <w:lang w:eastAsia="en-US"/>
        </w:rPr>
        <w:t xml:space="preserve"> 38</w:t>
      </w:r>
      <w:r w:rsidR="009C0D4E">
        <w:rPr>
          <w:sz w:val="28"/>
          <w:szCs w:val="28"/>
          <w:lang w:eastAsia="en-US"/>
        </w:rPr>
        <w:t>87,5</w:t>
      </w:r>
      <w:r w:rsidRPr="006F2B04">
        <w:rPr>
          <w:sz w:val="28"/>
          <w:szCs w:val="28"/>
          <w:lang w:eastAsia="en-US"/>
        </w:rPr>
        <w:t xml:space="preserve"> га, в границах населенного пункта – 1</w:t>
      </w:r>
      <w:r w:rsidR="009C0D4E">
        <w:rPr>
          <w:sz w:val="28"/>
          <w:szCs w:val="28"/>
          <w:lang w:eastAsia="en-US"/>
        </w:rPr>
        <w:t>84,1</w:t>
      </w:r>
      <w:r w:rsidRPr="006F2B04">
        <w:rPr>
          <w:sz w:val="28"/>
          <w:szCs w:val="28"/>
          <w:lang w:eastAsia="en-US"/>
        </w:rPr>
        <w:t xml:space="preserve"> га.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color w:val="000000"/>
          <w:sz w:val="28"/>
          <w:szCs w:val="28"/>
        </w:rPr>
      </w:pPr>
    </w:p>
    <w:p w:rsidR="006F2B04" w:rsidRPr="006F2B04" w:rsidRDefault="006F2B04" w:rsidP="006F2B04">
      <w:pPr>
        <w:pStyle w:val="1"/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2B04">
        <w:rPr>
          <w:rFonts w:ascii="Times New Roman" w:hAnsi="Times New Roman" w:cs="Times New Roman"/>
          <w:sz w:val="28"/>
          <w:szCs w:val="28"/>
        </w:rPr>
        <w:t xml:space="preserve">3. ПРЕДПОСЫЛКИ РАЗВИТИЯ </w:t>
      </w:r>
      <w:r w:rsidR="00C41DF5">
        <w:rPr>
          <w:rFonts w:ascii="Times New Roman" w:hAnsi="Times New Roman" w:cs="Times New Roman"/>
          <w:sz w:val="28"/>
          <w:szCs w:val="28"/>
        </w:rPr>
        <w:t>ПОСЕЛКА</w:t>
      </w:r>
      <w:r w:rsidRPr="006F2B04">
        <w:rPr>
          <w:rFonts w:ascii="Times New Roman" w:hAnsi="Times New Roman" w:cs="Times New Roman"/>
          <w:sz w:val="28"/>
          <w:szCs w:val="28"/>
        </w:rPr>
        <w:t xml:space="preserve">. ПРОГНОЗ </w:t>
      </w:r>
      <w:r w:rsidRPr="006F2B04">
        <w:rPr>
          <w:rFonts w:ascii="Times New Roman" w:hAnsi="Times New Roman" w:cs="Times New Roman"/>
          <w:sz w:val="28"/>
          <w:szCs w:val="28"/>
        </w:rPr>
        <w:lastRenderedPageBreak/>
        <w:t>ЧИСЛЕННОСТИ НАСЕЛЕНИЯ.</w:t>
      </w:r>
    </w:p>
    <w:p w:rsidR="009630CF" w:rsidRDefault="009630CF" w:rsidP="006F2B04">
      <w:pPr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6F2B04" w:rsidRDefault="00B45B91" w:rsidP="006F2B04">
      <w:pPr>
        <w:spacing w:line="240" w:lineRule="auto"/>
        <w:ind w:lef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Хозяйственная деятельность</w:t>
      </w:r>
      <w:r w:rsidR="006F2B04" w:rsidRPr="006F2B04">
        <w:rPr>
          <w:sz w:val="28"/>
          <w:szCs w:val="28"/>
          <w:lang w:eastAsia="en-US"/>
        </w:rPr>
        <w:t xml:space="preserve"> представлен</w:t>
      </w:r>
      <w:r>
        <w:rPr>
          <w:sz w:val="28"/>
          <w:szCs w:val="28"/>
          <w:lang w:eastAsia="en-US"/>
        </w:rPr>
        <w:t>а</w:t>
      </w:r>
      <w:r w:rsidR="006F2B04" w:rsidRPr="006F2B04">
        <w:rPr>
          <w:sz w:val="28"/>
          <w:szCs w:val="28"/>
          <w:lang w:eastAsia="en-US"/>
        </w:rPr>
        <w:t xml:space="preserve"> предприятиями сельскохозяйственного производства, о</w:t>
      </w:r>
      <w:r w:rsidR="006F2B04" w:rsidRPr="006F2B04">
        <w:rPr>
          <w:sz w:val="28"/>
          <w:szCs w:val="28"/>
          <w:lang w:eastAsia="en-US"/>
        </w:rPr>
        <w:t>б</w:t>
      </w:r>
      <w:r w:rsidR="006F2B04" w:rsidRPr="006F2B04">
        <w:rPr>
          <w:sz w:val="28"/>
          <w:szCs w:val="28"/>
          <w:lang w:eastAsia="en-US"/>
        </w:rPr>
        <w:t xml:space="preserve">служивающей группой. 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Промышленное производство п. Нижнесакмарский не развито.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Перспективы развития посёлка связаны с административно-управленческим, хозя</w:t>
      </w:r>
      <w:r w:rsidRPr="006F2B04">
        <w:rPr>
          <w:sz w:val="28"/>
          <w:szCs w:val="28"/>
          <w:lang w:eastAsia="en-US"/>
        </w:rPr>
        <w:t>й</w:t>
      </w:r>
      <w:r w:rsidRPr="006F2B04">
        <w:rPr>
          <w:sz w:val="28"/>
          <w:szCs w:val="28"/>
          <w:lang w:eastAsia="en-US"/>
        </w:rPr>
        <w:t>ственным и культурно-бытовым обслуживанием.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Нижнесакмарский уже в настоящее время обладает большим производс</w:t>
      </w:r>
      <w:r w:rsidRPr="006F2B04">
        <w:rPr>
          <w:sz w:val="28"/>
          <w:szCs w:val="28"/>
          <w:lang w:eastAsia="en-US"/>
        </w:rPr>
        <w:t>т</w:t>
      </w:r>
      <w:r w:rsidRPr="006F2B04">
        <w:rPr>
          <w:sz w:val="28"/>
          <w:szCs w:val="28"/>
          <w:lang w:eastAsia="en-US"/>
        </w:rPr>
        <w:t>венным потенциалом, основу которого составляют предприятия сельского х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зяйства, животноводства, которые при условии стабилизации ситуации в целом по стране способны развивать свою деятельность, обеспечивая жителей рабоч</w:t>
      </w:r>
      <w:r w:rsidRPr="006F2B04">
        <w:rPr>
          <w:sz w:val="28"/>
          <w:szCs w:val="28"/>
          <w:lang w:eastAsia="en-US"/>
        </w:rPr>
        <w:t>и</w:t>
      </w:r>
      <w:r w:rsidR="009630CF">
        <w:rPr>
          <w:sz w:val="28"/>
          <w:szCs w:val="28"/>
          <w:lang w:eastAsia="en-US"/>
        </w:rPr>
        <w:t>ми местами</w:t>
      </w:r>
      <w:r w:rsidRPr="006F2B04">
        <w:rPr>
          <w:sz w:val="28"/>
          <w:szCs w:val="28"/>
          <w:lang w:eastAsia="en-US"/>
        </w:rPr>
        <w:t xml:space="preserve">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При условии роста объёмов производства продукции сельского хозяйства дальнейшее развитие могут получить новые перерабат</w:t>
      </w:r>
      <w:r w:rsidRPr="006F2B04">
        <w:rPr>
          <w:sz w:val="28"/>
          <w:szCs w:val="28"/>
          <w:lang w:eastAsia="en-US"/>
        </w:rPr>
        <w:t>ы</w:t>
      </w:r>
      <w:r w:rsidRPr="006F2B04">
        <w:rPr>
          <w:sz w:val="28"/>
          <w:szCs w:val="28"/>
          <w:lang w:eastAsia="en-US"/>
        </w:rPr>
        <w:t>вающие производства.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Возможно развитие сферы обслуживания, предприятий пищевой и лё</w:t>
      </w:r>
      <w:r w:rsidRPr="006F2B04">
        <w:rPr>
          <w:sz w:val="28"/>
          <w:szCs w:val="28"/>
          <w:lang w:eastAsia="en-US"/>
        </w:rPr>
        <w:t>г</w:t>
      </w:r>
      <w:r w:rsidRPr="006F2B04">
        <w:rPr>
          <w:sz w:val="28"/>
          <w:szCs w:val="28"/>
          <w:lang w:eastAsia="en-US"/>
        </w:rPr>
        <w:t>кой промышленности.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При определении численности населения были рассмотрены оптимистичный, пессим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 xml:space="preserve">стичный и стабилизационные прогнозы численности населения.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Численность населения поселка принята исходя из оптимистичного прогноза. Общая численность населения на расчетный срок ставит </w:t>
      </w:r>
      <w:r w:rsidRPr="006F2B04">
        <w:rPr>
          <w:b/>
          <w:sz w:val="28"/>
          <w:szCs w:val="28"/>
        </w:rPr>
        <w:t>3030</w:t>
      </w:r>
      <w:r w:rsidRPr="006F2B04">
        <w:rPr>
          <w:sz w:val="28"/>
          <w:szCs w:val="28"/>
        </w:rPr>
        <w:t xml:space="preserve"> чел. Оптимистический прогноз населения принят исх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дя из следующих факторов:</w:t>
      </w:r>
    </w:p>
    <w:p w:rsidR="006F2B04" w:rsidRPr="006F2B04" w:rsidRDefault="006F2B04" w:rsidP="006F2B04">
      <w:pPr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Приближенность поселка к г. Оренбургу.</w:t>
      </w:r>
    </w:p>
    <w:p w:rsidR="006F2B04" w:rsidRPr="006F2B04" w:rsidRDefault="006F2B04" w:rsidP="006F2B04">
      <w:pPr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Положительные тенденции в развитии экономической базы поселка.</w:t>
      </w:r>
    </w:p>
    <w:p w:rsidR="006F2B04" w:rsidRPr="006F2B04" w:rsidRDefault="006F2B04" w:rsidP="006F2B04">
      <w:pPr>
        <w:numPr>
          <w:ilvl w:val="0"/>
          <w:numId w:val="1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Развитая транспортная инфраструктура. Наличие в поселке железнодорожн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го и автомобильного транспорта.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час</w:t>
      </w:r>
      <w:r w:rsidRPr="006F2B04">
        <w:rPr>
          <w:sz w:val="28"/>
          <w:szCs w:val="28"/>
        </w:rPr>
        <w:t>т</w:t>
      </w:r>
      <w:r w:rsidRPr="006F2B04">
        <w:rPr>
          <w:sz w:val="28"/>
          <w:szCs w:val="28"/>
        </w:rPr>
        <w:t>ности, создания новых рабочих мест, улучшения социально-культурного обслуживания населения, обусловленного развитием различных функций п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сёлка.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Имеющиеся демографические ресурсы при обеспечении их професси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нальной ориентации и подготовки способны «реализовать» возможности развития п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сёлка.</w:t>
      </w:r>
    </w:p>
    <w:p w:rsidR="006F2B04" w:rsidRPr="006F2B04" w:rsidRDefault="006F2B04" w:rsidP="009630CF">
      <w:pPr>
        <w:spacing w:line="240" w:lineRule="auto"/>
        <w:ind w:left="0"/>
        <w:rPr>
          <w:sz w:val="28"/>
          <w:szCs w:val="28"/>
        </w:rPr>
      </w:pPr>
    </w:p>
    <w:p w:rsidR="006F2B04" w:rsidRPr="009630CF" w:rsidRDefault="006F2B04" w:rsidP="009630CF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630CF">
        <w:rPr>
          <w:rFonts w:ascii="Times New Roman" w:hAnsi="Times New Roman"/>
          <w:color w:val="000000"/>
          <w:sz w:val="28"/>
        </w:rPr>
        <w:t>4. МЕРОПРИЯТИЯ ПО РАЗВИТИЮ ПЛАНИРОВОЧНОЙ СТРУКТУРЫ ПОСЁЛКА И СОВЕРШЕНСТВОВАНИЮ ФУНКЦИОНАЛЬНОГО ЗОНИРОВАНИЯ ЕГО ТЕРРИТ</w:t>
      </w:r>
      <w:r w:rsidRPr="009630CF">
        <w:rPr>
          <w:rFonts w:ascii="Times New Roman" w:hAnsi="Times New Roman"/>
          <w:color w:val="000000"/>
          <w:sz w:val="28"/>
        </w:rPr>
        <w:t>О</w:t>
      </w:r>
      <w:r w:rsidRPr="009630CF">
        <w:rPr>
          <w:rFonts w:ascii="Times New Roman" w:hAnsi="Times New Roman"/>
          <w:color w:val="000000"/>
          <w:sz w:val="28"/>
        </w:rPr>
        <w:t>РИИ.</w:t>
      </w:r>
    </w:p>
    <w:p w:rsidR="006F2B04" w:rsidRPr="006F2B04" w:rsidRDefault="006F2B04" w:rsidP="009630CF">
      <w:pPr>
        <w:spacing w:line="240" w:lineRule="auto"/>
        <w:ind w:left="0"/>
        <w:rPr>
          <w:sz w:val="28"/>
          <w:szCs w:val="28"/>
        </w:rPr>
      </w:pPr>
    </w:p>
    <w:p w:rsidR="006F2B04" w:rsidRPr="006F2B04" w:rsidRDefault="006F2B04" w:rsidP="009630CF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Анализ современного состояния всех поселковых структур выявил целый ряд проблем, решение которых лежит в русле мероприятий территориального планирования посёлка. Так, 85 % населения поселка Нижнесакмарский </w:t>
      </w:r>
      <w:r w:rsidRPr="006F2B04">
        <w:rPr>
          <w:sz w:val="28"/>
          <w:szCs w:val="28"/>
          <w:lang w:eastAsia="en-US"/>
        </w:rPr>
        <w:lastRenderedPageBreak/>
        <w:t>проживают в санитарно-защитных зонах промышленных предприятий. Это свидетельствует о плохой экол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гической обстановке в поселке. Другая острая проблема - целесообразность нахождения нек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торых объектов производственной сферы в центральной части села, где относительная градостроительная це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ность территории не подлежит сомнению.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847E85" w:rsidRDefault="006F2B04" w:rsidP="00847E85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47E85">
        <w:rPr>
          <w:rFonts w:ascii="Times New Roman" w:hAnsi="Times New Roman"/>
          <w:color w:val="auto"/>
          <w:sz w:val="28"/>
          <w:szCs w:val="28"/>
          <w:lang w:eastAsia="en-US"/>
        </w:rPr>
        <w:t>4.1 Проектная организация  территории.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Разработке генплана предшествовало выполнение концепции градостроительного ра</w:t>
      </w:r>
      <w:r w:rsidRPr="006F2B04">
        <w:rPr>
          <w:sz w:val="28"/>
          <w:szCs w:val="28"/>
        </w:rPr>
        <w:t>з</w:t>
      </w:r>
      <w:r w:rsidRPr="006F2B04">
        <w:rPr>
          <w:sz w:val="28"/>
          <w:szCs w:val="28"/>
        </w:rPr>
        <w:t>вития посёлка, в которой были определены потенциал и масштабы возможного развития пос. Нижнесакмарский.</w:t>
      </w:r>
    </w:p>
    <w:p w:rsid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На стадии концепции были определены резервные территории для стро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тельства, возможности территориального развития. В основу разработки Ген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рального плана положены результаты комплексного анализа  территории.</w:t>
      </w:r>
    </w:p>
    <w:p w:rsidR="001F45A9" w:rsidRPr="00E53C89" w:rsidRDefault="001F45A9" w:rsidP="001F45A9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С учётом особенностей рыночной экономики и закономерности роста посёлка выделена зона общепоселкового центра, расположенная вдоль главных магистралей и пешеходных связей: ул. Центральная, ул. Губернская. Это планир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вочный каркас, зона более интенсивного использования территории, т.к. участки, находящиеся в ней, особенно ценны в градостроител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ном отношении.</w:t>
      </w:r>
    </w:p>
    <w:p w:rsidR="00607E2E" w:rsidRDefault="00607E2E" w:rsidP="00607E2E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15 га"/>
        </w:smartTagPr>
        <w:r w:rsidRPr="007C30B4">
          <w:rPr>
            <w:sz w:val="28"/>
            <w:szCs w:val="28"/>
          </w:rPr>
          <w:t>15</w:t>
        </w:r>
        <w:r w:rsidRPr="006F2B04">
          <w:rPr>
            <w:sz w:val="28"/>
            <w:szCs w:val="28"/>
          </w:rPr>
          <w:t xml:space="preserve"> га</w:t>
        </w:r>
      </w:smartTag>
      <w:r w:rsidRPr="006F2B04">
        <w:rPr>
          <w:sz w:val="28"/>
          <w:szCs w:val="28"/>
        </w:rPr>
        <w:t xml:space="preserve"> территорий, возможных для размещения нового жилищного строительства и о</w:t>
      </w:r>
      <w:r w:rsidRPr="006F2B04">
        <w:rPr>
          <w:sz w:val="28"/>
          <w:szCs w:val="28"/>
        </w:rPr>
        <w:t>б</w:t>
      </w:r>
      <w:r w:rsidRPr="006F2B04">
        <w:rPr>
          <w:sz w:val="28"/>
          <w:szCs w:val="28"/>
        </w:rPr>
        <w:t>щественной застройки в пределах границ посёлка. Развитие поселка возможно тол</w:t>
      </w:r>
      <w:r w:rsidRPr="006F2B04">
        <w:rPr>
          <w:sz w:val="28"/>
          <w:szCs w:val="28"/>
        </w:rPr>
        <w:t>ь</w:t>
      </w:r>
      <w:r w:rsidRPr="006F2B04">
        <w:rPr>
          <w:sz w:val="28"/>
          <w:szCs w:val="28"/>
        </w:rPr>
        <w:t>ко за счет земель сельскохозяйственного использования, расположенных за гран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цей населенного пункта.</w:t>
      </w:r>
    </w:p>
    <w:p w:rsidR="00607E2E" w:rsidRPr="007373FE" w:rsidRDefault="00607E2E" w:rsidP="00607E2E">
      <w:pPr>
        <w:spacing w:line="240" w:lineRule="auto"/>
        <w:ind w:left="0" w:firstLine="709"/>
        <w:rPr>
          <w:sz w:val="28"/>
          <w:szCs w:val="28"/>
        </w:rPr>
      </w:pPr>
      <w:r w:rsidRPr="007373FE">
        <w:rPr>
          <w:sz w:val="28"/>
          <w:szCs w:val="28"/>
        </w:rPr>
        <w:t>За основу Генерального плана поселка Нижнесакмарский был принят р</w:t>
      </w:r>
      <w:r w:rsidRPr="007373FE">
        <w:rPr>
          <w:sz w:val="28"/>
          <w:szCs w:val="28"/>
        </w:rPr>
        <w:t>а</w:t>
      </w:r>
      <w:r w:rsidRPr="007373FE">
        <w:rPr>
          <w:sz w:val="28"/>
          <w:szCs w:val="28"/>
        </w:rPr>
        <w:t>нее разработанный  генеральный план перспективной застройки в поселке Нижн</w:t>
      </w:r>
      <w:r w:rsidRPr="007373FE">
        <w:rPr>
          <w:sz w:val="28"/>
          <w:szCs w:val="28"/>
        </w:rPr>
        <w:t>е</w:t>
      </w:r>
      <w:r w:rsidRPr="007373FE">
        <w:rPr>
          <w:sz w:val="28"/>
          <w:szCs w:val="28"/>
        </w:rPr>
        <w:t>сакмарский, утвержденный Комитетом по градостроительству и архитектуре Администрации города Оренбурга в 2008г. На основании данного документа в поселке Нижнесакмарский</w:t>
      </w:r>
      <w:r>
        <w:rPr>
          <w:sz w:val="28"/>
          <w:szCs w:val="28"/>
        </w:rPr>
        <w:t xml:space="preserve"> </w:t>
      </w:r>
      <w:r w:rsidRPr="004009A5">
        <w:rPr>
          <w:sz w:val="28"/>
          <w:szCs w:val="28"/>
        </w:rPr>
        <w:t>по напра</w:t>
      </w:r>
      <w:r w:rsidR="00CB2432" w:rsidRPr="004009A5">
        <w:rPr>
          <w:sz w:val="28"/>
          <w:szCs w:val="28"/>
        </w:rPr>
        <w:t>в</w:t>
      </w:r>
      <w:r w:rsidRPr="004009A5">
        <w:rPr>
          <w:sz w:val="28"/>
          <w:szCs w:val="28"/>
        </w:rPr>
        <w:t>лению на юг</w:t>
      </w:r>
      <w:r>
        <w:rPr>
          <w:sz w:val="28"/>
          <w:szCs w:val="28"/>
        </w:rPr>
        <w:t xml:space="preserve"> от границ населенного пункта</w:t>
      </w:r>
      <w:r w:rsidRPr="007373FE">
        <w:rPr>
          <w:sz w:val="28"/>
          <w:szCs w:val="28"/>
        </w:rPr>
        <w:t xml:space="preserve"> была проведена работа по формированию земел</w:t>
      </w:r>
      <w:r w:rsidRPr="007373FE">
        <w:rPr>
          <w:sz w:val="28"/>
          <w:szCs w:val="28"/>
        </w:rPr>
        <w:t>ь</w:t>
      </w:r>
      <w:r w:rsidRPr="007373FE">
        <w:rPr>
          <w:sz w:val="28"/>
          <w:szCs w:val="28"/>
        </w:rPr>
        <w:t>ных участков под и</w:t>
      </w:r>
      <w:r w:rsidRPr="007373FE">
        <w:rPr>
          <w:sz w:val="28"/>
          <w:szCs w:val="28"/>
        </w:rPr>
        <w:t>н</w:t>
      </w:r>
      <w:r w:rsidRPr="007373FE">
        <w:rPr>
          <w:sz w:val="28"/>
          <w:szCs w:val="28"/>
        </w:rPr>
        <w:t xml:space="preserve">дивидуальное жилищное строительство. В 2009-2010 году часть земельных участков были проданы на торгах. </w:t>
      </w:r>
      <w:r>
        <w:rPr>
          <w:sz w:val="28"/>
          <w:szCs w:val="28"/>
        </w:rPr>
        <w:t>В связи с этим, проектом генерального плана предлагается развитие данной территории под жилищное строительство.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Базовые принципы проектных предложений:</w:t>
      </w:r>
    </w:p>
    <w:p w:rsidR="006F2B04" w:rsidRPr="006F2B04" w:rsidRDefault="006F2B04" w:rsidP="009C0D4E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</w:rPr>
      </w:pPr>
      <w:r w:rsidRPr="006F2B04">
        <w:rPr>
          <w:sz w:val="28"/>
          <w:szCs w:val="28"/>
        </w:rPr>
        <w:t>формирование компактного поселкового  образования;</w:t>
      </w:r>
    </w:p>
    <w:p w:rsidR="006F2B04" w:rsidRPr="006F2B04" w:rsidRDefault="006F2B04" w:rsidP="009C0D4E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</w:rPr>
      </w:pPr>
      <w:r w:rsidRPr="006F2B04">
        <w:rPr>
          <w:sz w:val="28"/>
          <w:szCs w:val="28"/>
        </w:rPr>
        <w:t>улучшения среды обитания в целом, регенерация (реорганизация) повышение кач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ства поселковой среды;</w:t>
      </w:r>
    </w:p>
    <w:p w:rsidR="006F2B04" w:rsidRPr="006F2B04" w:rsidRDefault="006F2B04" w:rsidP="009C0D4E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</w:rPr>
      </w:pPr>
      <w:r w:rsidRPr="006F2B04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6F2B04" w:rsidRPr="006F2B04" w:rsidRDefault="006F2B04" w:rsidP="009C0D4E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</w:rPr>
      </w:pPr>
      <w:r w:rsidRPr="006F2B04">
        <w:rPr>
          <w:sz w:val="28"/>
          <w:szCs w:val="28"/>
        </w:rPr>
        <w:t xml:space="preserve">размещение производственных </w:t>
      </w:r>
      <w:r w:rsidR="00847E85">
        <w:rPr>
          <w:sz w:val="28"/>
          <w:szCs w:val="28"/>
        </w:rPr>
        <w:t xml:space="preserve">объектов </w:t>
      </w:r>
      <w:r w:rsidRPr="006F2B04">
        <w:rPr>
          <w:sz w:val="28"/>
          <w:szCs w:val="28"/>
        </w:rPr>
        <w:t>в новых  производстве</w:t>
      </w:r>
      <w:r w:rsidRPr="006F2B04">
        <w:rPr>
          <w:sz w:val="28"/>
          <w:szCs w:val="28"/>
        </w:rPr>
        <w:t>н</w:t>
      </w:r>
      <w:r w:rsidRPr="006F2B04">
        <w:rPr>
          <w:sz w:val="28"/>
          <w:szCs w:val="28"/>
        </w:rPr>
        <w:t>ных зонах.</w:t>
      </w:r>
    </w:p>
    <w:p w:rsidR="006F2B04" w:rsidRPr="006F2B04" w:rsidRDefault="006F2B04" w:rsidP="006F2B04">
      <w:pPr>
        <w:tabs>
          <w:tab w:val="left" w:pos="4500"/>
        </w:tabs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К моменту разработки генерального плана существующая планировочная </w:t>
      </w:r>
      <w:r w:rsidRPr="006F2B04">
        <w:rPr>
          <w:sz w:val="28"/>
          <w:szCs w:val="28"/>
        </w:rPr>
        <w:lastRenderedPageBreak/>
        <w:t>структура п. Нижнесакмарский  сохраняет исторически сложившуюся систему улиц в виде прямоугол</w:t>
      </w:r>
      <w:r w:rsidRPr="006F2B04">
        <w:rPr>
          <w:sz w:val="28"/>
          <w:szCs w:val="28"/>
        </w:rPr>
        <w:t>ь</w:t>
      </w:r>
      <w:r w:rsidRPr="006F2B04">
        <w:rPr>
          <w:sz w:val="28"/>
          <w:szCs w:val="28"/>
        </w:rPr>
        <w:t>ной сетки.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Архитектурно-планировочное решение, заложенное в генплан, базируется на сложившейся планировочной структуре посёлка, развивая и дополняя её с учётом совреме</w:t>
      </w:r>
      <w:r w:rsidRPr="006F2B04">
        <w:rPr>
          <w:sz w:val="28"/>
          <w:szCs w:val="28"/>
        </w:rPr>
        <w:t>н</w:t>
      </w:r>
      <w:r w:rsidRPr="006F2B04">
        <w:rPr>
          <w:sz w:val="28"/>
          <w:szCs w:val="28"/>
        </w:rPr>
        <w:t>ных требований.</w:t>
      </w:r>
    </w:p>
    <w:p w:rsidR="006F2B04" w:rsidRPr="006F2B04" w:rsidRDefault="006F2B04" w:rsidP="00104F49">
      <w:pPr>
        <w:spacing w:line="240" w:lineRule="auto"/>
        <w:ind w:left="0"/>
        <w:rPr>
          <w:sz w:val="28"/>
          <w:szCs w:val="28"/>
        </w:rPr>
      </w:pPr>
    </w:p>
    <w:p w:rsidR="006F2B04" w:rsidRPr="00104F49" w:rsidRDefault="006F2B04" w:rsidP="00104F4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04F49">
        <w:rPr>
          <w:rFonts w:ascii="Times New Roman" w:hAnsi="Times New Roman"/>
          <w:color w:val="auto"/>
          <w:sz w:val="28"/>
          <w:szCs w:val="28"/>
          <w:lang w:eastAsia="en-US"/>
        </w:rPr>
        <w:t>4.2 Жилые зоны.</w:t>
      </w:r>
    </w:p>
    <w:p w:rsidR="006F2B04" w:rsidRPr="006F2B04" w:rsidRDefault="006F2B04" w:rsidP="00104F49">
      <w:pPr>
        <w:spacing w:line="240" w:lineRule="auto"/>
        <w:ind w:left="0"/>
        <w:rPr>
          <w:b/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Генеральным планом планируется предусмотреть два вида жилых зон: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индивидуальной усадебной застройки (1 эт</w:t>
      </w:r>
      <w:r w:rsidR="00104F49">
        <w:rPr>
          <w:sz w:val="28"/>
          <w:szCs w:val="28"/>
        </w:rPr>
        <w:t>аж</w:t>
      </w:r>
      <w:r w:rsidRPr="006F2B04">
        <w:rPr>
          <w:sz w:val="28"/>
          <w:szCs w:val="28"/>
        </w:rPr>
        <w:t xml:space="preserve"> с участками 0,12га)</w:t>
      </w:r>
    </w:p>
    <w:p w:rsid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малоэтажной застройки (2</w:t>
      </w:r>
      <w:r w:rsidRPr="006F2B04">
        <w:rPr>
          <w:sz w:val="28"/>
          <w:szCs w:val="28"/>
          <w:vertAlign w:val="superscript"/>
        </w:rPr>
        <w:t>х</w:t>
      </w:r>
      <w:r w:rsidRPr="006F2B04">
        <w:rPr>
          <w:sz w:val="28"/>
          <w:szCs w:val="28"/>
        </w:rPr>
        <w:t xml:space="preserve"> - 3</w:t>
      </w:r>
      <w:r w:rsidRPr="006F2B04">
        <w:rPr>
          <w:sz w:val="28"/>
          <w:szCs w:val="28"/>
          <w:vertAlign w:val="superscript"/>
        </w:rPr>
        <w:t>х</w:t>
      </w:r>
      <w:r w:rsidR="00104F49">
        <w:rPr>
          <w:sz w:val="28"/>
          <w:szCs w:val="28"/>
        </w:rPr>
        <w:t xml:space="preserve">   этажная</w:t>
      </w:r>
      <w:r w:rsidRPr="006F2B04">
        <w:rPr>
          <w:sz w:val="28"/>
          <w:szCs w:val="28"/>
        </w:rPr>
        <w:t xml:space="preserve"> блокированного типа с участками 0,2га).</w:t>
      </w:r>
    </w:p>
    <w:p w:rsidR="00771252" w:rsidRPr="004F3BD9" w:rsidRDefault="00771252" w:rsidP="00771252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>На первую очередь освоения территории п. Нижнесакмарский предлагается застройка территории пригодной под жилищную функцию, южнее населенн</w:t>
      </w:r>
      <w:r w:rsidRPr="004F3BD9">
        <w:rPr>
          <w:sz w:val="28"/>
          <w:szCs w:val="28"/>
        </w:rPr>
        <w:t>о</w:t>
      </w:r>
      <w:r w:rsidRPr="004F3BD9">
        <w:rPr>
          <w:sz w:val="28"/>
          <w:szCs w:val="28"/>
        </w:rPr>
        <w:t>го пункта под индивидуальное  ж</w:t>
      </w:r>
      <w:r w:rsidRPr="004F3BD9">
        <w:rPr>
          <w:sz w:val="28"/>
          <w:szCs w:val="28"/>
        </w:rPr>
        <w:t>и</w:t>
      </w:r>
      <w:r w:rsidRPr="004F3BD9">
        <w:rPr>
          <w:sz w:val="28"/>
          <w:szCs w:val="28"/>
        </w:rPr>
        <w:t>лищное строительство.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Проектом принято 10 % от общего количества нового жилищного фонда разместить в многокварти</w:t>
      </w:r>
      <w:r w:rsidRPr="006F2B04">
        <w:rPr>
          <w:sz w:val="28"/>
          <w:szCs w:val="28"/>
          <w:lang w:eastAsia="en-US"/>
        </w:rPr>
        <w:t>р</w:t>
      </w:r>
      <w:r w:rsidRPr="006F2B04">
        <w:rPr>
          <w:sz w:val="28"/>
          <w:szCs w:val="28"/>
          <w:lang w:eastAsia="en-US"/>
        </w:rPr>
        <w:t>ной застройке (блокированного типа).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24920 * 10 % = </w:t>
      </w:r>
      <w:smartTag w:uri="urn:schemas-microsoft-com:office:smarttags" w:element="metricconverter">
        <w:smartTagPr>
          <w:attr w:name="ProductID" w:val="2492 м²"/>
        </w:smartTagPr>
        <w:r w:rsidRPr="006F2B04">
          <w:rPr>
            <w:sz w:val="28"/>
            <w:szCs w:val="28"/>
            <w:lang w:eastAsia="en-US"/>
          </w:rPr>
          <w:t>2492 м²</w:t>
        </w:r>
      </w:smartTag>
      <w:r w:rsidRPr="006F2B04">
        <w:rPr>
          <w:sz w:val="28"/>
          <w:szCs w:val="28"/>
          <w:lang w:eastAsia="en-US"/>
        </w:rPr>
        <w:t xml:space="preserve"> на 1 очередь строительства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54358 * 10 % = </w:t>
      </w:r>
      <w:smartTag w:uri="urn:schemas-microsoft-com:office:smarttags" w:element="metricconverter">
        <w:smartTagPr>
          <w:attr w:name="ProductID" w:val="5435,8 м²"/>
        </w:smartTagPr>
        <w:r w:rsidRPr="006F2B04">
          <w:rPr>
            <w:sz w:val="28"/>
            <w:szCs w:val="28"/>
            <w:lang w:eastAsia="en-US"/>
          </w:rPr>
          <w:t>5435,8 м²</w:t>
        </w:r>
      </w:smartTag>
      <w:r w:rsidRPr="006F2B04">
        <w:rPr>
          <w:sz w:val="28"/>
          <w:szCs w:val="28"/>
          <w:lang w:eastAsia="en-US"/>
        </w:rPr>
        <w:t xml:space="preserve"> на расчетный срок.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Проектом принято 90 % от общего количества нового жилищного фонда разместить в индивидуал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ной (усадебной жилой застройке).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24920 * 90 % = 22428м² </w:t>
      </w:r>
      <w:r w:rsidRPr="006F2B04">
        <w:rPr>
          <w:sz w:val="28"/>
          <w:szCs w:val="28"/>
          <w:vertAlign w:val="superscript"/>
          <w:lang w:eastAsia="en-US"/>
        </w:rPr>
        <w:t xml:space="preserve"> </w:t>
      </w:r>
      <w:r w:rsidRPr="006F2B04">
        <w:rPr>
          <w:sz w:val="28"/>
          <w:szCs w:val="28"/>
          <w:lang w:eastAsia="en-US"/>
        </w:rPr>
        <w:t>на 1 очередь строительства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54358 * 90 % = </w:t>
      </w:r>
      <w:smartTag w:uri="urn:schemas-microsoft-com:office:smarttags" w:element="metricconverter">
        <w:smartTagPr>
          <w:attr w:name="ProductID" w:val="48922 м²"/>
        </w:smartTagPr>
        <w:r w:rsidRPr="006F2B04">
          <w:rPr>
            <w:sz w:val="28"/>
            <w:szCs w:val="28"/>
            <w:lang w:eastAsia="en-US"/>
          </w:rPr>
          <w:t>48922 м²</w:t>
        </w:r>
      </w:smartTag>
      <w:r w:rsidRPr="006F2B04">
        <w:rPr>
          <w:sz w:val="28"/>
          <w:szCs w:val="28"/>
          <w:lang w:eastAsia="en-US"/>
        </w:rPr>
        <w:t xml:space="preserve"> на расчетный срок.</w:t>
      </w:r>
    </w:p>
    <w:p w:rsidR="006238E0" w:rsidRPr="00E53C89" w:rsidRDefault="006238E0" w:rsidP="006238E0">
      <w:pPr>
        <w:spacing w:line="240" w:lineRule="auto"/>
        <w:ind w:left="0" w:firstLine="709"/>
        <w:rPr>
          <w:sz w:val="28"/>
          <w:szCs w:val="28"/>
        </w:rPr>
      </w:pPr>
      <w:r w:rsidRPr="00FC2892">
        <w:rPr>
          <w:sz w:val="28"/>
          <w:szCs w:val="28"/>
        </w:rPr>
        <w:t xml:space="preserve">На планируемый срок к освоению под жилищное строительство намечается освоить </w:t>
      </w:r>
      <w:smartTag w:uri="urn:schemas-microsoft-com:office:smarttags" w:element="metricconverter">
        <w:smartTagPr>
          <w:attr w:name="ProductID" w:val="106 га"/>
        </w:smartTagPr>
        <w:r w:rsidRPr="00FC2892">
          <w:rPr>
            <w:sz w:val="28"/>
            <w:szCs w:val="28"/>
          </w:rPr>
          <w:t>106 га</w:t>
        </w:r>
      </w:smartTag>
      <w:r w:rsidRPr="00FC2892">
        <w:rPr>
          <w:sz w:val="28"/>
          <w:szCs w:val="28"/>
        </w:rPr>
        <w:t>. Структура нового строительства генплана определена с учётом сложившейся ситуации, существующих отводов и тенденций после</w:t>
      </w:r>
      <w:r w:rsidRPr="00FC2892">
        <w:rPr>
          <w:sz w:val="28"/>
          <w:szCs w:val="28"/>
        </w:rPr>
        <w:t>д</w:t>
      </w:r>
      <w:r w:rsidRPr="00FC2892">
        <w:rPr>
          <w:sz w:val="28"/>
          <w:szCs w:val="28"/>
        </w:rPr>
        <w:t>них лет. Из общего количества нового жилья 100% размещается на свободных территор</w:t>
      </w:r>
      <w:r w:rsidRPr="00FC2892">
        <w:rPr>
          <w:sz w:val="28"/>
          <w:szCs w:val="28"/>
        </w:rPr>
        <w:t>и</w:t>
      </w:r>
      <w:r w:rsidRPr="00FC2892">
        <w:rPr>
          <w:sz w:val="28"/>
          <w:szCs w:val="28"/>
        </w:rPr>
        <w:t>ях. Объём   н</w:t>
      </w:r>
      <w:r w:rsidRPr="00FC2892">
        <w:rPr>
          <w:sz w:val="28"/>
          <w:szCs w:val="28"/>
        </w:rPr>
        <w:t>о</w:t>
      </w:r>
      <w:r w:rsidRPr="00FC2892">
        <w:rPr>
          <w:sz w:val="28"/>
          <w:szCs w:val="28"/>
        </w:rPr>
        <w:t xml:space="preserve">вого  жилищного  строительства – </w:t>
      </w:r>
      <w:smartTag w:uri="urn:schemas-microsoft-com:office:smarttags" w:element="metricconverter">
        <w:smartTagPr>
          <w:attr w:name="ProductID" w:val="54358 м²"/>
        </w:smartTagPr>
        <w:r w:rsidRPr="00FC2892">
          <w:rPr>
            <w:sz w:val="28"/>
            <w:szCs w:val="28"/>
          </w:rPr>
          <w:t>54358 м²</w:t>
        </w:r>
      </w:smartTag>
      <w:r w:rsidRPr="00FC2892">
        <w:rPr>
          <w:sz w:val="28"/>
          <w:szCs w:val="28"/>
          <w:vertAlign w:val="superscript"/>
        </w:rPr>
        <w:t xml:space="preserve"> </w:t>
      </w:r>
      <w:r w:rsidRPr="00FC2892">
        <w:rPr>
          <w:sz w:val="28"/>
          <w:szCs w:val="28"/>
        </w:rPr>
        <w:t xml:space="preserve"> общей  площади.</w:t>
      </w:r>
      <w:r w:rsidRPr="00E53C89">
        <w:rPr>
          <w:sz w:val="28"/>
          <w:szCs w:val="28"/>
        </w:rPr>
        <w:t xml:space="preserve">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7F6E28" w:rsidRDefault="006F2B04" w:rsidP="007F6E28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7F6E28">
        <w:rPr>
          <w:rFonts w:ascii="Times New Roman" w:hAnsi="Times New Roman"/>
          <w:color w:val="auto"/>
          <w:sz w:val="28"/>
          <w:szCs w:val="28"/>
          <w:lang w:eastAsia="en-US"/>
        </w:rPr>
        <w:t>4.3 Общественно-деловые зоны.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Общественно-деловые зоны формируются как центры деловой, финанс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вой и общественной активности в центральной части посёлка, на территориях, прил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гающих к магистральным  улицам, общественно-транспортным узлам и другим объектам массового посещ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ния.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Виды общественно-деловых зон: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административно-общественная зона;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многофункциональные общественные центры жилых районов;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торговые комплексы, рынки;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науки и образования;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здравоохранения;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общественно-деловая зона производственных объектов.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Генеральным планом предусматривается развитие общественного центра в </w:t>
      </w:r>
      <w:r w:rsidRPr="006F2B04">
        <w:rPr>
          <w:sz w:val="28"/>
          <w:szCs w:val="28"/>
          <w:lang w:eastAsia="en-US"/>
        </w:rPr>
        <w:lastRenderedPageBreak/>
        <w:t>существующей застройке п. Нижнесакмарский и строительство нового обществе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ного центра повседневного обслуживания населения, в составе которого м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газины продовольственных и промышленных товаров, общественное питание, кафе, пом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щения для культурно-массовой работы, административное здание, почта, а</w:t>
      </w:r>
      <w:r w:rsidRPr="006F2B04">
        <w:rPr>
          <w:sz w:val="28"/>
          <w:szCs w:val="28"/>
          <w:lang w:eastAsia="en-US"/>
        </w:rPr>
        <w:t>п</w:t>
      </w:r>
      <w:r w:rsidRPr="006F2B04">
        <w:rPr>
          <w:sz w:val="28"/>
          <w:szCs w:val="28"/>
          <w:lang w:eastAsia="en-US"/>
        </w:rPr>
        <w:t>тека, клуб, спортивный объект, поликлиника.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Часть территории жилой застройки, попадающая в санитарно-защитную зону может быть использована для размещения предприятий культурно-бытового обсл</w:t>
      </w:r>
      <w:r w:rsidRPr="006F2B04">
        <w:rPr>
          <w:sz w:val="28"/>
          <w:szCs w:val="28"/>
          <w:lang w:eastAsia="en-US"/>
        </w:rPr>
        <w:t>у</w:t>
      </w:r>
      <w:r w:rsidRPr="006F2B04">
        <w:rPr>
          <w:sz w:val="28"/>
          <w:szCs w:val="28"/>
          <w:lang w:eastAsia="en-US"/>
        </w:rPr>
        <w:t>живания, а также для размещения гаражей, стоянок, сервисного обслуживания, спорти</w:t>
      </w:r>
      <w:r w:rsidRPr="006F2B04">
        <w:rPr>
          <w:sz w:val="28"/>
          <w:szCs w:val="28"/>
          <w:lang w:eastAsia="en-US"/>
        </w:rPr>
        <w:t>в</w:t>
      </w:r>
      <w:r w:rsidRPr="006F2B04">
        <w:rPr>
          <w:sz w:val="28"/>
          <w:szCs w:val="28"/>
          <w:lang w:eastAsia="en-US"/>
        </w:rPr>
        <w:t xml:space="preserve">ных сооружений и т.д. 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  <w:lang w:eastAsia="en-US"/>
        </w:rPr>
        <w:t>В существующей застройке посёлка Нижнесакмарский предприятия</w:t>
      </w:r>
      <w:r w:rsidRPr="006F2B04">
        <w:rPr>
          <w:sz w:val="28"/>
          <w:szCs w:val="28"/>
        </w:rPr>
        <w:t xml:space="preserve"> культу</w:t>
      </w:r>
      <w:r w:rsidRPr="006F2B04">
        <w:rPr>
          <w:sz w:val="28"/>
          <w:szCs w:val="28"/>
        </w:rPr>
        <w:t>р</w:t>
      </w:r>
      <w:r w:rsidRPr="006F2B04">
        <w:rPr>
          <w:sz w:val="28"/>
          <w:szCs w:val="28"/>
        </w:rPr>
        <w:t>но-бытового обслуживания сосредоточены в основном в центральной части поселка.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планируемый срок потребность в новом строительстве учреждений обсл</w:t>
      </w:r>
      <w:r w:rsidRPr="006F2B04">
        <w:rPr>
          <w:sz w:val="28"/>
          <w:szCs w:val="28"/>
        </w:rPr>
        <w:t>у</w:t>
      </w:r>
      <w:r w:rsidRPr="006F2B04">
        <w:rPr>
          <w:sz w:val="28"/>
          <w:szCs w:val="28"/>
        </w:rPr>
        <w:t>живания сохраняется и должна определяться  в рамках разрабатываемых   социал</w:t>
      </w:r>
      <w:r w:rsidRPr="006F2B04">
        <w:rPr>
          <w:sz w:val="28"/>
          <w:szCs w:val="28"/>
        </w:rPr>
        <w:t>ь</w:t>
      </w:r>
      <w:r w:rsidRPr="006F2B04">
        <w:rPr>
          <w:sz w:val="28"/>
          <w:szCs w:val="28"/>
        </w:rPr>
        <w:t>ных  программ  муниципального, регионального и федерального уровня. Учрежд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ния культуры предлагается  пополнять новыми видами учреждений (концертный зал, кафе, дискотеки, специализ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рованные спортклубы и т.д.).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На первую очередь освоения существует потребность в строительстве детских дошкольных учреждений, учреждений дополнительного образования, спортивных сооружений, п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ликлиники.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Здравоохранение. Предлагается строительство здания поликлиники и ста</w:t>
      </w:r>
      <w:r w:rsidRPr="006F2B04">
        <w:rPr>
          <w:sz w:val="28"/>
          <w:szCs w:val="28"/>
        </w:rPr>
        <w:t>н</w:t>
      </w:r>
      <w:r w:rsidRPr="006F2B04">
        <w:rPr>
          <w:sz w:val="28"/>
          <w:szCs w:val="28"/>
        </w:rPr>
        <w:t>ции скорой помощи. В системе здравоохранения поселения предлагается совершенствование и расш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рение системы оказания медицинских услуг.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Учреждения общественного питания и торговли необходимо  разместить в обществе</w:t>
      </w:r>
      <w:r w:rsidRPr="006F2B04">
        <w:rPr>
          <w:sz w:val="28"/>
          <w:szCs w:val="28"/>
        </w:rPr>
        <w:t>н</w:t>
      </w:r>
      <w:r w:rsidRPr="006F2B04">
        <w:rPr>
          <w:sz w:val="28"/>
          <w:szCs w:val="28"/>
        </w:rPr>
        <w:t>но-деловой зоне, на главных поселковых улицах.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Ввиду отсутствия учреждений бытового обслуживания населения предполаг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>ется в дальнейшем строительство единого бытового комплекса по оказанию услуг насел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нию.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  <w:lang w:eastAsia="en-US"/>
        </w:rPr>
        <w:t>На первую очередь освоения существует</w:t>
      </w:r>
      <w:r w:rsidRPr="006F2B04">
        <w:rPr>
          <w:sz w:val="28"/>
          <w:szCs w:val="28"/>
        </w:rPr>
        <w:t xml:space="preserve"> потребность в строительстве спо</w:t>
      </w:r>
      <w:r w:rsidRPr="006F2B04">
        <w:rPr>
          <w:sz w:val="28"/>
          <w:szCs w:val="28"/>
        </w:rPr>
        <w:t>р</w:t>
      </w:r>
      <w:r w:rsidRPr="006F2B04">
        <w:rPr>
          <w:sz w:val="28"/>
          <w:szCs w:val="28"/>
        </w:rPr>
        <w:t>тивных объектов, учреждений дополнительного образования, общественного п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тания.</w:t>
      </w:r>
    </w:p>
    <w:p w:rsidR="006F2B04" w:rsidRPr="006F2B04" w:rsidRDefault="006F2B04" w:rsidP="00890AA1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</w:p>
    <w:p w:rsidR="006F2B04" w:rsidRPr="00890AA1" w:rsidRDefault="006F2B04" w:rsidP="00890AA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0AA1">
        <w:rPr>
          <w:rFonts w:ascii="Times New Roman" w:hAnsi="Times New Roman"/>
          <w:sz w:val="28"/>
          <w:szCs w:val="28"/>
          <w:lang w:eastAsia="en-US"/>
        </w:rPr>
        <w:t>4.4 Производственные зоны.</w:t>
      </w:r>
    </w:p>
    <w:p w:rsidR="006F2B04" w:rsidRPr="006F2B04" w:rsidRDefault="006F2B04" w:rsidP="00890AA1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Производственные зоны сформированы промышленными,  комм</w:t>
      </w:r>
      <w:r w:rsidRPr="006F2B04">
        <w:rPr>
          <w:sz w:val="28"/>
          <w:szCs w:val="28"/>
        </w:rPr>
        <w:t>у</w:t>
      </w:r>
      <w:r w:rsidRPr="006F2B04">
        <w:rPr>
          <w:sz w:val="28"/>
          <w:szCs w:val="28"/>
        </w:rPr>
        <w:t>нально-складскими объектами, объектами инженерной  инфраструктуры и энергетики, то</w:t>
      </w:r>
      <w:r w:rsidRPr="006F2B04">
        <w:rPr>
          <w:sz w:val="28"/>
          <w:szCs w:val="28"/>
        </w:rPr>
        <w:t>р</w:t>
      </w:r>
      <w:r w:rsidRPr="006F2B04">
        <w:rPr>
          <w:sz w:val="28"/>
          <w:szCs w:val="28"/>
        </w:rPr>
        <w:t>гово-складские базы, рынки.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Виды производственных зон: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коммерческо-производственных объектов, т.е. связанных с хранением и реализац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ей какого-либо товара;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крупных промышленных и коммунальных объектов;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производственно-коммунальных объектов, обслуживающих жилые и общес</w:t>
      </w:r>
      <w:r w:rsidRPr="006F2B04">
        <w:rPr>
          <w:sz w:val="28"/>
          <w:szCs w:val="28"/>
        </w:rPr>
        <w:t>т</w:t>
      </w:r>
      <w:r w:rsidRPr="006F2B04">
        <w:rPr>
          <w:sz w:val="28"/>
          <w:szCs w:val="28"/>
        </w:rPr>
        <w:t>венные территории;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lastRenderedPageBreak/>
        <w:t>- создаваемых производственно-коммунальных объектов.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Размещение новых видов промышленного производства, малых предприятий, комм</w:t>
      </w:r>
      <w:r w:rsidRPr="006F2B04">
        <w:rPr>
          <w:sz w:val="28"/>
          <w:szCs w:val="28"/>
          <w:lang w:eastAsia="en-US"/>
        </w:rPr>
        <w:t>у</w:t>
      </w:r>
      <w:r w:rsidRPr="006F2B04">
        <w:rPr>
          <w:sz w:val="28"/>
          <w:szCs w:val="28"/>
          <w:lang w:eastAsia="en-US"/>
        </w:rPr>
        <w:t>нал</w:t>
      </w:r>
      <w:r w:rsidR="00BD4E39">
        <w:rPr>
          <w:sz w:val="28"/>
          <w:szCs w:val="28"/>
          <w:lang w:eastAsia="en-US"/>
        </w:rPr>
        <w:t xml:space="preserve">ьных предприятий, складов и баз </w:t>
      </w:r>
      <w:r w:rsidRPr="006F2B04">
        <w:rPr>
          <w:sz w:val="28"/>
          <w:szCs w:val="28"/>
          <w:lang w:eastAsia="en-US"/>
        </w:rPr>
        <w:t>материально-технического снабжения и т.д. рекомендуется за счет  неиспользованных существующих пр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изводственных площадок. Таким образом, главной задачей в рассматриваемой сфере является уп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рядочение и восстановление уже существующей производственной застройки посё</w:t>
      </w:r>
      <w:r w:rsidRPr="006F2B04">
        <w:rPr>
          <w:sz w:val="28"/>
          <w:szCs w:val="28"/>
          <w:lang w:eastAsia="en-US"/>
        </w:rPr>
        <w:t>л</w:t>
      </w:r>
      <w:r w:rsidRPr="006F2B04">
        <w:rPr>
          <w:sz w:val="28"/>
          <w:szCs w:val="28"/>
          <w:lang w:eastAsia="en-US"/>
        </w:rPr>
        <w:t xml:space="preserve">ка. </w:t>
      </w:r>
    </w:p>
    <w:p w:rsidR="004009A5" w:rsidRPr="002316AE" w:rsidRDefault="006F2B04" w:rsidP="004009A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Моторно-тракторную мастерскую, расположе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ную в центральной части поселка по ул. Центральная предлагается к ко</w:t>
      </w:r>
      <w:r w:rsidRPr="006F2B04">
        <w:rPr>
          <w:sz w:val="28"/>
          <w:szCs w:val="28"/>
          <w:lang w:eastAsia="en-US"/>
        </w:rPr>
        <w:t>м</w:t>
      </w:r>
      <w:r w:rsidRPr="006F2B04">
        <w:rPr>
          <w:sz w:val="28"/>
          <w:szCs w:val="28"/>
          <w:lang w:eastAsia="en-US"/>
        </w:rPr>
        <w:t xml:space="preserve">плексной реконструкции, т.к. данный объект создает санитарно-защитную зону - </w:t>
      </w:r>
      <w:smartTag w:uri="urn:schemas-microsoft-com:office:smarttags" w:element="metricconverter">
        <w:smartTagPr>
          <w:attr w:name="ProductID" w:val="300 метров"/>
        </w:smartTagPr>
        <w:r w:rsidRPr="006F2B04">
          <w:rPr>
            <w:sz w:val="28"/>
            <w:szCs w:val="28"/>
            <w:lang w:eastAsia="en-US"/>
          </w:rPr>
          <w:t>300 ме</w:t>
        </w:r>
        <w:r w:rsidRPr="006F2B04">
          <w:rPr>
            <w:sz w:val="28"/>
            <w:szCs w:val="28"/>
            <w:lang w:eastAsia="en-US"/>
          </w:rPr>
          <w:t>т</w:t>
        </w:r>
        <w:r w:rsidRPr="006F2B04">
          <w:rPr>
            <w:sz w:val="28"/>
            <w:szCs w:val="28"/>
            <w:lang w:eastAsia="en-US"/>
          </w:rPr>
          <w:t>ров</w:t>
        </w:r>
      </w:smartTag>
      <w:r w:rsidRPr="006F2B04">
        <w:rPr>
          <w:sz w:val="28"/>
          <w:szCs w:val="28"/>
          <w:lang w:eastAsia="en-US"/>
        </w:rPr>
        <w:t>, в которой расположено около 50 % существующей жилой  застройки. Прое</w:t>
      </w:r>
      <w:r w:rsidRPr="006F2B04">
        <w:rPr>
          <w:sz w:val="28"/>
          <w:szCs w:val="28"/>
          <w:lang w:eastAsia="en-US"/>
        </w:rPr>
        <w:t>к</w:t>
      </w:r>
      <w:r w:rsidRPr="006F2B04">
        <w:rPr>
          <w:sz w:val="28"/>
          <w:szCs w:val="28"/>
          <w:lang w:eastAsia="en-US"/>
        </w:rPr>
        <w:t>том предлагается к перепрофилированию, реконструкции существующих зданий моторно-тракторной мастерской и вынос данной функции в коммунал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но-складскую зону поселка.</w:t>
      </w:r>
      <w:r w:rsidR="004009A5" w:rsidRPr="004009A5">
        <w:rPr>
          <w:rFonts w:eastAsia="Times New Roman"/>
          <w:sz w:val="28"/>
          <w:szCs w:val="28"/>
          <w:lang w:eastAsia="en-US"/>
        </w:rPr>
        <w:t xml:space="preserve">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Основным и одним из самых важных этапов дальнейшего развития промышленного производства на территории п. Нижнесакмарский является оказ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ние мер воздействия на собственников промышленных производств и  коммунальных объектов с целью  разработки прое</w:t>
      </w:r>
      <w:r w:rsidRPr="006F2B04">
        <w:rPr>
          <w:sz w:val="28"/>
          <w:szCs w:val="28"/>
          <w:lang w:eastAsia="en-US"/>
        </w:rPr>
        <w:t>к</w:t>
      </w:r>
      <w:r w:rsidRPr="006F2B04">
        <w:rPr>
          <w:sz w:val="28"/>
          <w:szCs w:val="28"/>
          <w:lang w:eastAsia="en-US"/>
        </w:rPr>
        <w:t xml:space="preserve">тов санитарно-защитных зон. 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 рамках проекта реализации генерального плана после его утверждения сл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дует детально проработать вопросы размещения производственной функции в п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селках.</w:t>
      </w:r>
    </w:p>
    <w:p w:rsidR="006F2B04" w:rsidRPr="006F2B04" w:rsidRDefault="006F2B04" w:rsidP="00BD4E39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BD4E39" w:rsidRDefault="006F2B04" w:rsidP="00BD4E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BD4E39">
        <w:rPr>
          <w:rFonts w:ascii="Times New Roman" w:hAnsi="Times New Roman"/>
          <w:color w:val="auto"/>
          <w:sz w:val="28"/>
          <w:szCs w:val="28"/>
          <w:lang w:eastAsia="en-US"/>
        </w:rPr>
        <w:t>4.5 Рекреационные зоны.</w:t>
      </w:r>
      <w:r w:rsidR="00BD4E39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При  оценке  территории  для  рекреационного  использования      учитывались следу</w:t>
      </w:r>
      <w:r w:rsidRPr="006F2B04">
        <w:rPr>
          <w:sz w:val="28"/>
          <w:szCs w:val="28"/>
          <w:lang w:eastAsia="en-US"/>
        </w:rPr>
        <w:t>ю</w:t>
      </w:r>
      <w:r w:rsidRPr="006F2B04">
        <w:rPr>
          <w:sz w:val="28"/>
          <w:szCs w:val="28"/>
          <w:lang w:eastAsia="en-US"/>
        </w:rPr>
        <w:t>щие факторы: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близость к селитебным территориям;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транспортная и пешеходная доступность;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соответствие  экологическим  и  санитарно - гигиеническим   требов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ниям.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  <w:lang w:eastAsia="en-US"/>
        </w:rPr>
        <w:t>Переход от результирующей оценки к градостроительному зонированию те</w:t>
      </w:r>
      <w:r w:rsidRPr="006F2B04">
        <w:rPr>
          <w:sz w:val="28"/>
          <w:szCs w:val="28"/>
          <w:lang w:eastAsia="en-US"/>
        </w:rPr>
        <w:t>р</w:t>
      </w:r>
      <w:r w:rsidRPr="006F2B04">
        <w:rPr>
          <w:sz w:val="28"/>
          <w:szCs w:val="28"/>
          <w:lang w:eastAsia="en-US"/>
        </w:rPr>
        <w:t>ритории осуществлён путём перехода контуров изолиний в соответствие с границ</w:t>
      </w:r>
      <w:r w:rsidRPr="006F2B04">
        <w:rPr>
          <w:sz w:val="28"/>
          <w:szCs w:val="28"/>
          <w:lang w:eastAsia="en-US"/>
        </w:rPr>
        <w:t>а</w:t>
      </w:r>
      <w:r w:rsidRPr="006F2B04">
        <w:rPr>
          <w:sz w:val="28"/>
          <w:szCs w:val="28"/>
          <w:lang w:eastAsia="en-US"/>
        </w:rPr>
        <w:t>ми существующих функциональных зон, границами угодий, уличной сетью, внешними магис</w:t>
      </w:r>
      <w:r w:rsidRPr="006F2B04">
        <w:rPr>
          <w:sz w:val="28"/>
          <w:szCs w:val="28"/>
          <w:lang w:eastAsia="en-US"/>
        </w:rPr>
        <w:t>т</w:t>
      </w:r>
      <w:r w:rsidRPr="006F2B04">
        <w:rPr>
          <w:sz w:val="28"/>
          <w:szCs w:val="28"/>
          <w:lang w:eastAsia="en-US"/>
        </w:rPr>
        <w:t>ралями и другими</w:t>
      </w:r>
      <w:r w:rsidRPr="006F2B04">
        <w:rPr>
          <w:sz w:val="28"/>
          <w:szCs w:val="28"/>
        </w:rPr>
        <w:t xml:space="preserve"> элементами ситуации.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 проекте генерального плана дано предложение по созданию парковых зон вдоль главных улиц в п. Нижнесакмарский, реконструкция существующих зеленых зон поселка с выполнением благоустройства скверов в районе администрации п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селка.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Помимо зеленых насаждений общего пользования проектом предусмотрено озеленение улиц  поселков и санитарно-защитных зон промышленных и коммунал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но-складских зон предприятий и объектов.</w:t>
      </w:r>
    </w:p>
    <w:p w:rsidR="006F2B04" w:rsidRPr="006F2B04" w:rsidRDefault="006F2B04" w:rsidP="00196A58">
      <w:pPr>
        <w:autoSpaceDE w:val="0"/>
        <w:autoSpaceDN w:val="0"/>
        <w:adjustRightInd w:val="0"/>
        <w:spacing w:line="240" w:lineRule="auto"/>
        <w:ind w:left="0"/>
        <w:rPr>
          <w:b/>
          <w:bCs/>
          <w:sz w:val="28"/>
          <w:szCs w:val="28"/>
        </w:rPr>
      </w:pPr>
    </w:p>
    <w:p w:rsidR="006F2B04" w:rsidRPr="00196A58" w:rsidRDefault="006F2B04" w:rsidP="00196A58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196A58">
        <w:rPr>
          <w:rFonts w:ascii="Times New Roman" w:hAnsi="Times New Roman"/>
          <w:bCs w:val="0"/>
          <w:sz w:val="28"/>
          <w:szCs w:val="28"/>
        </w:rPr>
        <w:lastRenderedPageBreak/>
        <w:t>5. ОСНОВНЫЕ МЕРОПРИЯТИЯ ПО РАЗВИТИЮ ТРАНСПОРТНОЙ И</w:t>
      </w:r>
      <w:r w:rsidRPr="00196A58">
        <w:rPr>
          <w:rFonts w:ascii="Times New Roman" w:hAnsi="Times New Roman"/>
          <w:bCs w:val="0"/>
          <w:sz w:val="28"/>
          <w:szCs w:val="28"/>
        </w:rPr>
        <w:t>Н</w:t>
      </w:r>
      <w:r w:rsidRPr="00196A58">
        <w:rPr>
          <w:rFonts w:ascii="Times New Roman" w:hAnsi="Times New Roman"/>
          <w:bCs w:val="0"/>
          <w:sz w:val="28"/>
          <w:szCs w:val="28"/>
        </w:rPr>
        <w:t>ФРАСТРУКТУРЫ.</w:t>
      </w:r>
      <w:r w:rsidRPr="00196A58">
        <w:rPr>
          <w:rFonts w:ascii="Times New Roman" w:hAnsi="Times New Roman"/>
          <w:bCs w:val="0"/>
          <w:sz w:val="28"/>
          <w:szCs w:val="28"/>
        </w:rPr>
        <w:br/>
      </w:r>
    </w:p>
    <w:p w:rsidR="006F2B04" w:rsidRPr="006F2B04" w:rsidRDefault="006F2B04" w:rsidP="00196A58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Внутри посёлка маршрутные перевозки не осуществляются.</w:t>
      </w:r>
    </w:p>
    <w:p w:rsidR="006F2B04" w:rsidRPr="006F2B04" w:rsidRDefault="006F2B04" w:rsidP="00196A58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Предлагаемая проектом транспортная инфраструктура включает в себя соор</w:t>
      </w:r>
      <w:r w:rsidRPr="006F2B04">
        <w:rPr>
          <w:sz w:val="28"/>
          <w:szCs w:val="28"/>
          <w:lang w:eastAsia="en-US"/>
        </w:rPr>
        <w:t>у</w:t>
      </w:r>
      <w:r w:rsidRPr="006F2B04">
        <w:rPr>
          <w:sz w:val="28"/>
          <w:szCs w:val="28"/>
          <w:lang w:eastAsia="en-US"/>
        </w:rPr>
        <w:t>жения внешнего транспорта, классификацию дорожно-уличной сети, размещение а</w:t>
      </w:r>
      <w:r w:rsidRPr="006F2B04">
        <w:rPr>
          <w:sz w:val="28"/>
          <w:szCs w:val="28"/>
          <w:lang w:eastAsia="en-US"/>
        </w:rPr>
        <w:t>в</w:t>
      </w:r>
      <w:r w:rsidRPr="006F2B04">
        <w:rPr>
          <w:sz w:val="28"/>
          <w:szCs w:val="28"/>
          <w:lang w:eastAsia="en-US"/>
        </w:rPr>
        <w:t>тохозяйств, гаражей, стоянок транспорта и объектов обслуживания автомобильного тран</w:t>
      </w:r>
      <w:r w:rsidRPr="006F2B04">
        <w:rPr>
          <w:sz w:val="28"/>
          <w:szCs w:val="28"/>
          <w:lang w:eastAsia="en-US"/>
        </w:rPr>
        <w:t>с</w:t>
      </w:r>
      <w:r w:rsidRPr="006F2B04">
        <w:rPr>
          <w:sz w:val="28"/>
          <w:szCs w:val="28"/>
          <w:lang w:eastAsia="en-US"/>
        </w:rPr>
        <w:t>порта.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Движение грузового транспорта на территории посёлка Нижнесакмарский пред</w:t>
      </w:r>
      <w:r w:rsidRPr="006F2B04">
        <w:rPr>
          <w:sz w:val="28"/>
          <w:szCs w:val="28"/>
          <w:lang w:eastAsia="en-US"/>
        </w:rPr>
        <w:t>у</w:t>
      </w:r>
      <w:r w:rsidRPr="006F2B04">
        <w:rPr>
          <w:sz w:val="28"/>
          <w:szCs w:val="28"/>
          <w:lang w:eastAsia="en-US"/>
        </w:rPr>
        <w:t>смотрено в районе действующих промышленных предприятий. В проекте  дано предложение по строительству автодороги, которая позволит уменьшить время п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редвижения жителей поселка, занятых на работах в областном центре. Речь идет об автодороге, соединяющую Загородное шоссе г. Оренбурга  и  поселок Нижнесакма</w:t>
      </w:r>
      <w:r w:rsidRPr="006F2B04">
        <w:rPr>
          <w:sz w:val="28"/>
          <w:szCs w:val="28"/>
          <w:lang w:eastAsia="en-US"/>
        </w:rPr>
        <w:t>р</w:t>
      </w:r>
      <w:r w:rsidRPr="006F2B04">
        <w:rPr>
          <w:sz w:val="28"/>
          <w:szCs w:val="28"/>
          <w:lang w:eastAsia="en-US"/>
        </w:rPr>
        <w:t xml:space="preserve">ский.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К внешним дорогам относится автодорога Оренбург-Уфа.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Для существующих дорог и улиц принята классификация в соответствии с функциональным назначением.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Отдельные гаражи по хранению личного легкового транспорта следует предусматр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>вать на участках жилых домов.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На первую очередь освоения предусматривается развитие улично-дорожной сети посёлка реконструкция автомобильного полотна, соединяющего поселок с автодорогой Оренбург-Уфа, и строительство новой автодороги, соед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>няющей поселок с Заг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родным шоссе г. Оренбурга.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Основные магистрали формируются на основе существующих главных тран</w:t>
      </w:r>
      <w:r w:rsidRPr="006F2B04">
        <w:rPr>
          <w:sz w:val="28"/>
          <w:szCs w:val="28"/>
          <w:lang w:eastAsia="en-US"/>
        </w:rPr>
        <w:t>с</w:t>
      </w:r>
      <w:r w:rsidRPr="006F2B04">
        <w:rPr>
          <w:sz w:val="28"/>
          <w:szCs w:val="28"/>
          <w:lang w:eastAsia="en-US"/>
        </w:rPr>
        <w:t>портных направлений посёлка, при условии их реконструкции, расширения прое</w:t>
      </w:r>
      <w:r w:rsidRPr="006F2B04">
        <w:rPr>
          <w:sz w:val="28"/>
          <w:szCs w:val="28"/>
          <w:lang w:eastAsia="en-US"/>
        </w:rPr>
        <w:t>з</w:t>
      </w:r>
      <w:r w:rsidRPr="006F2B04">
        <w:rPr>
          <w:sz w:val="28"/>
          <w:szCs w:val="28"/>
          <w:lang w:eastAsia="en-US"/>
        </w:rPr>
        <w:t>жей части.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Предусмотрено проведение следующих мероприятий: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расширение сети автомобильных стоянок около зданий и сооружений общественного, культурно-бытового назначения и других объектов, около проходных промпредприятий, в местах о</w:t>
      </w:r>
      <w:r w:rsidRPr="006F2B04">
        <w:rPr>
          <w:sz w:val="28"/>
          <w:szCs w:val="28"/>
          <w:lang w:eastAsia="en-US"/>
        </w:rPr>
        <w:t>т</w:t>
      </w:r>
      <w:r w:rsidRPr="006F2B04">
        <w:rPr>
          <w:sz w:val="28"/>
          <w:szCs w:val="28"/>
          <w:lang w:eastAsia="en-US"/>
        </w:rPr>
        <w:t>дыха;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обустройство  существующих улиц в индивидуальной застройке – укладка  асфальт</w:t>
      </w:r>
      <w:r w:rsidRPr="006F2B04">
        <w:rPr>
          <w:sz w:val="28"/>
          <w:szCs w:val="28"/>
          <w:lang w:eastAsia="en-US"/>
        </w:rPr>
        <w:t>о</w:t>
      </w:r>
      <w:r w:rsidRPr="006F2B04">
        <w:rPr>
          <w:sz w:val="28"/>
          <w:szCs w:val="28"/>
          <w:lang w:eastAsia="en-US"/>
        </w:rPr>
        <w:t>вого  покрытия  на  проезжей  части  и  тротуарах,  озеленение;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- на главной  улице поселка  рекомендуется сделать карманы для остановок общ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ственного транспорта.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Автобусное сообщение между поселком и городом Оренбургом предлагается увеличить. Количество и направление автобусов внутрирайонного значения и ме</w:t>
      </w:r>
      <w:r w:rsidRPr="006F2B04">
        <w:rPr>
          <w:sz w:val="28"/>
          <w:szCs w:val="28"/>
          <w:lang w:eastAsia="en-US"/>
        </w:rPr>
        <w:t>ж</w:t>
      </w:r>
      <w:r w:rsidRPr="006F2B04">
        <w:rPr>
          <w:sz w:val="28"/>
          <w:szCs w:val="28"/>
          <w:lang w:eastAsia="en-US"/>
        </w:rPr>
        <w:t>районного значения на расчетный срок возрастет. Внутри поселка предлагается запустить общ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ственный транспорт.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 районе железнодорожной станции  предлагается строительство автостанции, гост</w:t>
      </w:r>
      <w:r w:rsidRPr="006F2B04">
        <w:rPr>
          <w:sz w:val="28"/>
          <w:szCs w:val="28"/>
          <w:lang w:eastAsia="en-US"/>
        </w:rPr>
        <w:t>и</w:t>
      </w:r>
      <w:r w:rsidRPr="006F2B04">
        <w:rPr>
          <w:sz w:val="28"/>
          <w:szCs w:val="28"/>
          <w:lang w:eastAsia="en-US"/>
        </w:rPr>
        <w:t xml:space="preserve">ницы.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000F03" w:rsidRDefault="006F2B04" w:rsidP="00000F03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00F0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6. ОСНОВНЫЕ МЕРОПРИЯТИЯ ПО ИНЖЕНЕРНОЙ ЗАЩИТЕ И ПОДГОТОВКЕ ТЕРРИТОРИИ.</w:t>
      </w:r>
    </w:p>
    <w:p w:rsidR="006F2B04" w:rsidRPr="006F2B04" w:rsidRDefault="006F2B04" w:rsidP="006F2B04">
      <w:pPr>
        <w:spacing w:line="240" w:lineRule="auto"/>
        <w:ind w:left="0"/>
        <w:jc w:val="center"/>
        <w:rPr>
          <w:sz w:val="28"/>
          <w:szCs w:val="28"/>
          <w:lang w:eastAsia="en-US"/>
        </w:rPr>
      </w:pPr>
    </w:p>
    <w:p w:rsidR="006F2B04" w:rsidRPr="006F2B04" w:rsidRDefault="006F2B04" w:rsidP="006F2B04">
      <w:pPr>
        <w:tabs>
          <w:tab w:val="left" w:pos="825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товке территории: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 xml:space="preserve">организация и очистка поверхностного стока; 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защита от катастрофического паводка;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 xml:space="preserve">защита от подтопления; 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благоустройство водотоков и водоемов;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защита от оврагов;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устройство пляжей;</w:t>
      </w:r>
    </w:p>
    <w:p w:rsidR="006F2B04" w:rsidRPr="006F2B04" w:rsidRDefault="006F2B04" w:rsidP="006F2B04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 xml:space="preserve">рекультивация нарушенных территорий. 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DA0D2B" w:rsidRDefault="006F2B04" w:rsidP="00DA0D2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A0D2B">
        <w:rPr>
          <w:rFonts w:ascii="Times New Roman" w:hAnsi="Times New Roman"/>
          <w:bCs w:val="0"/>
          <w:color w:val="000000"/>
          <w:sz w:val="28"/>
          <w:szCs w:val="28"/>
        </w:rPr>
        <w:t>7. ОСНОВНЫЕ МЕРОПРИЯТИЯ ПО РАЗВИТИЮ ИНЖ</w:t>
      </w:r>
      <w:r w:rsidRPr="00DA0D2B">
        <w:rPr>
          <w:rFonts w:ascii="Times New Roman" w:hAnsi="Times New Roman"/>
          <w:bCs w:val="0"/>
          <w:color w:val="000000"/>
          <w:sz w:val="28"/>
          <w:szCs w:val="28"/>
        </w:rPr>
        <w:t>Е</w:t>
      </w:r>
      <w:r w:rsidRPr="00DA0D2B">
        <w:rPr>
          <w:rFonts w:ascii="Times New Roman" w:hAnsi="Times New Roman"/>
          <w:bCs w:val="0"/>
          <w:color w:val="000000"/>
          <w:sz w:val="28"/>
          <w:szCs w:val="28"/>
        </w:rPr>
        <w:t>НЕРНОЙ ИНФР</w:t>
      </w:r>
      <w:r w:rsidRPr="00DA0D2B">
        <w:rPr>
          <w:rFonts w:ascii="Times New Roman" w:hAnsi="Times New Roman"/>
          <w:bCs w:val="0"/>
          <w:color w:val="000000"/>
          <w:sz w:val="28"/>
          <w:szCs w:val="28"/>
        </w:rPr>
        <w:t>А</w:t>
      </w:r>
      <w:r w:rsidRPr="00DA0D2B">
        <w:rPr>
          <w:rFonts w:ascii="Times New Roman" w:hAnsi="Times New Roman"/>
          <w:bCs w:val="0"/>
          <w:color w:val="000000"/>
          <w:sz w:val="28"/>
          <w:szCs w:val="28"/>
        </w:rPr>
        <w:t>СТРУКТУРЫ.</w:t>
      </w:r>
      <w:r w:rsidRPr="00DA0D2B">
        <w:rPr>
          <w:rFonts w:ascii="Times New Roman" w:hAnsi="Times New Roman"/>
          <w:bCs w:val="0"/>
          <w:color w:val="000000"/>
          <w:sz w:val="28"/>
          <w:szCs w:val="28"/>
        </w:rPr>
        <w:br/>
      </w:r>
    </w:p>
    <w:p w:rsidR="006F2B04" w:rsidRPr="00DA0D2B" w:rsidRDefault="006F2B04" w:rsidP="00DA0D2B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A0D2B">
        <w:rPr>
          <w:rFonts w:ascii="Times New Roman" w:hAnsi="Times New Roman"/>
          <w:color w:val="auto"/>
          <w:sz w:val="28"/>
          <w:szCs w:val="28"/>
          <w:lang w:eastAsia="en-US"/>
        </w:rPr>
        <w:t>7.1 Развитие системы водоснабжения.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настоящее время водоснабжение поселка Нижнесакмарский предусмо</w:t>
      </w:r>
      <w:r w:rsidRPr="006F2B04">
        <w:rPr>
          <w:sz w:val="28"/>
          <w:szCs w:val="28"/>
        </w:rPr>
        <w:t>т</w:t>
      </w:r>
      <w:r w:rsidRPr="006F2B04">
        <w:rPr>
          <w:sz w:val="28"/>
          <w:szCs w:val="28"/>
        </w:rPr>
        <w:t>рено от существующего водозабора, состоящего из шести скважин, расположенных в северо-западной окра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не  поселка.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Поселок канализован только частично, в черте поселка имеются надворные туалеты, выгребные ямы, помойки и другие источники з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 xml:space="preserve">грязнения.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Существующий водопровод находится в аварийном состоянии, требует кап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тального ремонта.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основе проектных решений  предусмотрено: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централизованное водоснабжение;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водозабор с учетом расхода на хозяйственно-питьевые, промышленные ну</w:t>
      </w:r>
      <w:r w:rsidRPr="006F2B04">
        <w:rPr>
          <w:sz w:val="28"/>
          <w:szCs w:val="28"/>
        </w:rPr>
        <w:t>ж</w:t>
      </w:r>
      <w:r w:rsidRPr="006F2B04">
        <w:rPr>
          <w:sz w:val="28"/>
          <w:szCs w:val="28"/>
        </w:rPr>
        <w:t>ды и расхода воды на полив;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насосная станция второго подъема с резервуарами чистой воды (хранение пожарного и регулирующего объемов).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Источником водоснабжения п. Нижнесакмарский планируется предусмотреть подземные воды, расположенные юго-восточнее поселка вдоль реки Урал.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Дебит скважин – 10 м³/час.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Необходимый суточный расход воды с поливом составляет 1408,3 м³/сут. Сре</w:t>
      </w:r>
      <w:r w:rsidRPr="006F2B04">
        <w:rPr>
          <w:sz w:val="28"/>
          <w:szCs w:val="28"/>
        </w:rPr>
        <w:t>д</w:t>
      </w:r>
      <w:r w:rsidRPr="006F2B04">
        <w:rPr>
          <w:sz w:val="28"/>
          <w:szCs w:val="28"/>
        </w:rPr>
        <w:t>ний часовой расход – 58,7 м³/час.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Проектируемый водозабор принимаем из 6 рабочих скважин и 1 резер</w:t>
      </w:r>
      <w:r w:rsidRPr="006F2B04">
        <w:rPr>
          <w:sz w:val="28"/>
          <w:szCs w:val="28"/>
        </w:rPr>
        <w:t>в</w:t>
      </w:r>
      <w:r w:rsidRPr="006F2B04">
        <w:rPr>
          <w:sz w:val="28"/>
          <w:szCs w:val="28"/>
        </w:rPr>
        <w:t>ной скваж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ны, т.е. производительность водозабора составит 1440 м³/сут.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По степени обеспеченности подачи воды водозабор относится ко </w:t>
      </w:r>
      <w:r w:rsidRPr="006F2B04">
        <w:rPr>
          <w:sz w:val="28"/>
          <w:szCs w:val="28"/>
          <w:lang w:val="en-US"/>
        </w:rPr>
        <w:t>II</w:t>
      </w:r>
      <w:r w:rsidRPr="006F2B04">
        <w:rPr>
          <w:sz w:val="28"/>
          <w:szCs w:val="28"/>
        </w:rPr>
        <w:t xml:space="preserve"> </w:t>
      </w:r>
      <w:r w:rsidRPr="006F2B04">
        <w:rPr>
          <w:sz w:val="28"/>
          <w:szCs w:val="28"/>
        </w:rPr>
        <w:lastRenderedPageBreak/>
        <w:t>категории наде</w:t>
      </w:r>
      <w:r w:rsidRPr="006F2B04">
        <w:rPr>
          <w:sz w:val="28"/>
          <w:szCs w:val="28"/>
        </w:rPr>
        <w:t>ж</w:t>
      </w:r>
      <w:r w:rsidRPr="006F2B04">
        <w:rPr>
          <w:sz w:val="28"/>
          <w:szCs w:val="28"/>
        </w:rPr>
        <w:t>ности.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При разработке проектной документации выбор источника обосновать результатами топографических, гидрогеологических, гидрологических, гидрохимических, гидробиологических и других изысканий и санитарных о</w:t>
      </w:r>
      <w:r w:rsidRPr="006F2B04">
        <w:rPr>
          <w:sz w:val="28"/>
          <w:szCs w:val="28"/>
        </w:rPr>
        <w:t>б</w:t>
      </w:r>
      <w:r w:rsidRPr="006F2B04">
        <w:rPr>
          <w:sz w:val="28"/>
          <w:szCs w:val="28"/>
        </w:rPr>
        <w:t>следований. Произвести оценку ресурсов подземных вод на основании гидрогеологических п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 xml:space="preserve">исков, разведки и исследований. 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  <w:lang w:eastAsia="en-US"/>
        </w:rPr>
      </w:pPr>
    </w:p>
    <w:p w:rsidR="006F2B04" w:rsidRPr="00D42E05" w:rsidRDefault="006F2B04" w:rsidP="00D42E0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42E05">
        <w:rPr>
          <w:rFonts w:ascii="Times New Roman" w:hAnsi="Times New Roman"/>
          <w:color w:val="auto"/>
          <w:sz w:val="28"/>
          <w:szCs w:val="28"/>
          <w:lang w:eastAsia="en-US"/>
        </w:rPr>
        <w:t>7.2 Развитие системы канализации.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настоящее время в п. Нижнесакмарский предусмотрено частичное канализ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вание поселка. Сброс сточных вод осуществляется в выгребные ямы. Имеются надворные туал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 xml:space="preserve">ты.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Система канализации населенного пункта отсутствует.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основе проектных решений  предусмотрено: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централизованная схема канализации по неполной раздельной системе;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канализационная насосная станция;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напорная канализация;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очистные сооружения канализации;</w:t>
      </w:r>
    </w:p>
    <w:p w:rsidR="006F2B04" w:rsidRPr="006F2B04" w:rsidRDefault="006F2B04" w:rsidP="006F2B04">
      <w:pPr>
        <w:widowControl/>
        <w:numPr>
          <w:ilvl w:val="0"/>
          <w:numId w:val="6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6F2B04">
        <w:rPr>
          <w:sz w:val="28"/>
          <w:szCs w:val="28"/>
        </w:rPr>
        <w:t>выпуск на поля фильтрации для механического приема очищенных сто</w:t>
      </w:r>
      <w:r w:rsidRPr="006F2B04">
        <w:rPr>
          <w:sz w:val="28"/>
          <w:szCs w:val="28"/>
        </w:rPr>
        <w:t>ч</w:t>
      </w:r>
      <w:r w:rsidRPr="006F2B04">
        <w:rPr>
          <w:sz w:val="28"/>
          <w:szCs w:val="28"/>
        </w:rPr>
        <w:t>ных вод.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Перед сбросом в хозяйственно-бытовую канализацию производственные ст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ки должны пройти очистку на локальных очистных сооружениях с доведением показателей до хозяйс</w:t>
      </w:r>
      <w:r w:rsidRPr="006F2B04">
        <w:rPr>
          <w:sz w:val="28"/>
          <w:szCs w:val="28"/>
        </w:rPr>
        <w:t>т</w:t>
      </w:r>
      <w:r w:rsidRPr="006F2B04">
        <w:rPr>
          <w:sz w:val="28"/>
          <w:szCs w:val="28"/>
        </w:rPr>
        <w:t>венно-бытовых стоков.</w:t>
      </w: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Сточные воды в количестве 1045 м³/сут. (без учета полива и поения скота) от п. Нижнесакмарский самотеком с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 xml:space="preserve">бираются централизованной системой канализации в канализационную насосную станцию модульного типа. Производительность КНС – 1045 м³/сут. – 88 м³/час – 24,4 л/сек.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Расположение площадки под очистные сооружения, пруд накопитель и земледельческие поля орошения утвердить комиссионно при разработке проектной док</w:t>
      </w:r>
      <w:r w:rsidRPr="006F2B04">
        <w:rPr>
          <w:sz w:val="28"/>
          <w:szCs w:val="28"/>
        </w:rPr>
        <w:t>у</w:t>
      </w:r>
      <w:r w:rsidRPr="006F2B04">
        <w:rPr>
          <w:sz w:val="28"/>
          <w:szCs w:val="28"/>
        </w:rPr>
        <w:t xml:space="preserve">ментации.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Площадка очистных сооружений располагается с подветренной стороны по отн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 xml:space="preserve">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6F2B04">
          <w:rPr>
            <w:sz w:val="28"/>
            <w:szCs w:val="28"/>
          </w:rPr>
          <w:t>200 м</w:t>
        </w:r>
      </w:smartTag>
      <w:r w:rsidRPr="006F2B04">
        <w:rPr>
          <w:sz w:val="28"/>
          <w:szCs w:val="28"/>
        </w:rPr>
        <w:t>. от ж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лой застройки.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Сброс очищенных сточных вод  предусмотрен только после соответству</w:t>
      </w:r>
      <w:r w:rsidRPr="006F2B04">
        <w:rPr>
          <w:sz w:val="28"/>
          <w:szCs w:val="28"/>
        </w:rPr>
        <w:t>ю</w:t>
      </w:r>
      <w:r w:rsidRPr="006F2B04">
        <w:rPr>
          <w:sz w:val="28"/>
          <w:szCs w:val="28"/>
        </w:rPr>
        <w:t>щей очистки и обеззараживания, не превышающие гигиенические нормы и пр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>вила.</w:t>
      </w:r>
    </w:p>
    <w:p w:rsidR="006F2B04" w:rsidRPr="006F2B04" w:rsidRDefault="006F2B04" w:rsidP="006F2B04">
      <w:pPr>
        <w:spacing w:line="240" w:lineRule="auto"/>
        <w:ind w:left="0"/>
        <w:rPr>
          <w:b/>
          <w:sz w:val="28"/>
          <w:szCs w:val="28"/>
        </w:rPr>
      </w:pPr>
    </w:p>
    <w:p w:rsidR="006F2B04" w:rsidRPr="00D42E05" w:rsidRDefault="006F2B04" w:rsidP="00D42E0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br w:type="page"/>
      </w:r>
      <w:r w:rsidRPr="00D42E05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7.3 Развитие системы санитарной очистки.</w:t>
      </w:r>
    </w:p>
    <w:p w:rsidR="004009A5" w:rsidRDefault="00D42E05" w:rsidP="00D42E0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2316AE">
        <w:rPr>
          <w:rFonts w:eastAsia="Times New Roman"/>
          <w:sz w:val="28"/>
          <w:szCs w:val="28"/>
          <w:lang w:eastAsia="en-US"/>
        </w:rPr>
        <w:t>Одна из острых проблем п. Нижнесакмарский – нахождение некоторых объектов коммунального назначения в центральной части поселка, где относ</w:t>
      </w:r>
      <w:r w:rsidRPr="002316AE">
        <w:rPr>
          <w:rFonts w:eastAsia="Times New Roman"/>
          <w:sz w:val="28"/>
          <w:szCs w:val="28"/>
          <w:lang w:eastAsia="en-US"/>
        </w:rPr>
        <w:t>и</w:t>
      </w:r>
      <w:r w:rsidRPr="002316AE">
        <w:rPr>
          <w:rFonts w:eastAsia="Times New Roman"/>
          <w:sz w:val="28"/>
          <w:szCs w:val="28"/>
          <w:lang w:eastAsia="en-US"/>
        </w:rPr>
        <w:t>тельная градостроительная ценность территории не подлежит сомнению. К ним относ</w:t>
      </w:r>
      <w:r w:rsidR="004009A5">
        <w:rPr>
          <w:rFonts w:eastAsia="Times New Roman"/>
          <w:sz w:val="28"/>
          <w:szCs w:val="28"/>
          <w:lang w:eastAsia="en-US"/>
        </w:rPr>
        <w:t>и</w:t>
      </w:r>
      <w:r w:rsidRPr="002316AE">
        <w:rPr>
          <w:rFonts w:eastAsia="Times New Roman"/>
          <w:sz w:val="28"/>
          <w:szCs w:val="28"/>
          <w:lang w:eastAsia="en-US"/>
        </w:rPr>
        <w:t xml:space="preserve">тся несанкционированная свалка. </w:t>
      </w:r>
    </w:p>
    <w:p w:rsidR="00D42E05" w:rsidRPr="002316AE" w:rsidRDefault="00D42E05" w:rsidP="00D42E05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2316AE">
        <w:rPr>
          <w:rFonts w:eastAsia="Times New Roman"/>
          <w:sz w:val="28"/>
          <w:szCs w:val="28"/>
          <w:lang w:eastAsia="en-US"/>
        </w:rPr>
        <w:t>Проектом генерального плана предлагается к ли</w:t>
      </w:r>
      <w:r w:rsidRPr="002316AE">
        <w:rPr>
          <w:rFonts w:eastAsia="Times New Roman"/>
          <w:sz w:val="28"/>
          <w:szCs w:val="28"/>
          <w:lang w:eastAsia="en-US"/>
        </w:rPr>
        <w:t>к</w:t>
      </w:r>
      <w:r w:rsidRPr="002316AE">
        <w:rPr>
          <w:rFonts w:eastAsia="Times New Roman"/>
          <w:sz w:val="28"/>
          <w:szCs w:val="28"/>
          <w:lang w:eastAsia="en-US"/>
        </w:rPr>
        <w:t>видации свалка с рекультивацией</w:t>
      </w:r>
      <w:r>
        <w:rPr>
          <w:rFonts w:eastAsia="Times New Roman"/>
          <w:sz w:val="28"/>
          <w:szCs w:val="28"/>
          <w:lang w:eastAsia="en-US"/>
        </w:rPr>
        <w:t>,</w:t>
      </w:r>
      <w:r w:rsidRPr="002316AE">
        <w:rPr>
          <w:rFonts w:eastAsia="Times New Roman"/>
          <w:sz w:val="28"/>
          <w:szCs w:val="28"/>
          <w:lang w:eastAsia="en-US"/>
        </w:rPr>
        <w:t xml:space="preserve"> дегазацией и санацией данной территории. Устройство нового полигона ТБО предусмотрено северо-восточнее территории п</w:t>
      </w:r>
      <w:r w:rsidRPr="002316AE">
        <w:rPr>
          <w:rFonts w:eastAsia="Times New Roman"/>
          <w:sz w:val="28"/>
          <w:szCs w:val="28"/>
          <w:lang w:eastAsia="en-US"/>
        </w:rPr>
        <w:t>о</w:t>
      </w:r>
      <w:r w:rsidRPr="002316AE">
        <w:rPr>
          <w:rFonts w:eastAsia="Times New Roman"/>
          <w:sz w:val="28"/>
          <w:szCs w:val="28"/>
          <w:lang w:eastAsia="en-US"/>
        </w:rPr>
        <w:t xml:space="preserve">селка,  в районе карьера по добычи строительных материалов, примерно в </w:t>
      </w:r>
      <w:smartTag w:uri="urn:schemas-microsoft-com:office:smarttags" w:element="metricconverter">
        <w:smartTagPr>
          <w:attr w:name="ProductID" w:val="900 м"/>
        </w:smartTagPr>
        <w:r w:rsidRPr="002316AE">
          <w:rPr>
            <w:rFonts w:eastAsia="Times New Roman"/>
            <w:sz w:val="28"/>
            <w:szCs w:val="28"/>
            <w:lang w:eastAsia="en-US"/>
          </w:rPr>
          <w:t>900 м</w:t>
        </w:r>
      </w:smartTag>
      <w:r w:rsidRPr="002316AE">
        <w:rPr>
          <w:rFonts w:eastAsia="Times New Roman"/>
          <w:sz w:val="28"/>
          <w:szCs w:val="28"/>
          <w:lang w:eastAsia="en-US"/>
        </w:rPr>
        <w:t xml:space="preserve"> от границы населенного пункта. </w:t>
      </w:r>
    </w:p>
    <w:p w:rsidR="006F2B04" w:rsidRPr="006F2B04" w:rsidRDefault="006F2B04" w:rsidP="006F2B04">
      <w:pPr>
        <w:tabs>
          <w:tab w:val="left" w:pos="900"/>
        </w:tabs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Восточнее от территории поселка, примерно в </w:t>
      </w:r>
      <w:smartTag w:uri="urn:schemas-microsoft-com:office:smarttags" w:element="metricconverter">
        <w:smartTagPr>
          <w:attr w:name="ProductID" w:val="370 м"/>
        </w:smartTagPr>
        <w:r w:rsidRPr="006F2B04">
          <w:rPr>
            <w:sz w:val="28"/>
            <w:szCs w:val="28"/>
            <w:lang w:eastAsia="en-US"/>
          </w:rPr>
          <w:t>370 м</w:t>
        </w:r>
      </w:smartTag>
      <w:r w:rsidRPr="006F2B04">
        <w:rPr>
          <w:sz w:val="28"/>
          <w:szCs w:val="28"/>
          <w:lang w:eastAsia="en-US"/>
        </w:rPr>
        <w:t>. от крайних земел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ных участков, сформированных под индивидуальную жилую застройку, расположена яма «Беккари».  СЗЗ от ямы «Бе</w:t>
      </w:r>
      <w:r w:rsidRPr="006F2B04">
        <w:rPr>
          <w:sz w:val="28"/>
          <w:szCs w:val="28"/>
          <w:lang w:eastAsia="en-US"/>
        </w:rPr>
        <w:t>к</w:t>
      </w:r>
      <w:r w:rsidRPr="006F2B04">
        <w:rPr>
          <w:sz w:val="28"/>
          <w:szCs w:val="28"/>
          <w:lang w:eastAsia="en-US"/>
        </w:rPr>
        <w:t xml:space="preserve">кари» составляет </w:t>
      </w:r>
      <w:smartTag w:uri="urn:schemas-microsoft-com:office:smarttags" w:element="metricconverter">
        <w:smartTagPr>
          <w:attr w:name="ProductID" w:val="500 м"/>
        </w:smartTagPr>
        <w:r w:rsidRPr="006F2B04">
          <w:rPr>
            <w:sz w:val="28"/>
            <w:szCs w:val="28"/>
            <w:lang w:eastAsia="en-US"/>
          </w:rPr>
          <w:t>500 м</w:t>
        </w:r>
      </w:smartTag>
      <w:r w:rsidRPr="006F2B04">
        <w:rPr>
          <w:sz w:val="28"/>
          <w:szCs w:val="28"/>
          <w:lang w:eastAsia="en-US"/>
        </w:rPr>
        <w:t>. В зоне негативного воздействия проживают 28 чел. Предлагается консервация ямы. Для целей разм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 xml:space="preserve">щения новой биотермической ямы с биологическими камерами (2 класс вредности: СЗЗ не более 500м) предлагается новая площадка в северо-восточном направлении  от поселка примерно в </w:t>
      </w:r>
      <w:smartTag w:uri="urn:schemas-microsoft-com:office:smarttags" w:element="metricconverter">
        <w:smartTagPr>
          <w:attr w:name="ProductID" w:val="1 километре"/>
        </w:smartTagPr>
        <w:r w:rsidRPr="006F2B04">
          <w:rPr>
            <w:sz w:val="28"/>
            <w:szCs w:val="28"/>
            <w:lang w:eastAsia="en-US"/>
          </w:rPr>
          <w:t>1 километре</w:t>
        </w:r>
      </w:smartTag>
      <w:r w:rsidRPr="006F2B04">
        <w:rPr>
          <w:sz w:val="28"/>
          <w:szCs w:val="28"/>
          <w:lang w:eastAsia="en-US"/>
        </w:rPr>
        <w:t xml:space="preserve"> от северной границы поселка на землях сельскохозяйственного назначения в районе проектиру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 xml:space="preserve">мого полигона ТБО. 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Предложенные генеральным планом площадки под разм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щение скотомогильника  и полигона ТБО являются условными. Выбор земел</w:t>
      </w:r>
      <w:r w:rsidRPr="006F2B04">
        <w:rPr>
          <w:sz w:val="28"/>
          <w:szCs w:val="28"/>
          <w:lang w:eastAsia="en-US"/>
        </w:rPr>
        <w:t>ь</w:t>
      </w:r>
      <w:r w:rsidRPr="006F2B04">
        <w:rPr>
          <w:sz w:val="28"/>
          <w:szCs w:val="28"/>
          <w:lang w:eastAsia="en-US"/>
        </w:rPr>
        <w:t>ных участков под размещение скотомогильника  и полигона ТБО возможно  при условии выполнения геологических и  гидрологич</w:t>
      </w:r>
      <w:r w:rsidRPr="006F2B04">
        <w:rPr>
          <w:sz w:val="28"/>
          <w:szCs w:val="28"/>
          <w:lang w:eastAsia="en-US"/>
        </w:rPr>
        <w:t>е</w:t>
      </w:r>
      <w:r w:rsidRPr="006F2B04">
        <w:rPr>
          <w:sz w:val="28"/>
          <w:szCs w:val="28"/>
          <w:lang w:eastAsia="en-US"/>
        </w:rPr>
        <w:t>ских изысканий, с  учетом санитарных правил и норм, выполнения работ по изучению состава гру</w:t>
      </w:r>
      <w:r w:rsidRPr="006F2B04">
        <w:rPr>
          <w:sz w:val="28"/>
          <w:szCs w:val="28"/>
          <w:lang w:eastAsia="en-US"/>
        </w:rPr>
        <w:t>н</w:t>
      </w:r>
      <w:r w:rsidRPr="006F2B04">
        <w:rPr>
          <w:sz w:val="28"/>
          <w:szCs w:val="28"/>
          <w:lang w:eastAsia="en-US"/>
        </w:rPr>
        <w:t>тов.</w:t>
      </w:r>
    </w:p>
    <w:p w:rsidR="006F2B04" w:rsidRPr="006F2B04" w:rsidRDefault="006F2B04" w:rsidP="006F2B04">
      <w:pPr>
        <w:spacing w:line="240" w:lineRule="auto"/>
        <w:ind w:left="0"/>
        <w:jc w:val="center"/>
        <w:rPr>
          <w:bCs/>
          <w:sz w:val="28"/>
          <w:szCs w:val="28"/>
          <w:lang w:eastAsia="en-US"/>
        </w:rPr>
      </w:pPr>
    </w:p>
    <w:p w:rsidR="006F2B04" w:rsidRPr="00573BDB" w:rsidRDefault="006F2B04" w:rsidP="00573BDB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en-US"/>
        </w:rPr>
      </w:pPr>
      <w:r w:rsidRPr="00573BDB">
        <w:rPr>
          <w:rFonts w:ascii="Times New Roman" w:hAnsi="Times New Roman"/>
          <w:bCs w:val="0"/>
          <w:color w:val="000000"/>
          <w:sz w:val="28"/>
          <w:szCs w:val="28"/>
          <w:lang w:eastAsia="en-US"/>
        </w:rPr>
        <w:t>8. ОХРАНА ОКРУЖАЮЩЕЙ СРЕДЫ.</w:t>
      </w:r>
    </w:p>
    <w:p w:rsidR="006F2B04" w:rsidRPr="006F2B04" w:rsidRDefault="006F2B04" w:rsidP="006F2B04">
      <w:pPr>
        <w:spacing w:line="240" w:lineRule="auto"/>
        <w:ind w:left="0"/>
        <w:rPr>
          <w:b/>
          <w:sz w:val="28"/>
          <w:szCs w:val="28"/>
          <w:lang w:eastAsia="en-US"/>
        </w:rPr>
      </w:pP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 xml:space="preserve">Генеральным планом предусматривается комплекс мероприятий планировочного характера, направленных на защиту окружающей среды и её </w:t>
      </w:r>
      <w:r w:rsidR="00F24F89" w:rsidRPr="006F2B04">
        <w:rPr>
          <w:sz w:val="28"/>
          <w:szCs w:val="28"/>
          <w:lang w:eastAsia="en-US"/>
        </w:rPr>
        <w:t>компонентов</w:t>
      </w:r>
      <w:r w:rsidRPr="006F2B04">
        <w:rPr>
          <w:sz w:val="28"/>
          <w:szCs w:val="28"/>
          <w:lang w:eastAsia="en-US"/>
        </w:rPr>
        <w:t>, улучшение экологических условий проживания и отдыха населения.</w:t>
      </w:r>
    </w:p>
    <w:p w:rsidR="006F2B04" w:rsidRPr="006F2B04" w:rsidRDefault="006F2B04" w:rsidP="006F2B04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6F2B04">
        <w:rPr>
          <w:sz w:val="28"/>
          <w:szCs w:val="28"/>
        </w:rPr>
        <w:t>Проектным решением генерального плана предусматривается необходимость реализ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>ции градостроительных приемов и мероприятий, направленных на «экологизацию» планир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вочной, транспортной и инженерной инфраструктуры поселка для улучшения условий проживания и отдыха населения, восполнение утраченных элементов природной среды и охрану качества и е</w:t>
      </w:r>
      <w:r w:rsidRPr="006F2B04">
        <w:rPr>
          <w:sz w:val="28"/>
          <w:szCs w:val="28"/>
        </w:rPr>
        <w:t>с</w:t>
      </w:r>
      <w:r w:rsidRPr="006F2B04">
        <w:rPr>
          <w:sz w:val="28"/>
          <w:szCs w:val="28"/>
        </w:rPr>
        <w:t>тественных свойств ее компонентов.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Выд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лены следующие зоны с особыми условиями использования территорий: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- 1-й пояс зоны санитарной охраны водозаборов;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водоохранные зоны водотоков и водоемов;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 xml:space="preserve">- санитарно-защитные зоны производственных, коммунальных, </w:t>
      </w:r>
      <w:r w:rsidRPr="006F2B04">
        <w:rPr>
          <w:sz w:val="28"/>
          <w:szCs w:val="28"/>
        </w:rPr>
        <w:lastRenderedPageBreak/>
        <w:t>сельскохозяйственных и прочих об</w:t>
      </w:r>
      <w:r w:rsidRPr="006F2B04">
        <w:rPr>
          <w:sz w:val="28"/>
          <w:szCs w:val="28"/>
        </w:rPr>
        <w:t>ъ</w:t>
      </w:r>
      <w:r w:rsidRPr="006F2B04">
        <w:rPr>
          <w:sz w:val="28"/>
          <w:szCs w:val="28"/>
        </w:rPr>
        <w:t>ектов;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санитарно-защитные зоны понизительных подстанций;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санитарные разрывы (охранные зоны) воздушных линий электропередачи, газопр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водов;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санитарный разрыв железной дороги;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полоса отвода железной дороги;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территории проявлений речной и овражно-балочной эрозии;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 организованные памятники природы;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-проектируемые особо охраняемые природные территории (природный парк);</w:t>
      </w:r>
    </w:p>
    <w:p w:rsidR="00F24F89" w:rsidRDefault="006F2B04" w:rsidP="00F24F8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6F2B04">
        <w:rPr>
          <w:sz w:val="28"/>
          <w:szCs w:val="28"/>
        </w:rPr>
        <w:t>- санитарный разрыв вдоль стандартных маршрутов взлета и посадки во</w:t>
      </w:r>
      <w:r w:rsidRPr="006F2B04">
        <w:rPr>
          <w:sz w:val="28"/>
          <w:szCs w:val="28"/>
        </w:rPr>
        <w:t>з</w:t>
      </w:r>
      <w:r w:rsidRPr="006F2B04">
        <w:rPr>
          <w:sz w:val="28"/>
          <w:szCs w:val="28"/>
        </w:rPr>
        <w:t>душных судов.</w:t>
      </w:r>
      <w:r w:rsidR="00F24F89" w:rsidRPr="00F24F89">
        <w:rPr>
          <w:sz w:val="28"/>
          <w:szCs w:val="28"/>
        </w:rPr>
        <w:t xml:space="preserve"> </w:t>
      </w:r>
    </w:p>
    <w:p w:rsidR="00F24F89" w:rsidRPr="006F2B04" w:rsidRDefault="00F24F89" w:rsidP="00F24F89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6F2B04">
        <w:rPr>
          <w:sz w:val="28"/>
          <w:szCs w:val="28"/>
        </w:rPr>
        <w:t>Для устранения негативного влияния загрязняющих природную среду экологически опасных объектов и сокращения площади жилищного фонда, находящегося в санитарно-защитных з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нах</w:t>
      </w:r>
      <w:r>
        <w:rPr>
          <w:sz w:val="28"/>
          <w:szCs w:val="28"/>
        </w:rPr>
        <w:t>, предлагается ряд мероприятий: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7 филиал ФБУ в/ч 96133 (хранение, прием ГСМ, этилового спирта, ракетного топлива). В зоне негативного воздействия проживают 704 чел. Предлагается 7 ф</w:t>
      </w:r>
      <w:r w:rsidRPr="006F2B04">
        <w:rPr>
          <w:bCs/>
          <w:sz w:val="28"/>
          <w:szCs w:val="28"/>
        </w:rPr>
        <w:t>и</w:t>
      </w:r>
      <w:r w:rsidRPr="006F2B04">
        <w:rPr>
          <w:bCs/>
          <w:sz w:val="28"/>
          <w:szCs w:val="28"/>
        </w:rPr>
        <w:t>лиалу ФБУ в/ч 96133 с целью уменьшения негативного воздействия  предприятия на жилую застройку разработать проект СЗЗ  и предусмотреть меры по уменьшению СЗЗ (экранирование территории, высадка зеленых насаждений). Склад по хранению эт</w:t>
      </w:r>
      <w:r w:rsidRPr="006F2B04">
        <w:rPr>
          <w:bCs/>
          <w:sz w:val="28"/>
          <w:szCs w:val="28"/>
        </w:rPr>
        <w:t>и</w:t>
      </w:r>
      <w:r w:rsidRPr="006F2B04">
        <w:rPr>
          <w:bCs/>
          <w:sz w:val="28"/>
          <w:szCs w:val="28"/>
        </w:rPr>
        <w:t>лового спирта и склад по хранению и перегрузке ракетного топлива предлагается к выносу на территорию, исключающую негативное воздействие данных объектов на селитебную те</w:t>
      </w:r>
      <w:r w:rsidRPr="006F2B04">
        <w:rPr>
          <w:bCs/>
          <w:sz w:val="28"/>
          <w:szCs w:val="28"/>
        </w:rPr>
        <w:t>р</w:t>
      </w:r>
      <w:r w:rsidRPr="006F2B04">
        <w:rPr>
          <w:bCs/>
          <w:sz w:val="28"/>
          <w:szCs w:val="28"/>
        </w:rPr>
        <w:t>риторию.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Яма «Беккари». В зоне негативного воздействия проживают 28 человек. Предлагается разработать проект СЗЗ. На территорию  СЗЗ выполнить рекультивацию земли, с выса</w:t>
      </w:r>
      <w:r w:rsidRPr="006F2B04">
        <w:rPr>
          <w:bCs/>
          <w:sz w:val="28"/>
          <w:szCs w:val="28"/>
        </w:rPr>
        <w:t>д</w:t>
      </w:r>
      <w:r w:rsidRPr="006F2B04">
        <w:rPr>
          <w:bCs/>
          <w:sz w:val="28"/>
          <w:szCs w:val="28"/>
        </w:rPr>
        <w:t xml:space="preserve">кой защитной зеленой полосы. 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Полигон ТБО. В зоне негативного воздействия проживают 1188 чел. В СЗЗ распол</w:t>
      </w:r>
      <w:r w:rsidRPr="006F2B04">
        <w:rPr>
          <w:bCs/>
          <w:sz w:val="28"/>
          <w:szCs w:val="28"/>
        </w:rPr>
        <w:t>о</w:t>
      </w:r>
      <w:r w:rsidRPr="006F2B04">
        <w:rPr>
          <w:bCs/>
          <w:sz w:val="28"/>
          <w:szCs w:val="28"/>
        </w:rPr>
        <w:t>жены здание администрации поселка, школа, детский сад. Требуются работы по л</w:t>
      </w:r>
      <w:r w:rsidRPr="006F2B04">
        <w:rPr>
          <w:bCs/>
          <w:sz w:val="28"/>
          <w:szCs w:val="28"/>
        </w:rPr>
        <w:t>и</w:t>
      </w:r>
      <w:r w:rsidRPr="006F2B04">
        <w:rPr>
          <w:bCs/>
          <w:sz w:val="28"/>
          <w:szCs w:val="28"/>
        </w:rPr>
        <w:t>квидации свалки. Предлагается строительство полигона ТБО в северо-восточной части поселка в 800м на безопасном расстоянии от жилой застройки. На данную те</w:t>
      </w:r>
      <w:r w:rsidRPr="006F2B04">
        <w:rPr>
          <w:bCs/>
          <w:sz w:val="28"/>
          <w:szCs w:val="28"/>
        </w:rPr>
        <w:t>р</w:t>
      </w:r>
      <w:r w:rsidRPr="006F2B04">
        <w:rPr>
          <w:bCs/>
          <w:sz w:val="28"/>
          <w:szCs w:val="28"/>
        </w:rPr>
        <w:t>риторию выполнены инженерно-геологические изыскания, площадка под размещение полигона ТБО признана пригодной и относится к 3 категории сложн</w:t>
      </w:r>
      <w:r w:rsidRPr="006F2B04">
        <w:rPr>
          <w:bCs/>
          <w:sz w:val="28"/>
          <w:szCs w:val="28"/>
        </w:rPr>
        <w:t>о</w:t>
      </w:r>
      <w:r w:rsidRPr="006F2B04">
        <w:rPr>
          <w:bCs/>
          <w:sz w:val="28"/>
          <w:szCs w:val="28"/>
        </w:rPr>
        <w:t>сти.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Цех по производству пеноблоков, керамзитоблоков. В зоне негативного воздействия проживают 24 чел. Предлагается владельцу данного предприятия с ц</w:t>
      </w:r>
      <w:r w:rsidRPr="006F2B04">
        <w:rPr>
          <w:bCs/>
          <w:sz w:val="28"/>
          <w:szCs w:val="28"/>
        </w:rPr>
        <w:t>е</w:t>
      </w:r>
      <w:r w:rsidRPr="006F2B04">
        <w:rPr>
          <w:bCs/>
          <w:sz w:val="28"/>
          <w:szCs w:val="28"/>
        </w:rPr>
        <w:t>лью уменьшения негативного воздействия  предприятия на жилую застройку разраб</w:t>
      </w:r>
      <w:r w:rsidRPr="006F2B04">
        <w:rPr>
          <w:bCs/>
          <w:sz w:val="28"/>
          <w:szCs w:val="28"/>
        </w:rPr>
        <w:t>о</w:t>
      </w:r>
      <w:r w:rsidRPr="006F2B04">
        <w:rPr>
          <w:bCs/>
          <w:sz w:val="28"/>
          <w:szCs w:val="28"/>
        </w:rPr>
        <w:t>тать проект СЗЗ с обозначением перечня мероприятий по сокращению СЗЗ.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Железнодорожный путь, обгонный пункт 201. В зоне негативного воздейс</w:t>
      </w:r>
      <w:r w:rsidRPr="006F2B04">
        <w:rPr>
          <w:bCs/>
          <w:sz w:val="28"/>
          <w:szCs w:val="28"/>
        </w:rPr>
        <w:t>т</w:t>
      </w:r>
      <w:r w:rsidRPr="006F2B04">
        <w:rPr>
          <w:bCs/>
          <w:sz w:val="28"/>
          <w:szCs w:val="28"/>
        </w:rPr>
        <w:t xml:space="preserve">вия проживают 156 чел. Предлагается выполнить работы по </w:t>
      </w:r>
      <w:r w:rsidRPr="006F2B04">
        <w:rPr>
          <w:bCs/>
          <w:sz w:val="28"/>
          <w:szCs w:val="28"/>
        </w:rPr>
        <w:lastRenderedPageBreak/>
        <w:t>уменьшению СЗЗ (экранирование территории, высадка зеленых нас</w:t>
      </w:r>
      <w:r w:rsidRPr="006F2B04">
        <w:rPr>
          <w:bCs/>
          <w:sz w:val="28"/>
          <w:szCs w:val="28"/>
        </w:rPr>
        <w:t>а</w:t>
      </w:r>
      <w:r w:rsidRPr="006F2B04">
        <w:rPr>
          <w:bCs/>
          <w:sz w:val="28"/>
          <w:szCs w:val="28"/>
        </w:rPr>
        <w:t xml:space="preserve">ждений). 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Автоматическая газораспределительная станция. В зоне негативного возде</w:t>
      </w:r>
      <w:r w:rsidRPr="006F2B04">
        <w:rPr>
          <w:bCs/>
          <w:sz w:val="28"/>
          <w:szCs w:val="28"/>
        </w:rPr>
        <w:t>й</w:t>
      </w:r>
      <w:r w:rsidRPr="006F2B04">
        <w:rPr>
          <w:bCs/>
          <w:sz w:val="28"/>
          <w:szCs w:val="28"/>
        </w:rPr>
        <w:t>ствия проживают 80 человека. Предлагается прекращение эксплуатации ста</w:t>
      </w:r>
      <w:r w:rsidRPr="006F2B04">
        <w:rPr>
          <w:bCs/>
          <w:sz w:val="28"/>
          <w:szCs w:val="28"/>
        </w:rPr>
        <w:t>н</w:t>
      </w:r>
      <w:r w:rsidRPr="006F2B04">
        <w:rPr>
          <w:bCs/>
          <w:sz w:val="28"/>
          <w:szCs w:val="28"/>
        </w:rPr>
        <w:t>ции.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Котельная. В зоне негативного воздействия проживают  человек. Предлагае</w:t>
      </w:r>
      <w:r w:rsidRPr="006F2B04">
        <w:rPr>
          <w:bCs/>
          <w:sz w:val="28"/>
          <w:szCs w:val="28"/>
        </w:rPr>
        <w:t>т</w:t>
      </w:r>
      <w:r w:rsidRPr="006F2B04">
        <w:rPr>
          <w:bCs/>
          <w:sz w:val="28"/>
          <w:szCs w:val="28"/>
        </w:rPr>
        <w:t>ся выполнить модернизацию котельной.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Машинно-тракторная мастерская. В зоне негативного воздействия прожив</w:t>
      </w:r>
      <w:r w:rsidRPr="006F2B04">
        <w:rPr>
          <w:bCs/>
          <w:sz w:val="28"/>
          <w:szCs w:val="28"/>
        </w:rPr>
        <w:t>а</w:t>
      </w:r>
      <w:r w:rsidRPr="006F2B04">
        <w:rPr>
          <w:bCs/>
          <w:sz w:val="28"/>
          <w:szCs w:val="28"/>
        </w:rPr>
        <w:t>ют 1004 чел. В СЗЗ расположены здание администрации поселка, школа, детский сад. Тр</w:t>
      </w:r>
      <w:r w:rsidRPr="006F2B04">
        <w:rPr>
          <w:bCs/>
          <w:sz w:val="28"/>
          <w:szCs w:val="28"/>
        </w:rPr>
        <w:t>е</w:t>
      </w:r>
      <w:r w:rsidRPr="006F2B04">
        <w:rPr>
          <w:bCs/>
          <w:sz w:val="28"/>
          <w:szCs w:val="28"/>
        </w:rPr>
        <w:t>буются работы перепрофилированию, реконструкции  предприятия с целью ликв</w:t>
      </w:r>
      <w:r w:rsidRPr="006F2B04">
        <w:rPr>
          <w:bCs/>
          <w:sz w:val="28"/>
          <w:szCs w:val="28"/>
        </w:rPr>
        <w:t>и</w:t>
      </w:r>
      <w:r w:rsidRPr="006F2B04">
        <w:rPr>
          <w:bCs/>
          <w:sz w:val="28"/>
          <w:szCs w:val="28"/>
        </w:rPr>
        <w:t>дации СЗЗ.</w:t>
      </w:r>
    </w:p>
    <w:p w:rsidR="006F2B04" w:rsidRPr="006F2B04" w:rsidRDefault="006F2B04" w:rsidP="009C0D4E">
      <w:pPr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bCs/>
          <w:sz w:val="28"/>
          <w:szCs w:val="28"/>
        </w:rPr>
        <w:t>ЗАО «Птицефабрика «Россия» в зоне негативного воздействия проживают 116 человек. Предлагается разработать проект СЗЗ, с обозначением перечня мер</w:t>
      </w:r>
      <w:r w:rsidRPr="006F2B04">
        <w:rPr>
          <w:bCs/>
          <w:sz w:val="28"/>
          <w:szCs w:val="28"/>
        </w:rPr>
        <w:t>о</w:t>
      </w:r>
      <w:r w:rsidRPr="006F2B04">
        <w:rPr>
          <w:bCs/>
          <w:sz w:val="28"/>
          <w:szCs w:val="28"/>
        </w:rPr>
        <w:t xml:space="preserve">приятий по сокращению негативного воздействия на жилую застройку.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случае, если  невозможно сокращение СЗЗ и негативного воздействия на жилую застройку, владельцам промышленных объектов необходимо выполнить р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>боты по отселению граждан, проживающих в СЗЗ на территории предусмотренные для данной функции, в соответствии с действу</w:t>
      </w:r>
      <w:r w:rsidRPr="006F2B04">
        <w:rPr>
          <w:sz w:val="28"/>
          <w:szCs w:val="28"/>
        </w:rPr>
        <w:t>ю</w:t>
      </w:r>
      <w:r w:rsidRPr="006F2B04">
        <w:rPr>
          <w:sz w:val="28"/>
          <w:szCs w:val="28"/>
        </w:rPr>
        <w:t>щим законодательством.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В результате предусмотренных мероприятий количество людей, прож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 xml:space="preserve">вающих в пределах санитарно-защитных зон в поселках сократится.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Проектным решением генплана предусматривается реконструкция и разв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 xml:space="preserve">тие единой системы озелененных территорий поселка.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Генпланом предусматривается ликвидация сброса загрязненных сточных вод в открытые водоемы и на рельеф, развитие системы канализования поселков, стро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 xml:space="preserve">тельство очистных сооружений канализации. 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  <w:r w:rsidRPr="006F2B04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территории требуется реализация комплекса мер планировочного и организационного хара</w:t>
      </w:r>
      <w:r w:rsidRPr="006F2B04">
        <w:rPr>
          <w:sz w:val="28"/>
          <w:szCs w:val="28"/>
        </w:rPr>
        <w:t>к</w:t>
      </w:r>
      <w:r w:rsidRPr="006F2B04">
        <w:rPr>
          <w:sz w:val="28"/>
          <w:szCs w:val="28"/>
        </w:rPr>
        <w:t>тера, предусмотренных генеральным планом: резервирование участков особо охраня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мых природных территорий и элементов природно-экологического каркаса с запрещен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ем несанкционированных видов деятельности в их границах; соблюдение устано</w:t>
      </w:r>
      <w:r w:rsidRPr="006F2B04">
        <w:rPr>
          <w:sz w:val="28"/>
          <w:szCs w:val="28"/>
        </w:rPr>
        <w:t>в</w:t>
      </w:r>
      <w:r w:rsidRPr="006F2B04">
        <w:rPr>
          <w:sz w:val="28"/>
          <w:szCs w:val="28"/>
        </w:rPr>
        <w:t>ленных санитарных режимов в границах I и II поясов зон санитарной охраны вод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заборов хозяйственно-питьевого назначения, водоохранных зон водотоков и вод</w:t>
      </w:r>
      <w:r w:rsidRPr="006F2B04">
        <w:rPr>
          <w:sz w:val="28"/>
          <w:szCs w:val="28"/>
        </w:rPr>
        <w:t>о</w:t>
      </w:r>
      <w:r w:rsidRPr="006F2B04">
        <w:rPr>
          <w:sz w:val="28"/>
          <w:szCs w:val="28"/>
        </w:rPr>
        <w:t>емов; контроль состояния компонентов окружающей среды; орган</w:t>
      </w:r>
      <w:r w:rsidRPr="006F2B04">
        <w:rPr>
          <w:sz w:val="28"/>
          <w:szCs w:val="28"/>
        </w:rPr>
        <w:t>и</w:t>
      </w:r>
      <w:r w:rsidRPr="006F2B04">
        <w:rPr>
          <w:sz w:val="28"/>
          <w:szCs w:val="28"/>
        </w:rPr>
        <w:t>зация единой системы озелененных территорий общего пользования и специального назнач</w:t>
      </w:r>
      <w:r w:rsidRPr="006F2B04">
        <w:rPr>
          <w:sz w:val="28"/>
          <w:szCs w:val="28"/>
        </w:rPr>
        <w:t>е</w:t>
      </w:r>
      <w:r w:rsidRPr="006F2B04">
        <w:rPr>
          <w:sz w:val="28"/>
          <w:szCs w:val="28"/>
        </w:rPr>
        <w:t>ния; озеленение санитарно-защитных зон и санитарных разрывов; совершенствов</w:t>
      </w:r>
      <w:r w:rsidRPr="006F2B04">
        <w:rPr>
          <w:sz w:val="28"/>
          <w:szCs w:val="28"/>
        </w:rPr>
        <w:t>а</w:t>
      </w:r>
      <w:r w:rsidRPr="006F2B04">
        <w:rPr>
          <w:sz w:val="28"/>
          <w:szCs w:val="28"/>
        </w:rPr>
        <w:t>ние градостроительной (социальной, транспортной, инженерной, рекреационной, экологической и др.) инфрастру</w:t>
      </w:r>
      <w:r w:rsidRPr="006F2B04">
        <w:rPr>
          <w:sz w:val="28"/>
          <w:szCs w:val="28"/>
        </w:rPr>
        <w:t>к</w:t>
      </w:r>
      <w:r w:rsidRPr="006F2B04">
        <w:rPr>
          <w:sz w:val="28"/>
          <w:szCs w:val="28"/>
        </w:rPr>
        <w:t>туры поселка.</w:t>
      </w:r>
    </w:p>
    <w:p w:rsidR="006F2B04" w:rsidRPr="006F2B04" w:rsidRDefault="006F2B04" w:rsidP="006F2B04">
      <w:pPr>
        <w:spacing w:line="240" w:lineRule="auto"/>
        <w:ind w:left="0"/>
        <w:rPr>
          <w:sz w:val="28"/>
          <w:szCs w:val="28"/>
        </w:rPr>
      </w:pPr>
    </w:p>
    <w:p w:rsidR="006F2B04" w:rsidRDefault="006F2B04" w:rsidP="007C30B4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Toc271298941"/>
      <w:bookmarkStart w:id="1" w:name="_Toc271900790"/>
      <w:r w:rsidRPr="007C30B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9. ОСНОВНЫЕ ТЕХНИКО-ЭКОНОМИЧЕСКИЕ ПОКАЗАТЕЛИ</w:t>
      </w:r>
      <w:bookmarkEnd w:id="0"/>
      <w:bookmarkEnd w:id="1"/>
    </w:p>
    <w:p w:rsidR="00C76027" w:rsidRDefault="00C76027" w:rsidP="00C76027">
      <w:pPr>
        <w:spacing w:line="240" w:lineRule="auto"/>
        <w:ind w:left="0"/>
        <w:rPr>
          <w:sz w:val="28"/>
          <w:szCs w:val="28"/>
        </w:rPr>
      </w:pPr>
      <w:r w:rsidRPr="00C76027">
        <w:rPr>
          <w:sz w:val="28"/>
          <w:szCs w:val="28"/>
        </w:rPr>
        <w:t>Основные технико-экономические показатели генерального плана поселка представлены в таблице 9.1.</w:t>
      </w:r>
    </w:p>
    <w:p w:rsidR="00B44586" w:rsidRPr="00C76027" w:rsidRDefault="00B44586" w:rsidP="00C76027">
      <w:pPr>
        <w:spacing w:line="240" w:lineRule="auto"/>
        <w:ind w:left="0"/>
        <w:rPr>
          <w:sz w:val="28"/>
          <w:szCs w:val="28"/>
        </w:rPr>
      </w:pPr>
    </w:p>
    <w:p w:rsidR="007C30B4" w:rsidRDefault="00C76027" w:rsidP="00C76027">
      <w:pPr>
        <w:spacing w:line="240" w:lineRule="auto"/>
        <w:ind w:left="0"/>
        <w:jc w:val="right"/>
        <w:rPr>
          <w:sz w:val="28"/>
          <w:szCs w:val="28"/>
        </w:rPr>
      </w:pPr>
      <w:r w:rsidRPr="00C76027">
        <w:rPr>
          <w:sz w:val="28"/>
          <w:szCs w:val="28"/>
        </w:rPr>
        <w:t>Таблица 9.1.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36"/>
        <w:gridCol w:w="1418"/>
        <w:gridCol w:w="1559"/>
        <w:gridCol w:w="1667"/>
      </w:tblGrid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иница измер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Совреме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ное 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стояние на 01.01.10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Расчетный срок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2035г.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 Территория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Общая площадь земель в установленных гр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ницах в т.ч. территории жилых зон из них: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в границах населенного пункта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присоединенных территорий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-малоэтажная застройка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Индивидуальные жилые дома с приусадебными земельными учас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ками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-общественно-деловых зон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-производственных зон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инженерной и транспортной инфр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структур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-рекреационных зон (в границах нас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ленного пункта)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сельскохозяйственного использов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-зон специального назначения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-особо охраняемых зон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 зоны сады-огороды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C76027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184,1</w:t>
            </w:r>
          </w:p>
          <w:p w:rsidR="007C30B4" w:rsidRPr="00595E26" w:rsidRDefault="00C76027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3887,5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5,2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3,4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24,5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2,5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3374,8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168,6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462,6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3405,4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7                         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150,6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44,2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67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29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3059,6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168,6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посел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 территории общего пользов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 из них: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-зеленые насаждения общего пользов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-улицы, дороги, проезды, площади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-прочие территории общего пол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зования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24,5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40,9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67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117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 Население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3030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Плотность населения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-индивидуальная (усадебная) жилая застро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ка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-малоэтажная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чел/га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24,4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97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29840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73023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Из общего жилищного фонда: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-в малоэтажных жилых домах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-одноэтажных жилых домах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12700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17140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18135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54888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Средняя обеспеченн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сть общей площ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дью жилого фонда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4. 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Учреждения культуры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606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303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545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Предприятия общественного пит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ния, 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агазины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в.м. то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говой площ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ди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70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116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570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Больницы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осещ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ний в смену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Физкультурно-спортивные соор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жения -  всего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ри школе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2,7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Организации и учреждения упра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ления, кредитно-финансовые учр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ждения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аня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остиница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Культовые сооружения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Пожарное депо</w:t>
            </w:r>
          </w:p>
        </w:tc>
        <w:tc>
          <w:tcPr>
            <w:tcW w:w="1418" w:type="dxa"/>
          </w:tcPr>
          <w:p w:rsidR="007C30B4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ич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ство 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шин</w:t>
            </w:r>
          </w:p>
          <w:p w:rsidR="00B44586" w:rsidRDefault="00B44586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5. Транспортная инфраструктура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Протяженность линий общественного пасс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жирского транспорта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-автобус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-железная дорога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км. дво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ного п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ти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4,6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6,7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Общая протяженность улично-дорожной с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 xml:space="preserve">ти 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Средние затраты времени на трудовые пер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движения в один конец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25-30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25-30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Автостанции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/д. станции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колич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-/-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7C30B4" w:rsidRPr="00B13DE7">
        <w:tc>
          <w:tcPr>
            <w:tcW w:w="720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36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 xml:space="preserve">Водоснабжение </w:t>
            </w:r>
          </w:p>
          <w:p w:rsidR="007C30B4" w:rsidRPr="00B13DE7" w:rsidRDefault="00573BDB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-на хозяйственно-питьевые нужды</w:t>
            </w:r>
          </w:p>
        </w:tc>
        <w:tc>
          <w:tcPr>
            <w:tcW w:w="1418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</w:p>
        </w:tc>
        <w:tc>
          <w:tcPr>
            <w:tcW w:w="1559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67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1408,3</w:t>
            </w:r>
          </w:p>
        </w:tc>
      </w:tr>
      <w:tr w:rsidR="007C30B4" w:rsidRPr="00B13DE7">
        <w:trPr>
          <w:trHeight w:val="698"/>
        </w:trPr>
        <w:tc>
          <w:tcPr>
            <w:tcW w:w="720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36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Водоотведение</w:t>
            </w: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Общее поступление сточных вод</w:t>
            </w:r>
          </w:p>
        </w:tc>
        <w:tc>
          <w:tcPr>
            <w:tcW w:w="1418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</w:p>
        </w:tc>
        <w:tc>
          <w:tcPr>
            <w:tcW w:w="1559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667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1045</w:t>
            </w:r>
          </w:p>
        </w:tc>
      </w:tr>
      <w:tr w:rsidR="007C30B4" w:rsidRPr="00B13DE7">
        <w:tc>
          <w:tcPr>
            <w:tcW w:w="720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6.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Санитарная очистка территории:</w:t>
            </w: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Объем бытовых отходов</w:t>
            </w: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а</w:t>
            </w: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т/год</w:t>
            </w:r>
          </w:p>
        </w:tc>
        <w:tc>
          <w:tcPr>
            <w:tcW w:w="1559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2,5</w:t>
            </w:r>
          </w:p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667" w:type="dxa"/>
          </w:tcPr>
          <w:p w:rsidR="007C30B4" w:rsidRPr="00B13DE7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3DE7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667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7C30B4" w:rsidRPr="005A5D9F">
        <w:tc>
          <w:tcPr>
            <w:tcW w:w="9900" w:type="dxa"/>
            <w:gridSpan w:val="5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7C30B4" w:rsidRPr="005A5D9F">
        <w:tc>
          <w:tcPr>
            <w:tcW w:w="720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Население, проживающее в сан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тарно-защитных зонах</w:t>
            </w:r>
          </w:p>
        </w:tc>
        <w:tc>
          <w:tcPr>
            <w:tcW w:w="1418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559" w:type="dxa"/>
          </w:tcPr>
          <w:p w:rsidR="007C30B4" w:rsidRPr="00595E26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95E26">
              <w:rPr>
                <w:rFonts w:eastAsia="Times New Roman"/>
                <w:sz w:val="28"/>
                <w:szCs w:val="28"/>
                <w:lang w:eastAsia="en-US"/>
              </w:rPr>
              <w:t>1615</w:t>
            </w:r>
          </w:p>
        </w:tc>
        <w:tc>
          <w:tcPr>
            <w:tcW w:w="1667" w:type="dxa"/>
          </w:tcPr>
          <w:p w:rsidR="007C30B4" w:rsidRPr="005A5D9F" w:rsidRDefault="007C30B4" w:rsidP="00C63DDD">
            <w:pPr>
              <w:widowControl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573BDB" w:rsidRDefault="00573BDB" w:rsidP="00573BD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F2B04" w:rsidRPr="00573BDB" w:rsidRDefault="006F2B04" w:rsidP="00573BD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73BDB">
        <w:rPr>
          <w:rFonts w:ascii="Times New Roman" w:hAnsi="Times New Roman"/>
          <w:color w:val="000000"/>
          <w:sz w:val="28"/>
          <w:szCs w:val="28"/>
          <w:lang w:eastAsia="en-US"/>
        </w:rPr>
        <w:t>10. ПОДГОТОВКА ГРАДОСТРОИТЕЛЬНОЙ ДОКУМЕНТАЦИИ В ЦЕЛЯХ РЕАЛИЗАЦИИ МЕРОПРИЯТИЙ ГЕНЕРАЛЬНОГО ПЛАНА.</w:t>
      </w:r>
    </w:p>
    <w:p w:rsidR="006F2B04" w:rsidRPr="00573BDB" w:rsidRDefault="006F2B04" w:rsidP="00573BD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F2B04" w:rsidRPr="006F2B04" w:rsidRDefault="006F2B04" w:rsidP="006F2B04">
      <w:pPr>
        <w:spacing w:line="240" w:lineRule="auto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В целях успешной реализации мероприятий генерального плана необходимо провести первоочерёдную подготовку следующей градостроительной и правовой документации:</w:t>
      </w:r>
    </w:p>
    <w:p w:rsidR="006F2B04" w:rsidRPr="006F2B04" w:rsidRDefault="006F2B04" w:rsidP="00A0625B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Правила землепользования и застройки села;</w:t>
      </w:r>
    </w:p>
    <w:p w:rsidR="006F2B04" w:rsidRPr="006F2B04" w:rsidRDefault="006F2B04" w:rsidP="00A0625B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Проект планировки села;</w:t>
      </w:r>
    </w:p>
    <w:p w:rsidR="006F2B04" w:rsidRPr="006F2B04" w:rsidRDefault="006F2B04" w:rsidP="00A0625B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6F2B04">
        <w:rPr>
          <w:sz w:val="28"/>
          <w:szCs w:val="28"/>
          <w:lang w:eastAsia="en-US"/>
        </w:rPr>
        <w:t>Проекты организации санитарно-защитных зон предприятий и коммунальных объектов.</w:t>
      </w:r>
    </w:p>
    <w:p w:rsidR="006F2B04" w:rsidRPr="006F2B04" w:rsidRDefault="006F2B04" w:rsidP="00A0625B">
      <w:pPr>
        <w:spacing w:line="240" w:lineRule="auto"/>
        <w:ind w:left="709" w:hanging="567"/>
        <w:rPr>
          <w:sz w:val="28"/>
          <w:szCs w:val="28"/>
          <w:lang w:eastAsia="en-US"/>
        </w:rPr>
      </w:pPr>
    </w:p>
    <w:p w:rsidR="006F2B04" w:rsidRPr="006F2B04" w:rsidRDefault="006F2B04" w:rsidP="006F2B04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:rsidR="006F2B04" w:rsidRPr="006F2B04" w:rsidRDefault="006F2B04" w:rsidP="006F2B04">
      <w:pPr>
        <w:spacing w:line="240" w:lineRule="auto"/>
        <w:rPr>
          <w:sz w:val="28"/>
          <w:szCs w:val="28"/>
        </w:rPr>
      </w:pPr>
    </w:p>
    <w:p w:rsidR="002E64FC" w:rsidRPr="00573BDB" w:rsidRDefault="006F2B04" w:rsidP="00573BD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B04">
        <w:t xml:space="preserve"> </w:t>
      </w:r>
    </w:p>
    <w:sectPr w:rsidR="002E64FC" w:rsidRPr="00573BDB" w:rsidSect="00FF5CF9">
      <w:pgSz w:w="11906" w:h="16838"/>
      <w:pgMar w:top="1134" w:right="746" w:bottom="1134" w:left="1260" w:header="708" w:footer="708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53" w:rsidRDefault="003A6E53">
      <w:r>
        <w:separator/>
      </w:r>
    </w:p>
  </w:endnote>
  <w:endnote w:type="continuationSeparator" w:id="1">
    <w:p w:rsidR="003A6E53" w:rsidRDefault="003A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C0" w:rsidRDefault="00E34CC0" w:rsidP="007C4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4CC0" w:rsidRDefault="00E34CC0" w:rsidP="00E34CC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C0" w:rsidRDefault="00E34CC0" w:rsidP="007C4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1F64">
      <w:rPr>
        <w:rStyle w:val="a8"/>
        <w:noProof/>
      </w:rPr>
      <w:t>4</w:t>
    </w:r>
    <w:r>
      <w:rPr>
        <w:rStyle w:val="a8"/>
      </w:rPr>
      <w:fldChar w:fldCharType="end"/>
    </w:r>
  </w:p>
  <w:p w:rsidR="00E34CC0" w:rsidRDefault="00E34CC0" w:rsidP="00E34C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53" w:rsidRDefault="003A6E53">
      <w:r>
        <w:separator/>
      </w:r>
    </w:p>
  </w:footnote>
  <w:footnote w:type="continuationSeparator" w:id="1">
    <w:p w:rsidR="003A6E53" w:rsidRDefault="003A6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4A" w:rsidRPr="00D45503" w:rsidRDefault="00634B4A" w:rsidP="00B53289">
    <w:pPr>
      <w:pStyle w:val="a5"/>
      <w:ind w:left="0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color w:val="808080"/>
      </w:rPr>
      <w:t>Генеральный план</w:t>
    </w:r>
  </w:p>
  <w:p w:rsidR="00634B4A" w:rsidRPr="00D45503" w:rsidRDefault="00634B4A" w:rsidP="00B53289">
    <w:pPr>
      <w:pStyle w:val="a5"/>
      <w:ind w:left="0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i/>
        <w:color w:val="808080"/>
      </w:rPr>
      <w:pict>
        <v:line id="_x0000_s1026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</w:rPr>
      <w:t>Муниципальное образование «город Оренбург»</w:t>
    </w:r>
  </w:p>
  <w:p w:rsidR="00B53289" w:rsidRPr="00B53289" w:rsidRDefault="00B53289" w:rsidP="00B53289">
    <w:pPr>
      <w:pStyle w:val="a5"/>
      <w:ind w:left="0" w:right="357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Положени</w:t>
    </w:r>
    <w:r w:rsidR="009628C5">
      <w:rPr>
        <w:rFonts w:ascii="Arial" w:hAnsi="Arial" w:cs="Arial"/>
        <w:color w:val="808080"/>
      </w:rPr>
      <w:t>я</w:t>
    </w:r>
    <w:r>
      <w:rPr>
        <w:rFonts w:ascii="Arial" w:hAnsi="Arial" w:cs="Arial"/>
        <w:color w:val="808080"/>
      </w:rPr>
      <w:t xml:space="preserve"> о территориальном планировании</w:t>
    </w:r>
  </w:p>
  <w:p w:rsidR="00634B4A" w:rsidRDefault="00634B4A" w:rsidP="00634B4A">
    <w:pPr>
      <w:pStyle w:val="a5"/>
      <w:ind w:left="0" w:right="357" w:firstLine="0"/>
    </w:pPr>
    <w:r w:rsidRPr="00146F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4B4A" w:rsidRDefault="00634B4A" w:rsidP="00634B4A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6F"/>
    <w:multiLevelType w:val="hybridMultilevel"/>
    <w:tmpl w:val="DD3E1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404A0D"/>
    <w:multiLevelType w:val="hybridMultilevel"/>
    <w:tmpl w:val="51D8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43F8D"/>
    <w:multiLevelType w:val="multilevel"/>
    <w:tmpl w:val="88E89D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3">
    <w:nsid w:val="12213F9B"/>
    <w:multiLevelType w:val="hybridMultilevel"/>
    <w:tmpl w:val="C6F8A186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5B99"/>
    <w:multiLevelType w:val="hybridMultilevel"/>
    <w:tmpl w:val="6C3EF63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>
    <w:nsid w:val="13CD616B"/>
    <w:multiLevelType w:val="hybridMultilevel"/>
    <w:tmpl w:val="CD2A399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AAD151D"/>
    <w:multiLevelType w:val="hybridMultilevel"/>
    <w:tmpl w:val="7968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A7916"/>
    <w:multiLevelType w:val="hybridMultilevel"/>
    <w:tmpl w:val="2CC856EA"/>
    <w:lvl w:ilvl="0" w:tplc="7244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2959"/>
    <w:multiLevelType w:val="hybridMultilevel"/>
    <w:tmpl w:val="6EECF2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C782B18"/>
    <w:multiLevelType w:val="hybridMultilevel"/>
    <w:tmpl w:val="F410A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0828D6"/>
    <w:multiLevelType w:val="hybridMultilevel"/>
    <w:tmpl w:val="8FCE711E"/>
    <w:lvl w:ilvl="0" w:tplc="7C2E70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2B5B13"/>
    <w:multiLevelType w:val="multilevel"/>
    <w:tmpl w:val="875EB9A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3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2ED4A70"/>
    <w:multiLevelType w:val="hybridMultilevel"/>
    <w:tmpl w:val="E0245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3579F3"/>
    <w:multiLevelType w:val="hybridMultilevel"/>
    <w:tmpl w:val="80AC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F13F5"/>
    <w:multiLevelType w:val="multilevel"/>
    <w:tmpl w:val="97BA627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8">
    <w:nsid w:val="5BE476B8"/>
    <w:multiLevelType w:val="hybridMultilevel"/>
    <w:tmpl w:val="81E6E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339F9"/>
    <w:multiLevelType w:val="hybridMultilevel"/>
    <w:tmpl w:val="7EF4E254"/>
    <w:lvl w:ilvl="0" w:tplc="09D80FB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D47178"/>
    <w:multiLevelType w:val="hybridMultilevel"/>
    <w:tmpl w:val="B1186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"/>
  </w:num>
  <w:num w:numId="5">
    <w:abstractNumId w:val="18"/>
  </w:num>
  <w:num w:numId="6">
    <w:abstractNumId w:val="8"/>
  </w:num>
  <w:num w:numId="7">
    <w:abstractNumId w:val="3"/>
  </w:num>
  <w:num w:numId="8">
    <w:abstractNumId w:val="16"/>
  </w:num>
  <w:num w:numId="9">
    <w:abstractNumId w:val="11"/>
  </w:num>
  <w:num w:numId="10">
    <w:abstractNumId w:val="2"/>
  </w:num>
  <w:num w:numId="11">
    <w:abstractNumId w:val="17"/>
  </w:num>
  <w:num w:numId="12">
    <w:abstractNumId w:val="12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6"/>
  </w:num>
  <w:num w:numId="18">
    <w:abstractNumId w:val="14"/>
  </w:num>
  <w:num w:numId="19">
    <w:abstractNumId w:val="19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6A"/>
    <w:rsid w:val="00000F03"/>
    <w:rsid w:val="000017FD"/>
    <w:rsid w:val="00005E3C"/>
    <w:rsid w:val="00010D8C"/>
    <w:rsid w:val="00036057"/>
    <w:rsid w:val="00054F9F"/>
    <w:rsid w:val="000612B8"/>
    <w:rsid w:val="00077BD6"/>
    <w:rsid w:val="00077F35"/>
    <w:rsid w:val="000B3005"/>
    <w:rsid w:val="00104F49"/>
    <w:rsid w:val="001275D3"/>
    <w:rsid w:val="00145986"/>
    <w:rsid w:val="00164229"/>
    <w:rsid w:val="00177B49"/>
    <w:rsid w:val="00196A58"/>
    <w:rsid w:val="001A4B68"/>
    <w:rsid w:val="001B02F5"/>
    <w:rsid w:val="001E1C6D"/>
    <w:rsid w:val="001F45A9"/>
    <w:rsid w:val="0020270A"/>
    <w:rsid w:val="00210866"/>
    <w:rsid w:val="002321CC"/>
    <w:rsid w:val="00232FA3"/>
    <w:rsid w:val="002B22A4"/>
    <w:rsid w:val="002C6091"/>
    <w:rsid w:val="002D7DE8"/>
    <w:rsid w:val="002E64FC"/>
    <w:rsid w:val="002F792B"/>
    <w:rsid w:val="00345416"/>
    <w:rsid w:val="00392953"/>
    <w:rsid w:val="003A5108"/>
    <w:rsid w:val="003A5927"/>
    <w:rsid w:val="003A6E53"/>
    <w:rsid w:val="003B4F04"/>
    <w:rsid w:val="003B65C2"/>
    <w:rsid w:val="004009A5"/>
    <w:rsid w:val="00407961"/>
    <w:rsid w:val="00410FA0"/>
    <w:rsid w:val="0042419E"/>
    <w:rsid w:val="00431F64"/>
    <w:rsid w:val="004512EC"/>
    <w:rsid w:val="00472895"/>
    <w:rsid w:val="0049182F"/>
    <w:rsid w:val="00492F10"/>
    <w:rsid w:val="004D3F0C"/>
    <w:rsid w:val="005141C1"/>
    <w:rsid w:val="005417BF"/>
    <w:rsid w:val="00555984"/>
    <w:rsid w:val="00561744"/>
    <w:rsid w:val="00563CDD"/>
    <w:rsid w:val="00565095"/>
    <w:rsid w:val="00566BCA"/>
    <w:rsid w:val="00573BDB"/>
    <w:rsid w:val="005756F5"/>
    <w:rsid w:val="0059039B"/>
    <w:rsid w:val="005A10A9"/>
    <w:rsid w:val="005A41B0"/>
    <w:rsid w:val="005A6C42"/>
    <w:rsid w:val="005C7FBD"/>
    <w:rsid w:val="005D72EE"/>
    <w:rsid w:val="005E072C"/>
    <w:rsid w:val="005E1D2F"/>
    <w:rsid w:val="00603037"/>
    <w:rsid w:val="00607E2E"/>
    <w:rsid w:val="00611F09"/>
    <w:rsid w:val="006238E0"/>
    <w:rsid w:val="00634B4A"/>
    <w:rsid w:val="00655693"/>
    <w:rsid w:val="0065779F"/>
    <w:rsid w:val="006760F1"/>
    <w:rsid w:val="00676A69"/>
    <w:rsid w:val="006A5B89"/>
    <w:rsid w:val="006E204F"/>
    <w:rsid w:val="006F07E4"/>
    <w:rsid w:val="006F2B04"/>
    <w:rsid w:val="00737A30"/>
    <w:rsid w:val="007427AA"/>
    <w:rsid w:val="00771252"/>
    <w:rsid w:val="0077540F"/>
    <w:rsid w:val="00776893"/>
    <w:rsid w:val="00791FD2"/>
    <w:rsid w:val="007A7A6E"/>
    <w:rsid w:val="007C30B4"/>
    <w:rsid w:val="007C4DD2"/>
    <w:rsid w:val="007D1C91"/>
    <w:rsid w:val="007F6E28"/>
    <w:rsid w:val="00803EEF"/>
    <w:rsid w:val="00810D1F"/>
    <w:rsid w:val="008157D3"/>
    <w:rsid w:val="008314E3"/>
    <w:rsid w:val="00847E85"/>
    <w:rsid w:val="008517D8"/>
    <w:rsid w:val="00886B57"/>
    <w:rsid w:val="0088774E"/>
    <w:rsid w:val="00890AA1"/>
    <w:rsid w:val="00891965"/>
    <w:rsid w:val="008A1C1A"/>
    <w:rsid w:val="008A46E6"/>
    <w:rsid w:val="008C08BC"/>
    <w:rsid w:val="008C6CD6"/>
    <w:rsid w:val="00903D6F"/>
    <w:rsid w:val="0090711E"/>
    <w:rsid w:val="00926B59"/>
    <w:rsid w:val="00937D02"/>
    <w:rsid w:val="009628C5"/>
    <w:rsid w:val="009630CF"/>
    <w:rsid w:val="009639AB"/>
    <w:rsid w:val="00963BC9"/>
    <w:rsid w:val="00965D59"/>
    <w:rsid w:val="0099149E"/>
    <w:rsid w:val="009939FA"/>
    <w:rsid w:val="009C0D4E"/>
    <w:rsid w:val="009E23C9"/>
    <w:rsid w:val="009E3142"/>
    <w:rsid w:val="00A0625B"/>
    <w:rsid w:val="00A54AF2"/>
    <w:rsid w:val="00A62084"/>
    <w:rsid w:val="00A9289A"/>
    <w:rsid w:val="00A9568A"/>
    <w:rsid w:val="00A97D8C"/>
    <w:rsid w:val="00AE57C3"/>
    <w:rsid w:val="00AE719F"/>
    <w:rsid w:val="00AF682B"/>
    <w:rsid w:val="00B44586"/>
    <w:rsid w:val="00B45B91"/>
    <w:rsid w:val="00B53289"/>
    <w:rsid w:val="00B5773E"/>
    <w:rsid w:val="00B618E5"/>
    <w:rsid w:val="00B7193D"/>
    <w:rsid w:val="00B72A3E"/>
    <w:rsid w:val="00BA20CA"/>
    <w:rsid w:val="00BA600D"/>
    <w:rsid w:val="00BB074D"/>
    <w:rsid w:val="00BC3AF5"/>
    <w:rsid w:val="00BC3F8C"/>
    <w:rsid w:val="00BD3424"/>
    <w:rsid w:val="00BD4E39"/>
    <w:rsid w:val="00C33875"/>
    <w:rsid w:val="00C352E7"/>
    <w:rsid w:val="00C41DF5"/>
    <w:rsid w:val="00C63DDD"/>
    <w:rsid w:val="00C66A0A"/>
    <w:rsid w:val="00C7014E"/>
    <w:rsid w:val="00C73E39"/>
    <w:rsid w:val="00C76027"/>
    <w:rsid w:val="00C810B1"/>
    <w:rsid w:val="00C83A57"/>
    <w:rsid w:val="00C95BC1"/>
    <w:rsid w:val="00CB2432"/>
    <w:rsid w:val="00CC0CE2"/>
    <w:rsid w:val="00CC746F"/>
    <w:rsid w:val="00CD4424"/>
    <w:rsid w:val="00D03275"/>
    <w:rsid w:val="00D34C4E"/>
    <w:rsid w:val="00D36C20"/>
    <w:rsid w:val="00D42E05"/>
    <w:rsid w:val="00D44BA0"/>
    <w:rsid w:val="00D52243"/>
    <w:rsid w:val="00D74A05"/>
    <w:rsid w:val="00D81268"/>
    <w:rsid w:val="00DA0D2B"/>
    <w:rsid w:val="00DA4FEB"/>
    <w:rsid w:val="00DB25E2"/>
    <w:rsid w:val="00DB27E2"/>
    <w:rsid w:val="00DD668C"/>
    <w:rsid w:val="00DE22D8"/>
    <w:rsid w:val="00E05BC1"/>
    <w:rsid w:val="00E12F8F"/>
    <w:rsid w:val="00E2448B"/>
    <w:rsid w:val="00E26D3E"/>
    <w:rsid w:val="00E2764C"/>
    <w:rsid w:val="00E34CC0"/>
    <w:rsid w:val="00E640FF"/>
    <w:rsid w:val="00EA294E"/>
    <w:rsid w:val="00EF05CF"/>
    <w:rsid w:val="00F230F4"/>
    <w:rsid w:val="00F24F89"/>
    <w:rsid w:val="00F36C6A"/>
    <w:rsid w:val="00F72A91"/>
    <w:rsid w:val="00FB2AB0"/>
    <w:rsid w:val="00FB2F4C"/>
    <w:rsid w:val="00FD1817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C6A"/>
    <w:pPr>
      <w:widowControl w:val="0"/>
      <w:spacing w:line="300" w:lineRule="auto"/>
      <w:ind w:left="200" w:firstLine="720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0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6C6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6C6A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F36C6A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List Paragraph"/>
    <w:basedOn w:val="a"/>
    <w:qFormat/>
    <w:rsid w:val="001275D3"/>
    <w:pPr>
      <w:ind w:left="720"/>
      <w:contextualSpacing/>
    </w:pPr>
  </w:style>
  <w:style w:type="paragraph" w:styleId="a5">
    <w:name w:val="header"/>
    <w:basedOn w:val="a"/>
    <w:link w:val="a6"/>
    <w:rsid w:val="00634B4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34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634B4A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E34CC0"/>
  </w:style>
  <w:style w:type="paragraph" w:styleId="a9">
    <w:name w:val="Body Text Indent"/>
    <w:basedOn w:val="a"/>
    <w:link w:val="aa"/>
    <w:rsid w:val="005C7FBD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locked/>
    <w:rsid w:val="005C7FBD"/>
    <w:rPr>
      <w:rFonts w:ascii="Arial" w:eastAsia="Calibri" w:hAnsi="Arial" w:cs="Arial"/>
      <w:color w:val="000000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lisicamayur</dc:creator>
  <cp:keywords/>
  <dc:description/>
  <cp:lastModifiedBy>Маркова Юлия Александровна</cp:lastModifiedBy>
  <cp:revision>2</cp:revision>
  <dcterms:created xsi:type="dcterms:W3CDTF">2010-10-05T11:47:00Z</dcterms:created>
  <dcterms:modified xsi:type="dcterms:W3CDTF">2010-10-05T11:47:00Z</dcterms:modified>
</cp:coreProperties>
</file>