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CA1C72" w:rsidP="00FF1A8B">
      <w:pPr>
        <w:ind w:left="-142" w:right="-2" w:firstLine="142"/>
        <w:rPr>
          <w:szCs w:val="28"/>
        </w:rPr>
      </w:pPr>
      <w:r>
        <w:rPr>
          <w:szCs w:val="28"/>
        </w:rPr>
        <w:t>22.12.2022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89-п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C10895" w:rsidRDefault="00531785" w:rsidP="00531785">
      <w:pPr>
        <w:tabs>
          <w:tab w:val="left" w:pos="1860"/>
        </w:tabs>
        <w:jc w:val="center"/>
        <w:rPr>
          <w:kern w:val="28"/>
          <w:szCs w:val="28"/>
        </w:rPr>
      </w:pPr>
      <w:r w:rsidRPr="00531785">
        <w:t>О проведении публичных слушаний по проекту межевания территории, ограниченной ул. Терешковой и ул. Базовой, площадью 20,6 га</w:t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531785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>Российской Федерации</w:t>
      </w:r>
      <w:r w:rsidRPr="00D730F2">
        <w:rPr>
          <w:szCs w:val="28"/>
        </w:rPr>
        <w:t>,</w:t>
      </w:r>
      <w:r w:rsidRPr="00A832B3">
        <w:rPr>
          <w:szCs w:val="28"/>
        </w:rPr>
        <w:t xml:space="preserve"> </w:t>
      </w:r>
      <w:r>
        <w:rPr>
          <w:szCs w:val="28"/>
        </w:rPr>
        <w:t>пунктом 2 статьи 7 Федерального закона от 14.03.2022 № 58-ФЗ «</w:t>
      </w:r>
      <w:r w:rsidRPr="00797A15">
        <w:rPr>
          <w:szCs w:val="28"/>
        </w:rPr>
        <w:t xml:space="preserve">О внесении изменений </w:t>
      </w:r>
      <w:r>
        <w:rPr>
          <w:szCs w:val="28"/>
        </w:rPr>
        <w:t xml:space="preserve">             </w:t>
      </w:r>
      <w:r w:rsidRPr="00797A15">
        <w:rPr>
          <w:szCs w:val="28"/>
        </w:rPr>
        <w:t>в отдельные законодательные акты Российской Федерации</w:t>
      </w:r>
      <w:r>
        <w:rPr>
          <w:szCs w:val="28"/>
        </w:rPr>
        <w:t xml:space="preserve">», 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>
        <w:rPr>
          <w:szCs w:val="28"/>
        </w:rPr>
        <w:t>подпунктом 1.2.8</w:t>
      </w:r>
      <w:proofErr w:type="gramEnd"/>
      <w:r>
        <w:rPr>
          <w:szCs w:val="28"/>
        </w:rPr>
        <w:t xml:space="preserve"> пункта 1.2, пунктом 3.1, подпунктами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Pr="00E91763">
        <w:rPr>
          <w:szCs w:val="28"/>
        </w:rPr>
        <w:t>решением Оренбургского городского Совета от 17.09.2018 № 572:</w:t>
      </w:r>
    </w:p>
    <w:p w:rsidR="00531785" w:rsidRDefault="00531785" w:rsidP="0053178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91763">
        <w:rPr>
          <w:szCs w:val="28"/>
        </w:rPr>
        <w:t xml:space="preserve">Провести публичные слушания </w:t>
      </w:r>
      <w:r>
        <w:rPr>
          <w:szCs w:val="28"/>
        </w:rPr>
        <w:t xml:space="preserve">с </w:t>
      </w:r>
      <w:r w:rsidRPr="0080613F">
        <w:rPr>
          <w:szCs w:val="28"/>
        </w:rPr>
        <w:t>28.12.2022 по 25.01.2023</w:t>
      </w:r>
      <w:r w:rsidRPr="00E91763">
        <w:rPr>
          <w:szCs w:val="28"/>
        </w:rPr>
        <w:t xml:space="preserve"> </w:t>
      </w:r>
      <w:r w:rsidRPr="00D12092">
        <w:rPr>
          <w:szCs w:val="28"/>
        </w:rPr>
        <w:t xml:space="preserve">по адресу: г. Оренбург, ул. Цвиллинга,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Pr="0073768D">
        <w:rPr>
          <w:szCs w:val="28"/>
        </w:rPr>
        <w:t xml:space="preserve">по </w:t>
      </w:r>
      <w:r>
        <w:rPr>
          <w:szCs w:val="28"/>
          <w:lang w:eastAsia="en-US"/>
        </w:rPr>
        <w:t>проекту межевания территории, ограниченной ул. Терешковой и ул. Базовой, площадью 20,6 га</w:t>
      </w:r>
      <w:r>
        <w:rPr>
          <w:szCs w:val="28"/>
        </w:rPr>
        <w:t>.</w:t>
      </w:r>
    </w:p>
    <w:p w:rsidR="00531785" w:rsidRPr="007A79EE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Pr="007A79EE">
        <w:rPr>
          <w:szCs w:val="28"/>
        </w:rPr>
        <w:t>в публичных слушаниях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Pr="007A79EE">
        <w:rPr>
          <w:szCs w:val="28"/>
        </w:rPr>
        <w:t>о начале публичных слушаний согласно приложению</w:t>
      </w:r>
      <w:r>
        <w:rPr>
          <w:szCs w:val="28"/>
        </w:rPr>
        <w:t>.</w:t>
      </w:r>
    </w:p>
    <w:p w:rsidR="00531785" w:rsidRPr="008F326F" w:rsidRDefault="00531785" w:rsidP="00531785">
      <w:pPr>
        <w:ind w:firstLine="709"/>
        <w:jc w:val="both"/>
      </w:pPr>
      <w:r w:rsidRPr="008F326F">
        <w:t>3.</w:t>
      </w:r>
      <w:r>
        <w:t> </w:t>
      </w:r>
      <w:r w:rsidRPr="008F326F"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Pr="008F326F">
        <w:t>официальном</w:t>
      </w:r>
      <w:proofErr w:type="gramEnd"/>
      <w:r w:rsidRPr="008F326F"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531785" w:rsidRDefault="00531785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531785" w:rsidRDefault="00531785" w:rsidP="00531785">
      <w:pPr>
        <w:pStyle w:val="a3"/>
        <w:tabs>
          <w:tab w:val="num" w:pos="2040"/>
        </w:tabs>
        <w:ind w:right="0"/>
        <w:rPr>
          <w:szCs w:val="28"/>
        </w:rPr>
      </w:pP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531785" w:rsidRDefault="00531785" w:rsidP="00531785">
      <w:pPr>
        <w:rPr>
          <w:szCs w:val="28"/>
        </w:rPr>
      </w:pPr>
      <w:r>
        <w:rPr>
          <w:szCs w:val="28"/>
        </w:rPr>
        <w:t xml:space="preserve">Первый заместитель </w:t>
      </w:r>
    </w:p>
    <w:p w:rsidR="00531785" w:rsidRDefault="00531785" w:rsidP="00531785">
      <w:pPr>
        <w:rPr>
          <w:szCs w:val="28"/>
        </w:rPr>
      </w:pPr>
      <w:r>
        <w:rPr>
          <w:szCs w:val="28"/>
        </w:rPr>
        <w:t>Главы города Оренбурга                                                                   А.С. Кудинов</w:t>
      </w:r>
    </w:p>
    <w:p w:rsidR="000144B2" w:rsidRDefault="000144B2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E73DF0" w:rsidRDefault="00B75966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  <w:r>
        <w:rPr>
          <w:szCs w:val="28"/>
        </w:rPr>
        <w:lastRenderedPageBreak/>
        <w:tab/>
      </w:r>
      <w:r w:rsidR="00E73DF0"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CA1C72" w:rsidRPr="00CA1C72">
        <w:rPr>
          <w:szCs w:val="28"/>
        </w:rPr>
        <w:t>22.12.2022</w:t>
      </w:r>
      <w:r w:rsidR="00CA1C72">
        <w:rPr>
          <w:szCs w:val="28"/>
        </w:rPr>
        <w:t xml:space="preserve"> </w:t>
      </w:r>
      <w:r w:rsidR="00CA1C72" w:rsidRPr="00CA1C72">
        <w:rPr>
          <w:szCs w:val="28"/>
        </w:rPr>
        <w:t>№ 89-п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531785" w:rsidRPr="00126D8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CA1C72" w:rsidRDefault="00CA1C72" w:rsidP="00CA1C72">
      <w:pPr>
        <w:ind w:left="-142" w:right="-2" w:firstLine="142"/>
        <w:rPr>
          <w:szCs w:val="28"/>
        </w:rPr>
      </w:pPr>
      <w:r>
        <w:rPr>
          <w:szCs w:val="28"/>
        </w:rPr>
        <w:t xml:space="preserve">22.12.2022                                                                                                      </w:t>
      </w:r>
      <w:r w:rsidRPr="00070888">
        <w:rPr>
          <w:szCs w:val="28"/>
        </w:rPr>
        <w:t>№</w:t>
      </w:r>
      <w:r>
        <w:rPr>
          <w:szCs w:val="28"/>
        </w:rPr>
        <w:t xml:space="preserve"> 89-п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</w:t>
      </w:r>
      <w:bookmarkStart w:id="0" w:name="_GoBack"/>
      <w:bookmarkEnd w:id="0"/>
      <w:r w:rsidRPr="00531785">
        <w:rPr>
          <w:szCs w:val="28"/>
        </w:rPr>
        <w:t xml:space="preserve">город Оренбург», постановлением Главы города Оренбурга от </w:t>
      </w:r>
      <w:r w:rsidR="00CA1C72" w:rsidRPr="00CA1C72">
        <w:rPr>
          <w:szCs w:val="28"/>
        </w:rPr>
        <w:t>22.12.2022 89-п</w:t>
      </w:r>
      <w:r w:rsidR="00CA1C72">
        <w:rPr>
          <w:szCs w:val="28"/>
        </w:rPr>
        <w:t xml:space="preserve"> объявляется </w:t>
      </w:r>
      <w:r w:rsidR="00CA1C72">
        <w:rPr>
          <w:szCs w:val="28"/>
        </w:rPr>
        <w:br/>
      </w:r>
      <w:r w:rsidRPr="00531785">
        <w:rPr>
          <w:szCs w:val="28"/>
        </w:rPr>
        <w:t xml:space="preserve">о начале публичных слушаний по проекту межевания территории, ограниченной ул. </w:t>
      </w:r>
      <w:proofErr w:type="gramStart"/>
      <w:r w:rsidRPr="00531785">
        <w:rPr>
          <w:szCs w:val="28"/>
        </w:rPr>
        <w:t>Терешковой и ул. Базовой, площадью</w:t>
      </w:r>
      <w:proofErr w:type="gramEnd"/>
      <w:r w:rsidRPr="00531785">
        <w:rPr>
          <w:szCs w:val="28"/>
        </w:rPr>
        <w:t xml:space="preserve"> 20,6 га.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распоряжение министерства архитектуры и пространственно-градостроительного развития Оренбургской области от 08.07.2021 № 6-р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«О принятии решения о подготовке проекта межевания территории, ограниченной ул. Терешковой и ул. </w:t>
      </w:r>
      <w:proofErr w:type="gramStart"/>
      <w:r w:rsidRPr="00531785">
        <w:rPr>
          <w:szCs w:val="28"/>
        </w:rPr>
        <w:t>Базовая</w:t>
      </w:r>
      <w:proofErr w:type="gramEnd"/>
      <w:r w:rsidRPr="00531785">
        <w:rPr>
          <w:szCs w:val="28"/>
        </w:rPr>
        <w:t>, площадью 20,6 га».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департамент градостроительства и земельных отношений администрации города Оренбурга (460000, г. Оренбург, ул. </w:t>
      </w:r>
      <w:proofErr w:type="gramStart"/>
      <w:r w:rsidRPr="00531785">
        <w:rPr>
          <w:szCs w:val="28"/>
        </w:rPr>
        <w:t>Советская</w:t>
      </w:r>
      <w:proofErr w:type="gramEnd"/>
      <w:r w:rsidRPr="00531785">
        <w:rPr>
          <w:szCs w:val="28"/>
        </w:rPr>
        <w:t>, д. 47).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 28 декабря 2022 года по 25 января 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https://orenburg.ru/activity/18079/;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Единый портал: https://pos.gosuslugi.ru/backoffice/;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Дата размещения проекта: 11 января 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и место открытия экспозиции: 11 января 2023 года, г. Оренбург,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ул. Цвиллинга, д. 14, 1 этаж.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 11 января 2023 года по 18 января 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>Время посещения экспозиции: понедельник – четверг: с 09:00 до 18:00, пятница: с 09:00 до 17:00. Перерыв с 13:00 до 13:48.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с 11 января 2023 года по 18 января 2023 года с 09:00                    до 12:30 (вторник, 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(среда).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каб. 22, 24.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Сычева Галина Александровна, начальник отдела генерального плана департамента градостроительства и земельных отношений администрации города Оренбурга, тел. 8(3532) 98-72-4</w:t>
      </w:r>
      <w:r w:rsidR="00D61A80">
        <w:rPr>
          <w:szCs w:val="28"/>
        </w:rPr>
        <w:t>9</w:t>
      </w:r>
      <w:r w:rsidRPr="00531785">
        <w:rPr>
          <w:szCs w:val="28"/>
        </w:rPr>
        <w:t xml:space="preserve">, sichevagl@admin.orenburg.ru;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98-76-14, seleznevataan@admin.orenburg.ru;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 w:rsidRPr="00531785">
        <w:rPr>
          <w:szCs w:val="28"/>
        </w:rPr>
        <w:t xml:space="preserve">общество с ограниченной ответственностью «Региональный кадастровый центр», ИНН/ОГРН 5611035905/1065611001697 (460048, Оренбургская область, город Оренбург, </w:t>
      </w:r>
      <w:proofErr w:type="spellStart"/>
      <w:r w:rsidRPr="00531785">
        <w:rPr>
          <w:szCs w:val="28"/>
        </w:rPr>
        <w:t>пр-кт</w:t>
      </w:r>
      <w:proofErr w:type="spellEnd"/>
      <w:r w:rsidRPr="00531785">
        <w:rPr>
          <w:szCs w:val="28"/>
        </w:rPr>
        <w:t>.</w:t>
      </w:r>
      <w:proofErr w:type="gramEnd"/>
      <w:r w:rsidRPr="00531785">
        <w:rPr>
          <w:szCs w:val="28"/>
        </w:rPr>
        <w:t xml:space="preserve"> Победы, д. 157/2).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Павлов Павел Петрович, представитель общества с ограниченной ответственностью «Региональный кадастровый центр», тел. 8(922)849-47-77, torgi.ppp@yandex.ru.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 11 января 2023 года по 19 января 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Предложения  и  замечания  участниками публичных слушаний вносятся в свободной форме с обязательным указанием: для физических              лиц – фамилии, имени, отчества  (при  наличии),  даты  рождения,  адреса места жительства (регистрации), для юридических лиц – наименования, основного государственного регистрационного  номера,  места нахождения    и  адреса с приложением документов, подтверждающих такие сведения: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официального </w:t>
      </w:r>
      <w:proofErr w:type="gramStart"/>
      <w:r w:rsidRPr="00531785">
        <w:rPr>
          <w:szCs w:val="28"/>
        </w:rPr>
        <w:t>Интернет-портала</w:t>
      </w:r>
      <w:proofErr w:type="gramEnd"/>
      <w:r w:rsidRPr="00531785">
        <w:rPr>
          <w:szCs w:val="28"/>
        </w:rPr>
        <w:t xml:space="preserve"> города Оренбурга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разделе: https://old.orenburg.ru/official/reception/;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Единого портала;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электронной форме: smaginaanyu@admin.orenburg.ru;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DGZO@admin.orenburg.ru;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>в устной или письменной форме в ходе собрания участников публичных слушаний;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19 января 2023 года в 11:20; г. Оренбург, ул. Цвиллинга, д. 14, в зале заседаний Градостроительного Совета.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531785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B7" w:rsidRDefault="008503B7">
      <w:r>
        <w:separator/>
      </w:r>
    </w:p>
  </w:endnote>
  <w:endnote w:type="continuationSeparator" w:id="0">
    <w:p w:rsidR="008503B7" w:rsidRDefault="0085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B7" w:rsidRDefault="008503B7">
      <w:r>
        <w:separator/>
      </w:r>
    </w:p>
  </w:footnote>
  <w:footnote w:type="continuationSeparator" w:id="0">
    <w:p w:rsidR="008503B7" w:rsidRDefault="0085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66" w:rsidRPr="00531785" w:rsidRDefault="00531785" w:rsidP="00531785">
    <w:pPr>
      <w:pStyle w:val="a6"/>
      <w:tabs>
        <w:tab w:val="left" w:pos="5745"/>
      </w:tabs>
      <w:rPr>
        <w:sz w:val="24"/>
      </w:rPr>
    </w:pPr>
    <w:r>
      <w:rPr>
        <w:sz w:val="24"/>
      </w:rPr>
      <w:tab/>
    </w:r>
    <w:sdt>
      <w:sdtPr>
        <w:rPr>
          <w:sz w:val="24"/>
        </w:rPr>
        <w:id w:val="697131711"/>
        <w:docPartObj>
          <w:docPartGallery w:val="Page Numbers (Top of Page)"/>
          <w:docPartUnique/>
        </w:docPartObj>
      </w:sdtPr>
      <w:sdtEndPr/>
      <w:sdtContent>
        <w:r w:rsidR="00E95B61" w:rsidRPr="00DB217C">
          <w:rPr>
            <w:sz w:val="24"/>
          </w:rPr>
          <w:fldChar w:fldCharType="begin"/>
        </w:r>
        <w:r w:rsidR="00E95B61" w:rsidRPr="00DB217C">
          <w:rPr>
            <w:sz w:val="24"/>
          </w:rPr>
          <w:instrText>PAGE   \* MERGEFORMAT</w:instrText>
        </w:r>
        <w:r w:rsidR="00E95B61" w:rsidRPr="00DB217C">
          <w:rPr>
            <w:sz w:val="24"/>
          </w:rPr>
          <w:fldChar w:fldCharType="separate"/>
        </w:r>
        <w:r w:rsidR="00CA1C72">
          <w:rPr>
            <w:noProof/>
            <w:sz w:val="24"/>
          </w:rPr>
          <w:t>2</w:t>
        </w:r>
        <w:r w:rsidR="00E95B61" w:rsidRPr="00DB217C">
          <w:rPr>
            <w:sz w:val="24"/>
          </w:rPr>
          <w:fldChar w:fldCharType="end"/>
        </w:r>
      </w:sdtContent>
    </w:sdt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5499"/>
    <w:rsid w:val="0007042C"/>
    <w:rsid w:val="000739CE"/>
    <w:rsid w:val="00076CEA"/>
    <w:rsid w:val="00077B85"/>
    <w:rsid w:val="00087677"/>
    <w:rsid w:val="0009099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1785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4E38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03B7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1C72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A8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C72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C72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1CBA-A510-4E09-9874-687ADEC2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6503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2022-12-20T10:48:00Z</cp:lastPrinted>
  <dcterms:created xsi:type="dcterms:W3CDTF">2022-12-22T04:02:00Z</dcterms:created>
  <dcterms:modified xsi:type="dcterms:W3CDTF">2022-12-22T04:02:00Z</dcterms:modified>
</cp:coreProperties>
</file>