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727" w:rsidRDefault="00742727">
      <w:pPr>
        <w:pStyle w:val="ConsPlusTitlePage"/>
      </w:pPr>
      <w:r>
        <w:t xml:space="preserve">Документ предоставлен </w:t>
      </w:r>
      <w:hyperlink r:id="rId5">
        <w:proofErr w:type="spellStart"/>
        <w:r>
          <w:rPr>
            <w:color w:val="0000FF"/>
          </w:rPr>
          <w:t>КонсультантПлюс</w:t>
        </w:r>
        <w:proofErr w:type="spellEnd"/>
      </w:hyperlink>
      <w:r>
        <w:br/>
      </w:r>
    </w:p>
    <w:p w:rsidR="00742727" w:rsidRDefault="00742727">
      <w:pPr>
        <w:pStyle w:val="ConsPlusNormal"/>
        <w:jc w:val="both"/>
        <w:outlineLvl w:val="0"/>
      </w:pPr>
    </w:p>
    <w:p w:rsidR="00742727" w:rsidRDefault="00742727">
      <w:pPr>
        <w:pStyle w:val="ConsPlusTitle"/>
        <w:jc w:val="center"/>
        <w:outlineLvl w:val="0"/>
      </w:pPr>
      <w:r>
        <w:t>ОРЕНБУРГСКИЙ ГОРОДСКОЙ СОВЕТ</w:t>
      </w:r>
    </w:p>
    <w:p w:rsidR="00742727" w:rsidRDefault="00742727">
      <w:pPr>
        <w:pStyle w:val="ConsPlusTitle"/>
        <w:jc w:val="center"/>
      </w:pPr>
    </w:p>
    <w:p w:rsidR="00742727" w:rsidRDefault="00742727">
      <w:pPr>
        <w:pStyle w:val="ConsPlusTitle"/>
        <w:jc w:val="center"/>
      </w:pPr>
      <w:r>
        <w:t>РЕШЕНИЕ</w:t>
      </w:r>
    </w:p>
    <w:p w:rsidR="00742727" w:rsidRDefault="00742727">
      <w:pPr>
        <w:pStyle w:val="ConsPlusTitle"/>
        <w:jc w:val="center"/>
      </w:pPr>
      <w:r>
        <w:t>от 6 декабря 2016 г. N 261</w:t>
      </w:r>
    </w:p>
    <w:p w:rsidR="00742727" w:rsidRDefault="00742727">
      <w:pPr>
        <w:pStyle w:val="ConsPlusTitle"/>
        <w:jc w:val="center"/>
      </w:pPr>
    </w:p>
    <w:p w:rsidR="00742727" w:rsidRDefault="00742727">
      <w:pPr>
        <w:pStyle w:val="ConsPlusTitle"/>
        <w:jc w:val="center"/>
      </w:pPr>
      <w:r>
        <w:t>Об утверждении методики расчета размера платы по договору</w:t>
      </w:r>
    </w:p>
    <w:p w:rsidR="00742727" w:rsidRDefault="00742727">
      <w:pPr>
        <w:pStyle w:val="ConsPlusTitle"/>
        <w:jc w:val="center"/>
      </w:pPr>
      <w:r>
        <w:t>на размещение нестационарного торгового объекта</w:t>
      </w:r>
    </w:p>
    <w:p w:rsidR="00742727" w:rsidRDefault="00742727">
      <w:pPr>
        <w:pStyle w:val="ConsPlusTitle"/>
        <w:jc w:val="center"/>
      </w:pPr>
      <w:r>
        <w:t>на территории муниципального образования "город Оренбург"</w:t>
      </w:r>
    </w:p>
    <w:p w:rsidR="00742727" w:rsidRDefault="0074272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42727">
        <w:tc>
          <w:tcPr>
            <w:tcW w:w="60" w:type="dxa"/>
            <w:tcBorders>
              <w:top w:val="nil"/>
              <w:left w:val="nil"/>
              <w:bottom w:val="nil"/>
              <w:right w:val="nil"/>
            </w:tcBorders>
            <w:shd w:val="clear" w:color="auto" w:fill="CED3F1"/>
            <w:tcMar>
              <w:top w:w="0" w:type="dxa"/>
              <w:left w:w="0" w:type="dxa"/>
              <w:bottom w:w="0" w:type="dxa"/>
              <w:right w:w="0" w:type="dxa"/>
            </w:tcMar>
          </w:tcPr>
          <w:p w:rsidR="00742727" w:rsidRDefault="007427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42727" w:rsidRDefault="007427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42727" w:rsidRDefault="00742727">
            <w:pPr>
              <w:pStyle w:val="ConsPlusNormal"/>
              <w:jc w:val="center"/>
            </w:pPr>
            <w:r>
              <w:rPr>
                <w:color w:val="392C69"/>
              </w:rPr>
              <w:t>Список изменяющих документов</w:t>
            </w:r>
          </w:p>
          <w:p w:rsidR="00742727" w:rsidRDefault="00742727">
            <w:pPr>
              <w:pStyle w:val="ConsPlusNormal"/>
              <w:jc w:val="center"/>
            </w:pPr>
            <w:r>
              <w:rPr>
                <w:color w:val="392C69"/>
              </w:rPr>
              <w:t>(в ред. Решений Оренбургского городского Совета</w:t>
            </w:r>
          </w:p>
          <w:p w:rsidR="00742727" w:rsidRDefault="00742727">
            <w:pPr>
              <w:pStyle w:val="ConsPlusNormal"/>
              <w:jc w:val="center"/>
            </w:pPr>
            <w:r>
              <w:rPr>
                <w:color w:val="392C69"/>
              </w:rPr>
              <w:t xml:space="preserve">от 19.06.2017 </w:t>
            </w:r>
            <w:hyperlink r:id="rId6">
              <w:r>
                <w:rPr>
                  <w:color w:val="0000FF"/>
                </w:rPr>
                <w:t>N 357</w:t>
              </w:r>
            </w:hyperlink>
            <w:r>
              <w:rPr>
                <w:color w:val="392C69"/>
              </w:rPr>
              <w:t xml:space="preserve">, от 30.04.2020 </w:t>
            </w:r>
            <w:hyperlink r:id="rId7">
              <w:r>
                <w:rPr>
                  <w:color w:val="0000FF"/>
                </w:rPr>
                <w:t>N 861</w:t>
              </w:r>
            </w:hyperlink>
            <w:r>
              <w:rPr>
                <w:color w:val="392C69"/>
              </w:rPr>
              <w:t xml:space="preserve">, от 24.12.2021 </w:t>
            </w:r>
            <w:hyperlink r:id="rId8">
              <w:r>
                <w:rPr>
                  <w:color w:val="0000FF"/>
                </w:rPr>
                <w:t>N 190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42727" w:rsidRDefault="00742727">
            <w:pPr>
              <w:pStyle w:val="ConsPlusNormal"/>
            </w:pPr>
          </w:p>
        </w:tc>
      </w:tr>
    </w:tbl>
    <w:p w:rsidR="00742727" w:rsidRDefault="00742727">
      <w:pPr>
        <w:pStyle w:val="ConsPlusNormal"/>
        <w:jc w:val="both"/>
      </w:pPr>
    </w:p>
    <w:p w:rsidR="00742727" w:rsidRDefault="00742727">
      <w:pPr>
        <w:pStyle w:val="ConsPlusNormal"/>
        <w:ind w:firstLine="540"/>
        <w:jc w:val="both"/>
      </w:pPr>
      <w:r>
        <w:t xml:space="preserve">На основании </w:t>
      </w:r>
      <w:hyperlink r:id="rId9">
        <w:r>
          <w:rPr>
            <w:color w:val="0000FF"/>
          </w:rPr>
          <w:t>статьи 35</w:t>
        </w:r>
      </w:hyperlink>
      <w:r>
        <w:t xml:space="preserve"> Федерального </w:t>
      </w:r>
      <w:hyperlink r:id="rId10">
        <w:r>
          <w:rPr>
            <w:color w:val="0000FF"/>
          </w:rPr>
          <w:t>закона</w:t>
        </w:r>
      </w:hyperlink>
      <w:r>
        <w:t xml:space="preserve"> от 06.10.2003 N 131-ФЗ "Об общих принципах организации местного самоуправления в Российской Федерации", </w:t>
      </w:r>
      <w:hyperlink r:id="rId11">
        <w:r>
          <w:rPr>
            <w:color w:val="0000FF"/>
          </w:rPr>
          <w:t>статьи 10</w:t>
        </w:r>
      </w:hyperlink>
      <w:r>
        <w:t xml:space="preserve"> Федерального закона от 28.12.2009 N 381-ФЗ "Об основах государственного регулирования торговой деятельности в Российской Федерации" и руководствуясь </w:t>
      </w:r>
      <w:hyperlink r:id="rId12">
        <w:r>
          <w:rPr>
            <w:color w:val="0000FF"/>
          </w:rPr>
          <w:t>статьей 27</w:t>
        </w:r>
      </w:hyperlink>
      <w:r>
        <w:t xml:space="preserve"> Устава муниципального образования "город Оренбург", принятого решением Оренбургского городского Совета от 28.04.2015 N 1015, Оренбургский городской Совет</w:t>
      </w:r>
    </w:p>
    <w:p w:rsidR="00742727" w:rsidRDefault="00742727">
      <w:pPr>
        <w:pStyle w:val="ConsPlusNormal"/>
        <w:spacing w:before="200"/>
        <w:ind w:firstLine="540"/>
        <w:jc w:val="both"/>
      </w:pPr>
      <w:r>
        <w:t>РЕШИЛ:</w:t>
      </w:r>
    </w:p>
    <w:p w:rsidR="00742727" w:rsidRDefault="00742727">
      <w:pPr>
        <w:pStyle w:val="ConsPlusNormal"/>
        <w:jc w:val="both"/>
      </w:pPr>
    </w:p>
    <w:p w:rsidR="00742727" w:rsidRDefault="00742727">
      <w:pPr>
        <w:pStyle w:val="ConsPlusNormal"/>
        <w:ind w:firstLine="540"/>
        <w:jc w:val="both"/>
      </w:pPr>
      <w:r>
        <w:t xml:space="preserve">1. Утвердить </w:t>
      </w:r>
      <w:hyperlink w:anchor="P51">
        <w:r>
          <w:rPr>
            <w:color w:val="0000FF"/>
          </w:rPr>
          <w:t>методику</w:t>
        </w:r>
      </w:hyperlink>
      <w:r>
        <w:t xml:space="preserve"> расчета размера платы по договору на размещение нестационарного торгового объекта на территории муниципального образования "город Оренбург" согласно приложению 1.</w:t>
      </w:r>
    </w:p>
    <w:p w:rsidR="00742727" w:rsidRDefault="00742727">
      <w:pPr>
        <w:pStyle w:val="ConsPlusNormal"/>
        <w:jc w:val="both"/>
      </w:pPr>
    </w:p>
    <w:p w:rsidR="00742727" w:rsidRDefault="00742727">
      <w:pPr>
        <w:pStyle w:val="ConsPlusNormal"/>
        <w:ind w:firstLine="540"/>
        <w:jc w:val="both"/>
      </w:pPr>
      <w:r>
        <w:t>2. Установить базовую ставку платы по договору на размещение нестационарного торгового объекта в сумме 591 рубль за один квадратный метр площади земельного участка, занимаемого нестационарным торговым объектом, с учетом ее ежегодной индексации на размер уровня инфляции, установленного в федеральном законе о федеральном бюджете на очередной финансовый год.</w:t>
      </w:r>
    </w:p>
    <w:p w:rsidR="00742727" w:rsidRDefault="00742727">
      <w:pPr>
        <w:pStyle w:val="ConsPlusNormal"/>
        <w:spacing w:before="200"/>
        <w:ind w:firstLine="540"/>
        <w:jc w:val="both"/>
      </w:pPr>
      <w:r>
        <w:t>Решение об увеличении (индексации) базовой ставки для определения размера платы по договорам на размещение нестационарного торгового объекта на территории муниципального образования "город Оренбург" оформляется постановлением Администрации города Оренбурга. Размер базовой ставки изменяется с округлением суммы до рублей.</w:t>
      </w:r>
    </w:p>
    <w:p w:rsidR="00742727" w:rsidRDefault="00742727">
      <w:pPr>
        <w:pStyle w:val="ConsPlusNormal"/>
        <w:jc w:val="both"/>
      </w:pPr>
      <w:r>
        <w:t xml:space="preserve">(п. 2 в ред. </w:t>
      </w:r>
      <w:hyperlink r:id="rId13">
        <w:r>
          <w:rPr>
            <w:color w:val="0000FF"/>
          </w:rPr>
          <w:t>Решения</w:t>
        </w:r>
      </w:hyperlink>
      <w:r>
        <w:t xml:space="preserve"> Оренбургского городского Совета от 24.12.2021 N 190)</w:t>
      </w:r>
    </w:p>
    <w:p w:rsidR="00742727" w:rsidRDefault="00742727">
      <w:pPr>
        <w:pStyle w:val="ConsPlusNormal"/>
        <w:jc w:val="both"/>
      </w:pPr>
    </w:p>
    <w:p w:rsidR="00742727" w:rsidRDefault="00742727">
      <w:pPr>
        <w:pStyle w:val="ConsPlusNormal"/>
        <w:ind w:firstLine="540"/>
        <w:jc w:val="both"/>
      </w:pPr>
      <w:r>
        <w:t xml:space="preserve">3. Установить </w:t>
      </w:r>
      <w:hyperlink w:anchor="P79">
        <w:r>
          <w:rPr>
            <w:color w:val="0000FF"/>
          </w:rPr>
          <w:t>коэффициент</w:t>
        </w:r>
      </w:hyperlink>
      <w:r>
        <w:t xml:space="preserve"> обеспеченности торговыми местами согласно приложению 2.</w:t>
      </w:r>
    </w:p>
    <w:p w:rsidR="00742727" w:rsidRDefault="00742727">
      <w:pPr>
        <w:pStyle w:val="ConsPlusNormal"/>
        <w:jc w:val="both"/>
      </w:pPr>
    </w:p>
    <w:p w:rsidR="00742727" w:rsidRDefault="00742727">
      <w:pPr>
        <w:pStyle w:val="ConsPlusNormal"/>
        <w:ind w:firstLine="540"/>
        <w:jc w:val="both"/>
      </w:pPr>
      <w:r>
        <w:t xml:space="preserve">4. Установить </w:t>
      </w:r>
      <w:hyperlink w:anchor="P107">
        <w:r>
          <w:rPr>
            <w:color w:val="0000FF"/>
          </w:rPr>
          <w:t>коэффициент</w:t>
        </w:r>
      </w:hyperlink>
      <w:r>
        <w:t xml:space="preserve"> социальной значимости реализуемых товаров согласно приложению 3.</w:t>
      </w:r>
    </w:p>
    <w:p w:rsidR="00742727" w:rsidRDefault="00742727">
      <w:pPr>
        <w:pStyle w:val="ConsPlusNormal"/>
        <w:jc w:val="both"/>
      </w:pPr>
    </w:p>
    <w:p w:rsidR="00742727" w:rsidRDefault="00742727">
      <w:pPr>
        <w:pStyle w:val="ConsPlusNormal"/>
        <w:ind w:firstLine="540"/>
        <w:jc w:val="both"/>
      </w:pPr>
      <w:bookmarkStart w:id="0" w:name="P26"/>
      <w:bookmarkEnd w:id="0"/>
      <w:r>
        <w:t xml:space="preserve">5. Установить, что настоящая </w:t>
      </w:r>
      <w:hyperlink w:anchor="P51">
        <w:r>
          <w:rPr>
            <w:color w:val="0000FF"/>
          </w:rPr>
          <w:t>методика</w:t>
        </w:r>
      </w:hyperlink>
      <w:r>
        <w:t xml:space="preserve"> применяется при реализации </w:t>
      </w:r>
      <w:hyperlink r:id="rId14">
        <w:r>
          <w:rPr>
            <w:color w:val="0000FF"/>
          </w:rPr>
          <w:t>Положения</w:t>
        </w:r>
      </w:hyperlink>
      <w:r>
        <w:t xml:space="preserve"> о порядке размещения нестационарных торговых объектов на территории муниципального образования "город Оренбург", утвержденного соответствующим нормативным правовым актом администрации города Оренбурга.</w:t>
      </w:r>
    </w:p>
    <w:p w:rsidR="00742727" w:rsidRDefault="00742727">
      <w:pPr>
        <w:pStyle w:val="ConsPlusNormal"/>
        <w:jc w:val="both"/>
      </w:pPr>
    </w:p>
    <w:p w:rsidR="00742727" w:rsidRDefault="00742727">
      <w:pPr>
        <w:pStyle w:val="ConsPlusNormal"/>
        <w:ind w:firstLine="540"/>
        <w:jc w:val="both"/>
      </w:pPr>
      <w:r>
        <w:t>6. Установить, что настоящее решение Совета вступает в силу после его официального опубликования в газете "Вечерний Оренбург".</w:t>
      </w:r>
    </w:p>
    <w:p w:rsidR="00742727" w:rsidRDefault="00742727">
      <w:pPr>
        <w:pStyle w:val="ConsPlusNormal"/>
        <w:jc w:val="both"/>
      </w:pPr>
    </w:p>
    <w:p w:rsidR="00742727" w:rsidRDefault="00742727">
      <w:pPr>
        <w:pStyle w:val="ConsPlusNormal"/>
        <w:ind w:firstLine="540"/>
        <w:jc w:val="both"/>
      </w:pPr>
      <w:r>
        <w:t>7. Поручить организацию исполнения настоящего решения Совета заместителю Главы города Оренбурга по экономике и финансам Ремизовой Е.А.</w:t>
      </w:r>
    </w:p>
    <w:p w:rsidR="00742727" w:rsidRDefault="00742727">
      <w:pPr>
        <w:pStyle w:val="ConsPlusNormal"/>
        <w:jc w:val="both"/>
      </w:pPr>
    </w:p>
    <w:p w:rsidR="00742727" w:rsidRDefault="00742727">
      <w:pPr>
        <w:pStyle w:val="ConsPlusNormal"/>
        <w:ind w:firstLine="540"/>
        <w:jc w:val="both"/>
      </w:pPr>
      <w:r>
        <w:t>8. Возложить контроль за исполнением настоящего решения Совета на председателя постоянного депутатского комитета по экономике, промышленности, предпринимательству и сельскому хозяйству Курникова В.Н.</w:t>
      </w:r>
    </w:p>
    <w:p w:rsidR="00742727" w:rsidRDefault="00742727">
      <w:pPr>
        <w:pStyle w:val="ConsPlusNormal"/>
        <w:jc w:val="both"/>
      </w:pPr>
    </w:p>
    <w:p w:rsidR="00742727" w:rsidRDefault="00742727">
      <w:pPr>
        <w:pStyle w:val="ConsPlusNormal"/>
        <w:jc w:val="right"/>
      </w:pPr>
      <w:r>
        <w:t>Глава города Оренбурга</w:t>
      </w:r>
    </w:p>
    <w:p w:rsidR="00742727" w:rsidRDefault="00742727">
      <w:pPr>
        <w:pStyle w:val="ConsPlusNormal"/>
        <w:jc w:val="right"/>
      </w:pPr>
      <w:r>
        <w:lastRenderedPageBreak/>
        <w:t>Е.С.АРАПОВ</w:t>
      </w:r>
    </w:p>
    <w:p w:rsidR="00742727" w:rsidRDefault="00742727">
      <w:pPr>
        <w:pStyle w:val="ConsPlusNormal"/>
        <w:jc w:val="both"/>
      </w:pPr>
    </w:p>
    <w:p w:rsidR="00742727" w:rsidRDefault="00742727">
      <w:pPr>
        <w:pStyle w:val="ConsPlusNormal"/>
        <w:jc w:val="right"/>
      </w:pPr>
      <w:r>
        <w:t>Председатель</w:t>
      </w:r>
    </w:p>
    <w:p w:rsidR="00742727" w:rsidRDefault="00742727">
      <w:pPr>
        <w:pStyle w:val="ConsPlusNormal"/>
        <w:jc w:val="right"/>
      </w:pPr>
      <w:r>
        <w:t>Оренбургского городского Совета</w:t>
      </w:r>
    </w:p>
    <w:p w:rsidR="00742727" w:rsidRDefault="00742727">
      <w:pPr>
        <w:pStyle w:val="ConsPlusNormal"/>
        <w:jc w:val="right"/>
      </w:pPr>
      <w:r>
        <w:t>О.П.БЕРЕЗНЕВА</w:t>
      </w:r>
    </w:p>
    <w:p w:rsidR="00742727" w:rsidRDefault="00742727">
      <w:pPr>
        <w:pStyle w:val="ConsPlusNormal"/>
        <w:jc w:val="both"/>
      </w:pPr>
    </w:p>
    <w:p w:rsidR="00742727" w:rsidRDefault="00742727">
      <w:pPr>
        <w:pStyle w:val="ConsPlusNormal"/>
        <w:jc w:val="both"/>
      </w:pPr>
    </w:p>
    <w:p w:rsidR="00742727" w:rsidRDefault="00742727">
      <w:pPr>
        <w:pStyle w:val="ConsPlusNormal"/>
        <w:jc w:val="both"/>
      </w:pPr>
    </w:p>
    <w:p w:rsidR="00742727" w:rsidRDefault="00742727">
      <w:pPr>
        <w:pStyle w:val="ConsPlusNormal"/>
        <w:jc w:val="both"/>
      </w:pPr>
    </w:p>
    <w:p w:rsidR="00742727" w:rsidRDefault="00742727">
      <w:pPr>
        <w:pStyle w:val="ConsPlusNormal"/>
        <w:jc w:val="both"/>
      </w:pPr>
    </w:p>
    <w:p w:rsidR="00742727" w:rsidRDefault="00742727">
      <w:pPr>
        <w:pStyle w:val="ConsPlusNormal"/>
        <w:jc w:val="right"/>
        <w:outlineLvl w:val="0"/>
      </w:pPr>
      <w:r>
        <w:t>Приложение N 1</w:t>
      </w:r>
    </w:p>
    <w:p w:rsidR="00742727" w:rsidRDefault="00742727">
      <w:pPr>
        <w:pStyle w:val="ConsPlusNormal"/>
        <w:jc w:val="right"/>
      </w:pPr>
      <w:r>
        <w:t>к решению</w:t>
      </w:r>
    </w:p>
    <w:p w:rsidR="00742727" w:rsidRDefault="00742727">
      <w:pPr>
        <w:pStyle w:val="ConsPlusNormal"/>
        <w:jc w:val="right"/>
      </w:pPr>
      <w:r>
        <w:t>Оренбургского городского Совета</w:t>
      </w:r>
    </w:p>
    <w:p w:rsidR="00742727" w:rsidRDefault="00742727">
      <w:pPr>
        <w:pStyle w:val="ConsPlusNormal"/>
        <w:jc w:val="right"/>
      </w:pPr>
      <w:r>
        <w:t>от 6 декабря 2016 г. N 261</w:t>
      </w:r>
    </w:p>
    <w:p w:rsidR="00742727" w:rsidRDefault="00742727">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42727">
        <w:tc>
          <w:tcPr>
            <w:tcW w:w="60" w:type="dxa"/>
            <w:tcBorders>
              <w:top w:val="nil"/>
              <w:left w:val="nil"/>
              <w:bottom w:val="nil"/>
              <w:right w:val="nil"/>
            </w:tcBorders>
            <w:shd w:val="clear" w:color="auto" w:fill="CED3F1"/>
            <w:tcMar>
              <w:top w:w="0" w:type="dxa"/>
              <w:left w:w="0" w:type="dxa"/>
              <w:bottom w:w="0" w:type="dxa"/>
              <w:right w:w="0" w:type="dxa"/>
            </w:tcMar>
          </w:tcPr>
          <w:p w:rsidR="00742727" w:rsidRDefault="007427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42727" w:rsidRDefault="007427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42727" w:rsidRDefault="00742727">
            <w:pPr>
              <w:pStyle w:val="ConsPlusNormal"/>
              <w:jc w:val="both"/>
            </w:pPr>
            <w:r>
              <w:rPr>
                <w:color w:val="392C69"/>
              </w:rPr>
              <w:t xml:space="preserve">Методика </w:t>
            </w:r>
            <w:hyperlink w:anchor="P26">
              <w:r>
                <w:rPr>
                  <w:color w:val="0000FF"/>
                </w:rPr>
                <w:t>применяется</w:t>
              </w:r>
            </w:hyperlink>
            <w:r>
              <w:rPr>
                <w:color w:val="392C69"/>
              </w:rPr>
              <w:t xml:space="preserve"> при реализации </w:t>
            </w:r>
            <w:hyperlink r:id="rId15">
              <w:r>
                <w:rPr>
                  <w:color w:val="0000FF"/>
                </w:rPr>
                <w:t>Положения</w:t>
              </w:r>
            </w:hyperlink>
            <w:r>
              <w:rPr>
                <w:color w:val="392C69"/>
              </w:rPr>
              <w:t xml:space="preserve"> о порядке размещения нестационарных торговых объектов на территории муниципального образования "город Оренбург", утвержденного соответствующим нормативным правовым актом администрации города Оренбурга.</w:t>
            </w:r>
          </w:p>
        </w:tc>
        <w:tc>
          <w:tcPr>
            <w:tcW w:w="113" w:type="dxa"/>
            <w:tcBorders>
              <w:top w:val="nil"/>
              <w:left w:val="nil"/>
              <w:bottom w:val="nil"/>
              <w:right w:val="nil"/>
            </w:tcBorders>
            <w:shd w:val="clear" w:color="auto" w:fill="F4F3F8"/>
            <w:tcMar>
              <w:top w:w="0" w:type="dxa"/>
              <w:left w:w="0" w:type="dxa"/>
              <w:bottom w:w="0" w:type="dxa"/>
              <w:right w:w="0" w:type="dxa"/>
            </w:tcMar>
          </w:tcPr>
          <w:p w:rsidR="00742727" w:rsidRDefault="00742727">
            <w:pPr>
              <w:pStyle w:val="ConsPlusNormal"/>
            </w:pPr>
          </w:p>
        </w:tc>
      </w:tr>
    </w:tbl>
    <w:p w:rsidR="00742727" w:rsidRDefault="00742727">
      <w:pPr>
        <w:pStyle w:val="ConsPlusTitle"/>
        <w:spacing w:before="260"/>
        <w:jc w:val="center"/>
      </w:pPr>
      <w:bookmarkStart w:id="1" w:name="P51"/>
      <w:bookmarkEnd w:id="1"/>
      <w:r>
        <w:t>МЕТОДИКА</w:t>
      </w:r>
    </w:p>
    <w:p w:rsidR="00742727" w:rsidRDefault="00742727">
      <w:pPr>
        <w:pStyle w:val="ConsPlusTitle"/>
        <w:jc w:val="center"/>
      </w:pPr>
      <w:r>
        <w:t>расчета размера платы по договору на размещение</w:t>
      </w:r>
    </w:p>
    <w:p w:rsidR="00742727" w:rsidRDefault="00742727">
      <w:pPr>
        <w:pStyle w:val="ConsPlusTitle"/>
        <w:jc w:val="center"/>
      </w:pPr>
      <w:r>
        <w:t>нестационарного торгового объекта на территории</w:t>
      </w:r>
    </w:p>
    <w:p w:rsidR="00742727" w:rsidRDefault="00742727">
      <w:pPr>
        <w:pStyle w:val="ConsPlusTitle"/>
        <w:jc w:val="center"/>
      </w:pPr>
      <w:r>
        <w:t>муниципального образования "город Оренбург"</w:t>
      </w:r>
    </w:p>
    <w:p w:rsidR="00742727" w:rsidRDefault="0074272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42727">
        <w:tc>
          <w:tcPr>
            <w:tcW w:w="60" w:type="dxa"/>
            <w:tcBorders>
              <w:top w:val="nil"/>
              <w:left w:val="nil"/>
              <w:bottom w:val="nil"/>
              <w:right w:val="nil"/>
            </w:tcBorders>
            <w:shd w:val="clear" w:color="auto" w:fill="CED3F1"/>
            <w:tcMar>
              <w:top w:w="0" w:type="dxa"/>
              <w:left w:w="0" w:type="dxa"/>
              <w:bottom w:w="0" w:type="dxa"/>
              <w:right w:w="0" w:type="dxa"/>
            </w:tcMar>
          </w:tcPr>
          <w:p w:rsidR="00742727" w:rsidRDefault="007427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42727" w:rsidRDefault="007427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42727" w:rsidRDefault="00742727">
            <w:pPr>
              <w:pStyle w:val="ConsPlusNormal"/>
              <w:jc w:val="center"/>
            </w:pPr>
            <w:r>
              <w:rPr>
                <w:color w:val="392C69"/>
              </w:rPr>
              <w:t>Список изменяющих документов</w:t>
            </w:r>
          </w:p>
          <w:p w:rsidR="00742727" w:rsidRDefault="00742727">
            <w:pPr>
              <w:pStyle w:val="ConsPlusNormal"/>
              <w:jc w:val="center"/>
            </w:pPr>
            <w:r>
              <w:rPr>
                <w:color w:val="392C69"/>
              </w:rPr>
              <w:t xml:space="preserve">(в ред. </w:t>
            </w:r>
            <w:hyperlink r:id="rId16">
              <w:r>
                <w:rPr>
                  <w:color w:val="0000FF"/>
                </w:rPr>
                <w:t>Решения</w:t>
              </w:r>
            </w:hyperlink>
            <w:r>
              <w:rPr>
                <w:color w:val="392C69"/>
              </w:rPr>
              <w:t xml:space="preserve"> Оренбургского городского Совета от 30.04.2020 N 861)</w:t>
            </w:r>
          </w:p>
        </w:tc>
        <w:tc>
          <w:tcPr>
            <w:tcW w:w="113" w:type="dxa"/>
            <w:tcBorders>
              <w:top w:val="nil"/>
              <w:left w:val="nil"/>
              <w:bottom w:val="nil"/>
              <w:right w:val="nil"/>
            </w:tcBorders>
            <w:shd w:val="clear" w:color="auto" w:fill="F4F3F8"/>
            <w:tcMar>
              <w:top w:w="0" w:type="dxa"/>
              <w:left w:w="0" w:type="dxa"/>
              <w:bottom w:w="0" w:type="dxa"/>
              <w:right w:w="0" w:type="dxa"/>
            </w:tcMar>
          </w:tcPr>
          <w:p w:rsidR="00742727" w:rsidRDefault="00742727">
            <w:pPr>
              <w:pStyle w:val="ConsPlusNormal"/>
            </w:pPr>
          </w:p>
        </w:tc>
      </w:tr>
    </w:tbl>
    <w:p w:rsidR="00742727" w:rsidRDefault="00742727">
      <w:pPr>
        <w:pStyle w:val="ConsPlusNormal"/>
        <w:jc w:val="both"/>
      </w:pPr>
    </w:p>
    <w:p w:rsidR="00742727" w:rsidRDefault="00742727">
      <w:pPr>
        <w:pStyle w:val="ConsPlusNormal"/>
        <w:ind w:firstLine="540"/>
        <w:jc w:val="both"/>
      </w:pPr>
      <w:r>
        <w:t>Размер платы по договору на размещение нестационарного торгового объекта определяется по следующей формуле:</w:t>
      </w:r>
    </w:p>
    <w:p w:rsidR="00742727" w:rsidRDefault="00742727">
      <w:pPr>
        <w:pStyle w:val="ConsPlusNormal"/>
        <w:jc w:val="both"/>
      </w:pPr>
    </w:p>
    <w:p w:rsidR="00742727" w:rsidRDefault="00742727">
      <w:pPr>
        <w:pStyle w:val="ConsPlusNormal"/>
        <w:jc w:val="center"/>
      </w:pPr>
      <w:r>
        <w:t>ПНТО = Б x S x</w:t>
      </w:r>
      <w:proofErr w:type="gramStart"/>
      <w:r>
        <w:t xml:space="preserve"> К</w:t>
      </w:r>
      <w:proofErr w:type="gramEnd"/>
      <w:r>
        <w:t xml:space="preserve">о x Кс x </w:t>
      </w:r>
      <w:proofErr w:type="spellStart"/>
      <w:r>
        <w:t>Кмп</w:t>
      </w:r>
      <w:proofErr w:type="spellEnd"/>
      <w:r>
        <w:t>,</w:t>
      </w:r>
    </w:p>
    <w:p w:rsidR="00742727" w:rsidRDefault="00742727">
      <w:pPr>
        <w:pStyle w:val="ConsPlusNormal"/>
        <w:jc w:val="both"/>
      </w:pPr>
    </w:p>
    <w:p w:rsidR="00742727" w:rsidRDefault="00742727">
      <w:pPr>
        <w:pStyle w:val="ConsPlusNormal"/>
        <w:ind w:firstLine="540"/>
        <w:jc w:val="both"/>
      </w:pPr>
      <w:r>
        <w:t>где:</w:t>
      </w:r>
    </w:p>
    <w:p w:rsidR="00742727" w:rsidRDefault="00742727">
      <w:pPr>
        <w:pStyle w:val="ConsPlusNormal"/>
        <w:spacing w:before="200"/>
        <w:ind w:firstLine="540"/>
        <w:jc w:val="both"/>
      </w:pPr>
      <w:r>
        <w:t>ПНТО - размер платы по договору на размещение нестационарного торгового объекта за один месяц в рублях;</w:t>
      </w:r>
    </w:p>
    <w:p w:rsidR="00742727" w:rsidRDefault="00742727">
      <w:pPr>
        <w:pStyle w:val="ConsPlusNormal"/>
        <w:spacing w:before="200"/>
        <w:ind w:firstLine="540"/>
        <w:jc w:val="both"/>
      </w:pPr>
      <w:r>
        <w:t>Б - базовая ставка платы по договору на размещение нестационарного торгового объекта за один месяц в рублях;</w:t>
      </w:r>
    </w:p>
    <w:p w:rsidR="00742727" w:rsidRDefault="00742727">
      <w:pPr>
        <w:pStyle w:val="ConsPlusNormal"/>
        <w:spacing w:before="200"/>
        <w:ind w:firstLine="540"/>
        <w:jc w:val="both"/>
      </w:pPr>
      <w:r>
        <w:t>S - площадь, занимаемая нестационарным торговым объектом, в квадратных метрах;</w:t>
      </w:r>
    </w:p>
    <w:p w:rsidR="00742727" w:rsidRDefault="00742727">
      <w:pPr>
        <w:pStyle w:val="ConsPlusNormal"/>
        <w:spacing w:before="200"/>
        <w:ind w:firstLine="540"/>
        <w:jc w:val="both"/>
      </w:pPr>
      <w:r>
        <w:t>Ко - коэффициент обеспеченности торговыми местами;</w:t>
      </w:r>
    </w:p>
    <w:p w:rsidR="00742727" w:rsidRDefault="00742727">
      <w:pPr>
        <w:pStyle w:val="ConsPlusNormal"/>
        <w:spacing w:before="200"/>
        <w:ind w:firstLine="540"/>
        <w:jc w:val="both"/>
      </w:pPr>
      <w:r>
        <w:t>Кс - коэффициент социальной значимости реализуемых товаров;</w:t>
      </w:r>
    </w:p>
    <w:p w:rsidR="00742727" w:rsidRDefault="00742727">
      <w:pPr>
        <w:pStyle w:val="ConsPlusNormal"/>
        <w:spacing w:before="200"/>
        <w:ind w:firstLine="540"/>
        <w:jc w:val="both"/>
      </w:pPr>
      <w:proofErr w:type="spellStart"/>
      <w:r>
        <w:t>Кмп</w:t>
      </w:r>
      <w:proofErr w:type="spellEnd"/>
      <w:r>
        <w:t xml:space="preserve"> - коэффициент мер поддержки (</w:t>
      </w:r>
      <w:proofErr w:type="spellStart"/>
      <w:r>
        <w:t>Кмп</w:t>
      </w:r>
      <w:proofErr w:type="spellEnd"/>
      <w:r>
        <w:t xml:space="preserve"> = 0,3 применяется с 01.04.2020 по 31.05.2020 в связи с изданием </w:t>
      </w:r>
      <w:hyperlink r:id="rId17">
        <w:r>
          <w:rPr>
            <w:color w:val="0000FF"/>
          </w:rPr>
          <w:t>указа</w:t>
        </w:r>
      </w:hyperlink>
      <w:r>
        <w:t xml:space="preserve"> Губернатора Оренбургской области от 17.03.2020 N 112-ук "О мерах по противодействию распространению в Оренбургской области новой </w:t>
      </w:r>
      <w:proofErr w:type="spellStart"/>
      <w:r>
        <w:t>коронавирусной</w:t>
      </w:r>
      <w:proofErr w:type="spellEnd"/>
      <w:r>
        <w:t xml:space="preserve"> инфекции (2019-nCoV)" и приостановлением отдельных видов предпринимательской деятельности).</w:t>
      </w:r>
    </w:p>
    <w:p w:rsidR="00742727" w:rsidRDefault="00742727">
      <w:pPr>
        <w:pStyle w:val="ConsPlusNormal"/>
        <w:jc w:val="both"/>
      </w:pPr>
    </w:p>
    <w:p w:rsidR="00742727" w:rsidRDefault="00742727">
      <w:pPr>
        <w:pStyle w:val="ConsPlusNormal"/>
        <w:jc w:val="both"/>
      </w:pPr>
    </w:p>
    <w:p w:rsidR="00742727" w:rsidRDefault="00742727">
      <w:pPr>
        <w:pStyle w:val="ConsPlusNormal"/>
        <w:jc w:val="both"/>
      </w:pPr>
    </w:p>
    <w:p w:rsidR="00742727" w:rsidRDefault="00742727">
      <w:pPr>
        <w:pStyle w:val="ConsPlusNormal"/>
        <w:jc w:val="both"/>
      </w:pPr>
    </w:p>
    <w:p w:rsidR="00742727" w:rsidRDefault="00742727">
      <w:pPr>
        <w:pStyle w:val="ConsPlusNormal"/>
        <w:jc w:val="both"/>
      </w:pPr>
    </w:p>
    <w:p w:rsidR="00143654" w:rsidRDefault="00143654">
      <w:pPr>
        <w:pStyle w:val="ConsPlusNormal"/>
        <w:jc w:val="right"/>
        <w:outlineLvl w:val="0"/>
      </w:pPr>
    </w:p>
    <w:p w:rsidR="00143654" w:rsidRDefault="00143654">
      <w:pPr>
        <w:pStyle w:val="ConsPlusNormal"/>
        <w:jc w:val="right"/>
        <w:outlineLvl w:val="0"/>
      </w:pPr>
    </w:p>
    <w:p w:rsidR="00143654" w:rsidRDefault="00143654">
      <w:pPr>
        <w:pStyle w:val="ConsPlusNormal"/>
        <w:jc w:val="right"/>
        <w:outlineLvl w:val="0"/>
      </w:pPr>
    </w:p>
    <w:p w:rsidR="00143654" w:rsidRDefault="00143654">
      <w:pPr>
        <w:pStyle w:val="ConsPlusNormal"/>
        <w:jc w:val="right"/>
        <w:outlineLvl w:val="0"/>
      </w:pPr>
    </w:p>
    <w:p w:rsidR="00143654" w:rsidRDefault="00143654">
      <w:pPr>
        <w:pStyle w:val="ConsPlusNormal"/>
        <w:jc w:val="right"/>
        <w:outlineLvl w:val="0"/>
      </w:pPr>
    </w:p>
    <w:p w:rsidR="00143654" w:rsidRDefault="00143654">
      <w:pPr>
        <w:pStyle w:val="ConsPlusNormal"/>
        <w:jc w:val="right"/>
        <w:outlineLvl w:val="0"/>
      </w:pPr>
    </w:p>
    <w:p w:rsidR="00742727" w:rsidRDefault="00742727">
      <w:pPr>
        <w:pStyle w:val="ConsPlusNormal"/>
        <w:jc w:val="right"/>
        <w:outlineLvl w:val="0"/>
      </w:pPr>
      <w:r>
        <w:lastRenderedPageBreak/>
        <w:t>Приложе</w:t>
      </w:r>
      <w:bookmarkStart w:id="2" w:name="_GoBack"/>
      <w:bookmarkEnd w:id="2"/>
      <w:r>
        <w:t>ние N 2</w:t>
      </w:r>
    </w:p>
    <w:p w:rsidR="00742727" w:rsidRDefault="00742727">
      <w:pPr>
        <w:pStyle w:val="ConsPlusNormal"/>
        <w:jc w:val="right"/>
      </w:pPr>
      <w:r>
        <w:t>к решению</w:t>
      </w:r>
    </w:p>
    <w:p w:rsidR="00742727" w:rsidRDefault="00742727">
      <w:pPr>
        <w:pStyle w:val="ConsPlusNormal"/>
        <w:jc w:val="right"/>
      </w:pPr>
      <w:r>
        <w:t>Оренбургского городского Совета</w:t>
      </w:r>
    </w:p>
    <w:p w:rsidR="00742727" w:rsidRDefault="00742727">
      <w:pPr>
        <w:pStyle w:val="ConsPlusNormal"/>
        <w:jc w:val="right"/>
      </w:pPr>
      <w:r>
        <w:t>от 6 декабря 2016 г. N 261</w:t>
      </w:r>
    </w:p>
    <w:p w:rsidR="00742727" w:rsidRDefault="00742727">
      <w:pPr>
        <w:pStyle w:val="ConsPlusNormal"/>
        <w:jc w:val="both"/>
      </w:pPr>
    </w:p>
    <w:p w:rsidR="00742727" w:rsidRDefault="00742727">
      <w:pPr>
        <w:pStyle w:val="ConsPlusTitle"/>
        <w:jc w:val="center"/>
      </w:pPr>
      <w:bookmarkStart w:id="3" w:name="P79"/>
      <w:bookmarkEnd w:id="3"/>
      <w:r>
        <w:t>Коэффициент</w:t>
      </w:r>
    </w:p>
    <w:p w:rsidR="00742727" w:rsidRDefault="00742727">
      <w:pPr>
        <w:pStyle w:val="ConsPlusTitle"/>
        <w:jc w:val="center"/>
      </w:pPr>
      <w:r>
        <w:t>обеспеченности торговыми местами</w:t>
      </w:r>
    </w:p>
    <w:p w:rsidR="00742727" w:rsidRDefault="007427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499"/>
        <w:gridCol w:w="3005"/>
      </w:tblGrid>
      <w:tr w:rsidR="00742727">
        <w:tc>
          <w:tcPr>
            <w:tcW w:w="567" w:type="dxa"/>
          </w:tcPr>
          <w:p w:rsidR="00742727" w:rsidRDefault="00742727">
            <w:pPr>
              <w:pStyle w:val="ConsPlusNormal"/>
              <w:jc w:val="center"/>
            </w:pPr>
            <w:r>
              <w:t>N п/п</w:t>
            </w:r>
          </w:p>
        </w:tc>
        <w:tc>
          <w:tcPr>
            <w:tcW w:w="5499" w:type="dxa"/>
          </w:tcPr>
          <w:p w:rsidR="00742727" w:rsidRDefault="00742727">
            <w:pPr>
              <w:pStyle w:val="ConsPlusNormal"/>
              <w:jc w:val="center"/>
            </w:pPr>
            <w:r>
              <w:t>Район города Оренбурга</w:t>
            </w:r>
          </w:p>
        </w:tc>
        <w:tc>
          <w:tcPr>
            <w:tcW w:w="3005" w:type="dxa"/>
          </w:tcPr>
          <w:p w:rsidR="00742727" w:rsidRDefault="00742727">
            <w:pPr>
              <w:pStyle w:val="ConsPlusNormal"/>
              <w:jc w:val="center"/>
            </w:pPr>
            <w:r>
              <w:t>Коэффициент обеспеченности торговыми местами</w:t>
            </w:r>
          </w:p>
        </w:tc>
      </w:tr>
      <w:tr w:rsidR="00742727">
        <w:tc>
          <w:tcPr>
            <w:tcW w:w="567" w:type="dxa"/>
          </w:tcPr>
          <w:p w:rsidR="00742727" w:rsidRDefault="00742727">
            <w:pPr>
              <w:pStyle w:val="ConsPlusNormal"/>
              <w:jc w:val="center"/>
            </w:pPr>
            <w:r>
              <w:t>1</w:t>
            </w:r>
          </w:p>
        </w:tc>
        <w:tc>
          <w:tcPr>
            <w:tcW w:w="5499" w:type="dxa"/>
          </w:tcPr>
          <w:p w:rsidR="00742727" w:rsidRDefault="00742727">
            <w:pPr>
              <w:pStyle w:val="ConsPlusNormal"/>
            </w:pPr>
            <w:r>
              <w:t>Ленинский</w:t>
            </w:r>
          </w:p>
        </w:tc>
        <w:tc>
          <w:tcPr>
            <w:tcW w:w="3005" w:type="dxa"/>
          </w:tcPr>
          <w:p w:rsidR="00742727" w:rsidRDefault="00742727">
            <w:pPr>
              <w:pStyle w:val="ConsPlusNormal"/>
              <w:jc w:val="center"/>
            </w:pPr>
            <w:r>
              <w:t>1,05</w:t>
            </w:r>
          </w:p>
        </w:tc>
      </w:tr>
      <w:tr w:rsidR="00742727">
        <w:tc>
          <w:tcPr>
            <w:tcW w:w="567" w:type="dxa"/>
          </w:tcPr>
          <w:p w:rsidR="00742727" w:rsidRDefault="00742727">
            <w:pPr>
              <w:pStyle w:val="ConsPlusNormal"/>
              <w:jc w:val="center"/>
            </w:pPr>
            <w:r>
              <w:t>2</w:t>
            </w:r>
          </w:p>
        </w:tc>
        <w:tc>
          <w:tcPr>
            <w:tcW w:w="5499" w:type="dxa"/>
          </w:tcPr>
          <w:p w:rsidR="00742727" w:rsidRDefault="00742727">
            <w:pPr>
              <w:pStyle w:val="ConsPlusNormal"/>
            </w:pPr>
            <w:r>
              <w:t>Дзержинский</w:t>
            </w:r>
          </w:p>
        </w:tc>
        <w:tc>
          <w:tcPr>
            <w:tcW w:w="3005" w:type="dxa"/>
          </w:tcPr>
          <w:p w:rsidR="00742727" w:rsidRDefault="00742727">
            <w:pPr>
              <w:pStyle w:val="ConsPlusNormal"/>
              <w:jc w:val="center"/>
            </w:pPr>
            <w:r>
              <w:t>1,075</w:t>
            </w:r>
          </w:p>
        </w:tc>
      </w:tr>
      <w:tr w:rsidR="00742727">
        <w:tc>
          <w:tcPr>
            <w:tcW w:w="567" w:type="dxa"/>
          </w:tcPr>
          <w:p w:rsidR="00742727" w:rsidRDefault="00742727">
            <w:pPr>
              <w:pStyle w:val="ConsPlusNormal"/>
              <w:jc w:val="center"/>
            </w:pPr>
            <w:r>
              <w:t>3</w:t>
            </w:r>
          </w:p>
        </w:tc>
        <w:tc>
          <w:tcPr>
            <w:tcW w:w="5499" w:type="dxa"/>
          </w:tcPr>
          <w:p w:rsidR="00742727" w:rsidRDefault="00742727">
            <w:pPr>
              <w:pStyle w:val="ConsPlusNormal"/>
            </w:pPr>
            <w:r>
              <w:t>Промышленный</w:t>
            </w:r>
          </w:p>
        </w:tc>
        <w:tc>
          <w:tcPr>
            <w:tcW w:w="3005" w:type="dxa"/>
          </w:tcPr>
          <w:p w:rsidR="00742727" w:rsidRDefault="00742727">
            <w:pPr>
              <w:pStyle w:val="ConsPlusNormal"/>
              <w:jc w:val="center"/>
            </w:pPr>
            <w:r>
              <w:t>1,00</w:t>
            </w:r>
          </w:p>
        </w:tc>
      </w:tr>
      <w:tr w:rsidR="00742727">
        <w:tc>
          <w:tcPr>
            <w:tcW w:w="567" w:type="dxa"/>
          </w:tcPr>
          <w:p w:rsidR="00742727" w:rsidRDefault="00742727">
            <w:pPr>
              <w:pStyle w:val="ConsPlusNormal"/>
              <w:jc w:val="center"/>
            </w:pPr>
            <w:r>
              <w:t>4</w:t>
            </w:r>
          </w:p>
        </w:tc>
        <w:tc>
          <w:tcPr>
            <w:tcW w:w="5499" w:type="dxa"/>
          </w:tcPr>
          <w:p w:rsidR="00742727" w:rsidRDefault="00742727">
            <w:pPr>
              <w:pStyle w:val="ConsPlusNormal"/>
            </w:pPr>
            <w:r>
              <w:t>Центральный</w:t>
            </w:r>
          </w:p>
        </w:tc>
        <w:tc>
          <w:tcPr>
            <w:tcW w:w="3005" w:type="dxa"/>
          </w:tcPr>
          <w:p w:rsidR="00742727" w:rsidRDefault="00742727">
            <w:pPr>
              <w:pStyle w:val="ConsPlusNormal"/>
              <w:jc w:val="center"/>
            </w:pPr>
            <w:r>
              <w:t>1,025</w:t>
            </w:r>
          </w:p>
        </w:tc>
      </w:tr>
    </w:tbl>
    <w:p w:rsidR="00742727" w:rsidRDefault="00742727">
      <w:pPr>
        <w:pStyle w:val="ConsPlusNormal"/>
        <w:jc w:val="both"/>
      </w:pPr>
    </w:p>
    <w:p w:rsidR="00742727" w:rsidRDefault="00742727">
      <w:pPr>
        <w:pStyle w:val="ConsPlusNormal"/>
        <w:jc w:val="both"/>
      </w:pPr>
    </w:p>
    <w:p w:rsidR="00742727" w:rsidRDefault="00742727">
      <w:pPr>
        <w:pStyle w:val="ConsPlusNormal"/>
        <w:jc w:val="both"/>
      </w:pPr>
    </w:p>
    <w:p w:rsidR="00742727" w:rsidRDefault="00742727">
      <w:pPr>
        <w:pStyle w:val="ConsPlusNormal"/>
        <w:jc w:val="both"/>
      </w:pPr>
    </w:p>
    <w:p w:rsidR="00742727" w:rsidRDefault="00742727">
      <w:pPr>
        <w:pStyle w:val="ConsPlusNormal"/>
        <w:jc w:val="both"/>
      </w:pPr>
    </w:p>
    <w:p w:rsidR="00742727" w:rsidRDefault="00742727">
      <w:pPr>
        <w:pStyle w:val="ConsPlusNormal"/>
        <w:jc w:val="right"/>
        <w:outlineLvl w:val="0"/>
      </w:pPr>
      <w:r>
        <w:t>Приложение N 3</w:t>
      </w:r>
    </w:p>
    <w:p w:rsidR="00742727" w:rsidRDefault="00742727">
      <w:pPr>
        <w:pStyle w:val="ConsPlusNormal"/>
        <w:jc w:val="right"/>
      </w:pPr>
      <w:r>
        <w:t>к решению</w:t>
      </w:r>
    </w:p>
    <w:p w:rsidR="00742727" w:rsidRDefault="00742727">
      <w:pPr>
        <w:pStyle w:val="ConsPlusNormal"/>
        <w:jc w:val="right"/>
      </w:pPr>
      <w:r>
        <w:t>Оренбургского городского Совета</w:t>
      </w:r>
    </w:p>
    <w:p w:rsidR="00742727" w:rsidRDefault="00742727">
      <w:pPr>
        <w:pStyle w:val="ConsPlusNormal"/>
        <w:jc w:val="right"/>
      </w:pPr>
      <w:r>
        <w:t>от 6 декабря 2016 г. N 261</w:t>
      </w:r>
    </w:p>
    <w:p w:rsidR="00742727" w:rsidRDefault="00742727">
      <w:pPr>
        <w:pStyle w:val="ConsPlusNormal"/>
        <w:jc w:val="both"/>
      </w:pPr>
    </w:p>
    <w:p w:rsidR="00742727" w:rsidRDefault="00742727">
      <w:pPr>
        <w:pStyle w:val="ConsPlusTitle"/>
        <w:jc w:val="center"/>
      </w:pPr>
      <w:bookmarkStart w:id="4" w:name="P107"/>
      <w:bookmarkEnd w:id="4"/>
      <w:r>
        <w:t>Коэффициент</w:t>
      </w:r>
    </w:p>
    <w:p w:rsidR="00742727" w:rsidRDefault="00742727">
      <w:pPr>
        <w:pStyle w:val="ConsPlusTitle"/>
        <w:jc w:val="center"/>
      </w:pPr>
      <w:r>
        <w:t>социальной значимости реализуемых товаров</w:t>
      </w:r>
    </w:p>
    <w:p w:rsidR="00742727" w:rsidRDefault="00742727">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42727">
        <w:tc>
          <w:tcPr>
            <w:tcW w:w="60" w:type="dxa"/>
            <w:tcBorders>
              <w:top w:val="nil"/>
              <w:left w:val="nil"/>
              <w:bottom w:val="nil"/>
              <w:right w:val="nil"/>
            </w:tcBorders>
            <w:shd w:val="clear" w:color="auto" w:fill="CED3F1"/>
            <w:tcMar>
              <w:top w:w="0" w:type="dxa"/>
              <w:left w:w="0" w:type="dxa"/>
              <w:bottom w:w="0" w:type="dxa"/>
              <w:right w:w="0" w:type="dxa"/>
            </w:tcMar>
          </w:tcPr>
          <w:p w:rsidR="00742727" w:rsidRDefault="00742727">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42727" w:rsidRDefault="00742727">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42727" w:rsidRDefault="00742727">
            <w:pPr>
              <w:pStyle w:val="ConsPlusNormal"/>
              <w:jc w:val="center"/>
            </w:pPr>
            <w:r>
              <w:rPr>
                <w:color w:val="392C69"/>
              </w:rPr>
              <w:t>Список изменяющих документов</w:t>
            </w:r>
          </w:p>
          <w:p w:rsidR="00742727" w:rsidRDefault="00742727">
            <w:pPr>
              <w:pStyle w:val="ConsPlusNormal"/>
              <w:jc w:val="center"/>
            </w:pPr>
            <w:r>
              <w:rPr>
                <w:color w:val="392C69"/>
              </w:rPr>
              <w:t xml:space="preserve">(в ред. </w:t>
            </w:r>
            <w:hyperlink r:id="rId18">
              <w:r>
                <w:rPr>
                  <w:color w:val="0000FF"/>
                </w:rPr>
                <w:t>Решения</w:t>
              </w:r>
            </w:hyperlink>
            <w:r>
              <w:rPr>
                <w:color w:val="392C69"/>
              </w:rPr>
              <w:t xml:space="preserve"> Оренбургского городского Совета от 19.06.2017 N 357)</w:t>
            </w:r>
          </w:p>
        </w:tc>
        <w:tc>
          <w:tcPr>
            <w:tcW w:w="113" w:type="dxa"/>
            <w:tcBorders>
              <w:top w:val="nil"/>
              <w:left w:val="nil"/>
              <w:bottom w:val="nil"/>
              <w:right w:val="nil"/>
            </w:tcBorders>
            <w:shd w:val="clear" w:color="auto" w:fill="F4F3F8"/>
            <w:tcMar>
              <w:top w:w="0" w:type="dxa"/>
              <w:left w:w="0" w:type="dxa"/>
              <w:bottom w:w="0" w:type="dxa"/>
              <w:right w:w="0" w:type="dxa"/>
            </w:tcMar>
          </w:tcPr>
          <w:p w:rsidR="00742727" w:rsidRDefault="00742727">
            <w:pPr>
              <w:pStyle w:val="ConsPlusNormal"/>
            </w:pPr>
          </w:p>
        </w:tc>
      </w:tr>
    </w:tbl>
    <w:p w:rsidR="00742727" w:rsidRDefault="007427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803"/>
        <w:gridCol w:w="1701"/>
      </w:tblGrid>
      <w:tr w:rsidR="00742727">
        <w:tc>
          <w:tcPr>
            <w:tcW w:w="567" w:type="dxa"/>
            <w:vAlign w:val="center"/>
          </w:tcPr>
          <w:p w:rsidR="00742727" w:rsidRDefault="00742727">
            <w:pPr>
              <w:pStyle w:val="ConsPlusNormal"/>
              <w:jc w:val="center"/>
            </w:pPr>
            <w:r>
              <w:t>N п/п</w:t>
            </w:r>
          </w:p>
        </w:tc>
        <w:tc>
          <w:tcPr>
            <w:tcW w:w="6803" w:type="dxa"/>
            <w:vAlign w:val="center"/>
          </w:tcPr>
          <w:p w:rsidR="00742727" w:rsidRDefault="00742727">
            <w:pPr>
              <w:pStyle w:val="ConsPlusNormal"/>
              <w:jc w:val="center"/>
            </w:pPr>
            <w:r>
              <w:t>Специализация нестационарного торгового объекта</w:t>
            </w:r>
          </w:p>
        </w:tc>
        <w:tc>
          <w:tcPr>
            <w:tcW w:w="1701" w:type="dxa"/>
            <w:vAlign w:val="center"/>
          </w:tcPr>
          <w:p w:rsidR="00742727" w:rsidRDefault="00742727">
            <w:pPr>
              <w:pStyle w:val="ConsPlusNormal"/>
              <w:jc w:val="center"/>
            </w:pPr>
            <w:r>
              <w:t>Коэффициент социальной значимости</w:t>
            </w:r>
          </w:p>
        </w:tc>
      </w:tr>
      <w:tr w:rsidR="00742727">
        <w:tc>
          <w:tcPr>
            <w:tcW w:w="567" w:type="dxa"/>
            <w:vAlign w:val="center"/>
          </w:tcPr>
          <w:p w:rsidR="00742727" w:rsidRDefault="00742727">
            <w:pPr>
              <w:pStyle w:val="ConsPlusNormal"/>
            </w:pPr>
            <w:r>
              <w:t>1</w:t>
            </w:r>
          </w:p>
        </w:tc>
        <w:tc>
          <w:tcPr>
            <w:tcW w:w="6803" w:type="dxa"/>
            <w:vAlign w:val="center"/>
          </w:tcPr>
          <w:p w:rsidR="00742727" w:rsidRDefault="00742727">
            <w:pPr>
              <w:pStyle w:val="ConsPlusNormal"/>
            </w:pPr>
            <w:r>
              <w:t>Хлебобулочные изделия, молочная продукция</w:t>
            </w:r>
          </w:p>
        </w:tc>
        <w:tc>
          <w:tcPr>
            <w:tcW w:w="1701" w:type="dxa"/>
            <w:vAlign w:val="center"/>
          </w:tcPr>
          <w:p w:rsidR="00742727" w:rsidRDefault="00742727">
            <w:pPr>
              <w:pStyle w:val="ConsPlusNormal"/>
            </w:pPr>
            <w:r>
              <w:t>0,5</w:t>
            </w:r>
          </w:p>
        </w:tc>
      </w:tr>
      <w:tr w:rsidR="00742727">
        <w:tc>
          <w:tcPr>
            <w:tcW w:w="567" w:type="dxa"/>
            <w:vAlign w:val="center"/>
          </w:tcPr>
          <w:p w:rsidR="00742727" w:rsidRDefault="00742727">
            <w:pPr>
              <w:pStyle w:val="ConsPlusNormal"/>
            </w:pPr>
            <w:r>
              <w:t>2</w:t>
            </w:r>
          </w:p>
        </w:tc>
        <w:tc>
          <w:tcPr>
            <w:tcW w:w="6803" w:type="dxa"/>
            <w:vAlign w:val="center"/>
          </w:tcPr>
          <w:p w:rsidR="00742727" w:rsidRDefault="00742727">
            <w:pPr>
              <w:pStyle w:val="ConsPlusNormal"/>
            </w:pPr>
            <w:r>
              <w:t>Продовольственные товары</w:t>
            </w:r>
          </w:p>
        </w:tc>
        <w:tc>
          <w:tcPr>
            <w:tcW w:w="1701" w:type="dxa"/>
            <w:vAlign w:val="center"/>
          </w:tcPr>
          <w:p w:rsidR="00742727" w:rsidRDefault="00742727">
            <w:pPr>
              <w:pStyle w:val="ConsPlusNormal"/>
            </w:pPr>
            <w:r>
              <w:t>0,6</w:t>
            </w:r>
          </w:p>
        </w:tc>
      </w:tr>
      <w:tr w:rsidR="00742727">
        <w:tc>
          <w:tcPr>
            <w:tcW w:w="567" w:type="dxa"/>
            <w:vAlign w:val="center"/>
          </w:tcPr>
          <w:p w:rsidR="00742727" w:rsidRDefault="00742727">
            <w:pPr>
              <w:pStyle w:val="ConsPlusNormal"/>
            </w:pPr>
            <w:r>
              <w:t>3</w:t>
            </w:r>
          </w:p>
        </w:tc>
        <w:tc>
          <w:tcPr>
            <w:tcW w:w="6803" w:type="dxa"/>
            <w:vAlign w:val="center"/>
          </w:tcPr>
          <w:p w:rsidR="00742727" w:rsidRDefault="00742727">
            <w:pPr>
              <w:pStyle w:val="ConsPlusNormal"/>
            </w:pPr>
            <w:r>
              <w:t>Напитки безалкогольные</w:t>
            </w:r>
          </w:p>
        </w:tc>
        <w:tc>
          <w:tcPr>
            <w:tcW w:w="1701" w:type="dxa"/>
            <w:vAlign w:val="center"/>
          </w:tcPr>
          <w:p w:rsidR="00742727" w:rsidRDefault="00742727">
            <w:pPr>
              <w:pStyle w:val="ConsPlusNormal"/>
            </w:pPr>
            <w:r>
              <w:t>0,8</w:t>
            </w:r>
          </w:p>
        </w:tc>
      </w:tr>
      <w:tr w:rsidR="00742727">
        <w:tc>
          <w:tcPr>
            <w:tcW w:w="567" w:type="dxa"/>
            <w:vAlign w:val="center"/>
          </w:tcPr>
          <w:p w:rsidR="00742727" w:rsidRDefault="00742727">
            <w:pPr>
              <w:pStyle w:val="ConsPlusNormal"/>
            </w:pPr>
            <w:r>
              <w:t>4</w:t>
            </w:r>
          </w:p>
        </w:tc>
        <w:tc>
          <w:tcPr>
            <w:tcW w:w="6803" w:type="dxa"/>
            <w:vAlign w:val="center"/>
          </w:tcPr>
          <w:p w:rsidR="00742727" w:rsidRDefault="00742727">
            <w:pPr>
              <w:pStyle w:val="ConsPlusNormal"/>
            </w:pPr>
            <w:r>
              <w:t>Продукция общественного питания, непродовольственные товары, цветы</w:t>
            </w:r>
          </w:p>
        </w:tc>
        <w:tc>
          <w:tcPr>
            <w:tcW w:w="1701" w:type="dxa"/>
            <w:vAlign w:val="center"/>
          </w:tcPr>
          <w:p w:rsidR="00742727" w:rsidRDefault="00742727">
            <w:pPr>
              <w:pStyle w:val="ConsPlusNormal"/>
            </w:pPr>
            <w:r>
              <w:t>0,7</w:t>
            </w:r>
          </w:p>
        </w:tc>
      </w:tr>
      <w:tr w:rsidR="00742727">
        <w:tc>
          <w:tcPr>
            <w:tcW w:w="567" w:type="dxa"/>
            <w:vAlign w:val="center"/>
          </w:tcPr>
          <w:p w:rsidR="00742727" w:rsidRDefault="00742727">
            <w:pPr>
              <w:pStyle w:val="ConsPlusNormal"/>
            </w:pPr>
            <w:r>
              <w:t>5</w:t>
            </w:r>
          </w:p>
        </w:tc>
        <w:tc>
          <w:tcPr>
            <w:tcW w:w="6803" w:type="dxa"/>
            <w:vAlign w:val="center"/>
          </w:tcPr>
          <w:p w:rsidR="00742727" w:rsidRDefault="00742727">
            <w:pPr>
              <w:pStyle w:val="ConsPlusNormal"/>
            </w:pPr>
            <w:r>
              <w:t>Печатная продукция</w:t>
            </w:r>
          </w:p>
        </w:tc>
        <w:tc>
          <w:tcPr>
            <w:tcW w:w="1701" w:type="dxa"/>
            <w:vAlign w:val="center"/>
          </w:tcPr>
          <w:p w:rsidR="00742727" w:rsidRDefault="00742727">
            <w:pPr>
              <w:pStyle w:val="ConsPlusNormal"/>
            </w:pPr>
            <w:r>
              <w:t>0,4</w:t>
            </w:r>
          </w:p>
        </w:tc>
      </w:tr>
      <w:tr w:rsidR="00742727">
        <w:tc>
          <w:tcPr>
            <w:tcW w:w="567" w:type="dxa"/>
            <w:vAlign w:val="center"/>
          </w:tcPr>
          <w:p w:rsidR="00742727" w:rsidRDefault="00742727">
            <w:pPr>
              <w:pStyle w:val="ConsPlusNormal"/>
            </w:pPr>
            <w:r>
              <w:t>6</w:t>
            </w:r>
          </w:p>
        </w:tc>
        <w:tc>
          <w:tcPr>
            <w:tcW w:w="6803" w:type="dxa"/>
            <w:vAlign w:val="center"/>
          </w:tcPr>
          <w:p w:rsidR="00742727" w:rsidRDefault="00742727">
            <w:pPr>
              <w:pStyle w:val="ConsPlusNormal"/>
            </w:pPr>
            <w:r>
              <w:t>Оказание услуг общественного питания в сезонных (летних) кафе</w:t>
            </w:r>
          </w:p>
        </w:tc>
        <w:tc>
          <w:tcPr>
            <w:tcW w:w="1701" w:type="dxa"/>
            <w:vAlign w:val="center"/>
          </w:tcPr>
          <w:p w:rsidR="00742727" w:rsidRDefault="00742727">
            <w:pPr>
              <w:pStyle w:val="ConsPlusNormal"/>
            </w:pPr>
            <w:r>
              <w:t>0,5</w:t>
            </w:r>
          </w:p>
        </w:tc>
      </w:tr>
    </w:tbl>
    <w:p w:rsidR="00742727" w:rsidRDefault="00742727">
      <w:pPr>
        <w:pStyle w:val="ConsPlusNormal"/>
        <w:jc w:val="both"/>
      </w:pPr>
    </w:p>
    <w:p w:rsidR="00742727" w:rsidRDefault="00742727">
      <w:pPr>
        <w:pStyle w:val="ConsPlusNormal"/>
        <w:jc w:val="both"/>
      </w:pPr>
    </w:p>
    <w:p w:rsidR="00742727" w:rsidRDefault="00742727">
      <w:pPr>
        <w:pStyle w:val="ConsPlusNormal"/>
        <w:pBdr>
          <w:bottom w:val="single" w:sz="6" w:space="0" w:color="auto"/>
        </w:pBdr>
        <w:spacing w:before="100" w:after="100"/>
        <w:jc w:val="both"/>
        <w:rPr>
          <w:sz w:val="2"/>
          <w:szCs w:val="2"/>
        </w:rPr>
      </w:pPr>
    </w:p>
    <w:p w:rsidR="009D7F55" w:rsidRDefault="009D7F55"/>
    <w:sectPr w:rsidR="009D7F55" w:rsidSect="008003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727"/>
    <w:rsid w:val="00143654"/>
    <w:rsid w:val="00742727"/>
    <w:rsid w:val="009D7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2727"/>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74272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742727"/>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14365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36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2727"/>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742727"/>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TitlePage">
    <w:name w:val="ConsPlusTitlePage"/>
    <w:rsid w:val="00742727"/>
    <w:pPr>
      <w:widowControl w:val="0"/>
      <w:autoSpaceDE w:val="0"/>
      <w:autoSpaceDN w:val="0"/>
      <w:spacing w:after="0" w:line="240" w:lineRule="auto"/>
    </w:pPr>
    <w:rPr>
      <w:rFonts w:ascii="Tahoma" w:eastAsiaTheme="minorEastAsia" w:hAnsi="Tahoma" w:cs="Tahoma"/>
      <w:sz w:val="20"/>
      <w:lang w:eastAsia="ru-RU"/>
    </w:rPr>
  </w:style>
  <w:style w:type="paragraph" w:styleId="a3">
    <w:name w:val="Balloon Text"/>
    <w:basedOn w:val="a"/>
    <w:link w:val="a4"/>
    <w:uiPriority w:val="99"/>
    <w:semiHidden/>
    <w:unhideWhenUsed/>
    <w:rsid w:val="0014365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436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00A664C5D82B57B563F01A68A06EDCC0199F1EF1FC994A903AD5E8ED9B0C7EAC227DBDA487B39CB6F4165D5C3649A417F315B0F75E22DA4BD15929Z4y4L" TargetMode="External"/><Relationship Id="rId13" Type="http://schemas.openxmlformats.org/officeDocument/2006/relationships/hyperlink" Target="consultantplus://offline/ref=3500A664C5D82B57B563F01A68A06EDCC0199F1EF1FC994A903AD5E8ED9B0C7EAC227DBDA487B39CB6F4165D5C3649A417F315B0F75E22DA4BD15929Z4y4L" TargetMode="External"/><Relationship Id="rId18" Type="http://schemas.openxmlformats.org/officeDocument/2006/relationships/hyperlink" Target="consultantplus://offline/ref=3500A664C5D82B57B563F01A68A06EDCC0199F1EF7FA9D48933888E2E5C2007CAB2D22AAA3CEBF9DB6F4165451694CB106AB1AB4EF402ACC57D35BZ2y9L" TargetMode="External"/><Relationship Id="rId3" Type="http://schemas.openxmlformats.org/officeDocument/2006/relationships/settings" Target="settings.xml"/><Relationship Id="rId7" Type="http://schemas.openxmlformats.org/officeDocument/2006/relationships/hyperlink" Target="consultantplus://offline/ref=3500A664C5D82B57B563F01A68A06EDCC0199F1EF9F49348923888E2E5C2007CAB2D22AAA3CEBF9DB6F4165B51694CB106AB1AB4EF402ACC57D35BZ2y9L" TargetMode="External"/><Relationship Id="rId12" Type="http://schemas.openxmlformats.org/officeDocument/2006/relationships/hyperlink" Target="consultantplus://offline/ref=3500A664C5D82B57B563F01A68A06EDCC0199F1EF1FC9F499034D5E8ED9B0C7EAC227DBDA487B39CB6F4125C5F3649A417F315B0F75E22DA4BD15929Z4y4L" TargetMode="External"/><Relationship Id="rId17" Type="http://schemas.openxmlformats.org/officeDocument/2006/relationships/hyperlink" Target="consultantplus://offline/ref=3500A664C5D82B57B563F01A68A06EDCC0199F1EF1FC9C4A9B33D5E8ED9B0C7EAC227DBDB687EB90B4F2085D52231FF551ZAy4L" TargetMode="External"/><Relationship Id="rId2" Type="http://schemas.microsoft.com/office/2007/relationships/stylesWithEffects" Target="stylesWithEffects.xml"/><Relationship Id="rId16" Type="http://schemas.openxmlformats.org/officeDocument/2006/relationships/hyperlink" Target="consultantplus://offline/ref=3500A664C5D82B57B563F01A68A06EDCC0199F1EF9F49348923888E2E5C2007CAB2D22AAA3CEBF9DB6F4165B51694CB106AB1AB4EF402ACC57D35BZ2y9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500A664C5D82B57B563F01A68A06EDCC0199F1EF7FA9D48933888E2E5C2007CAB2D22AAA3CEBF9DB6F4165B51694CB106AB1AB4EF402ACC57D35BZ2y9L" TargetMode="External"/><Relationship Id="rId11" Type="http://schemas.openxmlformats.org/officeDocument/2006/relationships/hyperlink" Target="consultantplus://offline/ref=3500A664C5D82B57B563EE177ECC33D8C410C313F7FC911CCF67D3BFB2CB0A2BEC627BE8E7C3BF9CB2FF420C1E6810F755B818BAEF4222D0Z5y7L"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3500A664C5D82B57B563F01A68A06EDCC0199F1EF1FC9E429231D5E8ED9B0C7EAC227DBDA487B39CB6F4165C5D3649A417F315B0F75E22DA4BD15929Z4y4L" TargetMode="External"/><Relationship Id="rId10" Type="http://schemas.openxmlformats.org/officeDocument/2006/relationships/hyperlink" Target="consultantplus://offline/ref=3500A664C5D82B57B563EE177ECC33D8C412C41BF3FF911CCF67D3BFB2CB0A2BEC627BE8E7C2BD9AB5FF420C1E6810F755B818BAEF4222D0Z5y7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500A664C5D82B57B563EE177ECC33D8C412C41BF3FF911CCF67D3BFB2CB0A2BEC627BE8E7C3BA9FB7FF420C1E6810F755B818BAEF4222D0Z5y7L" TargetMode="External"/><Relationship Id="rId14" Type="http://schemas.openxmlformats.org/officeDocument/2006/relationships/hyperlink" Target="consultantplus://offline/ref=3500A664C5D82B57B563F01A68A06EDCC0199F1EF1FC9E429231D5E8ED9B0C7EAC227DBDA487B39CB6F4165C5D3649A417F315B0F75E22DA4BD15929Z4y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1139</Words>
  <Characters>6498</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Скорикова Мария Александровна</dc:creator>
  <cp:keywords/>
  <dc:description/>
  <cp:lastModifiedBy>Радченко Елена Васильевна</cp:lastModifiedBy>
  <cp:revision>2</cp:revision>
  <cp:lastPrinted>2022-09-09T05:28:00Z</cp:lastPrinted>
  <dcterms:created xsi:type="dcterms:W3CDTF">2022-08-26T11:50:00Z</dcterms:created>
  <dcterms:modified xsi:type="dcterms:W3CDTF">2022-09-09T05:28:00Z</dcterms:modified>
</cp:coreProperties>
</file>