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color w:val="000000"/>
          <w:sz w:val="32"/>
        </w:rPr>
      </w:pPr>
    </w:p>
    <w:p w14:paraId="02000000">
      <w:pPr>
        <w:widowControl w:val="1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Памятка для граждан, пострадавших в результате </w:t>
      </w:r>
      <w:r>
        <w:rPr>
          <w:rFonts w:ascii="Times New Roman" w:hAnsi="Times New Roman"/>
          <w:b w:val="1"/>
          <w:sz w:val="28"/>
        </w:rPr>
        <w:t>чрезвычайн</w:t>
      </w:r>
      <w:r>
        <w:rPr>
          <w:rFonts w:ascii="Times New Roman" w:hAnsi="Times New Roman"/>
          <w:b w:val="1"/>
          <w:sz w:val="28"/>
        </w:rPr>
        <w:t xml:space="preserve">ых </w:t>
      </w:r>
      <w:r>
        <w:rPr>
          <w:rFonts w:ascii="Times New Roman" w:hAnsi="Times New Roman"/>
          <w:b w:val="1"/>
          <w:sz w:val="28"/>
        </w:rPr>
        <w:t>ситуаци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федерального, межрегионального, регионального, межмуниципального и муниципального характера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имеющих кредитные обязательства.</w:t>
      </w:r>
    </w:p>
    <w:p w14:paraId="03000000">
      <w:pPr>
        <w:widowControl w:val="1"/>
        <w:ind w:firstLine="709" w:left="0"/>
        <w:rPr>
          <w:rFonts w:ascii="Times New Roman" w:hAnsi="Times New Roman"/>
          <w:sz w:val="24"/>
        </w:rPr>
      </w:pPr>
    </w:p>
    <w:p w14:paraId="04000000">
      <w:pPr>
        <w:widowControl w:val="1"/>
        <w:ind w:firstLine="709" w:left="0"/>
        <w:rPr>
          <w:rFonts w:ascii="Times New Roman" w:hAnsi="Times New Roman"/>
          <w:sz w:val="24"/>
        </w:rPr>
      </w:pPr>
    </w:p>
    <w:p w14:paraId="0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21 декабря 2013 г. № 353-ФЗ «О потребительском кредите (займе)», с 1 января 2024 года гражданам, оказавшимся в трудной жизненной ситуации, предоставляется право обратиться к кредитору с требованием о приостановлении исполнения обязательств по договору потребительского кредита (займа) на срок до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месяцев при определенных условиях и обстоятельствах. </w:t>
      </w:r>
    </w:p>
    <w:p w14:paraId="0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таких обстоятельств является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межмуниципального </w:t>
      </w:r>
      <w:r>
        <w:rPr>
          <w:rFonts w:ascii="Times New Roman" w:hAnsi="Times New Roman"/>
          <w:b w:val="1"/>
          <w:sz w:val="28"/>
        </w:rPr>
        <w:t>и муниципального характера</w:t>
      </w:r>
      <w:r>
        <w:rPr>
          <w:rFonts w:ascii="Times New Roman" w:hAnsi="Times New Roman"/>
          <w:sz w:val="28"/>
        </w:rPr>
        <w:t xml:space="preserve">. </w:t>
      </w:r>
    </w:p>
    <w:p w14:paraId="0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заемщик вправе обратиться к кредитору в течение 60 дней со дня установления соответствующих фактов при представлении подтверждающих документов, выдаваемых органами местного самоуправления, наделенными Федеральным законом от 21 декабря 1994 г. № 68-ФЗ «О защите населения и территорий от чрезвычайных ситуаций природного и техногенного характера» полномочиями по их установлению. </w:t>
      </w:r>
    </w:p>
    <w:p w14:paraId="08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льготного периода не допускается начисление неустойки (штрафов, пеней) за неисполнение или ненадлежащее исполнение заемщиком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 своих обязательств по возврату кредита (займа) и (или) уплате процентов на сумму кредита (займа). </w:t>
      </w:r>
    </w:p>
    <w:p w14:paraId="09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заемщиком указанного права размер потребительского кредита (займа) не должен превышать максимальный размер кредита (займа), установленный Правительством Российской Федерации. </w:t>
      </w:r>
    </w:p>
    <w:p w14:paraId="0A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соответствующего решения предусмотрены следующие предельные размеры: </w:t>
      </w:r>
    </w:p>
    <w:p w14:paraId="0B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1600 тыс. рублей для договоров потребительского кредита (займа), обязательства по которым обеспечены залогом транспортного средства (автокредитования); </w:t>
      </w:r>
    </w:p>
    <w:p w14:paraId="0C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450 тыс. рублей для остальных договоров потребительского кредита (займа); </w:t>
      </w:r>
    </w:p>
    <w:p w14:paraId="0D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150 тыс. рублей для договоров потребительского кредита (займа) с лимитом кредитования (кредитных карт). </w:t>
      </w:r>
    </w:p>
    <w:p w14:paraId="0E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 более подробной информацией следует обращаться в кредитную оргнаизацию (банк), с которой заключен кредитный договор.</w:t>
      </w:r>
      <w:bookmarkStart w:id="1" w:name="_GoBack"/>
      <w:bookmarkEnd w:id="1"/>
    </w:p>
    <w:sectPr>
      <w:pgSz w:h="16838" w:orient="portrait" w:w="11906"/>
      <w:pgMar w:bottom="851" w:footer="709" w:gutter="0" w:header="709" w:left="1418" w:right="70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line="240" w:lineRule="auto"/>
      <w:ind/>
    </w:pPr>
    <w:rPr>
      <w:rFonts w:ascii="Arial" w:hAnsi="Arial"/>
      <w:sz w:val="20"/>
    </w:rPr>
  </w:style>
  <w:style w:default="1" w:styleId="Style_1_ch" w:type="character">
    <w:name w:val="Normal"/>
    <w:link w:val="Style_1"/>
    <w:rPr>
      <w:rFonts w:ascii="Arial" w:hAnsi="Arial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widowControl w:val="1"/>
      <w:ind w:firstLine="0" w:left="215"/>
      <w:outlineLvl w:val="2"/>
    </w:pPr>
    <w:rPr>
      <w:rFonts w:ascii="Times New Roman" w:hAnsi="Times New Roman"/>
      <w:sz w:val="28"/>
    </w:rPr>
  </w:style>
  <w:style w:styleId="Style_7_ch" w:type="character">
    <w:name w:val="heading 3"/>
    <w:basedOn w:val="Style_1_ch"/>
    <w:link w:val="Style_7"/>
    <w:rPr>
      <w:rFonts w:ascii="Times New Roman" w:hAnsi="Times New Roman"/>
      <w:sz w:val="28"/>
    </w:rPr>
  </w:style>
  <w:style w:styleId="Style_8" w:type="paragraph">
    <w:name w:val="Body Text"/>
    <w:basedOn w:val="Style_1"/>
    <w:link w:val="Style_8_ch"/>
    <w:pPr>
      <w:ind/>
      <w:jc w:val="center"/>
    </w:pPr>
    <w:rPr>
      <w:rFonts w:ascii="Times New Roman" w:hAnsi="Times New Roman"/>
      <w:color w:val="000000"/>
      <w:sz w:val="28"/>
    </w:rPr>
  </w:style>
  <w:style w:styleId="Style_8_ch" w:type="character">
    <w:name w:val="Body Text"/>
    <w:basedOn w:val="Style_1_ch"/>
    <w:link w:val="Style_8"/>
    <w:rPr>
      <w:rFonts w:ascii="Times New Roman" w:hAnsi="Times New Roman"/>
      <w:color w:val="000000"/>
      <w:sz w:val="28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val="0000FF"/>
      <w:u w:val="single"/>
    </w:rPr>
  </w:style>
  <w:style w:styleId="Style_12_ch" w:type="character">
    <w:name w:val="Hyperlink"/>
    <w:basedOn w:val="Style_13_ch"/>
    <w:link w:val="Style_12"/>
    <w:rPr>
      <w:color w:val="0000FF"/>
      <w:u w:val="single"/>
    </w:rPr>
  </w:style>
  <w:style w:styleId="Style_14" w:type="paragraph">
    <w:name w:val="Footnote"/>
    <w:basedOn w:val="Style_1"/>
    <w:link w:val="Style_14_ch"/>
  </w:style>
  <w:style w:styleId="Style_14_ch" w:type="character">
    <w:name w:val="Footnote"/>
    <w:basedOn w:val="Style_1_ch"/>
    <w:link w:val="Style_14"/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pPr>
      <w:widowControl w:val="0"/>
      <w:spacing w:line="100" w:lineRule="atLeast"/>
      <w:ind/>
    </w:pPr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ody Text Indent 3"/>
    <w:basedOn w:val="Style_1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1_ch"/>
    <w:link w:val="Style_22"/>
    <w:rPr>
      <w:sz w:val="16"/>
    </w:rPr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footnote reference"/>
    <w:basedOn w:val="Style_13"/>
    <w:link w:val="Style_24_ch"/>
    <w:rPr>
      <w:vertAlign w:val="superscript"/>
    </w:rPr>
  </w:style>
  <w:style w:styleId="Style_24_ch" w:type="character">
    <w:name w:val="footnote reference"/>
    <w:basedOn w:val="Style_13_ch"/>
    <w:link w:val="Style_24"/>
    <w:rPr>
      <w:vertAlign w:val="superscript"/>
    </w:rPr>
  </w:style>
  <w:style w:styleId="Style_25" w:type="paragraph">
    <w:name w:val="ConsPlusNormal"/>
    <w:link w:val="Style_25_ch"/>
    <w:pPr>
      <w:spacing w:line="240" w:lineRule="auto"/>
      <w:ind/>
    </w:pPr>
  </w:style>
  <w:style w:styleId="Style_25_ch" w:type="character">
    <w:name w:val="ConsPlusNormal"/>
    <w:link w:val="Style_25"/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2023-09-06T05:43:40Z</dcterms:modified>
</cp:coreProperties>
</file>