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50" w:rsidRPr="00427C01" w:rsidRDefault="00FE47AD" w:rsidP="00F652E7">
      <w:pPr>
        <w:pStyle w:val="aff9"/>
        <w:jc w:val="center"/>
        <w:rPr>
          <w:color w:val="auto"/>
        </w:rPr>
      </w:pPr>
      <w:r w:rsidRPr="00427C01">
        <w:rPr>
          <w:noProof/>
          <w:color w:val="auto"/>
        </w:rPr>
        <w:drawing>
          <wp:inline distT="0" distB="0" distL="0" distR="0" wp14:anchorId="35E2D574" wp14:editId="5A239F4D">
            <wp:extent cx="523875" cy="647700"/>
            <wp:effectExtent l="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020" w:rsidRPr="00427C01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120B6" wp14:editId="4FD09A6B">
                <wp:simplePos x="0" y="0"/>
                <wp:positionH relativeFrom="column">
                  <wp:posOffset>2220249</wp:posOffset>
                </wp:positionH>
                <wp:positionV relativeFrom="paragraph">
                  <wp:posOffset>-560705</wp:posOffset>
                </wp:positionV>
                <wp:extent cx="966355" cy="509155"/>
                <wp:effectExtent l="0" t="0" r="5715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355" cy="50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C01" w:rsidRDefault="00427C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120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4.8pt;margin-top:-44.15pt;width:76.1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" stroked="f">
                <v:textbox>
                  <w:txbxContent>
                    <w:p w:rsidR="00427C01" w:rsidRDefault="00427C01"/>
                  </w:txbxContent>
                </v:textbox>
              </v:shape>
            </w:pict>
          </mc:Fallback>
        </mc:AlternateContent>
      </w:r>
      <w:r w:rsidR="00C03319" w:rsidRPr="00427C0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0CC79" wp14:editId="4F70EA04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C01" w:rsidRDefault="00427C01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bookmarkStart w:id="0" w:name="_Toc51773721"/>
                            <w:bookmarkStart w:id="1" w:name="_Toc51773768"/>
                            <w:bookmarkStart w:id="2" w:name="_Toc51773857"/>
                            <w:bookmarkStart w:id="3" w:name="_Toc114585749"/>
                            <w:bookmarkStart w:id="4" w:name="_Toc115266976"/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  <w:p w:rsidR="00427C01" w:rsidRPr="004D0AFE" w:rsidRDefault="00427C01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427C01" w:rsidRDefault="00427C01" w:rsidP="0041798D">
                            <w:pPr>
                              <w:pStyle w:val="2"/>
                            </w:pPr>
                            <w:bookmarkStart w:id="5" w:name="_Toc21342848"/>
                            <w:bookmarkStart w:id="6" w:name="_Toc21342881"/>
                            <w:bookmarkStart w:id="7" w:name="_Toc21352795"/>
                            <w:bookmarkStart w:id="8" w:name="_Toc21352828"/>
                            <w:bookmarkStart w:id="9" w:name="_Toc21352878"/>
                            <w:bookmarkStart w:id="10" w:name="_Toc51773722"/>
                            <w:bookmarkStart w:id="11" w:name="_Toc51773769"/>
                            <w:bookmarkStart w:id="12" w:name="_Toc51773858"/>
                            <w:bookmarkStart w:id="13" w:name="_Toc114585750"/>
                            <w:bookmarkStart w:id="14" w:name="_Toc115266977"/>
                            <w:r>
                              <w:t>ПОСТАНОВЛЕНИЕ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r>
                              <w:t xml:space="preserve"> </w:t>
                            </w:r>
                          </w:p>
                          <w:p w:rsidR="00427C01" w:rsidRDefault="00427C01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427C01" w:rsidRDefault="00427C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CC79" id="Text Box 2" o:spid="_x0000_s1027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bxhQIAABY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" stroked="f">
                <v:textbox>
                  <w:txbxContent>
                    <w:p w:rsidR="00427C01" w:rsidRDefault="00427C01" w:rsidP="00B82289">
                      <w:pPr>
                        <w:pStyle w:val="2"/>
                        <w:rPr>
                          <w:spacing w:val="36"/>
                        </w:rPr>
                      </w:pPr>
                      <w:bookmarkStart w:id="15" w:name="_Toc51773721"/>
                      <w:bookmarkStart w:id="16" w:name="_Toc51773768"/>
                      <w:bookmarkStart w:id="17" w:name="_Toc51773857"/>
                      <w:bookmarkStart w:id="18" w:name="_Toc114585749"/>
                      <w:bookmarkStart w:id="19" w:name="_Toc115266976"/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  <w:p w:rsidR="00427C01" w:rsidRPr="004D0AFE" w:rsidRDefault="00427C01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427C01" w:rsidRDefault="00427C01" w:rsidP="0041798D">
                      <w:pPr>
                        <w:pStyle w:val="2"/>
                      </w:pPr>
                      <w:bookmarkStart w:id="20" w:name="_Toc21342848"/>
                      <w:bookmarkStart w:id="21" w:name="_Toc21342881"/>
                      <w:bookmarkStart w:id="22" w:name="_Toc21352795"/>
                      <w:bookmarkStart w:id="23" w:name="_Toc21352828"/>
                      <w:bookmarkStart w:id="24" w:name="_Toc21352878"/>
                      <w:bookmarkStart w:id="25" w:name="_Toc51773722"/>
                      <w:bookmarkStart w:id="26" w:name="_Toc51773769"/>
                      <w:bookmarkStart w:id="27" w:name="_Toc51773858"/>
                      <w:bookmarkStart w:id="28" w:name="_Toc114585750"/>
                      <w:bookmarkStart w:id="29" w:name="_Toc115266977"/>
                      <w:r>
                        <w:t>ПОСТАНОВЛЕНИЕ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r>
                        <w:t xml:space="preserve"> </w:t>
                      </w:r>
                    </w:p>
                    <w:p w:rsidR="00427C01" w:rsidRDefault="00427C01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427C01" w:rsidRDefault="00427C0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1A50" w:rsidRPr="00427C01" w:rsidRDefault="00FE1A50" w:rsidP="00873621">
      <w:pPr>
        <w:widowControl w:val="0"/>
        <w:jc w:val="center"/>
        <w:rPr>
          <w:i/>
          <w:sz w:val="24"/>
          <w:szCs w:val="24"/>
        </w:rPr>
      </w:pPr>
    </w:p>
    <w:p w:rsidR="00FE1A50" w:rsidRPr="00427C01" w:rsidRDefault="00FE1A50" w:rsidP="00873621">
      <w:pPr>
        <w:widowControl w:val="0"/>
        <w:jc w:val="center"/>
        <w:rPr>
          <w:i/>
          <w:sz w:val="24"/>
          <w:szCs w:val="24"/>
        </w:rPr>
      </w:pPr>
    </w:p>
    <w:p w:rsidR="00FE1A50" w:rsidRPr="00427C01" w:rsidRDefault="00FE1A50" w:rsidP="00873621">
      <w:pPr>
        <w:widowControl w:val="0"/>
        <w:rPr>
          <w:i/>
          <w:sz w:val="24"/>
          <w:szCs w:val="24"/>
        </w:rPr>
      </w:pPr>
    </w:p>
    <w:p w:rsidR="00FE1A50" w:rsidRPr="00427C01" w:rsidRDefault="00C03319" w:rsidP="00873621">
      <w:pPr>
        <w:widowControl w:val="0"/>
        <w:rPr>
          <w:sz w:val="28"/>
          <w:szCs w:val="28"/>
        </w:rPr>
      </w:pPr>
      <w:r w:rsidRPr="00427C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166D1" wp14:editId="2962278F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C457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427C01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427C01" w:rsidRDefault="00474218" w:rsidP="00B15E9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</w:tr>
    </w:tbl>
    <w:p w:rsidR="008F45FD" w:rsidRPr="00427C01" w:rsidRDefault="008F45FD" w:rsidP="00873621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Look w:val="0000" w:firstRow="0" w:lastRow="0" w:firstColumn="0" w:lastColumn="0" w:noHBand="0" w:noVBand="0"/>
      </w:tblPr>
      <w:tblGrid>
        <w:gridCol w:w="2026"/>
      </w:tblGrid>
      <w:tr w:rsidR="00917E6F" w:rsidRPr="00427C01" w:rsidTr="00381486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5B49BB" w:rsidRPr="00427C01" w:rsidRDefault="00474218" w:rsidP="00873621">
            <w:pPr>
              <w:widowControl w:val="0"/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1795-п</w:t>
            </w:r>
          </w:p>
        </w:tc>
      </w:tr>
    </w:tbl>
    <w:p w:rsidR="002953C9" w:rsidRPr="00427C01" w:rsidRDefault="001E44FE" w:rsidP="00873621">
      <w:pPr>
        <w:widowControl w:val="0"/>
        <w:ind w:left="42" w:hanging="42"/>
        <w:rPr>
          <w:sz w:val="28"/>
          <w:szCs w:val="28"/>
        </w:rPr>
      </w:pPr>
      <w:r w:rsidRPr="00427C01">
        <w:rPr>
          <w:sz w:val="28"/>
          <w:szCs w:val="28"/>
        </w:rPr>
        <w:t xml:space="preserve">                                                              </w:t>
      </w:r>
      <w:r w:rsidR="009D051F" w:rsidRPr="00427C01">
        <w:rPr>
          <w:sz w:val="28"/>
          <w:szCs w:val="28"/>
        </w:rPr>
        <w:t xml:space="preserve"> </w:t>
      </w:r>
      <w:r w:rsidR="004D0AFE" w:rsidRPr="00427C01">
        <w:rPr>
          <w:sz w:val="28"/>
          <w:szCs w:val="28"/>
        </w:rPr>
        <w:t xml:space="preserve">  </w:t>
      </w:r>
      <w:r w:rsidR="004D1999" w:rsidRPr="00427C01">
        <w:rPr>
          <w:sz w:val="28"/>
          <w:szCs w:val="28"/>
        </w:rPr>
        <w:t xml:space="preserve">      №</w:t>
      </w:r>
    </w:p>
    <w:p w:rsidR="008355C8" w:rsidRPr="00427C01" w:rsidRDefault="008355C8" w:rsidP="00873621">
      <w:pPr>
        <w:widowControl w:val="0"/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424746" w:rsidRPr="00427C01" w:rsidRDefault="00424746" w:rsidP="00873621">
      <w:pPr>
        <w:widowControl w:val="0"/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2A16" w:rsidRPr="00427C01" w:rsidRDefault="00424746" w:rsidP="00B15E9A">
      <w:pPr>
        <w:widowControl w:val="0"/>
        <w:ind w:firstLine="709"/>
        <w:jc w:val="center"/>
        <w:rPr>
          <w:sz w:val="28"/>
          <w:szCs w:val="28"/>
        </w:rPr>
      </w:pPr>
      <w:r w:rsidRPr="00427C01">
        <w:rPr>
          <w:kern w:val="28"/>
          <w:sz w:val="28"/>
          <w:szCs w:val="28"/>
        </w:rPr>
        <w:t xml:space="preserve">Об одобрении прогноза социально-экономического развития </w:t>
      </w:r>
      <w:r w:rsidRPr="00427C01">
        <w:rPr>
          <w:sz w:val="28"/>
          <w:szCs w:val="28"/>
        </w:rPr>
        <w:t xml:space="preserve">муниципального образования «город Оренбург» </w:t>
      </w:r>
      <w:r w:rsidR="00232A16" w:rsidRPr="00427C01">
        <w:rPr>
          <w:sz w:val="28"/>
          <w:szCs w:val="28"/>
        </w:rPr>
        <w:t xml:space="preserve">на среднесрочный </w:t>
      </w:r>
    </w:p>
    <w:p w:rsidR="00424746" w:rsidRPr="00427C01" w:rsidRDefault="00232A16" w:rsidP="00B15E9A">
      <w:pPr>
        <w:widowControl w:val="0"/>
        <w:ind w:firstLine="709"/>
        <w:jc w:val="center"/>
        <w:rPr>
          <w:sz w:val="28"/>
          <w:szCs w:val="28"/>
        </w:rPr>
      </w:pPr>
      <w:r w:rsidRPr="00427C01">
        <w:rPr>
          <w:sz w:val="28"/>
          <w:szCs w:val="28"/>
        </w:rPr>
        <w:t>и долгосрочный период</w:t>
      </w:r>
      <w:r w:rsidR="00424746" w:rsidRPr="00427C01">
        <w:rPr>
          <w:sz w:val="28"/>
          <w:szCs w:val="28"/>
        </w:rPr>
        <w:br/>
      </w:r>
    </w:p>
    <w:p w:rsidR="00424746" w:rsidRPr="00427C01" w:rsidRDefault="00424746" w:rsidP="00873621">
      <w:pPr>
        <w:widowControl w:val="0"/>
        <w:ind w:firstLine="709"/>
        <w:jc w:val="both"/>
        <w:rPr>
          <w:sz w:val="28"/>
          <w:szCs w:val="28"/>
        </w:rPr>
      </w:pPr>
    </w:p>
    <w:p w:rsidR="00AA0E48" w:rsidRPr="00427C01" w:rsidRDefault="008576E8" w:rsidP="00873621">
      <w:pPr>
        <w:widowControl w:val="0"/>
        <w:ind w:firstLine="709"/>
        <w:jc w:val="both"/>
        <w:rPr>
          <w:bCs/>
          <w:sz w:val="28"/>
          <w:szCs w:val="28"/>
        </w:rPr>
      </w:pPr>
      <w:r w:rsidRPr="00427C01">
        <w:rPr>
          <w:sz w:val="28"/>
          <w:szCs w:val="28"/>
        </w:rPr>
        <w:t xml:space="preserve">В соответствии с </w:t>
      </w:r>
      <w:r w:rsidR="00AA0E48" w:rsidRPr="00427C01">
        <w:rPr>
          <w:sz w:val="28"/>
          <w:szCs w:val="28"/>
        </w:rPr>
        <w:t>пункт</w:t>
      </w:r>
      <w:r w:rsidRPr="00427C01">
        <w:rPr>
          <w:sz w:val="28"/>
          <w:szCs w:val="28"/>
        </w:rPr>
        <w:t>ом</w:t>
      </w:r>
      <w:r w:rsidR="00AA0E48" w:rsidRPr="00427C01">
        <w:rPr>
          <w:sz w:val="28"/>
          <w:szCs w:val="28"/>
        </w:rPr>
        <w:t xml:space="preserve"> 2 статьи 172, </w:t>
      </w:r>
      <w:r w:rsidR="002C14AB" w:rsidRPr="00427C01">
        <w:rPr>
          <w:sz w:val="28"/>
          <w:szCs w:val="28"/>
        </w:rPr>
        <w:t xml:space="preserve">со </w:t>
      </w:r>
      <w:r w:rsidRPr="00427C01">
        <w:rPr>
          <w:sz w:val="28"/>
          <w:szCs w:val="28"/>
        </w:rPr>
        <w:t>статьей 173 Бюджетного кодекса Р</w:t>
      </w:r>
      <w:r w:rsidR="00AA0E48" w:rsidRPr="00427C01">
        <w:rPr>
          <w:sz w:val="28"/>
          <w:szCs w:val="28"/>
        </w:rPr>
        <w:t xml:space="preserve">оссийской Федерации, </w:t>
      </w:r>
      <w:r w:rsidR="002C14AB" w:rsidRPr="00427C01">
        <w:rPr>
          <w:sz w:val="28"/>
          <w:szCs w:val="28"/>
        </w:rPr>
        <w:t xml:space="preserve">с </w:t>
      </w:r>
      <w:r w:rsidR="00AA0E48" w:rsidRPr="00427C01">
        <w:rPr>
          <w:sz w:val="28"/>
          <w:szCs w:val="28"/>
        </w:rPr>
        <w:t>пункт</w:t>
      </w:r>
      <w:r w:rsidRPr="00427C01">
        <w:rPr>
          <w:sz w:val="28"/>
          <w:szCs w:val="28"/>
        </w:rPr>
        <w:t>ом</w:t>
      </w:r>
      <w:r w:rsidR="00AA0E48" w:rsidRPr="00427C01">
        <w:rPr>
          <w:sz w:val="28"/>
          <w:szCs w:val="28"/>
        </w:rPr>
        <w:t xml:space="preserve"> 3 части 5 статьи 11,</w:t>
      </w:r>
      <w:r w:rsidR="00740169" w:rsidRPr="00427C01">
        <w:rPr>
          <w:sz w:val="28"/>
          <w:szCs w:val="28"/>
        </w:rPr>
        <w:br/>
      </w:r>
      <w:r w:rsidR="00AA0E48" w:rsidRPr="00427C01">
        <w:rPr>
          <w:sz w:val="28"/>
          <w:szCs w:val="28"/>
        </w:rPr>
        <w:t>част</w:t>
      </w:r>
      <w:r w:rsidRPr="00427C01">
        <w:rPr>
          <w:sz w:val="28"/>
          <w:szCs w:val="28"/>
        </w:rPr>
        <w:t xml:space="preserve">ью </w:t>
      </w:r>
      <w:r w:rsidR="00AA0E48" w:rsidRPr="00427C01">
        <w:rPr>
          <w:sz w:val="28"/>
          <w:szCs w:val="28"/>
        </w:rPr>
        <w:t>1 статьи 39 Федерального закона от 28.06.2014 № 172-ФЗ</w:t>
      </w:r>
      <w:r w:rsidR="00740169" w:rsidRPr="00427C01">
        <w:rPr>
          <w:sz w:val="28"/>
          <w:szCs w:val="28"/>
        </w:rPr>
        <w:br/>
      </w:r>
      <w:r w:rsidR="00AA0E48" w:rsidRPr="00427C01">
        <w:rPr>
          <w:sz w:val="28"/>
          <w:szCs w:val="28"/>
        </w:rPr>
        <w:t>«О стратегическом планировании в Российской Федерации», пункт</w:t>
      </w:r>
      <w:r w:rsidRPr="00427C01">
        <w:rPr>
          <w:sz w:val="28"/>
          <w:szCs w:val="28"/>
        </w:rPr>
        <w:t>ом</w:t>
      </w:r>
      <w:r w:rsidR="00AA0E48" w:rsidRPr="00427C01">
        <w:rPr>
          <w:sz w:val="28"/>
          <w:szCs w:val="28"/>
        </w:rPr>
        <w:t xml:space="preserve"> 17 части 2 статьи 35</w:t>
      </w:r>
      <w:r w:rsidR="003563DB" w:rsidRPr="00427C01">
        <w:rPr>
          <w:sz w:val="28"/>
          <w:szCs w:val="28"/>
        </w:rPr>
        <w:t xml:space="preserve"> Устава муниципального образования «город Оренбург»</w:t>
      </w:r>
      <w:r w:rsidR="00AA0E48" w:rsidRPr="00427C01">
        <w:rPr>
          <w:sz w:val="28"/>
          <w:szCs w:val="28"/>
        </w:rPr>
        <w:t>, принятого решением Оренбургского городского Совета от 28.04.2015</w:t>
      </w:r>
      <w:r w:rsidR="00740169" w:rsidRPr="00427C01">
        <w:rPr>
          <w:sz w:val="28"/>
          <w:szCs w:val="28"/>
        </w:rPr>
        <w:t xml:space="preserve"> </w:t>
      </w:r>
      <w:r w:rsidR="003563DB" w:rsidRPr="00427C01">
        <w:rPr>
          <w:sz w:val="28"/>
          <w:szCs w:val="28"/>
        </w:rPr>
        <w:br/>
      </w:r>
      <w:r w:rsidR="00AA0E48" w:rsidRPr="00427C01">
        <w:rPr>
          <w:sz w:val="28"/>
          <w:szCs w:val="28"/>
        </w:rPr>
        <w:t xml:space="preserve">№ 1015, </w:t>
      </w:r>
      <w:r w:rsidR="00856A89" w:rsidRPr="00427C01">
        <w:rPr>
          <w:sz w:val="28"/>
          <w:szCs w:val="28"/>
        </w:rPr>
        <w:t xml:space="preserve">абзацем </w:t>
      </w:r>
      <w:r w:rsidR="00265020" w:rsidRPr="00427C01">
        <w:rPr>
          <w:sz w:val="28"/>
          <w:szCs w:val="28"/>
        </w:rPr>
        <w:t xml:space="preserve">пятым </w:t>
      </w:r>
      <w:r w:rsidR="00AA0E48" w:rsidRPr="00427C01">
        <w:rPr>
          <w:sz w:val="28"/>
          <w:szCs w:val="28"/>
        </w:rPr>
        <w:t>пункт</w:t>
      </w:r>
      <w:r w:rsidR="00856A89" w:rsidRPr="00427C01">
        <w:rPr>
          <w:sz w:val="28"/>
          <w:szCs w:val="28"/>
        </w:rPr>
        <w:t>а</w:t>
      </w:r>
      <w:r w:rsidR="00AA0E48" w:rsidRPr="00427C01">
        <w:rPr>
          <w:sz w:val="28"/>
          <w:szCs w:val="28"/>
        </w:rPr>
        <w:t xml:space="preserve"> </w:t>
      </w:r>
      <w:r w:rsidR="00265020" w:rsidRPr="00427C01">
        <w:rPr>
          <w:sz w:val="28"/>
          <w:szCs w:val="28"/>
        </w:rPr>
        <w:t>2</w:t>
      </w:r>
      <w:r w:rsidR="00AA0E48" w:rsidRPr="00427C01">
        <w:rPr>
          <w:sz w:val="28"/>
          <w:szCs w:val="28"/>
        </w:rPr>
        <w:t xml:space="preserve"> статьи 4 Положения</w:t>
      </w:r>
      <w:r w:rsidR="00856A89" w:rsidRPr="00427C01">
        <w:rPr>
          <w:sz w:val="28"/>
          <w:szCs w:val="28"/>
        </w:rPr>
        <w:br/>
      </w:r>
      <w:r w:rsidR="00AA0E48" w:rsidRPr="00427C01">
        <w:rPr>
          <w:sz w:val="28"/>
          <w:szCs w:val="28"/>
        </w:rPr>
        <w:t>о бюджетном процессе в городе Оренбурге, утвержденного решением Оренбургского городского Совета</w:t>
      </w:r>
      <w:r w:rsidR="00740169" w:rsidRPr="00427C01">
        <w:rPr>
          <w:sz w:val="28"/>
          <w:szCs w:val="28"/>
        </w:rPr>
        <w:t xml:space="preserve"> </w:t>
      </w:r>
      <w:r w:rsidR="00AA0E48" w:rsidRPr="00427C01">
        <w:rPr>
          <w:sz w:val="28"/>
          <w:szCs w:val="28"/>
        </w:rPr>
        <w:t xml:space="preserve">от </w:t>
      </w:r>
      <w:r w:rsidR="008F0EE3" w:rsidRPr="00427C01">
        <w:rPr>
          <w:sz w:val="28"/>
          <w:szCs w:val="28"/>
        </w:rPr>
        <w:t>31</w:t>
      </w:r>
      <w:r w:rsidR="00AA0E48" w:rsidRPr="00427C01">
        <w:rPr>
          <w:sz w:val="28"/>
          <w:szCs w:val="28"/>
        </w:rPr>
        <w:t>.0</w:t>
      </w:r>
      <w:r w:rsidR="008F0EE3" w:rsidRPr="00427C01">
        <w:rPr>
          <w:sz w:val="28"/>
          <w:szCs w:val="28"/>
        </w:rPr>
        <w:t>8</w:t>
      </w:r>
      <w:r w:rsidR="00AA0E48" w:rsidRPr="00427C01">
        <w:rPr>
          <w:sz w:val="28"/>
          <w:szCs w:val="28"/>
        </w:rPr>
        <w:t>.20</w:t>
      </w:r>
      <w:r w:rsidR="008F0EE3" w:rsidRPr="00427C01">
        <w:rPr>
          <w:sz w:val="28"/>
          <w:szCs w:val="28"/>
        </w:rPr>
        <w:t>20</w:t>
      </w:r>
      <w:r w:rsidR="00AA0E48" w:rsidRPr="00427C01">
        <w:rPr>
          <w:sz w:val="28"/>
          <w:szCs w:val="28"/>
        </w:rPr>
        <w:t xml:space="preserve"> № </w:t>
      </w:r>
      <w:r w:rsidR="008F0EE3" w:rsidRPr="00427C01">
        <w:rPr>
          <w:sz w:val="28"/>
          <w:szCs w:val="28"/>
        </w:rPr>
        <w:t>970</w:t>
      </w:r>
      <w:r w:rsidR="00AA0E48" w:rsidRPr="00427C01">
        <w:rPr>
          <w:sz w:val="28"/>
          <w:szCs w:val="28"/>
        </w:rPr>
        <w:t>, Порядк</w:t>
      </w:r>
      <w:r w:rsidRPr="00427C01">
        <w:rPr>
          <w:sz w:val="28"/>
          <w:szCs w:val="28"/>
        </w:rPr>
        <w:t>ом</w:t>
      </w:r>
      <w:r w:rsidR="00AA0E48" w:rsidRPr="00427C01">
        <w:rPr>
          <w:sz w:val="28"/>
          <w:szCs w:val="28"/>
        </w:rPr>
        <w:t xml:space="preserve"> </w:t>
      </w:r>
      <w:r w:rsidR="00AA0E48" w:rsidRPr="00427C01">
        <w:rPr>
          <w:bCs/>
          <w:sz w:val="28"/>
          <w:szCs w:val="28"/>
        </w:rPr>
        <w:t>разработки прогноза социально-экономического развития муниципального образования «город Оренбург», утвержденн</w:t>
      </w:r>
      <w:r w:rsidRPr="00427C01">
        <w:rPr>
          <w:bCs/>
          <w:sz w:val="28"/>
          <w:szCs w:val="28"/>
        </w:rPr>
        <w:t>ым</w:t>
      </w:r>
      <w:r w:rsidR="00AA0E48" w:rsidRPr="00427C01">
        <w:rPr>
          <w:bCs/>
          <w:sz w:val="28"/>
          <w:szCs w:val="28"/>
        </w:rPr>
        <w:t xml:space="preserve"> </w:t>
      </w:r>
      <w:r w:rsidR="00AA0E48" w:rsidRPr="00427C01">
        <w:rPr>
          <w:sz w:val="28"/>
          <w:szCs w:val="28"/>
        </w:rPr>
        <w:t>постановлением администрации города Оренбурга от 26.03.2014 № 573-п:</w:t>
      </w:r>
    </w:p>
    <w:p w:rsidR="00AA0E48" w:rsidRPr="00427C01" w:rsidRDefault="00AA0E48" w:rsidP="00873621">
      <w:pPr>
        <w:widowControl w:val="0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kern w:val="28"/>
          <w:sz w:val="28"/>
          <w:szCs w:val="28"/>
        </w:rPr>
      </w:pPr>
      <w:r w:rsidRPr="00427C01">
        <w:rPr>
          <w:kern w:val="28"/>
          <w:sz w:val="28"/>
          <w:szCs w:val="28"/>
        </w:rPr>
        <w:t xml:space="preserve">Одобрить прогноз социально-экономического развития муниципального образования «город Оренбург» </w:t>
      </w:r>
      <w:r w:rsidR="00EC747B" w:rsidRPr="00427C01">
        <w:rPr>
          <w:kern w:val="28"/>
          <w:sz w:val="28"/>
          <w:szCs w:val="28"/>
        </w:rPr>
        <w:t xml:space="preserve">на среднесрочный </w:t>
      </w:r>
      <w:r w:rsidR="004E667C" w:rsidRPr="00427C01">
        <w:rPr>
          <w:kern w:val="28"/>
          <w:sz w:val="28"/>
          <w:szCs w:val="28"/>
        </w:rPr>
        <w:br/>
      </w:r>
      <w:r w:rsidR="00EC747B" w:rsidRPr="00427C01">
        <w:rPr>
          <w:kern w:val="28"/>
          <w:sz w:val="28"/>
          <w:szCs w:val="28"/>
        </w:rPr>
        <w:t xml:space="preserve">и долгосрочный период </w:t>
      </w:r>
      <w:r w:rsidRPr="00427C01">
        <w:rPr>
          <w:kern w:val="28"/>
          <w:sz w:val="28"/>
          <w:szCs w:val="28"/>
        </w:rPr>
        <w:t>согласно приложению.</w:t>
      </w:r>
    </w:p>
    <w:p w:rsidR="00BD156A" w:rsidRPr="00427C01" w:rsidRDefault="00BD156A" w:rsidP="00BD156A">
      <w:pPr>
        <w:widowControl w:val="0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kern w:val="28"/>
          <w:sz w:val="28"/>
          <w:szCs w:val="28"/>
        </w:rPr>
      </w:pPr>
      <w:r w:rsidRPr="00427C01">
        <w:rPr>
          <w:kern w:val="28"/>
          <w:sz w:val="28"/>
          <w:szCs w:val="28"/>
        </w:rPr>
        <w:t>Настоящее постановление подлежит опубликованию в газете «Вечерний Оренбург», размещению на 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планирования.</w:t>
      </w:r>
    </w:p>
    <w:p w:rsidR="00740169" w:rsidRPr="00427C01" w:rsidRDefault="00226BA7" w:rsidP="00873621">
      <w:pPr>
        <w:widowControl w:val="0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kern w:val="28"/>
          <w:sz w:val="28"/>
          <w:szCs w:val="28"/>
        </w:rPr>
      </w:pPr>
      <w:r w:rsidRPr="00427C01">
        <w:rPr>
          <w:kern w:val="28"/>
          <w:sz w:val="28"/>
          <w:szCs w:val="28"/>
        </w:rPr>
        <w:t>Поручить организацию исполнения настоящего постановления заместител</w:t>
      </w:r>
      <w:r w:rsidR="00983171" w:rsidRPr="00427C01">
        <w:rPr>
          <w:kern w:val="28"/>
          <w:sz w:val="28"/>
          <w:szCs w:val="28"/>
        </w:rPr>
        <w:t xml:space="preserve">ю </w:t>
      </w:r>
      <w:r w:rsidRPr="00427C01">
        <w:rPr>
          <w:kern w:val="28"/>
          <w:sz w:val="28"/>
          <w:szCs w:val="28"/>
        </w:rPr>
        <w:t xml:space="preserve">Главы города Оренбурга </w:t>
      </w:r>
      <w:r w:rsidR="00983171" w:rsidRPr="00427C01">
        <w:rPr>
          <w:kern w:val="28"/>
          <w:sz w:val="28"/>
          <w:szCs w:val="28"/>
        </w:rPr>
        <w:t>по экономике и финансам</w:t>
      </w:r>
      <w:r w:rsidR="00740169" w:rsidRPr="00427C01">
        <w:rPr>
          <w:kern w:val="28"/>
          <w:sz w:val="28"/>
          <w:szCs w:val="28"/>
        </w:rPr>
        <w:t>.</w:t>
      </w:r>
    </w:p>
    <w:p w:rsidR="00226BA7" w:rsidRPr="00427C01" w:rsidRDefault="00226BA7" w:rsidP="00740169">
      <w:pPr>
        <w:widowControl w:val="0"/>
        <w:tabs>
          <w:tab w:val="left" w:pos="993"/>
        </w:tabs>
        <w:ind w:left="709" w:right="-1"/>
        <w:jc w:val="both"/>
        <w:rPr>
          <w:kern w:val="28"/>
          <w:sz w:val="28"/>
          <w:szCs w:val="28"/>
        </w:rPr>
      </w:pPr>
    </w:p>
    <w:p w:rsidR="0053675D" w:rsidRPr="00427C01" w:rsidRDefault="0053675D" w:rsidP="008576E8">
      <w:pPr>
        <w:widowControl w:val="0"/>
        <w:tabs>
          <w:tab w:val="left" w:pos="0"/>
          <w:tab w:val="left" w:pos="993"/>
        </w:tabs>
        <w:ind w:left="709" w:right="-115" w:hanging="709"/>
        <w:rPr>
          <w:kern w:val="28"/>
          <w:sz w:val="28"/>
          <w:szCs w:val="28"/>
        </w:rPr>
      </w:pPr>
    </w:p>
    <w:p w:rsidR="00891C27" w:rsidRPr="00427C01" w:rsidRDefault="00891C27" w:rsidP="008576E8">
      <w:pPr>
        <w:widowControl w:val="0"/>
        <w:tabs>
          <w:tab w:val="left" w:pos="0"/>
          <w:tab w:val="left" w:pos="993"/>
        </w:tabs>
        <w:ind w:left="709" w:right="-115" w:hanging="709"/>
        <w:rPr>
          <w:kern w:val="28"/>
          <w:sz w:val="28"/>
          <w:szCs w:val="28"/>
        </w:rPr>
      </w:pPr>
    </w:p>
    <w:p w:rsidR="00AA0E48" w:rsidRPr="00427C01" w:rsidRDefault="00B15E9A" w:rsidP="008576E8">
      <w:pPr>
        <w:widowControl w:val="0"/>
        <w:tabs>
          <w:tab w:val="left" w:pos="0"/>
          <w:tab w:val="left" w:pos="993"/>
        </w:tabs>
        <w:ind w:left="709" w:right="-115" w:hanging="709"/>
        <w:rPr>
          <w:kern w:val="28"/>
          <w:sz w:val="28"/>
          <w:szCs w:val="28"/>
        </w:rPr>
      </w:pPr>
      <w:r w:rsidRPr="00427C01">
        <w:rPr>
          <w:kern w:val="28"/>
          <w:sz w:val="28"/>
          <w:szCs w:val="28"/>
        </w:rPr>
        <w:t>Глав</w:t>
      </w:r>
      <w:r w:rsidR="005F168F" w:rsidRPr="00427C01">
        <w:rPr>
          <w:kern w:val="28"/>
          <w:sz w:val="28"/>
          <w:szCs w:val="28"/>
        </w:rPr>
        <w:t xml:space="preserve">а </w:t>
      </w:r>
      <w:r w:rsidR="00226BA7" w:rsidRPr="00427C01">
        <w:rPr>
          <w:kern w:val="28"/>
          <w:sz w:val="28"/>
          <w:szCs w:val="28"/>
        </w:rPr>
        <w:t>города Оренбурга</w:t>
      </w:r>
      <w:r w:rsidR="00226BA7" w:rsidRPr="00427C01">
        <w:rPr>
          <w:kern w:val="28"/>
          <w:sz w:val="28"/>
          <w:szCs w:val="28"/>
        </w:rPr>
        <w:tab/>
      </w:r>
      <w:r w:rsidR="00226BA7" w:rsidRPr="00427C01">
        <w:rPr>
          <w:kern w:val="28"/>
          <w:sz w:val="28"/>
          <w:szCs w:val="28"/>
        </w:rPr>
        <w:tab/>
      </w:r>
      <w:r w:rsidR="00226BA7" w:rsidRPr="00427C01">
        <w:rPr>
          <w:kern w:val="28"/>
          <w:sz w:val="28"/>
          <w:szCs w:val="28"/>
        </w:rPr>
        <w:tab/>
      </w:r>
      <w:r w:rsidR="008576E8" w:rsidRPr="00427C01">
        <w:rPr>
          <w:kern w:val="28"/>
          <w:sz w:val="28"/>
          <w:szCs w:val="28"/>
        </w:rPr>
        <w:t xml:space="preserve">                      </w:t>
      </w:r>
      <w:r w:rsidR="00226BA7" w:rsidRPr="00427C01">
        <w:rPr>
          <w:kern w:val="28"/>
          <w:sz w:val="28"/>
          <w:szCs w:val="28"/>
        </w:rPr>
        <w:t xml:space="preserve">             </w:t>
      </w:r>
      <w:r w:rsidR="00954171" w:rsidRPr="00427C01">
        <w:rPr>
          <w:kern w:val="28"/>
          <w:sz w:val="28"/>
          <w:szCs w:val="28"/>
        </w:rPr>
        <w:t xml:space="preserve"> </w:t>
      </w:r>
      <w:r w:rsidRPr="00427C01">
        <w:rPr>
          <w:kern w:val="28"/>
          <w:sz w:val="28"/>
          <w:szCs w:val="28"/>
        </w:rPr>
        <w:t xml:space="preserve">   С</w:t>
      </w:r>
      <w:r w:rsidR="0053675D" w:rsidRPr="00427C01">
        <w:rPr>
          <w:kern w:val="28"/>
          <w:sz w:val="28"/>
          <w:szCs w:val="28"/>
        </w:rPr>
        <w:t xml:space="preserve">.А. </w:t>
      </w:r>
      <w:proofErr w:type="spellStart"/>
      <w:r w:rsidRPr="00427C01">
        <w:rPr>
          <w:kern w:val="28"/>
          <w:sz w:val="28"/>
          <w:szCs w:val="28"/>
        </w:rPr>
        <w:t>Салмин</w:t>
      </w:r>
      <w:proofErr w:type="spellEnd"/>
    </w:p>
    <w:p w:rsidR="00B15E9A" w:rsidRPr="00427C01" w:rsidRDefault="00B15E9A">
      <w:pPr>
        <w:rPr>
          <w:sz w:val="28"/>
          <w:szCs w:val="28"/>
        </w:rPr>
      </w:pPr>
      <w:r w:rsidRPr="00427C01">
        <w:rPr>
          <w:sz w:val="28"/>
          <w:szCs w:val="28"/>
        </w:rPr>
        <w:br w:type="page"/>
      </w:r>
    </w:p>
    <w:p w:rsidR="00961AF8" w:rsidRPr="00427C01" w:rsidRDefault="009231D3" w:rsidP="008355C8">
      <w:pPr>
        <w:widowControl w:val="0"/>
        <w:tabs>
          <w:tab w:val="left" w:pos="2127"/>
        </w:tabs>
        <w:ind w:left="4962"/>
        <w:rPr>
          <w:sz w:val="28"/>
          <w:szCs w:val="28"/>
        </w:rPr>
      </w:pPr>
      <w:r w:rsidRPr="00427C01">
        <w:rPr>
          <w:sz w:val="28"/>
          <w:szCs w:val="28"/>
        </w:rPr>
        <w:lastRenderedPageBreak/>
        <w:t>Приложение</w:t>
      </w:r>
    </w:p>
    <w:p w:rsidR="009231D3" w:rsidRPr="00427C01" w:rsidRDefault="009231D3" w:rsidP="008355C8">
      <w:pPr>
        <w:widowControl w:val="0"/>
        <w:tabs>
          <w:tab w:val="left" w:pos="2127"/>
        </w:tabs>
        <w:ind w:left="4962"/>
        <w:rPr>
          <w:sz w:val="28"/>
          <w:szCs w:val="28"/>
        </w:rPr>
      </w:pPr>
      <w:r w:rsidRPr="00427C01">
        <w:rPr>
          <w:sz w:val="28"/>
          <w:szCs w:val="28"/>
        </w:rPr>
        <w:t xml:space="preserve">к постановлению </w:t>
      </w:r>
    </w:p>
    <w:p w:rsidR="009231D3" w:rsidRPr="00427C01" w:rsidRDefault="009231D3" w:rsidP="008355C8">
      <w:pPr>
        <w:widowControl w:val="0"/>
        <w:tabs>
          <w:tab w:val="left" w:pos="2127"/>
        </w:tabs>
        <w:ind w:left="4962"/>
        <w:rPr>
          <w:sz w:val="28"/>
          <w:szCs w:val="28"/>
        </w:rPr>
      </w:pPr>
      <w:r w:rsidRPr="00427C01">
        <w:rPr>
          <w:sz w:val="28"/>
          <w:szCs w:val="28"/>
        </w:rPr>
        <w:t>Администрации города Оренбурга</w:t>
      </w:r>
    </w:p>
    <w:p w:rsidR="009231D3" w:rsidRPr="00427C01" w:rsidRDefault="009231D3" w:rsidP="008355C8">
      <w:pPr>
        <w:widowControl w:val="0"/>
        <w:tabs>
          <w:tab w:val="left" w:pos="2127"/>
        </w:tabs>
        <w:ind w:left="4962"/>
        <w:rPr>
          <w:sz w:val="28"/>
          <w:szCs w:val="28"/>
        </w:rPr>
      </w:pPr>
      <w:r w:rsidRPr="00427C01">
        <w:rPr>
          <w:sz w:val="28"/>
          <w:szCs w:val="28"/>
        </w:rPr>
        <w:t xml:space="preserve">от </w:t>
      </w:r>
      <w:r w:rsidR="00474218">
        <w:rPr>
          <w:sz w:val="28"/>
          <w:szCs w:val="28"/>
        </w:rPr>
        <w:t>30.09.2022</w:t>
      </w:r>
      <w:r w:rsidR="003541EF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 № </w:t>
      </w:r>
      <w:r w:rsidR="00474218">
        <w:rPr>
          <w:sz w:val="28"/>
          <w:szCs w:val="28"/>
        </w:rPr>
        <w:t>1795-п</w:t>
      </w: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D10614" w:rsidRPr="00427C01" w:rsidRDefault="00D10614" w:rsidP="00873621">
      <w:pPr>
        <w:widowControl w:val="0"/>
        <w:jc w:val="center"/>
        <w:rPr>
          <w:bCs/>
          <w:sz w:val="28"/>
          <w:szCs w:val="28"/>
        </w:rPr>
      </w:pPr>
    </w:p>
    <w:p w:rsidR="00D10614" w:rsidRPr="00427C01" w:rsidRDefault="00D10614" w:rsidP="00873621">
      <w:pPr>
        <w:widowControl w:val="0"/>
        <w:jc w:val="center"/>
        <w:rPr>
          <w:bCs/>
          <w:sz w:val="28"/>
          <w:szCs w:val="28"/>
        </w:rPr>
      </w:pPr>
    </w:p>
    <w:p w:rsidR="009231D3" w:rsidRPr="00427C01" w:rsidRDefault="009231D3" w:rsidP="00873621">
      <w:pPr>
        <w:widowControl w:val="0"/>
        <w:jc w:val="center"/>
        <w:rPr>
          <w:bCs/>
          <w:sz w:val="28"/>
          <w:szCs w:val="28"/>
        </w:rPr>
      </w:pPr>
      <w:r w:rsidRPr="00427C01">
        <w:rPr>
          <w:bCs/>
          <w:sz w:val="28"/>
          <w:szCs w:val="28"/>
        </w:rPr>
        <w:t>ПРОГНОЗ</w:t>
      </w:r>
    </w:p>
    <w:p w:rsidR="009231D3" w:rsidRPr="00427C01" w:rsidRDefault="009231D3" w:rsidP="00873621">
      <w:pPr>
        <w:widowControl w:val="0"/>
        <w:jc w:val="center"/>
        <w:rPr>
          <w:sz w:val="28"/>
          <w:szCs w:val="28"/>
        </w:rPr>
      </w:pPr>
      <w:r w:rsidRPr="00427C01">
        <w:rPr>
          <w:sz w:val="28"/>
          <w:szCs w:val="28"/>
        </w:rPr>
        <w:t>социально-экономического развития</w:t>
      </w:r>
    </w:p>
    <w:p w:rsidR="009231D3" w:rsidRPr="00427C01" w:rsidRDefault="009231D3" w:rsidP="00873621">
      <w:pPr>
        <w:widowControl w:val="0"/>
        <w:jc w:val="center"/>
        <w:rPr>
          <w:sz w:val="28"/>
          <w:szCs w:val="28"/>
        </w:rPr>
      </w:pPr>
      <w:r w:rsidRPr="00427C01">
        <w:rPr>
          <w:sz w:val="28"/>
          <w:szCs w:val="28"/>
        </w:rPr>
        <w:t>муниципального образования «город Оренбург»</w:t>
      </w:r>
    </w:p>
    <w:p w:rsidR="009231D3" w:rsidRPr="00427C01" w:rsidRDefault="00EC747B" w:rsidP="00EC747B">
      <w:pPr>
        <w:widowControl w:val="0"/>
        <w:ind w:firstLine="709"/>
        <w:jc w:val="center"/>
        <w:rPr>
          <w:sz w:val="28"/>
          <w:szCs w:val="28"/>
        </w:rPr>
      </w:pPr>
      <w:r w:rsidRPr="00427C01">
        <w:rPr>
          <w:sz w:val="28"/>
          <w:szCs w:val="28"/>
        </w:rPr>
        <w:t>на среднесрочный и долгосрочный период</w:t>
      </w:r>
      <w:r w:rsidRPr="00427C01">
        <w:rPr>
          <w:sz w:val="28"/>
          <w:szCs w:val="28"/>
        </w:rPr>
        <w:br/>
      </w:r>
      <w:r w:rsidR="009231D3" w:rsidRPr="00427C01">
        <w:rPr>
          <w:sz w:val="28"/>
          <w:szCs w:val="28"/>
        </w:rPr>
        <w:br w:type="page"/>
      </w:r>
    </w:p>
    <w:p w:rsidR="009231D3" w:rsidRPr="00427C01" w:rsidRDefault="009231D3" w:rsidP="004E2EB2">
      <w:pPr>
        <w:pStyle w:val="aff7"/>
        <w:spacing w:before="0" w:line="240" w:lineRule="auto"/>
        <w:jc w:val="center"/>
        <w:rPr>
          <w:rFonts w:ascii="Times New Roman" w:hAnsi="Times New Roman"/>
          <w:b w:val="0"/>
          <w:color w:val="auto"/>
          <w:szCs w:val="27"/>
        </w:rPr>
      </w:pPr>
      <w:bookmarkStart w:id="30" w:name="_Toc396298975"/>
      <w:bookmarkStart w:id="31" w:name="_Toc396300536"/>
      <w:bookmarkStart w:id="32" w:name="_Toc396300670"/>
      <w:bookmarkStart w:id="33" w:name="_Toc396301021"/>
      <w:bookmarkStart w:id="34" w:name="_Toc396316481"/>
      <w:bookmarkStart w:id="35" w:name="_Toc17444882"/>
      <w:bookmarkStart w:id="36" w:name="_Toc238294100"/>
      <w:r w:rsidRPr="00427C01">
        <w:rPr>
          <w:rFonts w:ascii="Times New Roman" w:hAnsi="Times New Roman"/>
          <w:b w:val="0"/>
          <w:color w:val="auto"/>
          <w:szCs w:val="27"/>
        </w:rPr>
        <w:lastRenderedPageBreak/>
        <w:t>Оглавление</w:t>
      </w:r>
    </w:p>
    <w:p w:rsidR="00554FC2" w:rsidRPr="00427C01" w:rsidRDefault="00554FC2">
      <w:pPr>
        <w:pStyle w:val="26"/>
        <w:tabs>
          <w:tab w:val="right" w:leader="underscore" w:pos="9231"/>
        </w:tabs>
        <w:rPr>
          <w:iCs/>
          <w:noProof/>
        </w:rPr>
      </w:pPr>
    </w:p>
    <w:p w:rsidR="003563DB" w:rsidRPr="00427C01" w:rsidRDefault="009231D3" w:rsidP="003563DB">
      <w:pPr>
        <w:pStyle w:val="26"/>
        <w:tabs>
          <w:tab w:val="right" w:leader="underscore" w:pos="9231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427C01">
        <w:rPr>
          <w:iCs/>
          <w:noProof/>
        </w:rPr>
        <w:fldChar w:fldCharType="begin"/>
      </w:r>
      <w:r w:rsidRPr="00427C01">
        <w:instrText xml:space="preserve"> TOC \o "1-3" \h \z \u </w:instrText>
      </w:r>
      <w:r w:rsidRPr="00427C01">
        <w:rPr>
          <w:iCs/>
          <w:noProof/>
        </w:rPr>
        <w:fldChar w:fldCharType="separate"/>
      </w:r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78" w:history="1">
        <w:r w:rsidR="003563DB" w:rsidRPr="00427C01">
          <w:rPr>
            <w:rStyle w:val="af2"/>
            <w:color w:val="auto"/>
          </w:rPr>
          <w:t xml:space="preserve">Пояснительная записка к прогнозу социально-экономического развития муниципального образования «город Оренбург» на среднесрочный </w:t>
        </w:r>
        <w:r w:rsidR="004E667C" w:rsidRPr="00427C01">
          <w:rPr>
            <w:rStyle w:val="af2"/>
            <w:color w:val="auto"/>
          </w:rPr>
          <w:br/>
        </w:r>
        <w:r w:rsidR="003563DB" w:rsidRPr="00427C01">
          <w:rPr>
            <w:rStyle w:val="af2"/>
            <w:color w:val="auto"/>
          </w:rPr>
          <w:t>и долгосрочный период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_Toc115266978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4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3563DB" w:rsidP="003563DB">
      <w:pPr>
        <w:pStyle w:val="13"/>
        <w:rPr>
          <w:rStyle w:val="af2"/>
          <w:color w:val="auto"/>
        </w:rPr>
      </w:pPr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79" w:history="1">
        <w:r w:rsidR="003563DB" w:rsidRPr="00427C01">
          <w:rPr>
            <w:rStyle w:val="af2"/>
            <w:color w:val="auto"/>
          </w:rPr>
          <w:t>1.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Население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_Toc115266979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5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0" w:history="1">
        <w:r w:rsidR="003563DB" w:rsidRPr="00427C01">
          <w:rPr>
            <w:rStyle w:val="af2"/>
            <w:color w:val="auto"/>
          </w:rPr>
          <w:t>2.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Промышленное производство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_Toc115266980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5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1" w:history="1">
        <w:r w:rsidR="003563DB" w:rsidRPr="00427C01">
          <w:rPr>
            <w:rStyle w:val="af2"/>
            <w:color w:val="auto"/>
          </w:rPr>
          <w:t>3.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Сельское хозяйство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_Toc115266981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6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2" w:history="1">
        <w:r w:rsidR="003563DB" w:rsidRPr="00427C01">
          <w:rPr>
            <w:rStyle w:val="af2"/>
            <w:color w:val="auto"/>
          </w:rPr>
          <w:t>4.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Строительство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_Toc115266982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6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3" w:history="1">
        <w:r w:rsidR="003563DB" w:rsidRPr="00427C01">
          <w:rPr>
            <w:rStyle w:val="af2"/>
            <w:color w:val="auto"/>
          </w:rPr>
          <w:t>5.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Торговля и услуги населению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_Toc115266983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7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4" w:history="1">
        <w:r w:rsidR="003563DB" w:rsidRPr="00427C01">
          <w:rPr>
            <w:rStyle w:val="af2"/>
            <w:color w:val="auto"/>
          </w:rPr>
          <w:t>6.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Малое и среднее предпринимательство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_Toc115266984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7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5" w:history="1">
        <w:r w:rsidR="003563DB" w:rsidRPr="00427C01">
          <w:rPr>
            <w:rStyle w:val="af2"/>
            <w:color w:val="auto"/>
          </w:rPr>
          <w:t>7.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Инвестиции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_Toc115266985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8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6" w:history="1">
        <w:r w:rsidR="003563DB" w:rsidRPr="00427C01">
          <w:rPr>
            <w:rStyle w:val="af2"/>
            <w:color w:val="auto"/>
          </w:rPr>
          <w:t>8.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Сводный финансовый баланс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_Toc115266986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9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7" w:history="1">
        <w:r w:rsidR="003563DB" w:rsidRPr="00427C01">
          <w:rPr>
            <w:rStyle w:val="af2"/>
            <w:color w:val="auto"/>
          </w:rPr>
          <w:t>9.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Денежные доходы и расходы населения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_Toc115266987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9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8" w:history="1">
        <w:r w:rsidR="003563DB" w:rsidRPr="00427C01">
          <w:rPr>
            <w:rStyle w:val="af2"/>
            <w:color w:val="auto"/>
          </w:rPr>
          <w:t>10.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Труд и занятость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_Toc115266988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10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9" w:history="1">
        <w:r w:rsidR="003563DB" w:rsidRPr="00427C01">
          <w:rPr>
            <w:rStyle w:val="af2"/>
            <w:color w:val="auto"/>
          </w:rPr>
          <w:t>11.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Туризм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_Toc115266989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11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3563DB" w:rsidP="003563DB">
      <w:pPr>
        <w:pStyle w:val="13"/>
        <w:rPr>
          <w:rStyle w:val="af2"/>
          <w:color w:val="auto"/>
        </w:rPr>
      </w:pPr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90" w:history="1">
        <w:r w:rsidR="003563DB" w:rsidRPr="00427C01">
          <w:rPr>
            <w:rStyle w:val="af2"/>
            <w:color w:val="auto"/>
          </w:rPr>
          <w:t xml:space="preserve">Макроэкономические показатели </w:t>
        </w:r>
      </w:hyperlink>
      <w:hyperlink w:anchor="_Toc115266991" w:history="1">
        <w:r w:rsidR="003563DB" w:rsidRPr="00427C01">
          <w:rPr>
            <w:rStyle w:val="af2"/>
            <w:color w:val="auto"/>
          </w:rPr>
          <w:t>социально-экономического развития муниципального образования «город Оренбург»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_Toc115266991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13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3563DB" w:rsidP="003563DB">
      <w:pPr>
        <w:pStyle w:val="13"/>
        <w:rPr>
          <w:rStyle w:val="af2"/>
          <w:color w:val="auto"/>
        </w:rPr>
      </w:pPr>
    </w:p>
    <w:p w:rsidR="003563DB" w:rsidRPr="00427C01" w:rsidRDefault="00141323" w:rsidP="003563DB">
      <w:pPr>
        <w:pStyle w:val="13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92" w:history="1">
        <w:r w:rsidR="003563DB" w:rsidRPr="00427C01">
          <w:rPr>
            <w:rStyle w:val="af2"/>
            <w:color w:val="auto"/>
          </w:rPr>
          <w:t xml:space="preserve">Основные показатели </w:t>
        </w:r>
      </w:hyperlink>
      <w:hyperlink w:anchor="_Toc115266993" w:history="1">
        <w:r w:rsidR="003563DB" w:rsidRPr="00427C01">
          <w:rPr>
            <w:rStyle w:val="af2"/>
            <w:color w:val="auto"/>
          </w:rPr>
          <w:t>прогноза социально-экономического развития муниципального образования «город Оренбург» на среднесрочный период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_Toc115266993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474218">
          <w:rPr>
            <w:webHidden/>
          </w:rPr>
          <w:t>14</w:t>
        </w:r>
        <w:r w:rsidR="003563DB" w:rsidRPr="00427C01">
          <w:rPr>
            <w:webHidden/>
          </w:rPr>
          <w:fldChar w:fldCharType="end"/>
        </w:r>
      </w:hyperlink>
    </w:p>
    <w:p w:rsidR="009231D3" w:rsidRPr="00427C01" w:rsidRDefault="009231D3" w:rsidP="00E33762">
      <w:pPr>
        <w:ind w:firstLine="220"/>
      </w:pPr>
      <w:r w:rsidRPr="00427C01">
        <w:rPr>
          <w:bCs/>
          <w:sz w:val="28"/>
          <w:szCs w:val="28"/>
        </w:rPr>
        <w:fldChar w:fldCharType="end"/>
      </w:r>
    </w:p>
    <w:p w:rsidR="009231D3" w:rsidRPr="00427C01" w:rsidRDefault="009231D3" w:rsidP="00873621">
      <w:pPr>
        <w:widowControl w:val="0"/>
        <w:jc w:val="center"/>
        <w:rPr>
          <w:bCs/>
          <w:sz w:val="28"/>
          <w:szCs w:val="28"/>
        </w:rPr>
      </w:pPr>
    </w:p>
    <w:p w:rsidR="00B3657D" w:rsidRPr="00427C01" w:rsidRDefault="009231D3" w:rsidP="00B3657D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</w:pPr>
      <w:r w:rsidRPr="00427C01">
        <w:rPr>
          <w:sz w:val="28"/>
          <w:szCs w:val="28"/>
        </w:rPr>
        <w:br w:type="page"/>
      </w:r>
      <w:bookmarkStart w:id="37" w:name="_Toc115266978"/>
      <w:r w:rsidR="0042446A" w:rsidRPr="00427C01">
        <w:rPr>
          <w:b w:val="0"/>
          <w:sz w:val="28"/>
          <w:szCs w:val="28"/>
        </w:rPr>
        <w:lastRenderedPageBreak/>
        <w:t>П</w:t>
      </w:r>
      <w:r w:rsidR="0042446A" w:rsidRPr="00427C01">
        <w:rPr>
          <w:b w:val="0"/>
          <w:iCs/>
          <w:sz w:val="28"/>
          <w:szCs w:val="28"/>
        </w:rPr>
        <w:t>ОЯСНИТЕЛЬНАЯ ЗАПИСКА</w:t>
      </w:r>
      <w:r w:rsidR="0042446A" w:rsidRPr="00427C01">
        <w:rPr>
          <w:b w:val="0"/>
          <w:iCs/>
          <w:sz w:val="28"/>
          <w:szCs w:val="28"/>
        </w:rPr>
        <w:br/>
      </w:r>
      <w:r w:rsidRPr="00427C01">
        <w:rPr>
          <w:b w:val="0"/>
          <w:iCs/>
          <w:sz w:val="28"/>
          <w:szCs w:val="28"/>
        </w:rPr>
        <w:t>к прогнозу социально-экономического развития</w:t>
      </w:r>
      <w:r w:rsidR="008576E8" w:rsidRPr="00427C01">
        <w:rPr>
          <w:b w:val="0"/>
          <w:iCs/>
          <w:sz w:val="28"/>
          <w:szCs w:val="28"/>
        </w:rPr>
        <w:t xml:space="preserve"> </w:t>
      </w:r>
      <w:r w:rsidRPr="00427C01">
        <w:rPr>
          <w:b w:val="0"/>
          <w:iCs/>
          <w:sz w:val="28"/>
          <w:szCs w:val="28"/>
        </w:rPr>
        <w:t>муниципального образования «город Оренбург»</w:t>
      </w:r>
      <w:r w:rsidR="00873621" w:rsidRPr="00427C01">
        <w:rPr>
          <w:b w:val="0"/>
          <w:iCs/>
          <w:sz w:val="28"/>
          <w:szCs w:val="28"/>
        </w:rPr>
        <w:t xml:space="preserve"> </w:t>
      </w:r>
      <w:r w:rsidR="00B3657D" w:rsidRPr="00427C01">
        <w:rPr>
          <w:b w:val="0"/>
          <w:sz w:val="28"/>
          <w:szCs w:val="28"/>
        </w:rPr>
        <w:t>на среднесрочный и долгосрочный период</w:t>
      </w:r>
      <w:bookmarkEnd w:id="37"/>
      <w:r w:rsidR="00B3657D" w:rsidRPr="00427C01">
        <w:rPr>
          <w:b w:val="0"/>
          <w:sz w:val="28"/>
          <w:szCs w:val="28"/>
        </w:rPr>
        <w:br/>
      </w:r>
    </w:p>
    <w:bookmarkEnd w:id="30"/>
    <w:bookmarkEnd w:id="31"/>
    <w:bookmarkEnd w:id="32"/>
    <w:bookmarkEnd w:id="33"/>
    <w:bookmarkEnd w:id="34"/>
    <w:bookmarkEnd w:id="35"/>
    <w:p w:rsidR="009231D3" w:rsidRPr="00427C01" w:rsidRDefault="009231D3" w:rsidP="00873621">
      <w:pPr>
        <w:widowControl w:val="0"/>
        <w:ind w:firstLine="709"/>
        <w:rPr>
          <w:sz w:val="28"/>
          <w:szCs w:val="28"/>
        </w:rPr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 xml:space="preserve">Прогноз социально-экономического развития муниципального образования «город Оренбург» на </w:t>
      </w:r>
      <w:r w:rsidR="00AD7746" w:rsidRPr="00427C01">
        <w:rPr>
          <w:sz w:val="28"/>
          <w:szCs w:val="28"/>
        </w:rPr>
        <w:t xml:space="preserve">среднесрочный и долгосрочный </w:t>
      </w:r>
      <w:r w:rsidRPr="00427C01">
        <w:rPr>
          <w:sz w:val="28"/>
          <w:szCs w:val="28"/>
        </w:rPr>
        <w:t xml:space="preserve">период разработан в соответствии со </w:t>
      </w:r>
      <w:hyperlink r:id="rId9" w:history="1">
        <w:r w:rsidRPr="00427C01">
          <w:rPr>
            <w:sz w:val="28"/>
            <w:szCs w:val="28"/>
          </w:rPr>
          <w:t>статьей 17</w:t>
        </w:r>
      </w:hyperlink>
      <w:r w:rsidRPr="00427C01">
        <w:rPr>
          <w:sz w:val="28"/>
          <w:szCs w:val="28"/>
        </w:rPr>
        <w:t xml:space="preserve">3 Бюджетного кодекса Российской Федерации, статьями 11, 39 Федерального закона от 28.06.2014 № 172-ФЗ </w:t>
      </w:r>
      <w:r w:rsidRPr="00427C01">
        <w:rPr>
          <w:sz w:val="28"/>
          <w:szCs w:val="28"/>
        </w:rPr>
        <w:br/>
        <w:t xml:space="preserve">«О стратегическом планировании в  Российской Федерации» с учетом основных параметров </w:t>
      </w:r>
      <w:r w:rsidR="00BC788B" w:rsidRPr="00427C01">
        <w:rPr>
          <w:sz w:val="28"/>
          <w:szCs w:val="28"/>
        </w:rPr>
        <w:t xml:space="preserve">сценарных условий </w:t>
      </w:r>
      <w:r w:rsidRPr="00427C01">
        <w:rPr>
          <w:sz w:val="28"/>
          <w:szCs w:val="28"/>
        </w:rPr>
        <w:t xml:space="preserve">прогноза социально-экономического развития Российской Федерации и Оренбургской области на </w:t>
      </w:r>
      <w:r w:rsidR="00DF125E" w:rsidRPr="00427C01">
        <w:rPr>
          <w:sz w:val="28"/>
          <w:szCs w:val="28"/>
        </w:rPr>
        <w:t>2023 г</w:t>
      </w:r>
      <w:r w:rsidRPr="00427C01">
        <w:rPr>
          <w:sz w:val="28"/>
          <w:szCs w:val="28"/>
        </w:rPr>
        <w:t xml:space="preserve">од </w:t>
      </w:r>
      <w:r w:rsidR="00DF125E" w:rsidRPr="00427C01">
        <w:rPr>
          <w:sz w:val="28"/>
          <w:szCs w:val="28"/>
        </w:rPr>
        <w:t xml:space="preserve">и на плановый период 2024 и </w:t>
      </w:r>
      <w:r w:rsidRPr="00427C01">
        <w:rPr>
          <w:sz w:val="28"/>
          <w:szCs w:val="28"/>
        </w:rPr>
        <w:t>202</w:t>
      </w:r>
      <w:r w:rsidR="00A212E4" w:rsidRPr="00427C01">
        <w:rPr>
          <w:sz w:val="28"/>
          <w:szCs w:val="28"/>
        </w:rPr>
        <w:t>5</w:t>
      </w:r>
      <w:r w:rsidRPr="00427C01">
        <w:rPr>
          <w:sz w:val="28"/>
          <w:szCs w:val="28"/>
        </w:rPr>
        <w:t xml:space="preserve"> год</w:t>
      </w:r>
      <w:r w:rsidR="00DF125E" w:rsidRPr="00427C01">
        <w:rPr>
          <w:sz w:val="28"/>
          <w:szCs w:val="28"/>
        </w:rPr>
        <w:t>ов</w:t>
      </w:r>
      <w:r w:rsidRPr="00427C01">
        <w:rPr>
          <w:sz w:val="28"/>
          <w:szCs w:val="28"/>
        </w:rPr>
        <w:t>.</w:t>
      </w: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Расчет показателей прогноза основан на отчетах и перспективных планах развития крупных и средних предприятий города</w:t>
      </w:r>
      <w:r w:rsidR="00631A93" w:rsidRPr="00427C01">
        <w:rPr>
          <w:sz w:val="28"/>
          <w:szCs w:val="28"/>
        </w:rPr>
        <w:t xml:space="preserve"> Оренбурга</w:t>
      </w:r>
      <w:r w:rsidRPr="00427C01">
        <w:rPr>
          <w:sz w:val="28"/>
          <w:szCs w:val="28"/>
        </w:rPr>
        <w:t>, субъектов предпринимательства, данных официальной статистики с учетом тенденций и особенностей развития экономики города</w:t>
      </w:r>
      <w:r w:rsidR="00631A93" w:rsidRPr="00427C01">
        <w:rPr>
          <w:sz w:val="28"/>
          <w:szCs w:val="28"/>
        </w:rPr>
        <w:t xml:space="preserve"> Оренбурга</w:t>
      </w:r>
      <w:r w:rsidRPr="00427C01">
        <w:rPr>
          <w:sz w:val="28"/>
          <w:szCs w:val="28"/>
        </w:rPr>
        <w:t xml:space="preserve"> </w:t>
      </w:r>
      <w:r w:rsidR="00E87A8D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за предшествующие годы и истекший период текущего года.</w:t>
      </w:r>
    </w:p>
    <w:p w:rsidR="009231D3" w:rsidRPr="00427C01" w:rsidRDefault="009231D3" w:rsidP="00873621">
      <w:pPr>
        <w:ind w:firstLine="709"/>
        <w:jc w:val="both"/>
        <w:rPr>
          <w:sz w:val="28"/>
          <w:szCs w:val="24"/>
        </w:rPr>
      </w:pPr>
      <w:r w:rsidRPr="00427C01">
        <w:rPr>
          <w:sz w:val="28"/>
          <w:szCs w:val="24"/>
        </w:rPr>
        <w:t xml:space="preserve">Прогноз </w:t>
      </w:r>
      <w:r w:rsidR="00CA5AF1" w:rsidRPr="00427C01">
        <w:rPr>
          <w:sz w:val="28"/>
          <w:szCs w:val="24"/>
        </w:rPr>
        <w:t xml:space="preserve">на среднесрочный период </w:t>
      </w:r>
      <w:r w:rsidR="00BC788B" w:rsidRPr="00427C01">
        <w:rPr>
          <w:sz w:val="28"/>
          <w:szCs w:val="24"/>
        </w:rPr>
        <w:t>(</w:t>
      </w:r>
      <w:r w:rsidR="00DF125E" w:rsidRPr="00427C01">
        <w:rPr>
          <w:sz w:val="28"/>
          <w:szCs w:val="24"/>
        </w:rPr>
        <w:t>п</w:t>
      </w:r>
      <w:r w:rsidR="00BC788B" w:rsidRPr="00427C01">
        <w:rPr>
          <w:sz w:val="28"/>
          <w:szCs w:val="24"/>
        </w:rPr>
        <w:t>о 2025 год</w:t>
      </w:r>
      <w:r w:rsidR="005E6709" w:rsidRPr="00427C01">
        <w:rPr>
          <w:sz w:val="28"/>
          <w:szCs w:val="24"/>
        </w:rPr>
        <w:t xml:space="preserve"> включительно</w:t>
      </w:r>
      <w:r w:rsidR="00BC788B" w:rsidRPr="00427C01">
        <w:rPr>
          <w:sz w:val="28"/>
          <w:szCs w:val="24"/>
        </w:rPr>
        <w:t xml:space="preserve">) </w:t>
      </w:r>
      <w:r w:rsidRPr="00427C01">
        <w:rPr>
          <w:sz w:val="28"/>
          <w:szCs w:val="24"/>
        </w:rPr>
        <w:t>разработан на вариантной основе:</w:t>
      </w:r>
    </w:p>
    <w:p w:rsidR="009231D3" w:rsidRPr="00427C01" w:rsidRDefault="009231D3" w:rsidP="008736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первый вариант (консервативный) отражает развитие экономики города</w:t>
      </w:r>
      <w:r w:rsidR="00631A93" w:rsidRPr="00427C01">
        <w:rPr>
          <w:sz w:val="28"/>
          <w:szCs w:val="28"/>
        </w:rPr>
        <w:t xml:space="preserve"> Оренбурга </w:t>
      </w:r>
      <w:r w:rsidRPr="00427C01">
        <w:rPr>
          <w:sz w:val="28"/>
          <w:szCs w:val="28"/>
        </w:rPr>
        <w:t xml:space="preserve">в условиях сохранения рисков невысокого инвестиционного спроса, низкой конкурентоспособности производимой предприятиями города </w:t>
      </w:r>
      <w:r w:rsidR="00631A93" w:rsidRPr="00427C01">
        <w:rPr>
          <w:sz w:val="28"/>
          <w:szCs w:val="28"/>
        </w:rPr>
        <w:t xml:space="preserve">Оренбурга </w:t>
      </w:r>
      <w:r w:rsidRPr="00427C01">
        <w:rPr>
          <w:sz w:val="28"/>
          <w:szCs w:val="28"/>
        </w:rPr>
        <w:t xml:space="preserve">продукции и ограниченного спроса </w:t>
      </w:r>
      <w:r w:rsidR="00E87A8D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на нее;</w:t>
      </w:r>
    </w:p>
    <w:p w:rsidR="009231D3" w:rsidRPr="00427C01" w:rsidRDefault="009231D3" w:rsidP="008736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второй вариант (базовый) предполагает более быстрое развитие экономики города</w:t>
      </w:r>
      <w:r w:rsidR="00631A93" w:rsidRPr="00427C01">
        <w:rPr>
          <w:sz w:val="28"/>
          <w:szCs w:val="28"/>
        </w:rPr>
        <w:t xml:space="preserve"> Оренбурга</w:t>
      </w:r>
      <w:r w:rsidRPr="00427C01">
        <w:rPr>
          <w:sz w:val="28"/>
          <w:szCs w:val="28"/>
        </w:rPr>
        <w:t xml:space="preserve"> за счет реализации инвестиционных программ предприятий, роста банковского кредитования, повышения конкурентоспособности и эффективности промышленных предприятий, </w:t>
      </w:r>
      <w:r w:rsidRPr="00427C01">
        <w:rPr>
          <w:sz w:val="28"/>
          <w:szCs w:val="28"/>
        </w:rPr>
        <w:br/>
        <w:t>стимулирования экономического роста и модернизации промышленности</w:t>
      </w:r>
      <w:r w:rsidR="00740169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 xml:space="preserve">со стороны государства. </w:t>
      </w:r>
    </w:p>
    <w:p w:rsidR="009231D3" w:rsidRPr="00427C01" w:rsidRDefault="009231D3" w:rsidP="00873621">
      <w:pPr>
        <w:ind w:firstLine="709"/>
        <w:jc w:val="both"/>
        <w:rPr>
          <w:sz w:val="28"/>
          <w:szCs w:val="24"/>
        </w:rPr>
      </w:pPr>
      <w:r w:rsidRPr="00427C01">
        <w:rPr>
          <w:sz w:val="28"/>
          <w:szCs w:val="24"/>
        </w:rPr>
        <w:t xml:space="preserve">В соответствии с пунктом 4 статьи 173 Бюджетного кодекса Российской Федерации прогноз социально-экономического развития </w:t>
      </w:r>
      <w:r w:rsidR="005E6709" w:rsidRPr="00427C01">
        <w:rPr>
          <w:sz w:val="28"/>
          <w:szCs w:val="28"/>
        </w:rPr>
        <w:t xml:space="preserve">муниципального образования «город Оренбург» </w:t>
      </w:r>
      <w:r w:rsidRPr="00427C01">
        <w:rPr>
          <w:sz w:val="28"/>
          <w:szCs w:val="24"/>
        </w:rPr>
        <w:t>на очередной год (202</w:t>
      </w:r>
      <w:r w:rsidR="005F168F" w:rsidRPr="00427C01">
        <w:rPr>
          <w:sz w:val="28"/>
          <w:szCs w:val="24"/>
        </w:rPr>
        <w:t>3</w:t>
      </w:r>
      <w:r w:rsidRPr="00427C01">
        <w:rPr>
          <w:sz w:val="28"/>
          <w:szCs w:val="24"/>
        </w:rPr>
        <w:t xml:space="preserve"> год) и плановый период (202</w:t>
      </w:r>
      <w:r w:rsidR="005F168F" w:rsidRPr="00427C01">
        <w:rPr>
          <w:sz w:val="28"/>
          <w:szCs w:val="24"/>
        </w:rPr>
        <w:t>4</w:t>
      </w:r>
      <w:r w:rsidRPr="00427C01">
        <w:rPr>
          <w:sz w:val="28"/>
          <w:szCs w:val="24"/>
        </w:rPr>
        <w:t>, 202</w:t>
      </w:r>
      <w:r w:rsidR="005F168F" w:rsidRPr="00427C01">
        <w:rPr>
          <w:sz w:val="28"/>
          <w:szCs w:val="24"/>
        </w:rPr>
        <w:t>5</w:t>
      </w:r>
      <w:r w:rsidRPr="00427C01">
        <w:rPr>
          <w:sz w:val="28"/>
          <w:szCs w:val="24"/>
        </w:rPr>
        <w:t xml:space="preserve"> годы) разработан путем уточнения ранее утвержденных параметров </w:t>
      </w:r>
      <w:r w:rsidR="00856A89" w:rsidRPr="00427C01">
        <w:rPr>
          <w:sz w:val="28"/>
          <w:szCs w:val="24"/>
        </w:rPr>
        <w:t xml:space="preserve">первого года </w:t>
      </w:r>
      <w:r w:rsidRPr="00427C01">
        <w:rPr>
          <w:sz w:val="28"/>
          <w:szCs w:val="24"/>
        </w:rPr>
        <w:t>планового периода (202</w:t>
      </w:r>
      <w:r w:rsidR="005F168F" w:rsidRPr="00427C01">
        <w:rPr>
          <w:sz w:val="28"/>
          <w:szCs w:val="24"/>
        </w:rPr>
        <w:t xml:space="preserve">4 </w:t>
      </w:r>
      <w:r w:rsidRPr="00427C01">
        <w:rPr>
          <w:sz w:val="28"/>
          <w:szCs w:val="24"/>
        </w:rPr>
        <w:t xml:space="preserve">год) </w:t>
      </w:r>
      <w:r w:rsidR="003C1A33" w:rsidRPr="00427C01">
        <w:rPr>
          <w:sz w:val="28"/>
          <w:szCs w:val="24"/>
        </w:rPr>
        <w:br/>
      </w:r>
      <w:r w:rsidRPr="00427C01">
        <w:rPr>
          <w:sz w:val="28"/>
          <w:szCs w:val="24"/>
        </w:rPr>
        <w:t>и добавления параметров второго года планового периода (202</w:t>
      </w:r>
      <w:r w:rsidR="005F168F" w:rsidRPr="00427C01">
        <w:rPr>
          <w:sz w:val="28"/>
          <w:szCs w:val="24"/>
        </w:rPr>
        <w:t>5</w:t>
      </w:r>
      <w:r w:rsidRPr="00427C01">
        <w:rPr>
          <w:sz w:val="28"/>
          <w:szCs w:val="24"/>
        </w:rPr>
        <w:t xml:space="preserve"> год).</w:t>
      </w:r>
    </w:p>
    <w:p w:rsidR="00BC788B" w:rsidRPr="00427C01" w:rsidRDefault="00D008BA" w:rsidP="00873621">
      <w:pPr>
        <w:ind w:firstLine="709"/>
        <w:jc w:val="both"/>
        <w:rPr>
          <w:sz w:val="28"/>
          <w:szCs w:val="24"/>
        </w:rPr>
      </w:pPr>
      <w:r w:rsidRPr="00427C01">
        <w:rPr>
          <w:sz w:val="28"/>
          <w:szCs w:val="24"/>
        </w:rPr>
        <w:t>П</w:t>
      </w:r>
      <w:r w:rsidR="00BC788B" w:rsidRPr="00427C01">
        <w:rPr>
          <w:sz w:val="28"/>
          <w:szCs w:val="24"/>
        </w:rPr>
        <w:t xml:space="preserve">рогноз на долгосрочный период </w:t>
      </w:r>
      <w:r w:rsidRPr="00427C01">
        <w:rPr>
          <w:sz w:val="28"/>
          <w:szCs w:val="24"/>
        </w:rPr>
        <w:t>(</w:t>
      </w:r>
      <w:r w:rsidR="005E6709" w:rsidRPr="00427C01">
        <w:rPr>
          <w:sz w:val="28"/>
          <w:szCs w:val="24"/>
        </w:rPr>
        <w:t>п</w:t>
      </w:r>
      <w:r w:rsidRPr="00427C01">
        <w:rPr>
          <w:sz w:val="28"/>
          <w:szCs w:val="24"/>
        </w:rPr>
        <w:t>о 2030 год</w:t>
      </w:r>
      <w:r w:rsidR="005E6709" w:rsidRPr="00427C01">
        <w:rPr>
          <w:sz w:val="28"/>
          <w:szCs w:val="24"/>
        </w:rPr>
        <w:t xml:space="preserve"> включительно</w:t>
      </w:r>
      <w:r w:rsidRPr="00427C01">
        <w:rPr>
          <w:sz w:val="28"/>
          <w:szCs w:val="24"/>
        </w:rPr>
        <w:t xml:space="preserve">) разработан в виде таблицы «Макроэкономические показатели социально-экономического развития» в одном варианте в целях формирования бюджетного прогноза муниципального образования «город Оренбург» </w:t>
      </w:r>
      <w:r w:rsidR="003C1A33" w:rsidRPr="00427C01">
        <w:rPr>
          <w:sz w:val="28"/>
          <w:szCs w:val="24"/>
        </w:rPr>
        <w:br/>
      </w:r>
      <w:r w:rsidRPr="00427C01">
        <w:rPr>
          <w:sz w:val="28"/>
          <w:szCs w:val="24"/>
        </w:rPr>
        <w:t>на долгосрочный период.</w:t>
      </w:r>
    </w:p>
    <w:p w:rsidR="001A088B" w:rsidRPr="00427C01" w:rsidRDefault="001A088B" w:rsidP="00873621">
      <w:pPr>
        <w:ind w:firstLine="709"/>
        <w:jc w:val="both"/>
        <w:rPr>
          <w:sz w:val="28"/>
          <w:szCs w:val="24"/>
        </w:rPr>
      </w:pPr>
    </w:p>
    <w:p w:rsidR="008E2B7C" w:rsidRPr="00427C01" w:rsidRDefault="008E2B7C">
      <w:pPr>
        <w:rPr>
          <w:bCs/>
          <w:iCs/>
          <w:sz w:val="28"/>
          <w:szCs w:val="28"/>
        </w:rPr>
      </w:pPr>
      <w:r w:rsidRPr="00427C01">
        <w:rPr>
          <w:b/>
          <w:iCs/>
          <w:sz w:val="28"/>
          <w:szCs w:val="28"/>
        </w:rPr>
        <w:br w:type="page"/>
      </w: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38" w:name="_Toc115266979"/>
      <w:r w:rsidRPr="00427C01">
        <w:rPr>
          <w:b w:val="0"/>
          <w:iCs/>
          <w:sz w:val="28"/>
          <w:szCs w:val="28"/>
        </w:rPr>
        <w:lastRenderedPageBreak/>
        <w:t>Население</w:t>
      </w:r>
      <w:bookmarkEnd w:id="38"/>
      <w:r w:rsidRPr="00427C01">
        <w:rPr>
          <w:b w:val="0"/>
          <w:iCs/>
          <w:sz w:val="28"/>
          <w:szCs w:val="28"/>
        </w:rPr>
        <w:t xml:space="preserve"> </w:t>
      </w:r>
      <w:bookmarkEnd w:id="36"/>
    </w:p>
    <w:p w:rsidR="009231D3" w:rsidRPr="00427C01" w:rsidRDefault="009231D3" w:rsidP="00873621">
      <w:pPr>
        <w:widowControl w:val="0"/>
        <w:tabs>
          <w:tab w:val="left" w:pos="4584"/>
        </w:tabs>
        <w:ind w:firstLine="709"/>
        <w:rPr>
          <w:sz w:val="28"/>
          <w:szCs w:val="28"/>
        </w:rPr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 xml:space="preserve">Среднегодовая численность постоянного населения города Оренбурга </w:t>
      </w:r>
      <w:r w:rsidRPr="00427C01">
        <w:rPr>
          <w:sz w:val="28"/>
          <w:szCs w:val="28"/>
        </w:rPr>
        <w:br/>
        <w:t>с учетом территорий сельских населенных пунктов, включенных в состав муниципального образования «город Оренбург», в 20</w:t>
      </w:r>
      <w:r w:rsidR="000A7A18" w:rsidRPr="00427C01">
        <w:rPr>
          <w:sz w:val="28"/>
          <w:szCs w:val="28"/>
        </w:rPr>
        <w:t>2</w:t>
      </w:r>
      <w:r w:rsidR="005F168F" w:rsidRPr="00427C01">
        <w:rPr>
          <w:sz w:val="28"/>
          <w:szCs w:val="28"/>
        </w:rPr>
        <w:t>2</w:t>
      </w:r>
      <w:r w:rsidR="000A7A18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году </w:t>
      </w:r>
      <w:r w:rsidR="000A7A18" w:rsidRPr="00427C01">
        <w:rPr>
          <w:sz w:val="28"/>
          <w:szCs w:val="28"/>
        </w:rPr>
        <w:t xml:space="preserve">по </w:t>
      </w:r>
      <w:r w:rsidRPr="00427C01">
        <w:rPr>
          <w:sz w:val="28"/>
          <w:szCs w:val="28"/>
        </w:rPr>
        <w:t>оцен</w:t>
      </w:r>
      <w:r w:rsidR="000A7A18" w:rsidRPr="00427C01">
        <w:rPr>
          <w:sz w:val="28"/>
          <w:szCs w:val="28"/>
        </w:rPr>
        <w:t>ке</w:t>
      </w:r>
      <w:r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br/>
        <w:t xml:space="preserve">составит </w:t>
      </w:r>
      <w:r w:rsidR="002C3886" w:rsidRPr="00427C01">
        <w:rPr>
          <w:sz w:val="28"/>
          <w:szCs w:val="28"/>
        </w:rPr>
        <w:t>58</w:t>
      </w:r>
      <w:r w:rsidR="005F168F" w:rsidRPr="00427C01">
        <w:rPr>
          <w:sz w:val="28"/>
          <w:szCs w:val="28"/>
        </w:rPr>
        <w:t>5,762</w:t>
      </w:r>
      <w:r w:rsidR="002C3886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тыс. чел. </w:t>
      </w:r>
    </w:p>
    <w:p w:rsidR="005904D9" w:rsidRPr="00427C01" w:rsidRDefault="005904D9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</w:r>
      <w:r w:rsidR="00E85B34" w:rsidRPr="00427C01">
        <w:rPr>
          <w:snapToGrid w:val="0"/>
          <w:sz w:val="28"/>
          <w:szCs w:val="28"/>
        </w:rPr>
        <w:t>99,</w:t>
      </w:r>
      <w:r w:rsidR="005F168F" w:rsidRPr="00427C01">
        <w:rPr>
          <w:snapToGrid w:val="0"/>
          <w:sz w:val="28"/>
          <w:szCs w:val="28"/>
        </w:rPr>
        <w:t>7</w:t>
      </w:r>
      <w:r w:rsidR="00E85B34" w:rsidRPr="00427C01">
        <w:rPr>
          <w:snapToGrid w:val="0"/>
          <w:sz w:val="28"/>
          <w:szCs w:val="28"/>
        </w:rPr>
        <w:t>-99,</w:t>
      </w:r>
      <w:r w:rsidR="005F168F" w:rsidRPr="00427C01">
        <w:rPr>
          <w:snapToGrid w:val="0"/>
          <w:sz w:val="28"/>
          <w:szCs w:val="28"/>
        </w:rPr>
        <w:t>8</w:t>
      </w:r>
      <w:r w:rsidR="00DE25D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</w:t>
      </w:r>
      <w:r w:rsidR="00263DF4" w:rsidRPr="00427C01">
        <w:rPr>
          <w:snapToGrid w:val="0"/>
          <w:sz w:val="28"/>
          <w:szCs w:val="28"/>
        </w:rPr>
        <w:t xml:space="preserve"> (по вариантам)</w:t>
      </w:r>
      <w:r w:rsidRPr="00427C01">
        <w:rPr>
          <w:snapToGrid w:val="0"/>
          <w:sz w:val="28"/>
          <w:szCs w:val="28"/>
        </w:rPr>
        <w:t>, в плановом периоде:</w:t>
      </w:r>
      <w:r w:rsidR="00D4657E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5F168F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</w:t>
      </w:r>
      <w:r w:rsidR="00263DF4" w:rsidRPr="00427C01">
        <w:rPr>
          <w:snapToGrid w:val="0"/>
          <w:sz w:val="28"/>
          <w:szCs w:val="28"/>
        </w:rPr>
        <w:t xml:space="preserve"> </w:t>
      </w:r>
      <w:r w:rsidR="005F168F" w:rsidRPr="00427C01">
        <w:rPr>
          <w:snapToGrid w:val="0"/>
          <w:sz w:val="28"/>
          <w:szCs w:val="28"/>
        </w:rPr>
        <w:t>99,6</w:t>
      </w:r>
      <w:r w:rsidRPr="00427C01">
        <w:rPr>
          <w:snapToGrid w:val="0"/>
          <w:sz w:val="28"/>
          <w:szCs w:val="28"/>
        </w:rPr>
        <w:t>-</w:t>
      </w:r>
      <w:r w:rsidR="00E85B34" w:rsidRPr="00427C01">
        <w:rPr>
          <w:snapToGrid w:val="0"/>
          <w:sz w:val="28"/>
          <w:szCs w:val="28"/>
        </w:rPr>
        <w:t>99,</w:t>
      </w:r>
      <w:r w:rsidR="005F168F" w:rsidRPr="00427C01">
        <w:rPr>
          <w:snapToGrid w:val="0"/>
          <w:sz w:val="28"/>
          <w:szCs w:val="28"/>
        </w:rPr>
        <w:t>9</w:t>
      </w:r>
      <w:r w:rsidR="00DE25D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5F168F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</w:t>
      </w:r>
      <w:r w:rsidR="00E85B34" w:rsidRPr="00427C01">
        <w:rPr>
          <w:snapToGrid w:val="0"/>
          <w:sz w:val="28"/>
          <w:szCs w:val="28"/>
        </w:rPr>
        <w:t>99,</w:t>
      </w:r>
      <w:r w:rsidR="005F168F" w:rsidRPr="00427C01">
        <w:rPr>
          <w:snapToGrid w:val="0"/>
          <w:sz w:val="28"/>
          <w:szCs w:val="28"/>
        </w:rPr>
        <w:t>7</w:t>
      </w:r>
      <w:r w:rsidRPr="00427C01">
        <w:rPr>
          <w:snapToGrid w:val="0"/>
          <w:sz w:val="28"/>
          <w:szCs w:val="28"/>
        </w:rPr>
        <w:t>-</w:t>
      </w:r>
      <w:r w:rsidR="005F168F" w:rsidRPr="00427C01">
        <w:rPr>
          <w:snapToGrid w:val="0"/>
          <w:sz w:val="28"/>
          <w:szCs w:val="28"/>
        </w:rPr>
        <w:t>100</w:t>
      </w:r>
      <w:r w:rsidR="00DE25D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6C3D43" w:rsidRPr="00427C01" w:rsidRDefault="009231D3" w:rsidP="006C3D43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z w:val="28"/>
          <w:szCs w:val="28"/>
        </w:rPr>
        <w:t>Значение параметра прогноза среднегодовой численности постоянного населения на плановый период 202</w:t>
      </w:r>
      <w:r w:rsidR="005F168F" w:rsidRPr="00427C01">
        <w:rPr>
          <w:sz w:val="28"/>
          <w:szCs w:val="28"/>
        </w:rPr>
        <w:t>4</w:t>
      </w:r>
      <w:r w:rsidRPr="00427C01">
        <w:rPr>
          <w:sz w:val="28"/>
          <w:szCs w:val="28"/>
        </w:rPr>
        <w:t xml:space="preserve"> года </w:t>
      </w:r>
      <w:r w:rsidR="006C3D43" w:rsidRPr="00427C01">
        <w:rPr>
          <w:snapToGrid w:val="0"/>
          <w:sz w:val="28"/>
          <w:szCs w:val="28"/>
        </w:rPr>
        <w:t xml:space="preserve">по сравнению с ранее утвержденным параметром находится в пределах статистической погрешности (менее 1 %). </w:t>
      </w:r>
    </w:p>
    <w:p w:rsidR="009231D3" w:rsidRPr="00427C01" w:rsidRDefault="009231D3" w:rsidP="00873621">
      <w:pPr>
        <w:widowControl w:val="0"/>
        <w:ind w:firstLine="709"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39" w:name="_Toc17444884"/>
      <w:bookmarkStart w:id="40" w:name="_Toc115266980"/>
      <w:r w:rsidRPr="00427C01">
        <w:rPr>
          <w:b w:val="0"/>
          <w:iCs/>
          <w:sz w:val="28"/>
          <w:szCs w:val="28"/>
        </w:rPr>
        <w:t>Промышленное производство</w:t>
      </w:r>
      <w:bookmarkStart w:id="41" w:name="_Toc21342847"/>
      <w:bookmarkStart w:id="42" w:name="_Toc21342880"/>
      <w:bookmarkEnd w:id="39"/>
      <w:bookmarkEnd w:id="40"/>
    </w:p>
    <w:p w:rsidR="009231D3" w:rsidRPr="00427C01" w:rsidRDefault="009231D3" w:rsidP="00873621">
      <w:pPr>
        <w:widowControl w:val="0"/>
        <w:ind w:firstLine="709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Объем промышленного производства в 20</w:t>
      </w:r>
      <w:r w:rsidR="007C2542" w:rsidRPr="00427C01">
        <w:rPr>
          <w:sz w:val="28"/>
          <w:szCs w:val="28"/>
        </w:rPr>
        <w:t>2</w:t>
      </w:r>
      <w:r w:rsidR="00E46073" w:rsidRPr="00427C01">
        <w:rPr>
          <w:sz w:val="28"/>
          <w:szCs w:val="28"/>
        </w:rPr>
        <w:t>2</w:t>
      </w:r>
      <w:r w:rsidR="007C2542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году оценивается </w:t>
      </w:r>
      <w:r w:rsidRPr="00427C01">
        <w:rPr>
          <w:sz w:val="28"/>
          <w:szCs w:val="28"/>
        </w:rPr>
        <w:br/>
        <w:t xml:space="preserve">в размере </w:t>
      </w:r>
      <w:r w:rsidR="00E46073" w:rsidRPr="00427C01">
        <w:rPr>
          <w:sz w:val="28"/>
          <w:szCs w:val="28"/>
        </w:rPr>
        <w:t xml:space="preserve">369,3 </w:t>
      </w:r>
      <w:r w:rsidRPr="00427C01">
        <w:rPr>
          <w:sz w:val="28"/>
          <w:szCs w:val="28"/>
        </w:rPr>
        <w:t>млрд руб</w:t>
      </w:r>
      <w:r w:rsidR="004E35AF" w:rsidRPr="00427C01">
        <w:rPr>
          <w:sz w:val="28"/>
          <w:szCs w:val="28"/>
        </w:rPr>
        <w:t>лей</w:t>
      </w:r>
      <w:r w:rsidRPr="00427C01">
        <w:rPr>
          <w:sz w:val="28"/>
          <w:szCs w:val="28"/>
        </w:rPr>
        <w:t xml:space="preserve">, или </w:t>
      </w:r>
      <w:r w:rsidR="00E46073" w:rsidRPr="00427C01">
        <w:rPr>
          <w:sz w:val="28"/>
          <w:szCs w:val="28"/>
        </w:rPr>
        <w:t>98,6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 в сопоставимых ценах к уровню 20</w:t>
      </w:r>
      <w:r w:rsidR="00E74906" w:rsidRPr="00427C01">
        <w:rPr>
          <w:sz w:val="28"/>
          <w:szCs w:val="28"/>
        </w:rPr>
        <w:t>2</w:t>
      </w:r>
      <w:r w:rsidR="00E46073" w:rsidRPr="00427C01">
        <w:rPr>
          <w:sz w:val="28"/>
          <w:szCs w:val="28"/>
        </w:rPr>
        <w:t xml:space="preserve">1 </w:t>
      </w:r>
      <w:r w:rsidRPr="00427C01">
        <w:rPr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8"/>
        </w:rPr>
        <w:t xml:space="preserve">Оценка произведена на основании отчетных данных крупных </w:t>
      </w:r>
      <w:r w:rsidR="008576E8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и средних организаций города</w:t>
      </w:r>
      <w:r w:rsidR="00631A93" w:rsidRPr="00427C01">
        <w:rPr>
          <w:snapToGrid w:val="0"/>
          <w:sz w:val="28"/>
          <w:szCs w:val="28"/>
        </w:rPr>
        <w:t xml:space="preserve"> Оренбурга</w:t>
      </w:r>
      <w:r w:rsidRPr="00427C01">
        <w:rPr>
          <w:snapToGrid w:val="0"/>
          <w:sz w:val="28"/>
          <w:szCs w:val="28"/>
        </w:rPr>
        <w:t xml:space="preserve">, официальной отчетности Территориального органа Федеральной службы государственной статистики по Оренбургской области (далее – </w:t>
      </w:r>
      <w:proofErr w:type="spellStart"/>
      <w:r w:rsidRPr="00427C01">
        <w:rPr>
          <w:snapToGrid w:val="0"/>
          <w:sz w:val="28"/>
          <w:szCs w:val="28"/>
        </w:rPr>
        <w:t>Оренбургстат</w:t>
      </w:r>
      <w:proofErr w:type="spellEnd"/>
      <w:r w:rsidRPr="00427C01">
        <w:rPr>
          <w:snapToGrid w:val="0"/>
          <w:sz w:val="28"/>
          <w:szCs w:val="28"/>
        </w:rPr>
        <w:t>).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В очередном году объем промышленного производства прогнозируется на уровне 100,</w:t>
      </w:r>
      <w:r w:rsidR="00E46073" w:rsidRPr="00427C01">
        <w:rPr>
          <w:sz w:val="28"/>
          <w:szCs w:val="28"/>
        </w:rPr>
        <w:t>2</w:t>
      </w:r>
      <w:r w:rsidRPr="00427C01">
        <w:rPr>
          <w:sz w:val="28"/>
          <w:szCs w:val="28"/>
        </w:rPr>
        <w:t>-10</w:t>
      </w:r>
      <w:r w:rsidR="00E46073" w:rsidRPr="00427C01">
        <w:rPr>
          <w:sz w:val="28"/>
          <w:szCs w:val="28"/>
        </w:rPr>
        <w:t>0,7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 в сопоставимых ценах</w:t>
      </w:r>
      <w:r w:rsidR="008576E8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к предыдущему году, в плановом периоде: 202</w:t>
      </w:r>
      <w:r w:rsidR="00E46073" w:rsidRPr="00427C01">
        <w:rPr>
          <w:sz w:val="28"/>
          <w:szCs w:val="28"/>
        </w:rPr>
        <w:t>4</w:t>
      </w:r>
      <w:r w:rsidRPr="00427C01">
        <w:rPr>
          <w:sz w:val="28"/>
          <w:szCs w:val="28"/>
        </w:rPr>
        <w:t xml:space="preserve"> год – 10</w:t>
      </w:r>
      <w:r w:rsidR="00E74906" w:rsidRPr="00427C01">
        <w:rPr>
          <w:sz w:val="28"/>
          <w:szCs w:val="28"/>
        </w:rPr>
        <w:t>0,</w:t>
      </w:r>
      <w:r w:rsidR="00E46073" w:rsidRPr="00427C01">
        <w:rPr>
          <w:sz w:val="28"/>
          <w:szCs w:val="28"/>
        </w:rPr>
        <w:t>4</w:t>
      </w:r>
      <w:r w:rsidRPr="00427C01">
        <w:rPr>
          <w:sz w:val="28"/>
          <w:szCs w:val="28"/>
        </w:rPr>
        <w:t>-10</w:t>
      </w:r>
      <w:r w:rsidR="00E46073" w:rsidRPr="00427C01">
        <w:rPr>
          <w:sz w:val="28"/>
          <w:szCs w:val="28"/>
        </w:rPr>
        <w:t>0,8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%,</w:t>
      </w:r>
      <w:r w:rsidR="008576E8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202</w:t>
      </w:r>
      <w:r w:rsidR="00E46073" w:rsidRPr="00427C01">
        <w:rPr>
          <w:sz w:val="28"/>
          <w:szCs w:val="28"/>
        </w:rPr>
        <w:t>5</w:t>
      </w:r>
      <w:r w:rsidRPr="00427C01">
        <w:rPr>
          <w:sz w:val="28"/>
          <w:szCs w:val="28"/>
        </w:rPr>
        <w:t xml:space="preserve"> год – 10</w:t>
      </w:r>
      <w:r w:rsidR="00E74906" w:rsidRPr="00427C01">
        <w:rPr>
          <w:sz w:val="28"/>
          <w:szCs w:val="28"/>
        </w:rPr>
        <w:t>0</w:t>
      </w:r>
      <w:r w:rsidRPr="00427C01">
        <w:rPr>
          <w:sz w:val="28"/>
          <w:szCs w:val="28"/>
        </w:rPr>
        <w:t>,</w:t>
      </w:r>
      <w:r w:rsidR="00E46073" w:rsidRPr="00427C01">
        <w:rPr>
          <w:sz w:val="28"/>
          <w:szCs w:val="28"/>
        </w:rPr>
        <w:t>6</w:t>
      </w:r>
      <w:r w:rsidRPr="00427C01">
        <w:rPr>
          <w:sz w:val="28"/>
          <w:szCs w:val="28"/>
        </w:rPr>
        <w:t>-10</w:t>
      </w:r>
      <w:r w:rsidR="00E46073" w:rsidRPr="00427C01">
        <w:rPr>
          <w:sz w:val="28"/>
          <w:szCs w:val="28"/>
        </w:rPr>
        <w:t>0,9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 (по вариантам).</w:t>
      </w:r>
      <w:r w:rsidR="00255D87" w:rsidRPr="00427C01">
        <w:rPr>
          <w:sz w:val="28"/>
          <w:szCs w:val="28"/>
        </w:rPr>
        <w:t xml:space="preserve"> </w:t>
      </w:r>
    </w:p>
    <w:p w:rsidR="004278C5" w:rsidRPr="00427C01" w:rsidRDefault="004278C5" w:rsidP="004278C5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</w:t>
      </w:r>
      <w:r w:rsidRPr="00427C01">
        <w:rPr>
          <w:sz w:val="28"/>
          <w:szCs w:val="28"/>
        </w:rPr>
        <w:t xml:space="preserve">объема промышленного производства </w:t>
      </w:r>
      <w:r w:rsidRPr="00427C01">
        <w:rPr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 xml:space="preserve">на плановый период 2024 года по сравнению с ранее утвержденным параметром увеличилось на 40,4 %. Рост обусловлен </w:t>
      </w:r>
      <w:r w:rsidRPr="00427C01">
        <w:rPr>
          <w:sz w:val="28"/>
          <w:szCs w:val="28"/>
        </w:rPr>
        <w:t xml:space="preserve">изменением внешних </w:t>
      </w:r>
      <w:r w:rsidRPr="00427C01">
        <w:rPr>
          <w:sz w:val="28"/>
          <w:szCs w:val="28"/>
        </w:rPr>
        <w:br/>
        <w:t>и внутренних условий развития российской экономики в отчетном году</w:t>
      </w:r>
      <w:r w:rsidRPr="00427C01">
        <w:rPr>
          <w:sz w:val="28"/>
          <w:szCs w:val="28"/>
        </w:rPr>
        <w:br/>
        <w:t>(в том числе ценовой политикой в добыче полезных ископаемых).</w:t>
      </w:r>
      <w:r w:rsidRPr="00427C01">
        <w:rPr>
          <w:snapToGrid w:val="0"/>
          <w:sz w:val="28"/>
          <w:szCs w:val="28"/>
        </w:rPr>
        <w:t xml:space="preserve">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деятельности «Добыча полезных ископаемых» в 20</w:t>
      </w:r>
      <w:r w:rsidR="007C2542" w:rsidRPr="00427C01">
        <w:rPr>
          <w:sz w:val="28"/>
          <w:szCs w:val="28"/>
        </w:rPr>
        <w:t>2</w:t>
      </w:r>
      <w:r w:rsidR="001C5550" w:rsidRPr="00427C01">
        <w:rPr>
          <w:sz w:val="28"/>
          <w:szCs w:val="28"/>
        </w:rPr>
        <w:t xml:space="preserve">2 </w:t>
      </w:r>
      <w:r w:rsidRPr="00427C01">
        <w:rPr>
          <w:sz w:val="28"/>
          <w:szCs w:val="28"/>
        </w:rPr>
        <w:t xml:space="preserve">году оценивается на уровне </w:t>
      </w:r>
      <w:r w:rsidR="005036F4" w:rsidRPr="00427C01">
        <w:rPr>
          <w:sz w:val="28"/>
          <w:szCs w:val="28"/>
        </w:rPr>
        <w:t>9</w:t>
      </w:r>
      <w:r w:rsidR="001C5550" w:rsidRPr="00427C01">
        <w:rPr>
          <w:sz w:val="28"/>
          <w:szCs w:val="28"/>
        </w:rPr>
        <w:t>6,6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 </w:t>
      </w:r>
      <w:r w:rsidRPr="00427C01">
        <w:rPr>
          <w:sz w:val="28"/>
          <w:szCs w:val="28"/>
        </w:rPr>
        <w:br/>
        <w:t>в сопоставимых ценах к уровню 20</w:t>
      </w:r>
      <w:r w:rsidR="005036F4" w:rsidRPr="00427C01">
        <w:rPr>
          <w:sz w:val="28"/>
          <w:szCs w:val="28"/>
        </w:rPr>
        <w:t>2</w:t>
      </w:r>
      <w:r w:rsidR="001C5550" w:rsidRPr="00427C01">
        <w:rPr>
          <w:sz w:val="28"/>
          <w:szCs w:val="28"/>
        </w:rPr>
        <w:t>1</w:t>
      </w:r>
      <w:r w:rsidR="005036F4" w:rsidRPr="00427C01">
        <w:rPr>
          <w:sz w:val="28"/>
          <w:szCs w:val="28"/>
        </w:rPr>
        <w:t xml:space="preserve"> г</w:t>
      </w:r>
      <w:r w:rsidRPr="00427C01">
        <w:rPr>
          <w:sz w:val="28"/>
          <w:szCs w:val="28"/>
        </w:rPr>
        <w:t xml:space="preserve">ода. </w:t>
      </w:r>
      <w:r w:rsidRPr="00427C01">
        <w:rPr>
          <w:snapToGrid w:val="0"/>
          <w:sz w:val="28"/>
          <w:szCs w:val="28"/>
        </w:rPr>
        <w:t xml:space="preserve">В очередном году </w:t>
      </w:r>
      <w:r w:rsidRPr="00427C01">
        <w:rPr>
          <w:sz w:val="28"/>
          <w:szCs w:val="28"/>
        </w:rPr>
        <w:t xml:space="preserve">показатель </w:t>
      </w:r>
      <w:r w:rsidRPr="00427C01">
        <w:rPr>
          <w:snapToGrid w:val="0"/>
          <w:sz w:val="28"/>
          <w:szCs w:val="28"/>
        </w:rPr>
        <w:t xml:space="preserve">прогнозируется на уровне </w:t>
      </w:r>
      <w:r w:rsidRPr="00427C01">
        <w:rPr>
          <w:sz w:val="28"/>
          <w:szCs w:val="28"/>
        </w:rPr>
        <w:t>10</w:t>
      </w:r>
      <w:r w:rsidR="001C5550" w:rsidRPr="00427C01">
        <w:rPr>
          <w:sz w:val="28"/>
          <w:szCs w:val="28"/>
        </w:rPr>
        <w:t>0,1</w:t>
      </w:r>
      <w:r w:rsidRPr="00427C01">
        <w:rPr>
          <w:sz w:val="28"/>
          <w:szCs w:val="28"/>
        </w:rPr>
        <w:t>-10</w:t>
      </w:r>
      <w:r w:rsidR="001C5550" w:rsidRPr="00427C01">
        <w:rPr>
          <w:sz w:val="28"/>
          <w:szCs w:val="28"/>
        </w:rPr>
        <w:t>0,4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</w:t>
      </w:r>
      <w:r w:rsidRPr="00427C01">
        <w:rPr>
          <w:snapToGrid w:val="0"/>
          <w:sz w:val="28"/>
          <w:szCs w:val="28"/>
        </w:rPr>
        <w:t xml:space="preserve"> в сопоставимых ценах </w:t>
      </w:r>
      <w:r w:rsidRPr="00427C01">
        <w:rPr>
          <w:snapToGrid w:val="0"/>
          <w:sz w:val="28"/>
          <w:szCs w:val="28"/>
        </w:rPr>
        <w:br/>
        <w:t>к предыдущему году, в плановом периоде: 202</w:t>
      </w:r>
      <w:r w:rsidR="007F3613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 </w:t>
      </w:r>
      <w:r w:rsidRPr="00427C01">
        <w:rPr>
          <w:sz w:val="28"/>
          <w:szCs w:val="28"/>
        </w:rPr>
        <w:t>10</w:t>
      </w:r>
      <w:r w:rsidR="005036F4" w:rsidRPr="00427C01">
        <w:rPr>
          <w:sz w:val="28"/>
          <w:szCs w:val="28"/>
        </w:rPr>
        <w:t>0,</w:t>
      </w:r>
      <w:r w:rsidR="001C5550" w:rsidRPr="00427C01">
        <w:rPr>
          <w:sz w:val="28"/>
          <w:szCs w:val="28"/>
        </w:rPr>
        <w:t>2</w:t>
      </w:r>
      <w:r w:rsidRPr="00427C01">
        <w:rPr>
          <w:sz w:val="28"/>
          <w:szCs w:val="28"/>
        </w:rPr>
        <w:t>-10</w:t>
      </w:r>
      <w:r w:rsidR="001C5550" w:rsidRPr="00427C01">
        <w:rPr>
          <w:sz w:val="28"/>
          <w:szCs w:val="28"/>
        </w:rPr>
        <w:t>0,5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%,</w:t>
      </w:r>
      <w:r w:rsidR="008576E8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7F3613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10</w:t>
      </w:r>
      <w:r w:rsidR="005036F4" w:rsidRPr="00427C01">
        <w:rPr>
          <w:snapToGrid w:val="0"/>
          <w:sz w:val="28"/>
          <w:szCs w:val="28"/>
        </w:rPr>
        <w:t>0,4</w:t>
      </w:r>
      <w:r w:rsidRPr="00427C01">
        <w:rPr>
          <w:snapToGrid w:val="0"/>
          <w:sz w:val="28"/>
          <w:szCs w:val="28"/>
        </w:rPr>
        <w:t>-10</w:t>
      </w:r>
      <w:r w:rsidR="007F3613" w:rsidRPr="00427C01">
        <w:rPr>
          <w:snapToGrid w:val="0"/>
          <w:sz w:val="28"/>
          <w:szCs w:val="28"/>
        </w:rPr>
        <w:t>0,6</w:t>
      </w:r>
      <w:r w:rsidR="00DE25D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9231D3" w:rsidRPr="00427C01" w:rsidRDefault="0038778A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Объем о</w:t>
      </w:r>
      <w:r w:rsidR="009231D3" w:rsidRPr="00427C01">
        <w:rPr>
          <w:sz w:val="28"/>
          <w:szCs w:val="28"/>
        </w:rPr>
        <w:t>тгруженных товаров собственного производства, выполненных работ и услуг собственными силами по виду деятельности «Обрабатывающие производства» в 20</w:t>
      </w:r>
      <w:r w:rsidR="0025524B" w:rsidRPr="00427C01">
        <w:rPr>
          <w:sz w:val="28"/>
          <w:szCs w:val="28"/>
        </w:rPr>
        <w:t>2</w:t>
      </w:r>
      <w:r w:rsidR="00A212E4" w:rsidRPr="00427C01">
        <w:rPr>
          <w:sz w:val="28"/>
          <w:szCs w:val="28"/>
        </w:rPr>
        <w:t>2</w:t>
      </w:r>
      <w:r w:rsidR="0025524B" w:rsidRPr="00427C01">
        <w:rPr>
          <w:sz w:val="28"/>
          <w:szCs w:val="28"/>
        </w:rPr>
        <w:t xml:space="preserve"> </w:t>
      </w:r>
      <w:r w:rsidR="009231D3" w:rsidRPr="00427C01">
        <w:rPr>
          <w:sz w:val="28"/>
          <w:szCs w:val="28"/>
        </w:rPr>
        <w:t xml:space="preserve">году оценивается на уровне </w:t>
      </w:r>
      <w:r w:rsidR="00B944E3" w:rsidRPr="00427C01">
        <w:rPr>
          <w:sz w:val="28"/>
          <w:szCs w:val="28"/>
        </w:rPr>
        <w:br/>
      </w:r>
      <w:r w:rsidR="0020503E" w:rsidRPr="00427C01">
        <w:rPr>
          <w:sz w:val="28"/>
          <w:szCs w:val="28"/>
        </w:rPr>
        <w:t>1</w:t>
      </w:r>
      <w:r w:rsidR="00A212E4" w:rsidRPr="00427C01">
        <w:rPr>
          <w:sz w:val="28"/>
          <w:szCs w:val="28"/>
        </w:rPr>
        <w:t>01,2</w:t>
      </w:r>
      <w:r w:rsidR="004D6DB8" w:rsidRPr="00427C01">
        <w:rPr>
          <w:sz w:val="28"/>
          <w:szCs w:val="28"/>
        </w:rPr>
        <w:t> </w:t>
      </w:r>
      <w:r w:rsidR="00A212E4" w:rsidRPr="00427C01">
        <w:rPr>
          <w:sz w:val="28"/>
          <w:szCs w:val="28"/>
        </w:rPr>
        <w:t xml:space="preserve">% </w:t>
      </w:r>
      <w:r w:rsidR="009231D3" w:rsidRPr="00427C01">
        <w:rPr>
          <w:sz w:val="28"/>
          <w:szCs w:val="28"/>
        </w:rPr>
        <w:t>в сопоставимых ценах к уровню 20</w:t>
      </w:r>
      <w:r w:rsidR="003A7499" w:rsidRPr="00427C01">
        <w:rPr>
          <w:sz w:val="28"/>
          <w:szCs w:val="28"/>
        </w:rPr>
        <w:t>2</w:t>
      </w:r>
      <w:r w:rsidR="00A212E4" w:rsidRPr="00427C01">
        <w:rPr>
          <w:sz w:val="28"/>
          <w:szCs w:val="28"/>
        </w:rPr>
        <w:t>1</w:t>
      </w:r>
      <w:r w:rsidR="003A7499" w:rsidRPr="00427C01">
        <w:rPr>
          <w:sz w:val="28"/>
          <w:szCs w:val="28"/>
        </w:rPr>
        <w:t xml:space="preserve"> </w:t>
      </w:r>
      <w:r w:rsidR="009231D3" w:rsidRPr="00427C01">
        <w:rPr>
          <w:sz w:val="28"/>
          <w:szCs w:val="28"/>
        </w:rPr>
        <w:t>год</w:t>
      </w:r>
      <w:r w:rsidR="00DE25DD" w:rsidRPr="00427C01">
        <w:rPr>
          <w:sz w:val="28"/>
          <w:szCs w:val="28"/>
        </w:rPr>
        <w:t>а</w:t>
      </w:r>
      <w:r w:rsidR="009231D3" w:rsidRPr="00427C01">
        <w:rPr>
          <w:sz w:val="28"/>
          <w:szCs w:val="28"/>
        </w:rPr>
        <w:t xml:space="preserve">. </w:t>
      </w:r>
      <w:r w:rsidR="009231D3" w:rsidRPr="00427C01">
        <w:rPr>
          <w:snapToGrid w:val="0"/>
          <w:sz w:val="28"/>
          <w:szCs w:val="24"/>
        </w:rPr>
        <w:t xml:space="preserve">В очередном году </w:t>
      </w:r>
      <w:r w:rsidR="009231D3" w:rsidRPr="00427C01">
        <w:rPr>
          <w:sz w:val="28"/>
          <w:szCs w:val="24"/>
        </w:rPr>
        <w:t xml:space="preserve">показатель </w:t>
      </w:r>
      <w:r w:rsidR="009231D3" w:rsidRPr="00427C01">
        <w:rPr>
          <w:snapToGrid w:val="0"/>
          <w:sz w:val="28"/>
          <w:szCs w:val="24"/>
        </w:rPr>
        <w:t>прогнозируется на уровне 10</w:t>
      </w:r>
      <w:r w:rsidR="00A212E4" w:rsidRPr="00427C01">
        <w:rPr>
          <w:snapToGrid w:val="0"/>
          <w:sz w:val="28"/>
          <w:szCs w:val="24"/>
        </w:rPr>
        <w:t>0,7</w:t>
      </w:r>
      <w:r w:rsidR="009231D3" w:rsidRPr="00427C01">
        <w:rPr>
          <w:sz w:val="28"/>
          <w:szCs w:val="24"/>
        </w:rPr>
        <w:t>-10</w:t>
      </w:r>
      <w:r w:rsidR="00A212E4" w:rsidRPr="00427C01">
        <w:rPr>
          <w:sz w:val="28"/>
          <w:szCs w:val="24"/>
        </w:rPr>
        <w:t>1,6</w:t>
      </w:r>
      <w:r w:rsidR="00DE25DD" w:rsidRPr="00427C01">
        <w:rPr>
          <w:sz w:val="28"/>
          <w:szCs w:val="24"/>
        </w:rPr>
        <w:t> </w:t>
      </w:r>
      <w:r w:rsidR="009231D3" w:rsidRPr="00427C01">
        <w:rPr>
          <w:sz w:val="28"/>
          <w:szCs w:val="24"/>
        </w:rPr>
        <w:t xml:space="preserve">% </w:t>
      </w:r>
      <w:r w:rsidR="009231D3" w:rsidRPr="00427C01">
        <w:rPr>
          <w:snapToGrid w:val="0"/>
          <w:sz w:val="28"/>
          <w:szCs w:val="24"/>
        </w:rPr>
        <w:t xml:space="preserve">в сопоставимых ценах </w:t>
      </w:r>
      <w:r w:rsidR="009231D3" w:rsidRPr="00427C01">
        <w:rPr>
          <w:snapToGrid w:val="0"/>
          <w:sz w:val="28"/>
          <w:szCs w:val="24"/>
        </w:rPr>
        <w:br/>
        <w:t>к предыдущему году, в плановом периоде: 202</w:t>
      </w:r>
      <w:r w:rsidR="00A212E4" w:rsidRPr="00427C01">
        <w:rPr>
          <w:snapToGrid w:val="0"/>
          <w:sz w:val="28"/>
          <w:szCs w:val="24"/>
        </w:rPr>
        <w:t>4</w:t>
      </w:r>
      <w:r w:rsidR="009231D3" w:rsidRPr="00427C01">
        <w:rPr>
          <w:snapToGrid w:val="0"/>
          <w:sz w:val="28"/>
          <w:szCs w:val="24"/>
        </w:rPr>
        <w:t xml:space="preserve"> год –</w:t>
      </w:r>
      <w:r w:rsidR="004D6DB8" w:rsidRPr="00427C01">
        <w:rPr>
          <w:sz w:val="28"/>
          <w:szCs w:val="24"/>
        </w:rPr>
        <w:t xml:space="preserve"> </w:t>
      </w:r>
      <w:r w:rsidR="009231D3" w:rsidRPr="00427C01">
        <w:rPr>
          <w:sz w:val="28"/>
          <w:szCs w:val="24"/>
        </w:rPr>
        <w:t>10</w:t>
      </w:r>
      <w:r w:rsidR="0025524B" w:rsidRPr="00427C01">
        <w:rPr>
          <w:sz w:val="28"/>
          <w:szCs w:val="24"/>
        </w:rPr>
        <w:t>1,</w:t>
      </w:r>
      <w:r w:rsidR="00A212E4" w:rsidRPr="00427C01">
        <w:rPr>
          <w:sz w:val="28"/>
          <w:szCs w:val="24"/>
        </w:rPr>
        <w:t>2</w:t>
      </w:r>
      <w:r w:rsidR="009231D3" w:rsidRPr="00427C01">
        <w:rPr>
          <w:sz w:val="28"/>
          <w:szCs w:val="24"/>
        </w:rPr>
        <w:t>-10</w:t>
      </w:r>
      <w:r w:rsidR="00A212E4" w:rsidRPr="00427C01">
        <w:rPr>
          <w:sz w:val="28"/>
          <w:szCs w:val="24"/>
        </w:rPr>
        <w:t>1,8</w:t>
      </w:r>
      <w:r w:rsidR="004D6DB8" w:rsidRPr="00427C01">
        <w:rPr>
          <w:sz w:val="28"/>
          <w:szCs w:val="24"/>
        </w:rPr>
        <w:t> </w:t>
      </w:r>
      <w:r w:rsidR="009231D3" w:rsidRPr="00427C01">
        <w:rPr>
          <w:sz w:val="28"/>
          <w:szCs w:val="24"/>
        </w:rPr>
        <w:t>%,</w:t>
      </w:r>
      <w:r w:rsidR="009231D3" w:rsidRPr="00427C01">
        <w:rPr>
          <w:snapToGrid w:val="0"/>
          <w:sz w:val="28"/>
          <w:szCs w:val="24"/>
        </w:rPr>
        <w:t xml:space="preserve"> </w:t>
      </w:r>
      <w:r w:rsidR="00105170" w:rsidRPr="00427C01">
        <w:rPr>
          <w:snapToGrid w:val="0"/>
          <w:sz w:val="28"/>
          <w:szCs w:val="24"/>
        </w:rPr>
        <w:br/>
      </w:r>
      <w:r w:rsidR="009231D3" w:rsidRPr="00427C01">
        <w:rPr>
          <w:snapToGrid w:val="0"/>
          <w:sz w:val="28"/>
          <w:szCs w:val="24"/>
        </w:rPr>
        <w:t>202</w:t>
      </w:r>
      <w:r w:rsidR="00A212E4" w:rsidRPr="00427C01">
        <w:rPr>
          <w:snapToGrid w:val="0"/>
          <w:sz w:val="28"/>
          <w:szCs w:val="24"/>
        </w:rPr>
        <w:t>5</w:t>
      </w:r>
      <w:r w:rsidR="0025524B" w:rsidRPr="00427C01">
        <w:rPr>
          <w:snapToGrid w:val="0"/>
          <w:sz w:val="28"/>
          <w:szCs w:val="24"/>
        </w:rPr>
        <w:t xml:space="preserve"> </w:t>
      </w:r>
      <w:r w:rsidR="009231D3" w:rsidRPr="00427C01">
        <w:rPr>
          <w:snapToGrid w:val="0"/>
          <w:sz w:val="28"/>
          <w:szCs w:val="24"/>
        </w:rPr>
        <w:t>год</w:t>
      </w:r>
      <w:r w:rsidR="004D6DB8" w:rsidRPr="00427C01">
        <w:rPr>
          <w:snapToGrid w:val="0"/>
          <w:sz w:val="28"/>
          <w:szCs w:val="24"/>
        </w:rPr>
        <w:t xml:space="preserve"> </w:t>
      </w:r>
      <w:r w:rsidR="009231D3" w:rsidRPr="00427C01">
        <w:rPr>
          <w:snapToGrid w:val="0"/>
          <w:sz w:val="28"/>
          <w:szCs w:val="24"/>
        </w:rPr>
        <w:t>–</w:t>
      </w:r>
      <w:r w:rsidR="004D6DB8" w:rsidRPr="00427C01">
        <w:rPr>
          <w:snapToGrid w:val="0"/>
          <w:sz w:val="28"/>
          <w:szCs w:val="24"/>
        </w:rPr>
        <w:t xml:space="preserve"> </w:t>
      </w:r>
      <w:r w:rsidR="009231D3" w:rsidRPr="00427C01">
        <w:rPr>
          <w:snapToGrid w:val="0"/>
          <w:sz w:val="28"/>
          <w:szCs w:val="24"/>
        </w:rPr>
        <w:t>10</w:t>
      </w:r>
      <w:r w:rsidR="0025524B" w:rsidRPr="00427C01">
        <w:rPr>
          <w:snapToGrid w:val="0"/>
          <w:sz w:val="28"/>
          <w:szCs w:val="24"/>
        </w:rPr>
        <w:t>1,</w:t>
      </w:r>
      <w:r w:rsidR="00A212E4" w:rsidRPr="00427C01">
        <w:rPr>
          <w:snapToGrid w:val="0"/>
          <w:sz w:val="28"/>
          <w:szCs w:val="24"/>
        </w:rPr>
        <w:t>1</w:t>
      </w:r>
      <w:r w:rsidR="009231D3" w:rsidRPr="00427C01">
        <w:rPr>
          <w:snapToGrid w:val="0"/>
          <w:sz w:val="28"/>
          <w:szCs w:val="24"/>
        </w:rPr>
        <w:t>-10</w:t>
      </w:r>
      <w:r w:rsidR="00A212E4" w:rsidRPr="00427C01">
        <w:rPr>
          <w:snapToGrid w:val="0"/>
          <w:sz w:val="28"/>
          <w:szCs w:val="24"/>
        </w:rPr>
        <w:t>1,9</w:t>
      </w:r>
      <w:r w:rsidR="004D6DB8" w:rsidRPr="00427C01">
        <w:rPr>
          <w:snapToGrid w:val="0"/>
          <w:sz w:val="28"/>
          <w:szCs w:val="24"/>
        </w:rPr>
        <w:t> </w:t>
      </w:r>
      <w:r w:rsidR="009231D3" w:rsidRPr="00427C01">
        <w:rPr>
          <w:snapToGrid w:val="0"/>
          <w:sz w:val="28"/>
          <w:szCs w:val="24"/>
        </w:rPr>
        <w:t>%</w:t>
      </w:r>
      <w:r w:rsidR="004D6DB8" w:rsidRPr="00427C01">
        <w:rPr>
          <w:snapToGrid w:val="0"/>
          <w:sz w:val="28"/>
          <w:szCs w:val="24"/>
        </w:rPr>
        <w:t xml:space="preserve"> </w:t>
      </w:r>
      <w:r w:rsidR="009231D3" w:rsidRPr="00427C01">
        <w:rPr>
          <w:snapToGrid w:val="0"/>
          <w:sz w:val="28"/>
          <w:szCs w:val="24"/>
        </w:rPr>
        <w:t>(по вариантам).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27C01">
        <w:rPr>
          <w:sz w:val="28"/>
          <w:szCs w:val="28"/>
        </w:rPr>
        <w:lastRenderedPageBreak/>
        <w:t>Объем отгруженных товаров собственного производства, выполненных работ и услуг собственными силами по виду деятельности «Обеспечение электрической энергией, газом и паром; кондиционирование воздуха» в 20</w:t>
      </w:r>
      <w:r w:rsidR="00A60F2A" w:rsidRPr="00427C01">
        <w:rPr>
          <w:sz w:val="28"/>
          <w:szCs w:val="28"/>
        </w:rPr>
        <w:t>2</w:t>
      </w:r>
      <w:r w:rsidR="00B041A5" w:rsidRPr="00427C01">
        <w:rPr>
          <w:sz w:val="28"/>
          <w:szCs w:val="28"/>
        </w:rPr>
        <w:t>2</w:t>
      </w:r>
      <w:r w:rsidR="00A60F2A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году оценивается на уровне </w:t>
      </w:r>
      <w:r w:rsidR="00DE7E72" w:rsidRPr="00427C01">
        <w:rPr>
          <w:sz w:val="28"/>
          <w:szCs w:val="28"/>
        </w:rPr>
        <w:t>10</w:t>
      </w:r>
      <w:r w:rsidR="00B041A5" w:rsidRPr="00427C01">
        <w:rPr>
          <w:sz w:val="28"/>
          <w:szCs w:val="28"/>
        </w:rPr>
        <w:t>8,1</w:t>
      </w:r>
      <w:r w:rsidR="00827F81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 в сопоставимых ценах </w:t>
      </w:r>
      <w:r w:rsidR="00105170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к уровню 20</w:t>
      </w:r>
      <w:r w:rsidR="00DE7E72" w:rsidRPr="00427C01">
        <w:rPr>
          <w:sz w:val="28"/>
          <w:szCs w:val="28"/>
        </w:rPr>
        <w:t>2</w:t>
      </w:r>
      <w:r w:rsidR="00B041A5" w:rsidRPr="00427C01">
        <w:rPr>
          <w:sz w:val="28"/>
          <w:szCs w:val="28"/>
        </w:rPr>
        <w:t>1</w:t>
      </w:r>
      <w:r w:rsidR="00DE7E72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4"/>
        </w:rPr>
        <w:t xml:space="preserve">В очередном году </w:t>
      </w:r>
      <w:r w:rsidRPr="00427C01">
        <w:rPr>
          <w:sz w:val="28"/>
          <w:szCs w:val="24"/>
        </w:rPr>
        <w:t xml:space="preserve">показатель </w:t>
      </w:r>
      <w:r w:rsidRPr="00427C01">
        <w:rPr>
          <w:snapToGrid w:val="0"/>
          <w:sz w:val="28"/>
          <w:szCs w:val="24"/>
        </w:rPr>
        <w:t>прогнозируется на уровне 100,</w:t>
      </w:r>
      <w:r w:rsidR="00B041A5" w:rsidRPr="00427C01">
        <w:rPr>
          <w:snapToGrid w:val="0"/>
          <w:sz w:val="28"/>
          <w:szCs w:val="24"/>
        </w:rPr>
        <w:t>4</w:t>
      </w:r>
      <w:r w:rsidRPr="00427C01">
        <w:rPr>
          <w:sz w:val="28"/>
          <w:szCs w:val="24"/>
        </w:rPr>
        <w:t>-10</w:t>
      </w:r>
      <w:r w:rsidR="00B041A5" w:rsidRPr="00427C01">
        <w:rPr>
          <w:sz w:val="28"/>
          <w:szCs w:val="24"/>
        </w:rPr>
        <w:t>0,7</w:t>
      </w:r>
      <w:r w:rsidR="00827F81" w:rsidRPr="00427C01">
        <w:rPr>
          <w:sz w:val="28"/>
          <w:szCs w:val="24"/>
        </w:rPr>
        <w:t> </w:t>
      </w:r>
      <w:r w:rsidRPr="00427C01">
        <w:rPr>
          <w:sz w:val="28"/>
          <w:szCs w:val="24"/>
        </w:rPr>
        <w:t>%</w:t>
      </w:r>
      <w:r w:rsidRPr="00427C01">
        <w:rPr>
          <w:snapToGrid w:val="0"/>
          <w:sz w:val="28"/>
          <w:szCs w:val="24"/>
        </w:rPr>
        <w:t xml:space="preserve"> в сопоставимых ценах к предыдущему году, в плановом периоде: 202</w:t>
      </w:r>
      <w:r w:rsidR="00B041A5" w:rsidRPr="00427C01">
        <w:rPr>
          <w:snapToGrid w:val="0"/>
          <w:sz w:val="28"/>
          <w:szCs w:val="24"/>
        </w:rPr>
        <w:t>4</w:t>
      </w:r>
      <w:r w:rsidR="00A60F2A" w:rsidRPr="00427C01">
        <w:rPr>
          <w:snapToGrid w:val="0"/>
          <w:sz w:val="28"/>
          <w:szCs w:val="24"/>
        </w:rPr>
        <w:t xml:space="preserve"> </w:t>
      </w:r>
      <w:r w:rsidRPr="00427C01">
        <w:rPr>
          <w:snapToGrid w:val="0"/>
          <w:sz w:val="28"/>
          <w:szCs w:val="24"/>
        </w:rPr>
        <w:t xml:space="preserve">год – </w:t>
      </w:r>
      <w:r w:rsidRPr="00427C01">
        <w:rPr>
          <w:sz w:val="28"/>
          <w:szCs w:val="24"/>
        </w:rPr>
        <w:t>10</w:t>
      </w:r>
      <w:r w:rsidR="00A60F2A" w:rsidRPr="00427C01">
        <w:rPr>
          <w:sz w:val="28"/>
          <w:szCs w:val="24"/>
        </w:rPr>
        <w:t>0,</w:t>
      </w:r>
      <w:r w:rsidR="00B041A5" w:rsidRPr="00427C01">
        <w:rPr>
          <w:sz w:val="28"/>
          <w:szCs w:val="24"/>
        </w:rPr>
        <w:t>4</w:t>
      </w:r>
      <w:r w:rsidRPr="00427C01">
        <w:rPr>
          <w:sz w:val="28"/>
          <w:szCs w:val="24"/>
        </w:rPr>
        <w:t>-10</w:t>
      </w:r>
      <w:r w:rsidR="00B041A5" w:rsidRPr="00427C01">
        <w:rPr>
          <w:sz w:val="28"/>
          <w:szCs w:val="24"/>
        </w:rPr>
        <w:t>0,9</w:t>
      </w:r>
      <w:r w:rsidR="00F7370F" w:rsidRPr="00427C01">
        <w:rPr>
          <w:sz w:val="28"/>
          <w:szCs w:val="24"/>
        </w:rPr>
        <w:t> </w:t>
      </w:r>
      <w:r w:rsidRPr="00427C01">
        <w:rPr>
          <w:sz w:val="28"/>
          <w:szCs w:val="24"/>
        </w:rPr>
        <w:t>%,</w:t>
      </w:r>
      <w:r w:rsidRPr="00427C01">
        <w:rPr>
          <w:snapToGrid w:val="0"/>
          <w:sz w:val="28"/>
          <w:szCs w:val="24"/>
        </w:rPr>
        <w:t xml:space="preserve"> 202</w:t>
      </w:r>
      <w:r w:rsidR="00B041A5" w:rsidRPr="00427C01">
        <w:rPr>
          <w:snapToGrid w:val="0"/>
          <w:sz w:val="28"/>
          <w:szCs w:val="24"/>
        </w:rPr>
        <w:t>5</w:t>
      </w:r>
      <w:r w:rsidRPr="00427C01">
        <w:rPr>
          <w:snapToGrid w:val="0"/>
          <w:sz w:val="28"/>
          <w:szCs w:val="24"/>
        </w:rPr>
        <w:t xml:space="preserve"> год – 10</w:t>
      </w:r>
      <w:r w:rsidR="00B041A5" w:rsidRPr="00427C01">
        <w:rPr>
          <w:snapToGrid w:val="0"/>
          <w:sz w:val="28"/>
          <w:szCs w:val="24"/>
        </w:rPr>
        <w:t>0,3</w:t>
      </w:r>
      <w:r w:rsidRPr="00427C01">
        <w:rPr>
          <w:snapToGrid w:val="0"/>
          <w:sz w:val="28"/>
          <w:szCs w:val="24"/>
        </w:rPr>
        <w:t>-10</w:t>
      </w:r>
      <w:r w:rsidR="00B041A5" w:rsidRPr="00427C01">
        <w:rPr>
          <w:snapToGrid w:val="0"/>
          <w:sz w:val="28"/>
          <w:szCs w:val="24"/>
        </w:rPr>
        <w:t>0,9</w:t>
      </w:r>
      <w:r w:rsidR="00827F81" w:rsidRPr="00427C01">
        <w:rPr>
          <w:snapToGrid w:val="0"/>
          <w:sz w:val="28"/>
          <w:szCs w:val="24"/>
        </w:rPr>
        <w:t> </w:t>
      </w:r>
      <w:r w:rsidRPr="00427C01">
        <w:rPr>
          <w:snapToGrid w:val="0"/>
          <w:sz w:val="28"/>
          <w:szCs w:val="24"/>
        </w:rPr>
        <w:t xml:space="preserve">% (по вариантам).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деятельности «Водоснабжение; водоотведение, организация сбора и утилизации отходов, деятельность по ликвидации загрязнений» в 20</w:t>
      </w:r>
      <w:r w:rsidR="00A60F2A" w:rsidRPr="00427C01">
        <w:rPr>
          <w:sz w:val="28"/>
          <w:szCs w:val="28"/>
        </w:rPr>
        <w:t>2</w:t>
      </w:r>
      <w:r w:rsidR="00B041A5" w:rsidRPr="00427C01">
        <w:rPr>
          <w:sz w:val="28"/>
          <w:szCs w:val="28"/>
        </w:rPr>
        <w:t>2</w:t>
      </w:r>
      <w:r w:rsidR="00A60F2A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году оценивается </w:t>
      </w:r>
      <w:r w:rsidR="00D43108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 xml:space="preserve">на уровне </w:t>
      </w:r>
      <w:r w:rsidR="008217B3" w:rsidRPr="00427C01">
        <w:rPr>
          <w:sz w:val="28"/>
          <w:szCs w:val="28"/>
        </w:rPr>
        <w:t>10</w:t>
      </w:r>
      <w:r w:rsidR="00B041A5" w:rsidRPr="00427C01">
        <w:rPr>
          <w:sz w:val="28"/>
          <w:szCs w:val="28"/>
        </w:rPr>
        <w:t>3,1</w:t>
      </w:r>
      <w:r w:rsidR="00827F81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 в сопоставимых ценах к уровню 20</w:t>
      </w:r>
      <w:r w:rsidR="008217B3" w:rsidRPr="00427C01">
        <w:rPr>
          <w:sz w:val="28"/>
          <w:szCs w:val="28"/>
        </w:rPr>
        <w:t>2</w:t>
      </w:r>
      <w:r w:rsidR="00B041A5" w:rsidRPr="00427C01">
        <w:rPr>
          <w:sz w:val="28"/>
          <w:szCs w:val="28"/>
        </w:rPr>
        <w:t>1</w:t>
      </w:r>
      <w:r w:rsidR="008217B3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4"/>
        </w:rPr>
        <w:t xml:space="preserve">В очередном году </w:t>
      </w:r>
      <w:r w:rsidRPr="00427C01">
        <w:rPr>
          <w:sz w:val="28"/>
          <w:szCs w:val="24"/>
        </w:rPr>
        <w:t xml:space="preserve">показатель </w:t>
      </w:r>
      <w:r w:rsidRPr="00427C01">
        <w:rPr>
          <w:snapToGrid w:val="0"/>
          <w:sz w:val="28"/>
          <w:szCs w:val="24"/>
        </w:rPr>
        <w:t xml:space="preserve">прогнозируется на уровне </w:t>
      </w:r>
      <w:r w:rsidRPr="00427C01">
        <w:rPr>
          <w:sz w:val="28"/>
          <w:szCs w:val="24"/>
        </w:rPr>
        <w:t>10</w:t>
      </w:r>
      <w:r w:rsidR="00B041A5" w:rsidRPr="00427C01">
        <w:rPr>
          <w:sz w:val="28"/>
          <w:szCs w:val="24"/>
        </w:rPr>
        <w:t>2</w:t>
      </w:r>
      <w:r w:rsidR="008217B3" w:rsidRPr="00427C01">
        <w:rPr>
          <w:sz w:val="28"/>
          <w:szCs w:val="24"/>
        </w:rPr>
        <w:t>,4</w:t>
      </w:r>
      <w:r w:rsidRPr="00427C01">
        <w:rPr>
          <w:sz w:val="28"/>
          <w:szCs w:val="24"/>
        </w:rPr>
        <w:t>-10</w:t>
      </w:r>
      <w:r w:rsidR="008217B3" w:rsidRPr="00427C01">
        <w:rPr>
          <w:sz w:val="28"/>
          <w:szCs w:val="24"/>
        </w:rPr>
        <w:t>3,</w:t>
      </w:r>
      <w:r w:rsidR="00B041A5" w:rsidRPr="00427C01">
        <w:rPr>
          <w:sz w:val="28"/>
          <w:szCs w:val="24"/>
        </w:rPr>
        <w:t>8</w:t>
      </w:r>
      <w:r w:rsidRPr="00427C01">
        <w:rPr>
          <w:sz w:val="28"/>
          <w:szCs w:val="24"/>
        </w:rPr>
        <w:t> %</w:t>
      </w:r>
      <w:r w:rsidRPr="00427C01">
        <w:rPr>
          <w:snapToGrid w:val="0"/>
          <w:sz w:val="28"/>
          <w:szCs w:val="24"/>
        </w:rPr>
        <w:t xml:space="preserve"> в сопоставимых ценах к предыдущему году, в плановом периоде: 202</w:t>
      </w:r>
      <w:r w:rsidR="00B041A5" w:rsidRPr="00427C01">
        <w:rPr>
          <w:snapToGrid w:val="0"/>
          <w:sz w:val="28"/>
          <w:szCs w:val="24"/>
        </w:rPr>
        <w:t>4</w:t>
      </w:r>
      <w:r w:rsidRPr="00427C01">
        <w:rPr>
          <w:snapToGrid w:val="0"/>
          <w:sz w:val="28"/>
          <w:szCs w:val="24"/>
        </w:rPr>
        <w:t xml:space="preserve"> год – </w:t>
      </w:r>
      <w:r w:rsidRPr="00427C01">
        <w:rPr>
          <w:sz w:val="28"/>
          <w:szCs w:val="24"/>
        </w:rPr>
        <w:t>10</w:t>
      </w:r>
      <w:r w:rsidR="00B041A5" w:rsidRPr="00427C01">
        <w:rPr>
          <w:sz w:val="28"/>
          <w:szCs w:val="24"/>
        </w:rPr>
        <w:t>2,6</w:t>
      </w:r>
      <w:r w:rsidRPr="00427C01">
        <w:rPr>
          <w:sz w:val="28"/>
          <w:szCs w:val="24"/>
        </w:rPr>
        <w:t>-10</w:t>
      </w:r>
      <w:r w:rsidR="00B041A5" w:rsidRPr="00427C01">
        <w:rPr>
          <w:sz w:val="28"/>
          <w:szCs w:val="24"/>
        </w:rPr>
        <w:t>4,0</w:t>
      </w:r>
      <w:r w:rsidR="00827F81" w:rsidRPr="00427C01">
        <w:rPr>
          <w:sz w:val="28"/>
          <w:szCs w:val="24"/>
        </w:rPr>
        <w:t> </w:t>
      </w:r>
      <w:r w:rsidRPr="00427C01">
        <w:rPr>
          <w:sz w:val="28"/>
          <w:szCs w:val="24"/>
        </w:rPr>
        <w:t>%,</w:t>
      </w:r>
      <w:r w:rsidRPr="00427C01">
        <w:rPr>
          <w:snapToGrid w:val="0"/>
          <w:sz w:val="28"/>
          <w:szCs w:val="24"/>
        </w:rPr>
        <w:t xml:space="preserve"> </w:t>
      </w:r>
      <w:r w:rsidR="00105170" w:rsidRPr="00427C01">
        <w:rPr>
          <w:snapToGrid w:val="0"/>
          <w:sz w:val="28"/>
          <w:szCs w:val="24"/>
        </w:rPr>
        <w:br/>
      </w:r>
      <w:r w:rsidRPr="00427C01">
        <w:rPr>
          <w:snapToGrid w:val="0"/>
          <w:sz w:val="28"/>
          <w:szCs w:val="24"/>
        </w:rPr>
        <w:t>202</w:t>
      </w:r>
      <w:r w:rsidR="008217B3" w:rsidRPr="00427C01">
        <w:rPr>
          <w:snapToGrid w:val="0"/>
          <w:sz w:val="28"/>
          <w:szCs w:val="24"/>
        </w:rPr>
        <w:t>4</w:t>
      </w:r>
      <w:r w:rsidR="00F7370F" w:rsidRPr="00427C01">
        <w:rPr>
          <w:snapToGrid w:val="0"/>
          <w:sz w:val="28"/>
          <w:szCs w:val="24"/>
        </w:rPr>
        <w:t xml:space="preserve"> </w:t>
      </w:r>
      <w:r w:rsidRPr="00427C01">
        <w:rPr>
          <w:snapToGrid w:val="0"/>
          <w:sz w:val="28"/>
          <w:szCs w:val="24"/>
        </w:rPr>
        <w:t>год</w:t>
      </w:r>
      <w:r w:rsidR="00F7370F" w:rsidRPr="00427C01">
        <w:rPr>
          <w:snapToGrid w:val="0"/>
          <w:sz w:val="28"/>
          <w:szCs w:val="24"/>
        </w:rPr>
        <w:t xml:space="preserve"> </w:t>
      </w:r>
      <w:r w:rsidRPr="00427C01">
        <w:rPr>
          <w:snapToGrid w:val="0"/>
          <w:sz w:val="28"/>
          <w:szCs w:val="24"/>
        </w:rPr>
        <w:t>–</w:t>
      </w:r>
      <w:r w:rsidR="00F7370F" w:rsidRPr="00427C01">
        <w:rPr>
          <w:snapToGrid w:val="0"/>
          <w:sz w:val="28"/>
          <w:szCs w:val="24"/>
        </w:rPr>
        <w:t xml:space="preserve"> </w:t>
      </w:r>
      <w:r w:rsidRPr="00427C01">
        <w:rPr>
          <w:snapToGrid w:val="0"/>
          <w:sz w:val="28"/>
          <w:szCs w:val="24"/>
        </w:rPr>
        <w:t>10</w:t>
      </w:r>
      <w:r w:rsidR="00B041A5" w:rsidRPr="00427C01">
        <w:rPr>
          <w:snapToGrid w:val="0"/>
          <w:sz w:val="28"/>
          <w:szCs w:val="24"/>
        </w:rPr>
        <w:t>2,6</w:t>
      </w:r>
      <w:r w:rsidRPr="00427C01">
        <w:rPr>
          <w:snapToGrid w:val="0"/>
          <w:sz w:val="28"/>
          <w:szCs w:val="24"/>
        </w:rPr>
        <w:t>-10</w:t>
      </w:r>
      <w:r w:rsidR="00B041A5" w:rsidRPr="00427C01">
        <w:rPr>
          <w:snapToGrid w:val="0"/>
          <w:sz w:val="28"/>
          <w:szCs w:val="24"/>
        </w:rPr>
        <w:t>4,4</w:t>
      </w:r>
      <w:r w:rsidR="00827F81" w:rsidRPr="00427C01">
        <w:rPr>
          <w:snapToGrid w:val="0"/>
          <w:sz w:val="28"/>
          <w:szCs w:val="24"/>
        </w:rPr>
        <w:t> </w:t>
      </w:r>
      <w:r w:rsidRPr="00427C01">
        <w:rPr>
          <w:snapToGrid w:val="0"/>
          <w:sz w:val="28"/>
          <w:szCs w:val="24"/>
        </w:rPr>
        <w:t>% (по вариантам).</w:t>
      </w:r>
    </w:p>
    <w:p w:rsidR="009231D3" w:rsidRPr="00427C01" w:rsidRDefault="009231D3" w:rsidP="00873621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43" w:name="_Toc426728196"/>
      <w:bookmarkStart w:id="44" w:name="_Toc17444885"/>
      <w:bookmarkStart w:id="45" w:name="_Toc115266981"/>
      <w:r w:rsidRPr="00427C01">
        <w:rPr>
          <w:b w:val="0"/>
          <w:iCs/>
          <w:sz w:val="28"/>
          <w:szCs w:val="28"/>
        </w:rPr>
        <w:t>Сельское хозяйство</w:t>
      </w:r>
      <w:bookmarkEnd w:id="43"/>
      <w:bookmarkEnd w:id="44"/>
      <w:bookmarkEnd w:id="45"/>
    </w:p>
    <w:p w:rsidR="009231D3" w:rsidRPr="00427C01" w:rsidRDefault="009231D3" w:rsidP="00873621">
      <w:pPr>
        <w:widowControl w:val="0"/>
        <w:tabs>
          <w:tab w:val="num" w:pos="0"/>
        </w:tabs>
        <w:ind w:firstLine="709"/>
        <w:rPr>
          <w:sz w:val="28"/>
          <w:szCs w:val="28"/>
        </w:rPr>
      </w:pPr>
    </w:p>
    <w:p w:rsidR="007567FC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bookmarkStart w:id="46" w:name="_Toc426728198"/>
      <w:r w:rsidRPr="00427C01">
        <w:rPr>
          <w:snapToGrid w:val="0"/>
          <w:sz w:val="28"/>
          <w:szCs w:val="28"/>
        </w:rPr>
        <w:t>Объем продукции сельского хозяйства в 20</w:t>
      </w:r>
      <w:r w:rsidR="007567FC" w:rsidRPr="00427C01">
        <w:rPr>
          <w:snapToGrid w:val="0"/>
          <w:sz w:val="28"/>
          <w:szCs w:val="28"/>
        </w:rPr>
        <w:t>2</w:t>
      </w:r>
      <w:r w:rsidR="00592566" w:rsidRPr="00427C01">
        <w:rPr>
          <w:snapToGrid w:val="0"/>
          <w:sz w:val="28"/>
          <w:szCs w:val="28"/>
        </w:rPr>
        <w:t xml:space="preserve">2 </w:t>
      </w:r>
      <w:r w:rsidRPr="00427C01">
        <w:rPr>
          <w:snapToGrid w:val="0"/>
          <w:sz w:val="28"/>
          <w:szCs w:val="28"/>
        </w:rPr>
        <w:t xml:space="preserve">году оценивается </w:t>
      </w:r>
      <w:r w:rsidRPr="00427C01">
        <w:rPr>
          <w:snapToGrid w:val="0"/>
          <w:sz w:val="28"/>
          <w:szCs w:val="28"/>
        </w:rPr>
        <w:br/>
        <w:t xml:space="preserve">на уровне </w:t>
      </w:r>
      <w:r w:rsidR="00592566" w:rsidRPr="00427C01">
        <w:rPr>
          <w:snapToGrid w:val="0"/>
          <w:sz w:val="28"/>
          <w:szCs w:val="28"/>
        </w:rPr>
        <w:t xml:space="preserve">4,9 </w:t>
      </w:r>
      <w:r w:rsidRPr="00427C01">
        <w:rPr>
          <w:snapToGrid w:val="0"/>
          <w:sz w:val="28"/>
          <w:szCs w:val="28"/>
        </w:rPr>
        <w:t>млрд руб</w:t>
      </w:r>
      <w:r w:rsidR="007771DE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 xml:space="preserve">, или </w:t>
      </w:r>
      <w:r w:rsidR="00592566" w:rsidRPr="00427C01">
        <w:rPr>
          <w:snapToGrid w:val="0"/>
          <w:sz w:val="28"/>
          <w:szCs w:val="28"/>
        </w:rPr>
        <w:t>134,4</w:t>
      </w:r>
      <w:r w:rsidR="007771D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в сопоставимых ценах к уровню </w:t>
      </w:r>
      <w:r w:rsidR="00105170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</w:t>
      </w:r>
      <w:r w:rsidR="008217B3" w:rsidRPr="00427C01">
        <w:rPr>
          <w:snapToGrid w:val="0"/>
          <w:sz w:val="28"/>
          <w:szCs w:val="28"/>
        </w:rPr>
        <w:t>2</w:t>
      </w:r>
      <w:r w:rsidR="00592566" w:rsidRPr="00427C01">
        <w:rPr>
          <w:snapToGrid w:val="0"/>
          <w:sz w:val="28"/>
          <w:szCs w:val="28"/>
        </w:rPr>
        <w:t xml:space="preserve">1 </w:t>
      </w:r>
      <w:r w:rsidRPr="00427C01">
        <w:rPr>
          <w:snapToGrid w:val="0"/>
          <w:sz w:val="28"/>
          <w:szCs w:val="28"/>
        </w:rPr>
        <w:t>года. В очередном году объем продукции сельского хозяйства прогнозируется на уровне 10</w:t>
      </w:r>
      <w:r w:rsidR="00592566" w:rsidRPr="00427C01">
        <w:rPr>
          <w:snapToGrid w:val="0"/>
          <w:sz w:val="28"/>
          <w:szCs w:val="28"/>
        </w:rPr>
        <w:t>2,7</w:t>
      </w:r>
      <w:r w:rsidRPr="00427C01">
        <w:rPr>
          <w:snapToGrid w:val="0"/>
          <w:sz w:val="28"/>
          <w:szCs w:val="28"/>
        </w:rPr>
        <w:t>-</w:t>
      </w:r>
      <w:r w:rsidR="00592566" w:rsidRPr="00427C01">
        <w:rPr>
          <w:snapToGrid w:val="0"/>
          <w:sz w:val="28"/>
          <w:szCs w:val="28"/>
        </w:rPr>
        <w:t>103,6</w:t>
      </w:r>
      <w:r w:rsidR="007771D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в сопоставимых ценах </w:t>
      </w:r>
      <w:r w:rsidRPr="00427C01">
        <w:rPr>
          <w:snapToGrid w:val="0"/>
          <w:sz w:val="28"/>
          <w:szCs w:val="28"/>
        </w:rPr>
        <w:br/>
        <w:t>к предыдущему году, в плановом периоде: 202</w:t>
      </w:r>
      <w:r w:rsidR="00592566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 10</w:t>
      </w:r>
      <w:r w:rsidR="007567FC" w:rsidRPr="00427C01">
        <w:rPr>
          <w:snapToGrid w:val="0"/>
          <w:sz w:val="28"/>
          <w:szCs w:val="28"/>
        </w:rPr>
        <w:t>2,</w:t>
      </w:r>
      <w:r w:rsidR="00592566" w:rsidRPr="00427C01">
        <w:rPr>
          <w:snapToGrid w:val="0"/>
          <w:sz w:val="28"/>
          <w:szCs w:val="28"/>
        </w:rPr>
        <w:t>0</w:t>
      </w:r>
      <w:r w:rsidRPr="00427C01">
        <w:rPr>
          <w:snapToGrid w:val="0"/>
          <w:sz w:val="28"/>
          <w:szCs w:val="28"/>
        </w:rPr>
        <w:t>-10</w:t>
      </w:r>
      <w:r w:rsidR="00592566" w:rsidRPr="00427C01">
        <w:rPr>
          <w:snapToGrid w:val="0"/>
          <w:sz w:val="28"/>
          <w:szCs w:val="28"/>
        </w:rPr>
        <w:t>2,8</w:t>
      </w:r>
      <w:r w:rsidR="007771D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%, </w:t>
      </w:r>
      <w:r w:rsidR="00105170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592566" w:rsidRPr="00427C01">
        <w:rPr>
          <w:snapToGrid w:val="0"/>
          <w:sz w:val="28"/>
          <w:szCs w:val="28"/>
        </w:rPr>
        <w:t>5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–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10</w:t>
      </w:r>
      <w:r w:rsidR="00592566" w:rsidRPr="00427C01">
        <w:rPr>
          <w:snapToGrid w:val="0"/>
          <w:sz w:val="28"/>
          <w:szCs w:val="28"/>
        </w:rPr>
        <w:t>2,0</w:t>
      </w:r>
      <w:r w:rsidRPr="00427C01">
        <w:rPr>
          <w:snapToGrid w:val="0"/>
          <w:sz w:val="28"/>
          <w:szCs w:val="28"/>
        </w:rPr>
        <w:t>-10</w:t>
      </w:r>
      <w:r w:rsidR="00592566" w:rsidRPr="00427C01">
        <w:rPr>
          <w:snapToGrid w:val="0"/>
          <w:sz w:val="28"/>
          <w:szCs w:val="28"/>
        </w:rPr>
        <w:t>3,0</w:t>
      </w:r>
      <w:r w:rsidR="007771D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Значение параметра прогноза объема продукции сельского хозяйства на плановый период 202</w:t>
      </w:r>
      <w:r w:rsidR="007771DE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года по сравнению с ранее утвержденным параметром </w:t>
      </w:r>
      <w:r w:rsidR="00592566" w:rsidRPr="00427C01">
        <w:rPr>
          <w:snapToGrid w:val="0"/>
          <w:sz w:val="28"/>
          <w:szCs w:val="28"/>
        </w:rPr>
        <w:t xml:space="preserve">увеличилось </w:t>
      </w:r>
      <w:r w:rsidRPr="00427C01">
        <w:rPr>
          <w:snapToGrid w:val="0"/>
          <w:sz w:val="28"/>
          <w:szCs w:val="28"/>
        </w:rPr>
        <w:t xml:space="preserve">на </w:t>
      </w:r>
      <w:r w:rsidR="00592566" w:rsidRPr="00427C01">
        <w:rPr>
          <w:snapToGrid w:val="0"/>
          <w:sz w:val="28"/>
          <w:szCs w:val="28"/>
        </w:rPr>
        <w:t>39,5</w:t>
      </w:r>
      <w:r w:rsidR="00640AA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за счет </w:t>
      </w:r>
      <w:r w:rsidR="005F5926" w:rsidRPr="00427C01">
        <w:rPr>
          <w:snapToGrid w:val="0"/>
          <w:sz w:val="28"/>
          <w:szCs w:val="28"/>
        </w:rPr>
        <w:t xml:space="preserve">роста </w:t>
      </w:r>
      <w:r w:rsidRPr="00427C01">
        <w:rPr>
          <w:snapToGrid w:val="0"/>
          <w:sz w:val="28"/>
          <w:szCs w:val="28"/>
        </w:rPr>
        <w:t>объемов продукции растениеводства, произведенной в отчетном году.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47" w:name="_Toc115266982"/>
      <w:r w:rsidRPr="00427C01">
        <w:rPr>
          <w:b w:val="0"/>
          <w:iCs/>
          <w:sz w:val="28"/>
          <w:szCs w:val="28"/>
        </w:rPr>
        <w:t>Строительство</w:t>
      </w:r>
      <w:bookmarkEnd w:id="47"/>
    </w:p>
    <w:p w:rsidR="009231D3" w:rsidRPr="00427C01" w:rsidRDefault="009231D3" w:rsidP="00873621">
      <w:pPr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Объем выполненных работ по виду экономической деятельности «Строительство» в 20</w:t>
      </w:r>
      <w:r w:rsidR="00BE0C37" w:rsidRPr="00427C01">
        <w:rPr>
          <w:snapToGrid w:val="0"/>
          <w:sz w:val="28"/>
          <w:szCs w:val="28"/>
        </w:rPr>
        <w:t>2</w:t>
      </w:r>
      <w:r w:rsidR="009159CC" w:rsidRPr="00427C01">
        <w:rPr>
          <w:snapToGrid w:val="0"/>
          <w:sz w:val="28"/>
          <w:szCs w:val="28"/>
        </w:rPr>
        <w:t xml:space="preserve">2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9159CC" w:rsidRPr="00427C01">
        <w:rPr>
          <w:snapToGrid w:val="0"/>
          <w:sz w:val="28"/>
          <w:szCs w:val="28"/>
        </w:rPr>
        <w:t>11,</w:t>
      </w:r>
      <w:r w:rsidR="00455829" w:rsidRPr="00427C01">
        <w:rPr>
          <w:snapToGrid w:val="0"/>
          <w:sz w:val="28"/>
          <w:szCs w:val="28"/>
        </w:rPr>
        <w:t>7</w:t>
      </w:r>
      <w:r w:rsidR="009159CC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млрд </w:t>
      </w:r>
      <w:proofErr w:type="gramStart"/>
      <w:r w:rsidRPr="00427C01">
        <w:rPr>
          <w:snapToGrid w:val="0"/>
          <w:sz w:val="28"/>
          <w:szCs w:val="28"/>
        </w:rPr>
        <w:t>руб</w:t>
      </w:r>
      <w:r w:rsidR="00447BA3" w:rsidRPr="00427C01">
        <w:rPr>
          <w:snapToGrid w:val="0"/>
          <w:sz w:val="28"/>
          <w:szCs w:val="28"/>
        </w:rPr>
        <w:t>лей</w:t>
      </w:r>
      <w:r w:rsidRPr="00427C01">
        <w:rPr>
          <w:snapToGrid w:val="0"/>
          <w:sz w:val="28"/>
          <w:szCs w:val="28"/>
        </w:rPr>
        <w:t>,</w:t>
      </w:r>
      <w:r w:rsidRPr="00427C01">
        <w:rPr>
          <w:snapToGrid w:val="0"/>
          <w:sz w:val="28"/>
          <w:szCs w:val="28"/>
        </w:rPr>
        <w:br/>
        <w:t>или</w:t>
      </w:r>
      <w:proofErr w:type="gramEnd"/>
      <w:r w:rsidRPr="00427C01">
        <w:rPr>
          <w:snapToGrid w:val="0"/>
          <w:sz w:val="28"/>
          <w:szCs w:val="28"/>
        </w:rPr>
        <w:t xml:space="preserve"> 9</w:t>
      </w:r>
      <w:r w:rsidR="009159CC" w:rsidRPr="00427C01">
        <w:rPr>
          <w:snapToGrid w:val="0"/>
          <w:sz w:val="28"/>
          <w:szCs w:val="28"/>
        </w:rPr>
        <w:t>2,5</w:t>
      </w:r>
      <w:r w:rsidR="0045582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уровню 20</w:t>
      </w:r>
      <w:r w:rsidR="004A07F6" w:rsidRPr="00427C01">
        <w:rPr>
          <w:snapToGrid w:val="0"/>
          <w:sz w:val="28"/>
          <w:szCs w:val="28"/>
        </w:rPr>
        <w:t>2</w:t>
      </w:r>
      <w:r w:rsidR="009159CC" w:rsidRPr="00427C01">
        <w:rPr>
          <w:snapToGrid w:val="0"/>
          <w:sz w:val="28"/>
          <w:szCs w:val="28"/>
        </w:rPr>
        <w:t>1</w:t>
      </w:r>
      <w:r w:rsidR="004A07F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 В очередном году значение показателя прогнозируется на уровне 9</w:t>
      </w:r>
      <w:r w:rsidR="004A07F6" w:rsidRPr="00427C01">
        <w:rPr>
          <w:snapToGrid w:val="0"/>
          <w:sz w:val="28"/>
          <w:szCs w:val="28"/>
        </w:rPr>
        <w:t>7,</w:t>
      </w:r>
      <w:r w:rsidR="009159CC" w:rsidRPr="00427C01">
        <w:rPr>
          <w:snapToGrid w:val="0"/>
          <w:sz w:val="28"/>
          <w:szCs w:val="28"/>
        </w:rPr>
        <w:t>3</w:t>
      </w:r>
      <w:r w:rsidRPr="00427C01">
        <w:rPr>
          <w:snapToGrid w:val="0"/>
          <w:sz w:val="28"/>
          <w:szCs w:val="28"/>
        </w:rPr>
        <w:t>-</w:t>
      </w:r>
      <w:r w:rsidR="009159CC" w:rsidRPr="00427C01">
        <w:rPr>
          <w:snapToGrid w:val="0"/>
          <w:sz w:val="28"/>
          <w:szCs w:val="28"/>
        </w:rPr>
        <w:t>100,4</w:t>
      </w:r>
      <w:r w:rsidR="0045582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предыдущему году, в плановом периоде: 202</w:t>
      </w:r>
      <w:r w:rsidR="009159CC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 </w:t>
      </w:r>
      <w:r w:rsidR="009159CC" w:rsidRPr="00427C01">
        <w:rPr>
          <w:snapToGrid w:val="0"/>
          <w:sz w:val="28"/>
          <w:szCs w:val="28"/>
        </w:rPr>
        <w:t>101,7</w:t>
      </w:r>
      <w:r w:rsidRPr="00427C01">
        <w:rPr>
          <w:snapToGrid w:val="0"/>
          <w:sz w:val="28"/>
          <w:szCs w:val="28"/>
        </w:rPr>
        <w:t>-</w:t>
      </w:r>
      <w:r w:rsidR="009159CC" w:rsidRPr="00427C01">
        <w:rPr>
          <w:snapToGrid w:val="0"/>
          <w:sz w:val="28"/>
          <w:szCs w:val="28"/>
        </w:rPr>
        <w:t>101,8</w:t>
      </w:r>
      <w:r w:rsidR="0045582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%, </w:t>
      </w:r>
      <w:r w:rsidR="00447BA3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9159CC" w:rsidRPr="00427C01">
        <w:rPr>
          <w:snapToGrid w:val="0"/>
          <w:sz w:val="28"/>
          <w:szCs w:val="28"/>
        </w:rPr>
        <w:t xml:space="preserve">5 </w:t>
      </w:r>
      <w:r w:rsidRPr="00427C01">
        <w:rPr>
          <w:snapToGrid w:val="0"/>
          <w:sz w:val="28"/>
          <w:szCs w:val="28"/>
        </w:rPr>
        <w:t>год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–</w:t>
      </w:r>
      <w:r w:rsidR="00F7370F" w:rsidRPr="00427C01">
        <w:rPr>
          <w:snapToGrid w:val="0"/>
          <w:sz w:val="28"/>
          <w:szCs w:val="28"/>
        </w:rPr>
        <w:t xml:space="preserve"> </w:t>
      </w:r>
      <w:r w:rsidR="009159CC" w:rsidRPr="00427C01">
        <w:rPr>
          <w:snapToGrid w:val="0"/>
          <w:sz w:val="28"/>
          <w:szCs w:val="28"/>
        </w:rPr>
        <w:t>101,5</w:t>
      </w:r>
      <w:r w:rsidRPr="00427C01">
        <w:rPr>
          <w:snapToGrid w:val="0"/>
          <w:sz w:val="28"/>
          <w:szCs w:val="28"/>
        </w:rPr>
        <w:t>-</w:t>
      </w:r>
      <w:r w:rsidR="009159CC" w:rsidRPr="00427C01">
        <w:rPr>
          <w:snapToGrid w:val="0"/>
          <w:sz w:val="28"/>
          <w:szCs w:val="28"/>
        </w:rPr>
        <w:t>102,1</w:t>
      </w:r>
      <w:r w:rsidR="0045582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9231D3" w:rsidRPr="00427C01" w:rsidRDefault="009231D3" w:rsidP="0087362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объема </w:t>
      </w:r>
      <w:r w:rsidR="00455829" w:rsidRPr="00427C01">
        <w:rPr>
          <w:snapToGrid w:val="0"/>
          <w:sz w:val="28"/>
          <w:szCs w:val="28"/>
        </w:rPr>
        <w:t xml:space="preserve">выполненных </w:t>
      </w:r>
      <w:r w:rsidRPr="00427C01">
        <w:rPr>
          <w:snapToGrid w:val="0"/>
          <w:sz w:val="28"/>
          <w:szCs w:val="28"/>
        </w:rPr>
        <w:t>работ по виду экономической деятельности «Строительство»</w:t>
      </w:r>
      <w:r w:rsidR="004B0BF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на плановый период </w:t>
      </w:r>
      <w:r w:rsidR="00447BA3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4F720F" w:rsidRPr="00427C01">
        <w:rPr>
          <w:snapToGrid w:val="0"/>
          <w:sz w:val="28"/>
          <w:szCs w:val="28"/>
        </w:rPr>
        <w:t>4</w:t>
      </w:r>
      <w:r w:rsidR="004B0BFF" w:rsidRPr="00427C01">
        <w:rPr>
          <w:snapToGrid w:val="0"/>
          <w:sz w:val="28"/>
          <w:szCs w:val="28"/>
        </w:rPr>
        <w:t xml:space="preserve"> года </w:t>
      </w:r>
      <w:r w:rsidRPr="00427C01">
        <w:rPr>
          <w:snapToGrid w:val="0"/>
          <w:sz w:val="28"/>
          <w:szCs w:val="28"/>
        </w:rPr>
        <w:t xml:space="preserve">по сравнению с ранее утвержденным параметром </w:t>
      </w:r>
      <w:r w:rsidR="004A07F6" w:rsidRPr="00427C01">
        <w:rPr>
          <w:snapToGrid w:val="0"/>
          <w:sz w:val="28"/>
          <w:szCs w:val="28"/>
        </w:rPr>
        <w:t>увеличил</w:t>
      </w:r>
      <w:r w:rsidR="004B0BFF" w:rsidRPr="00427C01">
        <w:rPr>
          <w:snapToGrid w:val="0"/>
          <w:sz w:val="28"/>
          <w:szCs w:val="28"/>
        </w:rPr>
        <w:t>ось</w:t>
      </w:r>
      <w:r w:rsidR="004B0BFF" w:rsidRPr="00427C01">
        <w:rPr>
          <w:snapToGrid w:val="0"/>
          <w:sz w:val="28"/>
          <w:szCs w:val="28"/>
        </w:rPr>
        <w:br/>
      </w:r>
      <w:r w:rsidR="004A07F6" w:rsidRPr="00427C01">
        <w:rPr>
          <w:snapToGrid w:val="0"/>
          <w:sz w:val="28"/>
          <w:szCs w:val="28"/>
        </w:rPr>
        <w:t xml:space="preserve">на </w:t>
      </w:r>
      <w:r w:rsidR="008F07BD" w:rsidRPr="00427C01">
        <w:rPr>
          <w:snapToGrid w:val="0"/>
          <w:sz w:val="28"/>
          <w:szCs w:val="28"/>
        </w:rPr>
        <w:t>41,3</w:t>
      </w:r>
      <w:r w:rsidR="00455829" w:rsidRPr="00427C01">
        <w:rPr>
          <w:snapToGrid w:val="0"/>
          <w:sz w:val="28"/>
          <w:szCs w:val="28"/>
        </w:rPr>
        <w:t> </w:t>
      </w:r>
      <w:r w:rsidR="004A07F6" w:rsidRPr="00427C01">
        <w:rPr>
          <w:snapToGrid w:val="0"/>
          <w:sz w:val="28"/>
          <w:szCs w:val="28"/>
        </w:rPr>
        <w:t>%</w:t>
      </w:r>
      <w:r w:rsidR="00A722B8" w:rsidRPr="00427C01">
        <w:rPr>
          <w:snapToGrid w:val="0"/>
          <w:sz w:val="28"/>
          <w:szCs w:val="28"/>
        </w:rPr>
        <w:t xml:space="preserve"> </w:t>
      </w:r>
      <w:r w:rsidR="00B944E3" w:rsidRPr="00427C01">
        <w:rPr>
          <w:snapToGrid w:val="0"/>
          <w:sz w:val="28"/>
          <w:szCs w:val="28"/>
        </w:rPr>
        <w:t>из-</w:t>
      </w:r>
      <w:r w:rsidR="004A07F6" w:rsidRPr="00427C01">
        <w:rPr>
          <w:snapToGrid w:val="0"/>
          <w:sz w:val="28"/>
          <w:szCs w:val="28"/>
        </w:rPr>
        <w:t xml:space="preserve">за </w:t>
      </w:r>
      <w:r w:rsidR="00B944E3" w:rsidRPr="00427C01">
        <w:rPr>
          <w:snapToGrid w:val="0"/>
          <w:sz w:val="28"/>
          <w:szCs w:val="28"/>
        </w:rPr>
        <w:t xml:space="preserve">уточнения и корректировки отчетных данных предыдущего года </w:t>
      </w:r>
      <w:proofErr w:type="spellStart"/>
      <w:r w:rsidR="00B944E3" w:rsidRPr="00427C01">
        <w:rPr>
          <w:snapToGrid w:val="0"/>
          <w:sz w:val="28"/>
          <w:szCs w:val="28"/>
        </w:rPr>
        <w:t>Оренбургстатом</w:t>
      </w:r>
      <w:proofErr w:type="spellEnd"/>
      <w:r w:rsidR="00B944E3" w:rsidRPr="00427C01">
        <w:rPr>
          <w:snapToGrid w:val="0"/>
          <w:sz w:val="28"/>
          <w:szCs w:val="28"/>
        </w:rPr>
        <w:t>.</w:t>
      </w:r>
      <w:r w:rsidR="004A07F6" w:rsidRPr="00427C01">
        <w:rPr>
          <w:snapToGrid w:val="0"/>
          <w:sz w:val="28"/>
          <w:szCs w:val="28"/>
        </w:rPr>
        <w:t xml:space="preserve"> </w:t>
      </w:r>
    </w:p>
    <w:p w:rsidR="00A06D61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Ввод в действие жилых домов в 20</w:t>
      </w:r>
      <w:r w:rsidR="00BE0C37" w:rsidRPr="00427C01">
        <w:rPr>
          <w:snapToGrid w:val="0"/>
          <w:sz w:val="28"/>
          <w:szCs w:val="28"/>
        </w:rPr>
        <w:t>2</w:t>
      </w:r>
      <w:r w:rsidR="008F07BD" w:rsidRPr="00427C01">
        <w:rPr>
          <w:snapToGrid w:val="0"/>
          <w:sz w:val="28"/>
          <w:szCs w:val="28"/>
        </w:rPr>
        <w:t>2</w:t>
      </w:r>
      <w:r w:rsidRPr="00427C01">
        <w:rPr>
          <w:snapToGrid w:val="0"/>
          <w:sz w:val="28"/>
          <w:szCs w:val="28"/>
        </w:rPr>
        <w:t xml:space="preserve"> году оценивается в размере </w:t>
      </w:r>
      <w:r w:rsidR="00447BA3" w:rsidRPr="00427C01">
        <w:rPr>
          <w:snapToGrid w:val="0"/>
          <w:sz w:val="28"/>
          <w:szCs w:val="28"/>
        </w:rPr>
        <w:br/>
      </w:r>
      <w:r w:rsidR="004A07F6" w:rsidRPr="00427C01">
        <w:rPr>
          <w:snapToGrid w:val="0"/>
          <w:sz w:val="28"/>
          <w:szCs w:val="28"/>
        </w:rPr>
        <w:t>5</w:t>
      </w:r>
      <w:r w:rsidR="008F07BD" w:rsidRPr="00427C01">
        <w:rPr>
          <w:snapToGrid w:val="0"/>
          <w:sz w:val="28"/>
          <w:szCs w:val="28"/>
        </w:rPr>
        <w:t xml:space="preserve">39 </w:t>
      </w:r>
      <w:r w:rsidRPr="00427C01">
        <w:rPr>
          <w:snapToGrid w:val="0"/>
          <w:sz w:val="28"/>
          <w:szCs w:val="28"/>
        </w:rPr>
        <w:t>тыс. кв. м</w:t>
      </w:r>
      <w:r w:rsidR="00263DF4" w:rsidRPr="00427C01">
        <w:rPr>
          <w:snapToGrid w:val="0"/>
          <w:sz w:val="28"/>
          <w:szCs w:val="28"/>
        </w:rPr>
        <w:t xml:space="preserve"> общей площади</w:t>
      </w:r>
      <w:r w:rsidRPr="00427C01">
        <w:rPr>
          <w:snapToGrid w:val="0"/>
          <w:sz w:val="28"/>
          <w:szCs w:val="28"/>
        </w:rPr>
        <w:t>, или 1</w:t>
      </w:r>
      <w:r w:rsidR="008F07BD" w:rsidRPr="00427C01">
        <w:rPr>
          <w:snapToGrid w:val="0"/>
          <w:sz w:val="28"/>
          <w:szCs w:val="28"/>
        </w:rPr>
        <w:t>04</w:t>
      </w:r>
      <w:r w:rsidR="00B3695D" w:rsidRPr="00427C01">
        <w:rPr>
          <w:snapToGrid w:val="0"/>
          <w:sz w:val="28"/>
          <w:szCs w:val="28"/>
        </w:rPr>
        <w:t>,0 </w:t>
      </w:r>
      <w:r w:rsidRPr="00427C01">
        <w:rPr>
          <w:snapToGrid w:val="0"/>
          <w:sz w:val="28"/>
          <w:szCs w:val="28"/>
        </w:rPr>
        <w:t>% к уровню 20</w:t>
      </w:r>
      <w:r w:rsidR="004A07F6" w:rsidRPr="00427C01">
        <w:rPr>
          <w:snapToGrid w:val="0"/>
          <w:sz w:val="28"/>
          <w:szCs w:val="28"/>
        </w:rPr>
        <w:t>2</w:t>
      </w:r>
      <w:r w:rsidR="008F07BD" w:rsidRPr="00427C01">
        <w:rPr>
          <w:snapToGrid w:val="0"/>
          <w:sz w:val="28"/>
          <w:szCs w:val="28"/>
        </w:rPr>
        <w:t xml:space="preserve">1 </w:t>
      </w:r>
      <w:r w:rsidRPr="00427C01">
        <w:rPr>
          <w:snapToGrid w:val="0"/>
          <w:sz w:val="28"/>
          <w:szCs w:val="28"/>
        </w:rPr>
        <w:t>года.</w:t>
      </w:r>
      <w:r w:rsidR="00263DF4" w:rsidRPr="00427C01">
        <w:rPr>
          <w:snapToGrid w:val="0"/>
          <w:sz w:val="28"/>
          <w:szCs w:val="28"/>
        </w:rPr>
        <w:br/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lastRenderedPageBreak/>
        <w:t>В очередном году значение пока</w:t>
      </w:r>
      <w:r w:rsidR="00D10913" w:rsidRPr="00427C01">
        <w:rPr>
          <w:snapToGrid w:val="0"/>
          <w:sz w:val="28"/>
          <w:szCs w:val="28"/>
        </w:rPr>
        <w:t>зателя прогнозируется на уровне</w:t>
      </w:r>
      <w:r w:rsidR="00263DF4" w:rsidRPr="00427C01">
        <w:rPr>
          <w:snapToGrid w:val="0"/>
          <w:sz w:val="28"/>
          <w:szCs w:val="28"/>
        </w:rPr>
        <w:br/>
      </w:r>
      <w:r w:rsidR="00AA5698" w:rsidRPr="00427C01">
        <w:rPr>
          <w:snapToGrid w:val="0"/>
          <w:sz w:val="28"/>
          <w:szCs w:val="28"/>
        </w:rPr>
        <w:t>100-1</w:t>
      </w:r>
      <w:r w:rsidR="008F07BD" w:rsidRPr="00427C01">
        <w:rPr>
          <w:snapToGrid w:val="0"/>
          <w:sz w:val="28"/>
          <w:szCs w:val="28"/>
        </w:rPr>
        <w:t>02,8</w:t>
      </w:r>
      <w:r w:rsidR="00B3695D" w:rsidRPr="00427C01">
        <w:rPr>
          <w:snapToGrid w:val="0"/>
          <w:sz w:val="28"/>
          <w:szCs w:val="28"/>
        </w:rPr>
        <w:t> </w:t>
      </w:r>
      <w:r w:rsidR="00E57889" w:rsidRPr="00427C01">
        <w:rPr>
          <w:snapToGrid w:val="0"/>
          <w:sz w:val="28"/>
          <w:szCs w:val="28"/>
        </w:rPr>
        <w:t>%</w:t>
      </w:r>
      <w:r w:rsidR="00263DF4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к</w:t>
      </w:r>
      <w:r w:rsidR="00E5788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предыдущему году,</w:t>
      </w:r>
      <w:r w:rsidR="00447BA3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в плановом периоде: 202</w:t>
      </w:r>
      <w:r w:rsidR="008F07BD" w:rsidRPr="00427C01">
        <w:rPr>
          <w:snapToGrid w:val="0"/>
          <w:sz w:val="28"/>
          <w:szCs w:val="28"/>
        </w:rPr>
        <w:t xml:space="preserve">4 </w:t>
      </w:r>
      <w:r w:rsidRPr="00427C01">
        <w:rPr>
          <w:snapToGrid w:val="0"/>
          <w:sz w:val="28"/>
          <w:szCs w:val="28"/>
        </w:rPr>
        <w:t>год –</w:t>
      </w:r>
      <w:r w:rsidR="00E57889" w:rsidRPr="00427C01">
        <w:rPr>
          <w:snapToGrid w:val="0"/>
          <w:sz w:val="28"/>
          <w:szCs w:val="28"/>
        </w:rPr>
        <w:t xml:space="preserve"> </w:t>
      </w:r>
      <w:r w:rsidR="00263DF4" w:rsidRPr="00427C01">
        <w:rPr>
          <w:snapToGrid w:val="0"/>
          <w:sz w:val="28"/>
          <w:szCs w:val="28"/>
        </w:rPr>
        <w:br/>
      </w:r>
      <w:r w:rsidR="00E57889" w:rsidRPr="00427C01">
        <w:rPr>
          <w:snapToGrid w:val="0"/>
          <w:sz w:val="28"/>
          <w:szCs w:val="28"/>
        </w:rPr>
        <w:t>1</w:t>
      </w:r>
      <w:r w:rsidR="009745D8" w:rsidRPr="00427C01">
        <w:rPr>
          <w:snapToGrid w:val="0"/>
          <w:sz w:val="28"/>
          <w:szCs w:val="28"/>
        </w:rPr>
        <w:t>02,8</w:t>
      </w:r>
      <w:r w:rsidR="00E57889" w:rsidRPr="00427C01">
        <w:rPr>
          <w:snapToGrid w:val="0"/>
          <w:sz w:val="28"/>
          <w:szCs w:val="28"/>
        </w:rPr>
        <w:t>-1</w:t>
      </w:r>
      <w:r w:rsidR="000B2761" w:rsidRPr="00427C01">
        <w:rPr>
          <w:snapToGrid w:val="0"/>
          <w:sz w:val="28"/>
          <w:szCs w:val="28"/>
        </w:rPr>
        <w:t>08,1</w:t>
      </w:r>
      <w:r w:rsidR="00B3695D" w:rsidRPr="00427C01">
        <w:rPr>
          <w:snapToGrid w:val="0"/>
          <w:sz w:val="28"/>
          <w:szCs w:val="28"/>
        </w:rPr>
        <w:t> </w:t>
      </w:r>
      <w:r w:rsidR="00E57889" w:rsidRPr="00427C01">
        <w:rPr>
          <w:snapToGrid w:val="0"/>
          <w:sz w:val="28"/>
          <w:szCs w:val="28"/>
        </w:rPr>
        <w:t>%,</w:t>
      </w:r>
      <w:r w:rsidR="00263DF4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202</w:t>
      </w:r>
      <w:r w:rsidR="009745D8" w:rsidRPr="00427C01">
        <w:rPr>
          <w:snapToGrid w:val="0"/>
          <w:sz w:val="28"/>
          <w:szCs w:val="28"/>
        </w:rPr>
        <w:t>5</w:t>
      </w:r>
      <w:r w:rsidR="008954D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</w:t>
      </w:r>
      <w:r w:rsidR="008954D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–</w:t>
      </w:r>
      <w:r w:rsidR="008954D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1</w:t>
      </w:r>
      <w:r w:rsidR="000B2761" w:rsidRPr="00427C01">
        <w:rPr>
          <w:snapToGrid w:val="0"/>
          <w:sz w:val="28"/>
          <w:szCs w:val="28"/>
        </w:rPr>
        <w:t>08,1</w:t>
      </w:r>
      <w:r w:rsidRPr="00427C01">
        <w:rPr>
          <w:snapToGrid w:val="0"/>
          <w:sz w:val="28"/>
          <w:szCs w:val="28"/>
        </w:rPr>
        <w:t>-1</w:t>
      </w:r>
      <w:r w:rsidR="009745D8" w:rsidRPr="00427C01">
        <w:rPr>
          <w:snapToGrid w:val="0"/>
          <w:sz w:val="28"/>
          <w:szCs w:val="28"/>
        </w:rPr>
        <w:t>05,0</w:t>
      </w:r>
      <w:r w:rsidR="00B3695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447BA3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(по вариантам). </w:t>
      </w:r>
    </w:p>
    <w:p w:rsidR="009231D3" w:rsidRPr="00427C01" w:rsidRDefault="009231D3" w:rsidP="0087362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ввода жилья на плановый период </w:t>
      </w:r>
      <w:r w:rsidR="00E66B79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9745D8" w:rsidRPr="00427C01">
        <w:rPr>
          <w:snapToGrid w:val="0"/>
          <w:sz w:val="28"/>
          <w:szCs w:val="28"/>
        </w:rPr>
        <w:t xml:space="preserve">4 </w:t>
      </w:r>
      <w:r w:rsidRPr="00427C01">
        <w:rPr>
          <w:snapToGrid w:val="0"/>
          <w:sz w:val="28"/>
          <w:szCs w:val="28"/>
        </w:rPr>
        <w:t xml:space="preserve">года </w:t>
      </w:r>
      <w:r w:rsidR="009745D8" w:rsidRPr="00427C01">
        <w:rPr>
          <w:snapToGrid w:val="0"/>
          <w:sz w:val="28"/>
          <w:szCs w:val="28"/>
        </w:rPr>
        <w:t>по сравнению с ранее утвержденным параметром снизил</w:t>
      </w:r>
      <w:r w:rsidR="003928E0" w:rsidRPr="00427C01">
        <w:rPr>
          <w:snapToGrid w:val="0"/>
          <w:sz w:val="28"/>
          <w:szCs w:val="28"/>
        </w:rPr>
        <w:t>ось</w:t>
      </w:r>
      <w:r w:rsidR="009745D8" w:rsidRPr="00427C01">
        <w:rPr>
          <w:snapToGrid w:val="0"/>
          <w:sz w:val="28"/>
          <w:szCs w:val="28"/>
        </w:rPr>
        <w:t xml:space="preserve"> </w:t>
      </w:r>
      <w:r w:rsidR="009745D8" w:rsidRPr="00427C01">
        <w:rPr>
          <w:snapToGrid w:val="0"/>
          <w:sz w:val="28"/>
          <w:szCs w:val="28"/>
        </w:rPr>
        <w:br/>
        <w:t>на 11,3</w:t>
      </w:r>
      <w:r w:rsidR="003928E0" w:rsidRPr="00427C01">
        <w:rPr>
          <w:snapToGrid w:val="0"/>
          <w:sz w:val="28"/>
          <w:szCs w:val="28"/>
        </w:rPr>
        <w:t> </w:t>
      </w:r>
      <w:r w:rsidR="009745D8" w:rsidRPr="00427C01">
        <w:rPr>
          <w:snapToGrid w:val="0"/>
          <w:sz w:val="28"/>
          <w:szCs w:val="28"/>
        </w:rPr>
        <w:t>%</w:t>
      </w:r>
      <w:r w:rsidR="00D0100F" w:rsidRPr="00427C01">
        <w:rPr>
          <w:snapToGrid w:val="0"/>
          <w:sz w:val="28"/>
          <w:szCs w:val="28"/>
        </w:rPr>
        <w:t>, из-за корректировки показателей регионального проекта «Жилье» министерством строительства, жилищно-коммунального, дорожного хозяйства и транспорта Оренбургской области по городу Оренбургу</w:t>
      </w:r>
      <w:r w:rsidR="003C1A33" w:rsidRPr="00427C01">
        <w:rPr>
          <w:snapToGrid w:val="0"/>
          <w:sz w:val="28"/>
          <w:szCs w:val="28"/>
        </w:rPr>
        <w:t>.</w:t>
      </w:r>
    </w:p>
    <w:p w:rsidR="009231D3" w:rsidRPr="00427C01" w:rsidRDefault="009231D3" w:rsidP="00873621">
      <w:pPr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48" w:name="_Toc115266983"/>
      <w:bookmarkEnd w:id="46"/>
      <w:r w:rsidRPr="00427C01">
        <w:rPr>
          <w:b w:val="0"/>
          <w:iCs/>
          <w:sz w:val="28"/>
          <w:szCs w:val="28"/>
        </w:rPr>
        <w:t>Торговля и услуги населению</w:t>
      </w:r>
      <w:bookmarkEnd w:id="48"/>
    </w:p>
    <w:p w:rsidR="009231D3" w:rsidRPr="00427C01" w:rsidRDefault="009231D3" w:rsidP="00873621">
      <w:pPr>
        <w:widowControl w:val="0"/>
        <w:ind w:firstLine="709"/>
        <w:rPr>
          <w:sz w:val="28"/>
          <w:szCs w:val="28"/>
          <w:lang w:eastAsia="x-none"/>
        </w:rPr>
      </w:pP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Оборот розничной торговли в 20</w:t>
      </w:r>
      <w:r w:rsidR="005A2665" w:rsidRPr="00427C01">
        <w:rPr>
          <w:snapToGrid w:val="0"/>
          <w:sz w:val="28"/>
          <w:szCs w:val="28"/>
        </w:rPr>
        <w:t>2</w:t>
      </w:r>
      <w:r w:rsidR="009745D8" w:rsidRPr="00427C01">
        <w:rPr>
          <w:snapToGrid w:val="0"/>
          <w:sz w:val="28"/>
          <w:szCs w:val="28"/>
        </w:rPr>
        <w:t>2</w:t>
      </w:r>
      <w:r w:rsidR="005A2665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Pr="00427C01">
        <w:rPr>
          <w:snapToGrid w:val="0"/>
          <w:sz w:val="28"/>
          <w:szCs w:val="28"/>
        </w:rPr>
        <w:br/>
      </w:r>
      <w:r w:rsidR="005E2D90" w:rsidRPr="00427C01">
        <w:rPr>
          <w:snapToGrid w:val="0"/>
          <w:sz w:val="28"/>
          <w:szCs w:val="28"/>
        </w:rPr>
        <w:t>2</w:t>
      </w:r>
      <w:r w:rsidR="009745D8" w:rsidRPr="00427C01">
        <w:rPr>
          <w:snapToGrid w:val="0"/>
          <w:sz w:val="28"/>
          <w:szCs w:val="28"/>
        </w:rPr>
        <w:t>93,</w:t>
      </w:r>
      <w:r w:rsidR="00780D34" w:rsidRPr="00427C01">
        <w:rPr>
          <w:snapToGrid w:val="0"/>
          <w:sz w:val="28"/>
          <w:szCs w:val="28"/>
        </w:rPr>
        <w:t>8</w:t>
      </w:r>
      <w:r w:rsidR="009745D8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млрд руб</w:t>
      </w:r>
      <w:r w:rsidR="00E66B79" w:rsidRPr="00427C01">
        <w:rPr>
          <w:snapToGrid w:val="0"/>
          <w:sz w:val="28"/>
          <w:szCs w:val="28"/>
        </w:rPr>
        <w:t>лей</w:t>
      </w:r>
      <w:r w:rsidRPr="00427C01">
        <w:rPr>
          <w:snapToGrid w:val="0"/>
          <w:sz w:val="28"/>
          <w:szCs w:val="28"/>
        </w:rPr>
        <w:t xml:space="preserve">, или </w:t>
      </w:r>
      <w:r w:rsidR="005E2D90" w:rsidRPr="00427C01">
        <w:rPr>
          <w:snapToGrid w:val="0"/>
          <w:sz w:val="28"/>
          <w:szCs w:val="28"/>
        </w:rPr>
        <w:t>10</w:t>
      </w:r>
      <w:r w:rsidR="009745D8" w:rsidRPr="00427C01">
        <w:rPr>
          <w:snapToGrid w:val="0"/>
          <w:sz w:val="28"/>
          <w:szCs w:val="28"/>
        </w:rPr>
        <w:t>2,1</w:t>
      </w:r>
      <w:r w:rsidR="00780D3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уровню 20</w:t>
      </w:r>
      <w:r w:rsidR="005E2D90" w:rsidRPr="00427C01">
        <w:rPr>
          <w:snapToGrid w:val="0"/>
          <w:sz w:val="28"/>
          <w:szCs w:val="28"/>
        </w:rPr>
        <w:t>2</w:t>
      </w:r>
      <w:r w:rsidR="009745D8" w:rsidRPr="00427C01">
        <w:rPr>
          <w:snapToGrid w:val="0"/>
          <w:sz w:val="28"/>
          <w:szCs w:val="28"/>
        </w:rPr>
        <w:t xml:space="preserve">1 </w:t>
      </w:r>
      <w:r w:rsidRPr="00427C01">
        <w:rPr>
          <w:snapToGrid w:val="0"/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8"/>
        </w:rPr>
        <w:br/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</w:r>
      <w:r w:rsidR="00534D75" w:rsidRPr="00427C01">
        <w:rPr>
          <w:snapToGrid w:val="0"/>
          <w:sz w:val="28"/>
          <w:szCs w:val="28"/>
        </w:rPr>
        <w:t>100,5</w:t>
      </w:r>
      <w:r w:rsidRPr="00427C01">
        <w:rPr>
          <w:snapToGrid w:val="0"/>
          <w:sz w:val="28"/>
          <w:szCs w:val="28"/>
        </w:rPr>
        <w:t>-10</w:t>
      </w:r>
      <w:r w:rsidR="005E2D90" w:rsidRPr="00427C01">
        <w:rPr>
          <w:snapToGrid w:val="0"/>
          <w:sz w:val="28"/>
          <w:szCs w:val="28"/>
        </w:rPr>
        <w:t>2,</w:t>
      </w:r>
      <w:r w:rsidR="00534D75" w:rsidRPr="00427C01">
        <w:rPr>
          <w:snapToGrid w:val="0"/>
          <w:sz w:val="28"/>
          <w:szCs w:val="28"/>
        </w:rPr>
        <w:t>7</w:t>
      </w:r>
      <w:r w:rsidR="00780D3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предыдущему году, в плановом периоде: 202</w:t>
      </w:r>
      <w:r w:rsidR="00534D75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 10</w:t>
      </w:r>
      <w:r w:rsidR="00534D75" w:rsidRPr="00427C01">
        <w:rPr>
          <w:snapToGrid w:val="0"/>
          <w:sz w:val="28"/>
          <w:szCs w:val="28"/>
        </w:rPr>
        <w:t>4,9</w:t>
      </w:r>
      <w:r w:rsidRPr="00427C01">
        <w:rPr>
          <w:snapToGrid w:val="0"/>
          <w:sz w:val="28"/>
          <w:szCs w:val="28"/>
        </w:rPr>
        <w:t>-10</w:t>
      </w:r>
      <w:r w:rsidR="00534D75" w:rsidRPr="00427C01">
        <w:rPr>
          <w:snapToGrid w:val="0"/>
          <w:sz w:val="28"/>
          <w:szCs w:val="28"/>
        </w:rPr>
        <w:t>5,0</w:t>
      </w:r>
      <w:r w:rsidR="00780D3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534D75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102,</w:t>
      </w:r>
      <w:r w:rsidR="00534D75" w:rsidRPr="00427C01">
        <w:rPr>
          <w:snapToGrid w:val="0"/>
          <w:sz w:val="28"/>
          <w:szCs w:val="28"/>
        </w:rPr>
        <w:t>0</w:t>
      </w:r>
      <w:r w:rsidRPr="00427C01">
        <w:rPr>
          <w:snapToGrid w:val="0"/>
          <w:sz w:val="28"/>
          <w:szCs w:val="28"/>
        </w:rPr>
        <w:t>-10</w:t>
      </w:r>
      <w:r w:rsidR="00534D75" w:rsidRPr="00427C01">
        <w:rPr>
          <w:snapToGrid w:val="0"/>
          <w:sz w:val="28"/>
          <w:szCs w:val="28"/>
        </w:rPr>
        <w:t xml:space="preserve">3,9 </w:t>
      </w:r>
      <w:r w:rsidR="00255D87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оборота розничной торговли </w:t>
      </w:r>
      <w:r w:rsidR="00E66B79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на плановый период 202</w:t>
      </w:r>
      <w:r w:rsidR="00534D75" w:rsidRPr="00427C01">
        <w:rPr>
          <w:snapToGrid w:val="0"/>
          <w:sz w:val="28"/>
          <w:szCs w:val="28"/>
        </w:rPr>
        <w:t xml:space="preserve">4 </w:t>
      </w:r>
      <w:r w:rsidRPr="00427C01">
        <w:rPr>
          <w:snapToGrid w:val="0"/>
          <w:sz w:val="28"/>
          <w:szCs w:val="28"/>
        </w:rPr>
        <w:t xml:space="preserve">года по сравнению с ранее утвержденным параметром </w:t>
      </w:r>
      <w:r w:rsidR="00182706" w:rsidRPr="00427C01">
        <w:rPr>
          <w:snapToGrid w:val="0"/>
          <w:sz w:val="28"/>
          <w:szCs w:val="28"/>
        </w:rPr>
        <w:t xml:space="preserve">увеличилось </w:t>
      </w:r>
      <w:r w:rsidR="00255D87" w:rsidRPr="00427C01">
        <w:rPr>
          <w:snapToGrid w:val="0"/>
          <w:sz w:val="28"/>
          <w:szCs w:val="28"/>
        </w:rPr>
        <w:t xml:space="preserve">на </w:t>
      </w:r>
      <w:r w:rsidR="00534D75" w:rsidRPr="00427C01">
        <w:rPr>
          <w:snapToGrid w:val="0"/>
          <w:sz w:val="28"/>
          <w:szCs w:val="28"/>
        </w:rPr>
        <w:t>28,7</w:t>
      </w:r>
      <w:r w:rsidR="00780D3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A722B8" w:rsidRPr="00427C01">
        <w:rPr>
          <w:snapToGrid w:val="0"/>
          <w:sz w:val="28"/>
          <w:szCs w:val="28"/>
        </w:rPr>
        <w:t xml:space="preserve"> </w:t>
      </w:r>
      <w:r w:rsidR="00D0100F" w:rsidRPr="00427C01">
        <w:rPr>
          <w:snapToGrid w:val="0"/>
          <w:sz w:val="28"/>
          <w:szCs w:val="28"/>
        </w:rPr>
        <w:t xml:space="preserve">за счет возобновления спроса </w:t>
      </w:r>
      <w:r w:rsidR="00D0100F" w:rsidRPr="00427C01">
        <w:rPr>
          <w:snapToGrid w:val="0"/>
          <w:sz w:val="28"/>
          <w:szCs w:val="28"/>
        </w:rPr>
        <w:br/>
        <w:t>на непродовольственные товары длительного использования.</w:t>
      </w:r>
    </w:p>
    <w:p w:rsidR="006B3D4F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Оборот общественного питания в 20</w:t>
      </w:r>
      <w:r w:rsidR="006B3D4F" w:rsidRPr="00427C01">
        <w:rPr>
          <w:snapToGrid w:val="0"/>
          <w:sz w:val="28"/>
          <w:szCs w:val="28"/>
        </w:rPr>
        <w:t>2</w:t>
      </w:r>
      <w:r w:rsidR="00A75C1D" w:rsidRPr="00427C01">
        <w:rPr>
          <w:snapToGrid w:val="0"/>
          <w:sz w:val="28"/>
          <w:szCs w:val="28"/>
        </w:rPr>
        <w:t xml:space="preserve">2 </w:t>
      </w:r>
      <w:r w:rsidRPr="00427C01">
        <w:rPr>
          <w:snapToGrid w:val="0"/>
          <w:sz w:val="28"/>
          <w:szCs w:val="28"/>
        </w:rPr>
        <w:t>году оценивается на уровне</w:t>
      </w:r>
      <w:r w:rsidR="006B3D4F" w:rsidRPr="00427C01">
        <w:rPr>
          <w:snapToGrid w:val="0"/>
          <w:sz w:val="28"/>
          <w:szCs w:val="28"/>
        </w:rPr>
        <w:br/>
      </w:r>
      <w:r w:rsidR="00A75C1D" w:rsidRPr="00427C01">
        <w:rPr>
          <w:snapToGrid w:val="0"/>
          <w:sz w:val="28"/>
          <w:szCs w:val="28"/>
        </w:rPr>
        <w:t>12,</w:t>
      </w:r>
      <w:r w:rsidR="00B82D89" w:rsidRPr="00427C01">
        <w:rPr>
          <w:snapToGrid w:val="0"/>
          <w:sz w:val="28"/>
          <w:szCs w:val="28"/>
        </w:rPr>
        <w:t>9</w:t>
      </w:r>
      <w:r w:rsidR="00A75C1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млрд</w:t>
      </w:r>
      <w:r w:rsidR="00A75C1D" w:rsidRPr="00427C01">
        <w:rPr>
          <w:snapToGrid w:val="0"/>
          <w:sz w:val="28"/>
          <w:szCs w:val="28"/>
        </w:rPr>
        <w:t xml:space="preserve"> р</w:t>
      </w:r>
      <w:r w:rsidRPr="00427C01">
        <w:rPr>
          <w:snapToGrid w:val="0"/>
          <w:sz w:val="28"/>
          <w:szCs w:val="28"/>
        </w:rPr>
        <w:t>уб</w:t>
      </w:r>
      <w:r w:rsidR="00E66B79" w:rsidRPr="00427C01">
        <w:rPr>
          <w:snapToGrid w:val="0"/>
          <w:sz w:val="28"/>
          <w:szCs w:val="28"/>
        </w:rPr>
        <w:t>лей</w:t>
      </w:r>
      <w:r w:rsidRPr="00427C01">
        <w:rPr>
          <w:snapToGrid w:val="0"/>
          <w:sz w:val="28"/>
          <w:szCs w:val="28"/>
        </w:rPr>
        <w:t xml:space="preserve">, или </w:t>
      </w:r>
      <w:r w:rsidR="004E2DFE" w:rsidRPr="00427C01">
        <w:rPr>
          <w:snapToGrid w:val="0"/>
          <w:sz w:val="28"/>
          <w:szCs w:val="28"/>
        </w:rPr>
        <w:t>10</w:t>
      </w:r>
      <w:r w:rsidR="00A75C1D" w:rsidRPr="00427C01">
        <w:rPr>
          <w:snapToGrid w:val="0"/>
          <w:sz w:val="28"/>
          <w:szCs w:val="28"/>
        </w:rPr>
        <w:t>4,6</w:t>
      </w:r>
      <w:r w:rsidR="00B82D8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уровню 20</w:t>
      </w:r>
      <w:r w:rsidR="004E2DFE" w:rsidRPr="00427C01">
        <w:rPr>
          <w:snapToGrid w:val="0"/>
          <w:sz w:val="28"/>
          <w:szCs w:val="28"/>
        </w:rPr>
        <w:t>2</w:t>
      </w:r>
      <w:r w:rsidR="00A75C1D" w:rsidRPr="00427C01">
        <w:rPr>
          <w:snapToGrid w:val="0"/>
          <w:sz w:val="28"/>
          <w:szCs w:val="28"/>
        </w:rPr>
        <w:t xml:space="preserve">1 </w:t>
      </w:r>
      <w:r w:rsidRPr="00427C01">
        <w:rPr>
          <w:snapToGrid w:val="0"/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8"/>
        </w:rPr>
        <w:br/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  <w:t>10</w:t>
      </w:r>
      <w:r w:rsidR="00A75C1D" w:rsidRPr="00427C01">
        <w:rPr>
          <w:snapToGrid w:val="0"/>
          <w:sz w:val="28"/>
          <w:szCs w:val="28"/>
        </w:rPr>
        <w:t>2,0</w:t>
      </w:r>
      <w:r w:rsidR="004E2DFE" w:rsidRPr="00427C01">
        <w:rPr>
          <w:snapToGrid w:val="0"/>
          <w:sz w:val="28"/>
          <w:szCs w:val="28"/>
        </w:rPr>
        <w:t>-</w:t>
      </w:r>
      <w:r w:rsidRPr="00427C01">
        <w:rPr>
          <w:snapToGrid w:val="0"/>
          <w:sz w:val="28"/>
          <w:szCs w:val="28"/>
        </w:rPr>
        <w:t>102,</w:t>
      </w:r>
      <w:r w:rsidR="00A75C1D" w:rsidRPr="00427C01">
        <w:rPr>
          <w:snapToGrid w:val="0"/>
          <w:sz w:val="28"/>
          <w:szCs w:val="28"/>
        </w:rPr>
        <w:t>6</w:t>
      </w:r>
      <w:r w:rsidR="00B82D8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A75C1D" w:rsidRPr="00427C01">
        <w:rPr>
          <w:snapToGrid w:val="0"/>
          <w:sz w:val="28"/>
          <w:szCs w:val="28"/>
        </w:rPr>
        <w:t xml:space="preserve">4 </w:t>
      </w:r>
      <w:r w:rsidRPr="00427C01">
        <w:rPr>
          <w:snapToGrid w:val="0"/>
          <w:sz w:val="28"/>
          <w:szCs w:val="28"/>
        </w:rPr>
        <w:t xml:space="preserve">год – </w:t>
      </w:r>
      <w:r w:rsidR="003C1A33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</w:t>
      </w:r>
      <w:r w:rsidR="004E2DFE" w:rsidRPr="00427C01">
        <w:rPr>
          <w:snapToGrid w:val="0"/>
          <w:sz w:val="28"/>
          <w:szCs w:val="28"/>
        </w:rPr>
        <w:t>2,1</w:t>
      </w:r>
      <w:r w:rsidRPr="00427C01">
        <w:rPr>
          <w:snapToGrid w:val="0"/>
          <w:sz w:val="28"/>
          <w:szCs w:val="28"/>
        </w:rPr>
        <w:t>-10</w:t>
      </w:r>
      <w:r w:rsidR="00255D87" w:rsidRPr="00427C01">
        <w:rPr>
          <w:snapToGrid w:val="0"/>
          <w:sz w:val="28"/>
          <w:szCs w:val="28"/>
        </w:rPr>
        <w:t>2,</w:t>
      </w:r>
      <w:r w:rsidR="004E2DFE" w:rsidRPr="00427C01">
        <w:rPr>
          <w:snapToGrid w:val="0"/>
          <w:sz w:val="28"/>
          <w:szCs w:val="28"/>
        </w:rPr>
        <w:t>5</w:t>
      </w:r>
      <w:r w:rsidR="00255D87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A75C1D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</w:t>
      </w:r>
      <w:r w:rsidR="004E2DFE" w:rsidRPr="00427C01">
        <w:rPr>
          <w:snapToGrid w:val="0"/>
          <w:sz w:val="28"/>
          <w:szCs w:val="28"/>
        </w:rPr>
        <w:t>2,</w:t>
      </w:r>
      <w:r w:rsidR="00A75C1D" w:rsidRPr="00427C01">
        <w:rPr>
          <w:snapToGrid w:val="0"/>
          <w:sz w:val="28"/>
          <w:szCs w:val="28"/>
        </w:rPr>
        <w:t>1</w:t>
      </w:r>
      <w:r w:rsidRPr="00427C01">
        <w:rPr>
          <w:snapToGrid w:val="0"/>
          <w:sz w:val="28"/>
          <w:szCs w:val="28"/>
        </w:rPr>
        <w:t>-102,</w:t>
      </w:r>
      <w:r w:rsidR="004E2DFE" w:rsidRPr="00427C01">
        <w:rPr>
          <w:snapToGrid w:val="0"/>
          <w:sz w:val="28"/>
          <w:szCs w:val="28"/>
        </w:rPr>
        <w:t>5</w:t>
      </w:r>
      <w:r w:rsidR="00B82D8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оборота общественного питания </w:t>
      </w:r>
      <w:r w:rsidRPr="00427C01">
        <w:rPr>
          <w:snapToGrid w:val="0"/>
          <w:sz w:val="28"/>
          <w:szCs w:val="28"/>
        </w:rPr>
        <w:br/>
        <w:t>на плановый период 202</w:t>
      </w:r>
      <w:r w:rsidR="00A75C1D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года по сравнению с ранее утвержденным параметром </w:t>
      </w:r>
      <w:r w:rsidR="00A75C1D" w:rsidRPr="00427C01">
        <w:rPr>
          <w:snapToGrid w:val="0"/>
          <w:sz w:val="28"/>
          <w:szCs w:val="28"/>
        </w:rPr>
        <w:t xml:space="preserve">увеличилось </w:t>
      </w:r>
      <w:r w:rsidRPr="00427C01">
        <w:rPr>
          <w:snapToGrid w:val="0"/>
          <w:sz w:val="28"/>
          <w:szCs w:val="28"/>
        </w:rPr>
        <w:t xml:space="preserve">на </w:t>
      </w:r>
      <w:r w:rsidR="00A75C1D" w:rsidRPr="00427C01">
        <w:rPr>
          <w:snapToGrid w:val="0"/>
          <w:sz w:val="28"/>
          <w:szCs w:val="28"/>
        </w:rPr>
        <w:t>33</w:t>
      </w:r>
      <w:r w:rsidR="00B82D8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552A9F" w:rsidRPr="00427C01">
        <w:rPr>
          <w:snapToGrid w:val="0"/>
          <w:sz w:val="28"/>
          <w:szCs w:val="28"/>
        </w:rPr>
        <w:t xml:space="preserve"> </w:t>
      </w:r>
      <w:r w:rsidR="00D0100F" w:rsidRPr="00427C01">
        <w:rPr>
          <w:snapToGrid w:val="0"/>
          <w:sz w:val="28"/>
          <w:szCs w:val="28"/>
        </w:rPr>
        <w:t>в связи со снятием эпидемиологический ограничений в текущем году.</w:t>
      </w:r>
    </w:p>
    <w:p w:rsidR="000425A7" w:rsidRPr="00427C01" w:rsidRDefault="009231D3" w:rsidP="000425A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Объем платных услуг </w:t>
      </w:r>
      <w:r w:rsidR="004D0319" w:rsidRPr="00427C01">
        <w:rPr>
          <w:snapToGrid w:val="0"/>
          <w:sz w:val="28"/>
          <w:szCs w:val="28"/>
        </w:rPr>
        <w:t xml:space="preserve">населению </w:t>
      </w:r>
      <w:r w:rsidRPr="00427C01">
        <w:rPr>
          <w:snapToGrid w:val="0"/>
          <w:sz w:val="28"/>
          <w:szCs w:val="28"/>
        </w:rPr>
        <w:t>в 20</w:t>
      </w:r>
      <w:r w:rsidR="000425A7" w:rsidRPr="00427C01">
        <w:rPr>
          <w:snapToGrid w:val="0"/>
          <w:sz w:val="28"/>
          <w:szCs w:val="28"/>
        </w:rPr>
        <w:t>2</w:t>
      </w:r>
      <w:r w:rsidR="00BF112D" w:rsidRPr="00427C01">
        <w:rPr>
          <w:snapToGrid w:val="0"/>
          <w:sz w:val="28"/>
          <w:szCs w:val="28"/>
        </w:rPr>
        <w:t xml:space="preserve">2 </w:t>
      </w:r>
      <w:r w:rsidRPr="00427C01">
        <w:rPr>
          <w:snapToGrid w:val="0"/>
          <w:sz w:val="28"/>
          <w:szCs w:val="28"/>
        </w:rPr>
        <w:t>году оценивается на уровне</w:t>
      </w:r>
      <w:r w:rsidR="00255D87" w:rsidRPr="00427C01">
        <w:rPr>
          <w:snapToGrid w:val="0"/>
          <w:sz w:val="28"/>
          <w:szCs w:val="28"/>
        </w:rPr>
        <w:br/>
      </w:r>
      <w:r w:rsidR="00BF112D" w:rsidRPr="00427C01">
        <w:rPr>
          <w:snapToGrid w:val="0"/>
          <w:sz w:val="28"/>
          <w:szCs w:val="28"/>
        </w:rPr>
        <w:t>64,</w:t>
      </w:r>
      <w:r w:rsidR="004D0319" w:rsidRPr="00427C01">
        <w:rPr>
          <w:snapToGrid w:val="0"/>
          <w:sz w:val="28"/>
          <w:szCs w:val="28"/>
        </w:rPr>
        <w:t>9</w:t>
      </w:r>
      <w:r w:rsidR="00BF112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млрд руб</w:t>
      </w:r>
      <w:r w:rsidR="00E66B79" w:rsidRPr="00427C01">
        <w:rPr>
          <w:snapToGrid w:val="0"/>
          <w:sz w:val="28"/>
          <w:szCs w:val="28"/>
        </w:rPr>
        <w:t>лей</w:t>
      </w:r>
      <w:r w:rsidRPr="00427C01">
        <w:rPr>
          <w:snapToGrid w:val="0"/>
          <w:sz w:val="28"/>
          <w:szCs w:val="28"/>
        </w:rPr>
        <w:t xml:space="preserve">, или </w:t>
      </w:r>
      <w:r w:rsidR="00552A9F" w:rsidRPr="00427C01">
        <w:rPr>
          <w:snapToGrid w:val="0"/>
          <w:sz w:val="28"/>
          <w:szCs w:val="28"/>
        </w:rPr>
        <w:t>10</w:t>
      </w:r>
      <w:r w:rsidR="00BF112D" w:rsidRPr="00427C01">
        <w:rPr>
          <w:snapToGrid w:val="0"/>
          <w:sz w:val="28"/>
          <w:szCs w:val="28"/>
        </w:rPr>
        <w:t>6,5</w:t>
      </w:r>
      <w:r w:rsidR="004D031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уровню 20</w:t>
      </w:r>
      <w:r w:rsidR="00552A9F" w:rsidRPr="00427C01">
        <w:rPr>
          <w:snapToGrid w:val="0"/>
          <w:sz w:val="28"/>
          <w:szCs w:val="28"/>
        </w:rPr>
        <w:t>2</w:t>
      </w:r>
      <w:r w:rsidR="00BF112D" w:rsidRPr="00427C01">
        <w:rPr>
          <w:snapToGrid w:val="0"/>
          <w:sz w:val="28"/>
          <w:szCs w:val="28"/>
        </w:rPr>
        <w:t>1</w:t>
      </w:r>
      <w:r w:rsidR="00552A9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</w:t>
      </w:r>
      <w:r w:rsidR="00E66B79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очередном году значение показателя прогнозируется на уровне</w:t>
      </w:r>
      <w:r w:rsidR="00255D87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</w:t>
      </w:r>
      <w:r w:rsidR="00BF112D" w:rsidRPr="00427C01">
        <w:rPr>
          <w:snapToGrid w:val="0"/>
          <w:sz w:val="28"/>
          <w:szCs w:val="28"/>
        </w:rPr>
        <w:t>0,9</w:t>
      </w:r>
      <w:r w:rsidRPr="00427C01">
        <w:rPr>
          <w:snapToGrid w:val="0"/>
          <w:sz w:val="28"/>
          <w:szCs w:val="28"/>
        </w:rPr>
        <w:t>-10</w:t>
      </w:r>
      <w:r w:rsidR="00552A9F" w:rsidRPr="00427C01">
        <w:rPr>
          <w:snapToGrid w:val="0"/>
          <w:sz w:val="28"/>
          <w:szCs w:val="28"/>
        </w:rPr>
        <w:t>3,</w:t>
      </w:r>
      <w:r w:rsidR="00BF112D" w:rsidRPr="00427C01">
        <w:rPr>
          <w:snapToGrid w:val="0"/>
          <w:sz w:val="28"/>
          <w:szCs w:val="28"/>
        </w:rPr>
        <w:t>0</w:t>
      </w:r>
      <w:r w:rsidR="004D031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E66B7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к предыдущему году, в плановом периоде: 202</w:t>
      </w:r>
      <w:r w:rsidR="00BF112D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</w:t>
      </w:r>
      <w:r w:rsidR="00255D87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</w:t>
      </w:r>
      <w:r w:rsidR="00552A9F" w:rsidRPr="00427C01">
        <w:rPr>
          <w:snapToGrid w:val="0"/>
          <w:sz w:val="28"/>
          <w:szCs w:val="28"/>
        </w:rPr>
        <w:t>2,</w:t>
      </w:r>
      <w:r w:rsidR="00BF112D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>-10</w:t>
      </w:r>
      <w:r w:rsidR="00BF112D" w:rsidRPr="00427C01">
        <w:rPr>
          <w:snapToGrid w:val="0"/>
          <w:sz w:val="28"/>
          <w:szCs w:val="28"/>
        </w:rPr>
        <w:t>4,8</w:t>
      </w:r>
      <w:r w:rsidR="004D031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BF112D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</w:t>
      </w:r>
      <w:r w:rsidR="004D031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10</w:t>
      </w:r>
      <w:r w:rsidR="00BF112D" w:rsidRPr="00427C01">
        <w:rPr>
          <w:snapToGrid w:val="0"/>
          <w:sz w:val="28"/>
          <w:szCs w:val="28"/>
        </w:rPr>
        <w:t>1,2</w:t>
      </w:r>
      <w:r w:rsidRPr="00427C01">
        <w:rPr>
          <w:snapToGrid w:val="0"/>
          <w:sz w:val="28"/>
          <w:szCs w:val="28"/>
        </w:rPr>
        <w:t>-10</w:t>
      </w:r>
      <w:r w:rsidR="00BF112D" w:rsidRPr="00427C01">
        <w:rPr>
          <w:snapToGrid w:val="0"/>
          <w:sz w:val="28"/>
          <w:szCs w:val="28"/>
        </w:rPr>
        <w:t>1,8</w:t>
      </w:r>
      <w:r w:rsidR="004D031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9231D3" w:rsidRPr="00427C01" w:rsidRDefault="009231D3" w:rsidP="000425A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Значение параметра прогноза объема платных услуг на плановый период 202</w:t>
      </w:r>
      <w:r w:rsidR="00BF112D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года по сравнению с ранее утвержденным параметром </w:t>
      </w:r>
      <w:r w:rsidR="00552A9F" w:rsidRPr="00427C01">
        <w:rPr>
          <w:snapToGrid w:val="0"/>
          <w:sz w:val="28"/>
          <w:szCs w:val="28"/>
        </w:rPr>
        <w:t xml:space="preserve">увеличилось </w:t>
      </w:r>
      <w:r w:rsidRPr="00427C01">
        <w:rPr>
          <w:snapToGrid w:val="0"/>
          <w:sz w:val="28"/>
          <w:szCs w:val="28"/>
        </w:rPr>
        <w:t xml:space="preserve">на </w:t>
      </w:r>
      <w:r w:rsidR="00BF112D" w:rsidRPr="00427C01">
        <w:rPr>
          <w:snapToGrid w:val="0"/>
          <w:sz w:val="28"/>
          <w:szCs w:val="28"/>
        </w:rPr>
        <w:t>12,9</w:t>
      </w:r>
      <w:r w:rsidR="0055513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552A9F" w:rsidRPr="00427C01">
        <w:rPr>
          <w:snapToGrid w:val="0"/>
          <w:sz w:val="28"/>
          <w:szCs w:val="28"/>
        </w:rPr>
        <w:t xml:space="preserve"> за счет</w:t>
      </w:r>
      <w:r w:rsidR="00E25AEF" w:rsidRPr="00427C01">
        <w:rPr>
          <w:snapToGrid w:val="0"/>
          <w:sz w:val="28"/>
          <w:szCs w:val="28"/>
        </w:rPr>
        <w:t xml:space="preserve"> возобновления спроса на все виды услуг. </w:t>
      </w:r>
    </w:p>
    <w:p w:rsidR="00D548E2" w:rsidRPr="00427C01" w:rsidRDefault="00D548E2" w:rsidP="00873621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49" w:name="_Toc17444888"/>
      <w:bookmarkStart w:id="50" w:name="_Toc115266984"/>
      <w:r w:rsidRPr="00427C01">
        <w:rPr>
          <w:b w:val="0"/>
          <w:iCs/>
          <w:sz w:val="28"/>
          <w:szCs w:val="28"/>
        </w:rPr>
        <w:t>Малое и среднее предпринимательство</w:t>
      </w:r>
      <w:bookmarkEnd w:id="49"/>
      <w:bookmarkEnd w:id="50"/>
    </w:p>
    <w:p w:rsidR="009231D3" w:rsidRPr="00427C01" w:rsidRDefault="009231D3" w:rsidP="00873621">
      <w:pPr>
        <w:widowControl w:val="0"/>
        <w:ind w:firstLine="709"/>
        <w:rPr>
          <w:sz w:val="28"/>
          <w:szCs w:val="28"/>
        </w:rPr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Структура предпринимательства по видам экономической деятельности в течение ряда лет остается практически неизменной: производство – 1</w:t>
      </w:r>
      <w:r w:rsidR="00760740" w:rsidRPr="00427C01">
        <w:rPr>
          <w:sz w:val="28"/>
          <w:szCs w:val="28"/>
        </w:rPr>
        <w:t>0,8</w:t>
      </w:r>
      <w:r w:rsidR="00277B2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%, строительство – </w:t>
      </w:r>
      <w:r w:rsidR="00D34408" w:rsidRPr="00427C01">
        <w:rPr>
          <w:sz w:val="28"/>
          <w:szCs w:val="28"/>
        </w:rPr>
        <w:t>9,</w:t>
      </w:r>
      <w:r w:rsidR="00760740" w:rsidRPr="00427C01">
        <w:rPr>
          <w:sz w:val="28"/>
          <w:szCs w:val="28"/>
        </w:rPr>
        <w:t>6</w:t>
      </w:r>
      <w:r w:rsidR="00277B2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%, оптовая и розничная </w:t>
      </w:r>
      <w:r w:rsidR="003C1A33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торговля</w:t>
      </w:r>
      <w:r w:rsidR="003C1A33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– </w:t>
      </w:r>
      <w:r w:rsidR="00760740" w:rsidRPr="00427C01">
        <w:rPr>
          <w:sz w:val="28"/>
          <w:szCs w:val="28"/>
        </w:rPr>
        <w:t>36</w:t>
      </w:r>
      <w:r w:rsidR="00277B2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%, предоставление услуг – 1</w:t>
      </w:r>
      <w:r w:rsidR="00760740" w:rsidRPr="00427C01">
        <w:rPr>
          <w:sz w:val="28"/>
          <w:szCs w:val="28"/>
        </w:rPr>
        <w:t>3,3</w:t>
      </w:r>
      <w:r w:rsidR="00277B2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%, транспортировка </w:t>
      </w:r>
      <w:r w:rsidR="003C1A33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 xml:space="preserve">и хранение – </w:t>
      </w:r>
      <w:r w:rsidR="00760740" w:rsidRPr="00427C01">
        <w:rPr>
          <w:sz w:val="28"/>
          <w:szCs w:val="28"/>
        </w:rPr>
        <w:t>7,4</w:t>
      </w:r>
      <w:r w:rsidR="00277B2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%, информация и связь – </w:t>
      </w:r>
      <w:r w:rsidR="00760740" w:rsidRPr="00427C01">
        <w:rPr>
          <w:sz w:val="28"/>
          <w:szCs w:val="28"/>
        </w:rPr>
        <w:t>3,1</w:t>
      </w:r>
      <w:r w:rsidR="00277B2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 и др.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lastRenderedPageBreak/>
        <w:t>Количество средних предприятий в 20</w:t>
      </w:r>
      <w:r w:rsidR="002473BB" w:rsidRPr="00427C01">
        <w:rPr>
          <w:snapToGrid w:val="0"/>
          <w:sz w:val="28"/>
          <w:szCs w:val="28"/>
        </w:rPr>
        <w:t>2</w:t>
      </w:r>
      <w:r w:rsidR="00601AA2" w:rsidRPr="00427C01">
        <w:rPr>
          <w:snapToGrid w:val="0"/>
          <w:sz w:val="28"/>
          <w:szCs w:val="28"/>
        </w:rPr>
        <w:t>2</w:t>
      </w:r>
      <w:r w:rsidR="002473BB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</w:t>
      </w:r>
      <w:r w:rsidR="00933FA2" w:rsidRPr="00427C01">
        <w:rPr>
          <w:snapToGrid w:val="0"/>
          <w:sz w:val="28"/>
          <w:szCs w:val="28"/>
        </w:rPr>
        <w:t xml:space="preserve">на уровне </w:t>
      </w:r>
      <w:r w:rsidRPr="00427C01">
        <w:rPr>
          <w:snapToGrid w:val="0"/>
          <w:sz w:val="28"/>
          <w:szCs w:val="28"/>
        </w:rPr>
        <w:t>6</w:t>
      </w:r>
      <w:r w:rsidR="00601AA2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ед</w:t>
      </w:r>
      <w:r w:rsidR="00E66B79" w:rsidRPr="00427C01">
        <w:rPr>
          <w:snapToGrid w:val="0"/>
          <w:sz w:val="28"/>
          <w:szCs w:val="28"/>
        </w:rPr>
        <w:t>иниц</w:t>
      </w:r>
      <w:r w:rsidRPr="00427C01">
        <w:rPr>
          <w:snapToGrid w:val="0"/>
          <w:sz w:val="28"/>
          <w:szCs w:val="28"/>
        </w:rPr>
        <w:t xml:space="preserve">. В очередном году значение показателя прогнозируется </w:t>
      </w:r>
      <w:r w:rsidR="000134C0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 xml:space="preserve">на уровне </w:t>
      </w:r>
      <w:r w:rsidR="00270CED" w:rsidRPr="00427C01">
        <w:rPr>
          <w:snapToGrid w:val="0"/>
          <w:sz w:val="28"/>
          <w:szCs w:val="28"/>
        </w:rPr>
        <w:t>202</w:t>
      </w:r>
      <w:r w:rsidR="00601AA2" w:rsidRPr="00427C01">
        <w:rPr>
          <w:snapToGrid w:val="0"/>
          <w:sz w:val="28"/>
          <w:szCs w:val="28"/>
        </w:rPr>
        <w:t xml:space="preserve">2 </w:t>
      </w:r>
      <w:r w:rsidR="00270CED" w:rsidRPr="00427C01">
        <w:rPr>
          <w:snapToGrid w:val="0"/>
          <w:sz w:val="28"/>
          <w:szCs w:val="28"/>
        </w:rPr>
        <w:t>года</w:t>
      </w:r>
      <w:r w:rsidRPr="00427C01">
        <w:rPr>
          <w:snapToGrid w:val="0"/>
          <w:sz w:val="28"/>
          <w:szCs w:val="28"/>
        </w:rPr>
        <w:t>, в плановом периоде: 202</w:t>
      </w:r>
      <w:r w:rsidR="00601AA2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 </w:t>
      </w:r>
      <w:r w:rsidR="002473BB" w:rsidRPr="00427C01">
        <w:rPr>
          <w:snapToGrid w:val="0"/>
          <w:sz w:val="28"/>
          <w:szCs w:val="28"/>
        </w:rPr>
        <w:t>100</w:t>
      </w:r>
      <w:r w:rsidR="00ED05E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601AA2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</w:t>
      </w:r>
      <w:r w:rsidR="00E85AC7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100-10</w:t>
      </w:r>
      <w:r w:rsidR="00601AA2" w:rsidRPr="00427C01">
        <w:rPr>
          <w:snapToGrid w:val="0"/>
          <w:sz w:val="28"/>
          <w:szCs w:val="28"/>
        </w:rPr>
        <w:t>1,6</w:t>
      </w:r>
      <w:r w:rsidR="000134C0" w:rsidRPr="00427C01">
        <w:rPr>
          <w:snapToGrid w:val="0"/>
          <w:sz w:val="28"/>
          <w:szCs w:val="28"/>
        </w:rPr>
        <w:t> %</w:t>
      </w:r>
      <w:r w:rsidR="00601AA2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(по вариантам).</w:t>
      </w:r>
    </w:p>
    <w:p w:rsidR="001A4C60" w:rsidRPr="00427C01" w:rsidRDefault="009231D3" w:rsidP="001A4C6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количества средних предприятий </w:t>
      </w:r>
      <w:r w:rsidRPr="00427C01">
        <w:rPr>
          <w:snapToGrid w:val="0"/>
          <w:sz w:val="28"/>
          <w:szCs w:val="28"/>
        </w:rPr>
        <w:br/>
        <w:t>на плановый период 202</w:t>
      </w:r>
      <w:r w:rsidR="00601AA2" w:rsidRPr="00427C01">
        <w:rPr>
          <w:snapToGrid w:val="0"/>
          <w:sz w:val="28"/>
          <w:szCs w:val="28"/>
        </w:rPr>
        <w:t xml:space="preserve">4 </w:t>
      </w:r>
      <w:r w:rsidR="0026524C" w:rsidRPr="00427C01">
        <w:rPr>
          <w:snapToGrid w:val="0"/>
          <w:sz w:val="28"/>
          <w:szCs w:val="28"/>
        </w:rPr>
        <w:t xml:space="preserve">года по сравнению с ранее утвержденным параметром </w:t>
      </w:r>
      <w:r w:rsidR="00601AA2" w:rsidRPr="00427C01">
        <w:rPr>
          <w:snapToGrid w:val="0"/>
          <w:sz w:val="28"/>
          <w:szCs w:val="28"/>
        </w:rPr>
        <w:t>увеличил</w:t>
      </w:r>
      <w:r w:rsidR="000134C0" w:rsidRPr="00427C01">
        <w:rPr>
          <w:snapToGrid w:val="0"/>
          <w:sz w:val="28"/>
          <w:szCs w:val="28"/>
        </w:rPr>
        <w:t>ось</w:t>
      </w:r>
      <w:r w:rsidR="00601AA2" w:rsidRPr="00427C01">
        <w:rPr>
          <w:snapToGrid w:val="0"/>
          <w:sz w:val="28"/>
          <w:szCs w:val="28"/>
        </w:rPr>
        <w:t xml:space="preserve"> на 5,8</w:t>
      </w:r>
      <w:r w:rsidR="000134C0" w:rsidRPr="00427C01">
        <w:rPr>
          <w:snapToGrid w:val="0"/>
          <w:sz w:val="28"/>
          <w:szCs w:val="28"/>
        </w:rPr>
        <w:t> </w:t>
      </w:r>
      <w:r w:rsidR="00601AA2" w:rsidRPr="00427C01">
        <w:rPr>
          <w:snapToGrid w:val="0"/>
          <w:sz w:val="28"/>
          <w:szCs w:val="28"/>
        </w:rPr>
        <w:t>%</w:t>
      </w:r>
      <w:r w:rsidR="00A722B8" w:rsidRPr="00427C01">
        <w:rPr>
          <w:snapToGrid w:val="0"/>
          <w:sz w:val="28"/>
          <w:szCs w:val="28"/>
        </w:rPr>
        <w:t xml:space="preserve"> </w:t>
      </w:r>
      <w:r w:rsidR="001A4C60" w:rsidRPr="00427C01">
        <w:rPr>
          <w:snapToGrid w:val="0"/>
          <w:sz w:val="28"/>
          <w:szCs w:val="28"/>
        </w:rPr>
        <w:t xml:space="preserve">за счет реорганизации </w:t>
      </w:r>
      <w:r w:rsidR="009A0AF5" w:rsidRPr="00427C01">
        <w:rPr>
          <w:snapToGrid w:val="0"/>
          <w:sz w:val="28"/>
          <w:szCs w:val="28"/>
        </w:rPr>
        <w:t>хозяйствующих субъектов</w:t>
      </w:r>
      <w:r w:rsidR="003F19BA" w:rsidRPr="00427C01">
        <w:rPr>
          <w:snapToGrid w:val="0"/>
          <w:sz w:val="28"/>
          <w:szCs w:val="28"/>
        </w:rPr>
        <w:t xml:space="preserve"> и </w:t>
      </w:r>
      <w:r w:rsidR="001A4C60" w:rsidRPr="00427C01">
        <w:rPr>
          <w:snapToGrid w:val="0"/>
          <w:sz w:val="28"/>
          <w:szCs w:val="28"/>
        </w:rPr>
        <w:t>увеличения годового оборота</w:t>
      </w:r>
      <w:r w:rsidR="009A0AF5" w:rsidRPr="00427C01">
        <w:rPr>
          <w:snapToGrid w:val="0"/>
          <w:sz w:val="28"/>
          <w:szCs w:val="28"/>
        </w:rPr>
        <w:t xml:space="preserve"> предприятий.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Количество малых предприятий, включая </w:t>
      </w:r>
      <w:proofErr w:type="spellStart"/>
      <w:r w:rsidRPr="00427C01">
        <w:rPr>
          <w:snapToGrid w:val="0"/>
          <w:sz w:val="28"/>
          <w:szCs w:val="28"/>
        </w:rPr>
        <w:t>микропредприятия</w:t>
      </w:r>
      <w:proofErr w:type="spellEnd"/>
      <w:r w:rsidRPr="00427C01">
        <w:rPr>
          <w:snapToGrid w:val="0"/>
          <w:sz w:val="28"/>
          <w:szCs w:val="28"/>
        </w:rPr>
        <w:t xml:space="preserve">, </w:t>
      </w:r>
      <w:r w:rsidR="00E66B79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20</w:t>
      </w:r>
      <w:r w:rsidR="00270CED" w:rsidRPr="00427C01">
        <w:rPr>
          <w:snapToGrid w:val="0"/>
          <w:sz w:val="28"/>
          <w:szCs w:val="28"/>
        </w:rPr>
        <w:t>2</w:t>
      </w:r>
      <w:r w:rsidR="00C80CFF" w:rsidRPr="00427C01">
        <w:rPr>
          <w:snapToGrid w:val="0"/>
          <w:sz w:val="28"/>
          <w:szCs w:val="28"/>
        </w:rPr>
        <w:t xml:space="preserve">2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C80CFF" w:rsidRPr="00427C01">
        <w:rPr>
          <w:snapToGrid w:val="0"/>
          <w:sz w:val="28"/>
          <w:szCs w:val="28"/>
        </w:rPr>
        <w:t xml:space="preserve">8,6 </w:t>
      </w:r>
      <w:r w:rsidRPr="00427C01">
        <w:rPr>
          <w:snapToGrid w:val="0"/>
          <w:sz w:val="28"/>
          <w:szCs w:val="28"/>
        </w:rPr>
        <w:t>тыс. ед</w:t>
      </w:r>
      <w:r w:rsidR="000134C0" w:rsidRPr="00427C01">
        <w:rPr>
          <w:snapToGrid w:val="0"/>
          <w:sz w:val="28"/>
          <w:szCs w:val="28"/>
        </w:rPr>
        <w:t>иниц</w:t>
      </w:r>
      <w:r w:rsidRPr="00427C01">
        <w:rPr>
          <w:snapToGrid w:val="0"/>
          <w:sz w:val="28"/>
          <w:szCs w:val="28"/>
        </w:rPr>
        <w:t xml:space="preserve">, или </w:t>
      </w:r>
      <w:r w:rsidR="00C80CFF" w:rsidRPr="00427C01">
        <w:rPr>
          <w:snapToGrid w:val="0"/>
          <w:sz w:val="28"/>
          <w:szCs w:val="28"/>
        </w:rPr>
        <w:t>125,6</w:t>
      </w:r>
      <w:r w:rsidR="00216BA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8169CC" w:rsidRPr="00427C01">
        <w:rPr>
          <w:snapToGrid w:val="0"/>
          <w:sz w:val="28"/>
          <w:szCs w:val="28"/>
        </w:rPr>
        <w:t>2</w:t>
      </w:r>
      <w:r w:rsidR="00C80CFF" w:rsidRPr="00427C01">
        <w:rPr>
          <w:snapToGrid w:val="0"/>
          <w:sz w:val="28"/>
          <w:szCs w:val="28"/>
        </w:rPr>
        <w:t xml:space="preserve">1 </w:t>
      </w:r>
      <w:r w:rsidRPr="00427C01">
        <w:rPr>
          <w:snapToGrid w:val="0"/>
          <w:sz w:val="28"/>
          <w:szCs w:val="28"/>
        </w:rPr>
        <w:t xml:space="preserve">года. 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  <w:t>100</w:t>
      </w:r>
      <w:r w:rsidR="00933FA2" w:rsidRPr="00427C01">
        <w:rPr>
          <w:snapToGrid w:val="0"/>
          <w:sz w:val="28"/>
          <w:szCs w:val="28"/>
        </w:rPr>
        <w:t>,0</w:t>
      </w:r>
      <w:r w:rsidRPr="00427C01">
        <w:rPr>
          <w:snapToGrid w:val="0"/>
          <w:sz w:val="28"/>
          <w:szCs w:val="28"/>
        </w:rPr>
        <w:t>-100,</w:t>
      </w:r>
      <w:r w:rsidR="00270CED" w:rsidRPr="00427C01">
        <w:rPr>
          <w:snapToGrid w:val="0"/>
          <w:sz w:val="28"/>
          <w:szCs w:val="28"/>
        </w:rPr>
        <w:t>2</w:t>
      </w:r>
      <w:r w:rsidR="00ED05E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C80CFF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</w:t>
      </w:r>
      <w:r w:rsidR="00A1573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–</w:t>
      </w:r>
      <w:r w:rsidR="00A1573F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100,2</w:t>
      </w:r>
      <w:r w:rsidR="008169CC" w:rsidRPr="00427C01">
        <w:rPr>
          <w:snapToGrid w:val="0"/>
          <w:sz w:val="28"/>
          <w:szCs w:val="28"/>
        </w:rPr>
        <w:t>-102,3</w:t>
      </w:r>
      <w:r w:rsidR="00D4169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C80CFF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</w:t>
      </w:r>
      <w:r w:rsidR="00924B8E" w:rsidRPr="00427C01">
        <w:rPr>
          <w:snapToGrid w:val="0"/>
          <w:sz w:val="28"/>
          <w:szCs w:val="28"/>
        </w:rPr>
        <w:t>0,2</w:t>
      </w:r>
      <w:r w:rsidRPr="00427C01">
        <w:rPr>
          <w:snapToGrid w:val="0"/>
          <w:sz w:val="28"/>
          <w:szCs w:val="28"/>
        </w:rPr>
        <w:t>-100,3</w:t>
      </w:r>
      <w:r w:rsidR="00ED05E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B86B53" w:rsidRPr="00427C01" w:rsidRDefault="00C80CFF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количества </w:t>
      </w:r>
      <w:r w:rsidR="001A4C60" w:rsidRPr="00427C01">
        <w:rPr>
          <w:snapToGrid w:val="0"/>
          <w:sz w:val="28"/>
          <w:szCs w:val="28"/>
        </w:rPr>
        <w:t xml:space="preserve">малых </w:t>
      </w:r>
      <w:r w:rsidRPr="00427C01">
        <w:rPr>
          <w:snapToGrid w:val="0"/>
          <w:sz w:val="28"/>
          <w:szCs w:val="28"/>
        </w:rPr>
        <w:t xml:space="preserve">предприятий </w:t>
      </w:r>
      <w:r w:rsidRPr="00427C01">
        <w:rPr>
          <w:snapToGrid w:val="0"/>
          <w:sz w:val="28"/>
          <w:szCs w:val="28"/>
        </w:rPr>
        <w:br/>
        <w:t xml:space="preserve">на плановый период 2024 года по сравнению с ранее утвержденным параметром </w:t>
      </w:r>
      <w:r w:rsidR="00410ED2" w:rsidRPr="00427C01">
        <w:rPr>
          <w:snapToGrid w:val="0"/>
          <w:sz w:val="28"/>
          <w:szCs w:val="28"/>
        </w:rPr>
        <w:t>снизилось на 12,2</w:t>
      </w:r>
      <w:r w:rsidR="00D41692" w:rsidRPr="00427C01">
        <w:rPr>
          <w:snapToGrid w:val="0"/>
          <w:sz w:val="28"/>
          <w:szCs w:val="28"/>
        </w:rPr>
        <w:t> </w:t>
      </w:r>
      <w:r w:rsidR="00410ED2" w:rsidRPr="00427C01">
        <w:rPr>
          <w:snapToGrid w:val="0"/>
          <w:sz w:val="28"/>
          <w:szCs w:val="28"/>
        </w:rPr>
        <w:t>%</w:t>
      </w:r>
      <w:r w:rsidR="00DA514B" w:rsidRPr="00427C01">
        <w:rPr>
          <w:snapToGrid w:val="0"/>
          <w:sz w:val="28"/>
          <w:szCs w:val="28"/>
        </w:rPr>
        <w:t xml:space="preserve"> </w:t>
      </w:r>
      <w:r w:rsidR="008C61F7" w:rsidRPr="00427C01">
        <w:rPr>
          <w:snapToGrid w:val="0"/>
          <w:sz w:val="28"/>
          <w:szCs w:val="28"/>
        </w:rPr>
        <w:t xml:space="preserve">из-за </w:t>
      </w:r>
      <w:r w:rsidR="001A4C60" w:rsidRPr="00427C01">
        <w:rPr>
          <w:snapToGrid w:val="0"/>
          <w:sz w:val="28"/>
          <w:szCs w:val="28"/>
        </w:rPr>
        <w:t xml:space="preserve">перехода части </w:t>
      </w:r>
      <w:r w:rsidR="00D41692" w:rsidRPr="00427C01">
        <w:rPr>
          <w:snapToGrid w:val="0"/>
          <w:sz w:val="28"/>
          <w:szCs w:val="28"/>
        </w:rPr>
        <w:t>малых предприятий</w:t>
      </w:r>
      <w:r w:rsidR="001A4C60" w:rsidRPr="00427C01">
        <w:rPr>
          <w:snapToGrid w:val="0"/>
          <w:sz w:val="28"/>
          <w:szCs w:val="28"/>
        </w:rPr>
        <w:t xml:space="preserve"> </w:t>
      </w:r>
      <w:r w:rsidR="00FE1478" w:rsidRPr="00427C01">
        <w:rPr>
          <w:snapToGrid w:val="0"/>
          <w:sz w:val="28"/>
          <w:szCs w:val="28"/>
        </w:rPr>
        <w:br/>
      </w:r>
      <w:r w:rsidR="001A4C60" w:rsidRPr="00427C01">
        <w:rPr>
          <w:snapToGrid w:val="0"/>
          <w:sz w:val="28"/>
          <w:szCs w:val="28"/>
        </w:rPr>
        <w:t xml:space="preserve">в статус индивидуальных предпринимателей с целью расширения возможностей использования патентной системы налогообложения, </w:t>
      </w:r>
      <w:r w:rsidR="00FE1478" w:rsidRPr="00427C01">
        <w:rPr>
          <w:snapToGrid w:val="0"/>
          <w:sz w:val="28"/>
          <w:szCs w:val="28"/>
        </w:rPr>
        <w:t xml:space="preserve">а также </w:t>
      </w:r>
      <w:r w:rsidR="00FE1478" w:rsidRPr="00427C01">
        <w:rPr>
          <w:snapToGrid w:val="0"/>
          <w:sz w:val="28"/>
          <w:szCs w:val="28"/>
        </w:rPr>
        <w:br/>
        <w:t>корректировки отчетных данных</w:t>
      </w:r>
      <w:r w:rsidR="00B86B53" w:rsidRPr="00427C01">
        <w:rPr>
          <w:snapToGrid w:val="0"/>
          <w:sz w:val="28"/>
          <w:szCs w:val="28"/>
        </w:rPr>
        <w:t>.</w:t>
      </w:r>
      <w:r w:rsidR="00410ED2" w:rsidRPr="00427C01">
        <w:rPr>
          <w:snapToGrid w:val="0"/>
          <w:sz w:val="28"/>
          <w:szCs w:val="28"/>
        </w:rPr>
        <w:t xml:space="preserve"> </w:t>
      </w:r>
    </w:p>
    <w:p w:rsidR="00230F0D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Количество индивидуальных предпринимателей в 20</w:t>
      </w:r>
      <w:r w:rsidR="0089070B" w:rsidRPr="00427C01">
        <w:rPr>
          <w:snapToGrid w:val="0"/>
          <w:sz w:val="28"/>
          <w:szCs w:val="28"/>
        </w:rPr>
        <w:t>2</w:t>
      </w:r>
      <w:r w:rsidR="000446F7" w:rsidRPr="00427C01">
        <w:rPr>
          <w:snapToGrid w:val="0"/>
          <w:sz w:val="28"/>
          <w:szCs w:val="28"/>
        </w:rPr>
        <w:t>2</w:t>
      </w:r>
      <w:r w:rsidR="0089070B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F1543C" w:rsidRPr="00427C01">
        <w:rPr>
          <w:snapToGrid w:val="0"/>
          <w:sz w:val="28"/>
          <w:szCs w:val="28"/>
        </w:rPr>
        <w:t>1</w:t>
      </w:r>
      <w:r w:rsidR="00BE7C3B" w:rsidRPr="00427C01">
        <w:rPr>
          <w:snapToGrid w:val="0"/>
          <w:sz w:val="28"/>
          <w:szCs w:val="28"/>
        </w:rPr>
        <w:t xml:space="preserve">3,1 </w:t>
      </w:r>
      <w:r w:rsidRPr="00427C01">
        <w:rPr>
          <w:snapToGrid w:val="0"/>
          <w:sz w:val="28"/>
          <w:szCs w:val="28"/>
        </w:rPr>
        <w:t>тыс. чел</w:t>
      </w:r>
      <w:r w:rsidR="001853B2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 xml:space="preserve">, или </w:t>
      </w:r>
      <w:r w:rsidR="0089070B" w:rsidRPr="00427C01">
        <w:rPr>
          <w:snapToGrid w:val="0"/>
          <w:sz w:val="28"/>
          <w:szCs w:val="28"/>
        </w:rPr>
        <w:t>9</w:t>
      </w:r>
      <w:r w:rsidR="00F1543C" w:rsidRPr="00427C01">
        <w:rPr>
          <w:snapToGrid w:val="0"/>
          <w:sz w:val="28"/>
          <w:szCs w:val="28"/>
        </w:rPr>
        <w:t>5,</w:t>
      </w:r>
      <w:r w:rsidR="00BE7C3B" w:rsidRPr="00427C01">
        <w:rPr>
          <w:snapToGrid w:val="0"/>
          <w:sz w:val="28"/>
          <w:szCs w:val="28"/>
        </w:rPr>
        <w:t>7</w:t>
      </w:r>
      <w:r w:rsidR="001853B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F1543C" w:rsidRPr="00427C01">
        <w:rPr>
          <w:snapToGrid w:val="0"/>
          <w:sz w:val="28"/>
          <w:szCs w:val="28"/>
        </w:rPr>
        <w:t>2</w:t>
      </w:r>
      <w:r w:rsidR="00BE7C3B" w:rsidRPr="00427C01">
        <w:rPr>
          <w:snapToGrid w:val="0"/>
          <w:sz w:val="28"/>
          <w:szCs w:val="28"/>
        </w:rPr>
        <w:t>1</w:t>
      </w:r>
      <w:r w:rsidR="00F1543C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</w:t>
      </w:r>
      <w:r w:rsidR="00410ED2" w:rsidRPr="00427C01">
        <w:rPr>
          <w:snapToGrid w:val="0"/>
          <w:sz w:val="28"/>
          <w:szCs w:val="28"/>
        </w:rPr>
        <w:t xml:space="preserve"> </w:t>
      </w:r>
      <w:r w:rsidR="001853B2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очередном году значение пока</w:t>
      </w:r>
      <w:r w:rsidR="00410ED2" w:rsidRPr="00427C01">
        <w:rPr>
          <w:snapToGrid w:val="0"/>
          <w:sz w:val="28"/>
          <w:szCs w:val="28"/>
        </w:rPr>
        <w:t xml:space="preserve">зателя прогнозируется на уровне </w:t>
      </w:r>
      <w:r w:rsidR="001853B2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100,0-100,</w:t>
      </w:r>
      <w:r w:rsidR="0089070B" w:rsidRPr="00427C01">
        <w:rPr>
          <w:snapToGrid w:val="0"/>
          <w:sz w:val="28"/>
          <w:szCs w:val="28"/>
        </w:rPr>
        <w:t>2</w:t>
      </w:r>
      <w:r w:rsidRPr="00427C01">
        <w:rPr>
          <w:snapToGrid w:val="0"/>
          <w:sz w:val="28"/>
          <w:szCs w:val="28"/>
        </w:rPr>
        <w:t> % к предыдущему году, в плановом периоде: 202</w:t>
      </w:r>
      <w:r w:rsidR="00BE7C3B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</w:t>
      </w:r>
      <w:r w:rsidR="001853B2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100,2</w:t>
      </w:r>
      <w:r w:rsidR="0089070B" w:rsidRPr="00427C01">
        <w:rPr>
          <w:snapToGrid w:val="0"/>
          <w:sz w:val="28"/>
          <w:szCs w:val="28"/>
        </w:rPr>
        <w:t>-100,3</w:t>
      </w:r>
      <w:r w:rsidRPr="00427C01">
        <w:rPr>
          <w:snapToGrid w:val="0"/>
          <w:sz w:val="28"/>
          <w:szCs w:val="28"/>
        </w:rPr>
        <w:t> %, 202</w:t>
      </w:r>
      <w:r w:rsidR="00BE7C3B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100,2-100,</w:t>
      </w:r>
      <w:r w:rsidR="0089070B" w:rsidRPr="00427C01">
        <w:rPr>
          <w:snapToGrid w:val="0"/>
          <w:sz w:val="28"/>
          <w:szCs w:val="28"/>
        </w:rPr>
        <w:t>3</w:t>
      </w:r>
      <w:r w:rsidRPr="00427C01">
        <w:rPr>
          <w:snapToGrid w:val="0"/>
          <w:sz w:val="28"/>
          <w:szCs w:val="28"/>
        </w:rPr>
        <w:t> % (по вариантам).</w:t>
      </w:r>
    </w:p>
    <w:p w:rsidR="00B86B53" w:rsidRPr="00427C01" w:rsidRDefault="00230F0D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Значение параметра прогноза количества индивидуальных предпринимателей на плановый период 2024 года по сравнению с ранее утвержденным параметром увеличилось на 4,2</w:t>
      </w:r>
      <w:r w:rsidR="00E85AC7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914D0D" w:rsidRPr="00427C01">
        <w:rPr>
          <w:snapToGrid w:val="0"/>
          <w:sz w:val="28"/>
          <w:szCs w:val="28"/>
        </w:rPr>
        <w:t xml:space="preserve"> </w:t>
      </w:r>
      <w:r w:rsidR="007E7E2F" w:rsidRPr="00427C01">
        <w:rPr>
          <w:snapToGrid w:val="0"/>
          <w:sz w:val="28"/>
          <w:szCs w:val="28"/>
        </w:rPr>
        <w:t xml:space="preserve">за счет перехода </w:t>
      </w:r>
      <w:r w:rsidR="007E7E2F" w:rsidRPr="00427C01">
        <w:rPr>
          <w:rFonts w:eastAsiaTheme="minorHAnsi"/>
          <w:sz w:val="28"/>
          <w:szCs w:val="28"/>
          <w:lang w:eastAsia="en-US"/>
        </w:rPr>
        <w:t>ф</w:t>
      </w:r>
      <w:r w:rsidR="007E7E2F" w:rsidRPr="00427C01">
        <w:rPr>
          <w:sz w:val="28"/>
          <w:szCs w:val="28"/>
          <w:lang w:eastAsia="en-US"/>
        </w:rPr>
        <w:t xml:space="preserve">изических лиц, не являющихся индивидуальными предпринимателями </w:t>
      </w:r>
      <w:r w:rsidR="00E85AC7" w:rsidRPr="00427C01">
        <w:rPr>
          <w:sz w:val="28"/>
          <w:szCs w:val="28"/>
          <w:lang w:eastAsia="en-US"/>
        </w:rPr>
        <w:br/>
      </w:r>
      <w:r w:rsidR="007E7E2F" w:rsidRPr="00427C01">
        <w:rPr>
          <w:sz w:val="28"/>
          <w:szCs w:val="28"/>
          <w:lang w:eastAsia="en-US"/>
        </w:rPr>
        <w:t xml:space="preserve">и применяющих специальный налоговый режим «Налог </w:t>
      </w:r>
      <w:r w:rsidR="00E85AC7" w:rsidRPr="00427C01">
        <w:rPr>
          <w:sz w:val="28"/>
          <w:szCs w:val="28"/>
          <w:lang w:eastAsia="en-US"/>
        </w:rPr>
        <w:br/>
      </w:r>
      <w:r w:rsidR="007E7E2F" w:rsidRPr="00427C01">
        <w:rPr>
          <w:sz w:val="28"/>
          <w:szCs w:val="28"/>
          <w:lang w:eastAsia="en-US"/>
        </w:rPr>
        <w:t xml:space="preserve">на профессиональный доход» </w:t>
      </w:r>
      <w:r w:rsidR="007E7E2F" w:rsidRPr="00427C01">
        <w:rPr>
          <w:snapToGrid w:val="0"/>
          <w:sz w:val="28"/>
          <w:szCs w:val="28"/>
        </w:rPr>
        <w:t xml:space="preserve">в статус индивидуального предпринимателя </w:t>
      </w:r>
      <w:r w:rsidR="00E85AC7" w:rsidRPr="00427C01">
        <w:rPr>
          <w:snapToGrid w:val="0"/>
          <w:sz w:val="28"/>
          <w:szCs w:val="28"/>
        </w:rPr>
        <w:br/>
      </w:r>
      <w:r w:rsidR="007E7E2F" w:rsidRPr="00427C01">
        <w:rPr>
          <w:snapToGrid w:val="0"/>
          <w:sz w:val="28"/>
          <w:szCs w:val="28"/>
        </w:rPr>
        <w:t>в целях организации новых производств</w:t>
      </w:r>
      <w:r w:rsidR="00B86B53" w:rsidRPr="00427C01">
        <w:rPr>
          <w:snapToGrid w:val="0"/>
          <w:sz w:val="28"/>
          <w:szCs w:val="28"/>
        </w:rPr>
        <w:t>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51" w:name="_Toc395467569"/>
      <w:bookmarkStart w:id="52" w:name="_Toc332368855"/>
      <w:bookmarkStart w:id="53" w:name="_Toc332368838"/>
      <w:bookmarkStart w:id="54" w:name="_Toc396208632"/>
      <w:bookmarkStart w:id="55" w:name="_Toc396298982"/>
      <w:bookmarkStart w:id="56" w:name="_Toc396300543"/>
      <w:bookmarkStart w:id="57" w:name="_Toc396300677"/>
      <w:bookmarkStart w:id="58" w:name="_Toc396301030"/>
      <w:bookmarkStart w:id="59" w:name="_Toc396316490"/>
      <w:bookmarkStart w:id="60" w:name="_Toc426728200"/>
      <w:bookmarkStart w:id="61" w:name="_Toc17444889"/>
      <w:bookmarkStart w:id="62" w:name="_Toc115266985"/>
      <w:r w:rsidRPr="00427C01">
        <w:rPr>
          <w:b w:val="0"/>
          <w:iCs/>
          <w:sz w:val="28"/>
          <w:szCs w:val="28"/>
        </w:rPr>
        <w:t>Инвестиции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9231D3" w:rsidRPr="00427C01" w:rsidRDefault="009231D3" w:rsidP="00873621">
      <w:pPr>
        <w:rPr>
          <w:sz w:val="28"/>
          <w:szCs w:val="28"/>
        </w:rPr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bookmarkStart w:id="63" w:name="_Toc426728201"/>
      <w:r w:rsidRPr="00427C01">
        <w:rPr>
          <w:sz w:val="28"/>
          <w:szCs w:val="28"/>
        </w:rPr>
        <w:t>Объем инвестиций в основной капитал в 20</w:t>
      </w:r>
      <w:r w:rsidR="00D947AC" w:rsidRPr="00427C01">
        <w:rPr>
          <w:sz w:val="28"/>
          <w:szCs w:val="28"/>
        </w:rPr>
        <w:t>2</w:t>
      </w:r>
      <w:r w:rsidR="00BF7B01" w:rsidRPr="00427C01">
        <w:rPr>
          <w:sz w:val="28"/>
          <w:szCs w:val="28"/>
        </w:rPr>
        <w:t>2</w:t>
      </w:r>
      <w:r w:rsidRPr="00427C01">
        <w:rPr>
          <w:sz w:val="28"/>
          <w:szCs w:val="28"/>
        </w:rPr>
        <w:t xml:space="preserve"> году оценивается </w:t>
      </w:r>
      <w:r w:rsidRPr="00427C01">
        <w:rPr>
          <w:sz w:val="28"/>
          <w:szCs w:val="28"/>
        </w:rPr>
        <w:br/>
        <w:t xml:space="preserve">на уровне </w:t>
      </w:r>
      <w:r w:rsidR="00BF7B01" w:rsidRPr="00427C01">
        <w:rPr>
          <w:sz w:val="28"/>
          <w:szCs w:val="28"/>
        </w:rPr>
        <w:t xml:space="preserve">74,5 </w:t>
      </w:r>
      <w:r w:rsidRPr="00427C01">
        <w:rPr>
          <w:sz w:val="28"/>
          <w:szCs w:val="28"/>
        </w:rPr>
        <w:t>млрд руб</w:t>
      </w:r>
      <w:r w:rsidR="00E66B79" w:rsidRPr="00427C01">
        <w:rPr>
          <w:sz w:val="28"/>
          <w:szCs w:val="28"/>
        </w:rPr>
        <w:t>лей</w:t>
      </w:r>
      <w:r w:rsidRPr="00427C01">
        <w:rPr>
          <w:sz w:val="28"/>
          <w:szCs w:val="28"/>
        </w:rPr>
        <w:t xml:space="preserve">, или </w:t>
      </w:r>
      <w:r w:rsidR="00262D8B" w:rsidRPr="00427C01">
        <w:rPr>
          <w:sz w:val="28"/>
          <w:szCs w:val="28"/>
        </w:rPr>
        <w:t>9</w:t>
      </w:r>
      <w:r w:rsidR="00BF7B01" w:rsidRPr="00427C01">
        <w:rPr>
          <w:sz w:val="28"/>
          <w:szCs w:val="28"/>
        </w:rPr>
        <w:t>6,1</w:t>
      </w:r>
      <w:r w:rsidR="00E85AC7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 в сопоставимых ценах </w:t>
      </w:r>
      <w:r w:rsidRPr="00427C01">
        <w:rPr>
          <w:sz w:val="28"/>
          <w:szCs w:val="28"/>
        </w:rPr>
        <w:br/>
        <w:t>к уровню 20</w:t>
      </w:r>
      <w:r w:rsidR="00262D8B" w:rsidRPr="00427C01">
        <w:rPr>
          <w:sz w:val="28"/>
          <w:szCs w:val="28"/>
        </w:rPr>
        <w:t>2</w:t>
      </w:r>
      <w:r w:rsidR="00BF7B01" w:rsidRPr="00427C01">
        <w:rPr>
          <w:sz w:val="28"/>
          <w:szCs w:val="28"/>
        </w:rPr>
        <w:t>1</w:t>
      </w:r>
      <w:r w:rsidR="00262D8B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года. Оценка произведена на основании отчетных данных крупных, средних и малых </w:t>
      </w:r>
      <w:r w:rsidR="00C62572" w:rsidRPr="00427C01">
        <w:rPr>
          <w:sz w:val="28"/>
          <w:szCs w:val="28"/>
        </w:rPr>
        <w:t xml:space="preserve">хозяйствующих субъектов </w:t>
      </w:r>
      <w:r w:rsidRPr="00427C01">
        <w:rPr>
          <w:sz w:val="28"/>
          <w:szCs w:val="28"/>
        </w:rPr>
        <w:t xml:space="preserve">и официальной отчетности </w:t>
      </w:r>
      <w:proofErr w:type="spellStart"/>
      <w:r w:rsidRPr="00427C01">
        <w:rPr>
          <w:sz w:val="28"/>
          <w:szCs w:val="28"/>
        </w:rPr>
        <w:t>Оренбургстат</w:t>
      </w:r>
      <w:r w:rsidR="00E66B79" w:rsidRPr="00427C01">
        <w:rPr>
          <w:sz w:val="28"/>
          <w:szCs w:val="28"/>
        </w:rPr>
        <w:t>а</w:t>
      </w:r>
      <w:proofErr w:type="spellEnd"/>
      <w:r w:rsidR="00E66B79" w:rsidRPr="00427C01">
        <w:rPr>
          <w:sz w:val="28"/>
          <w:szCs w:val="28"/>
        </w:rPr>
        <w:t>.</w:t>
      </w:r>
      <w:r w:rsidR="00FA2B1A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>В структуре инвестиций в основной капитал</w:t>
      </w:r>
      <w:r w:rsidR="00263DF4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по видам экономической деятельности наибольший удельный вес приходится на отрасль по добыче полезных ископаемых.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  <w:t>10</w:t>
      </w:r>
      <w:r w:rsidR="00BF7B01" w:rsidRPr="00427C01">
        <w:rPr>
          <w:snapToGrid w:val="0"/>
          <w:sz w:val="28"/>
          <w:szCs w:val="28"/>
        </w:rPr>
        <w:t>0,3</w:t>
      </w:r>
      <w:r w:rsidRPr="00427C01">
        <w:rPr>
          <w:snapToGrid w:val="0"/>
          <w:sz w:val="28"/>
          <w:szCs w:val="28"/>
        </w:rPr>
        <w:t>-10</w:t>
      </w:r>
      <w:r w:rsidR="00262D8B" w:rsidRPr="00427C01">
        <w:rPr>
          <w:snapToGrid w:val="0"/>
          <w:sz w:val="28"/>
          <w:szCs w:val="28"/>
        </w:rPr>
        <w:t>3,</w:t>
      </w:r>
      <w:r w:rsidR="00BF7B01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> %</w:t>
      </w:r>
      <w:r w:rsidR="00C6257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к предыдущему году, в плановом периоде: 202</w:t>
      </w:r>
      <w:r w:rsidR="00BF7B01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 </w:t>
      </w:r>
      <w:r w:rsidRPr="00427C01">
        <w:rPr>
          <w:snapToGrid w:val="0"/>
          <w:sz w:val="28"/>
          <w:szCs w:val="28"/>
        </w:rPr>
        <w:br/>
        <w:t>10</w:t>
      </w:r>
      <w:r w:rsidR="00BF7B01" w:rsidRPr="00427C01">
        <w:rPr>
          <w:snapToGrid w:val="0"/>
          <w:sz w:val="28"/>
          <w:szCs w:val="28"/>
        </w:rPr>
        <w:t>0,7</w:t>
      </w:r>
      <w:r w:rsidRPr="00427C01">
        <w:rPr>
          <w:snapToGrid w:val="0"/>
          <w:sz w:val="28"/>
          <w:szCs w:val="28"/>
        </w:rPr>
        <w:t>-10</w:t>
      </w:r>
      <w:r w:rsidR="00BF7B01" w:rsidRPr="00427C01">
        <w:rPr>
          <w:snapToGrid w:val="0"/>
          <w:sz w:val="28"/>
          <w:szCs w:val="28"/>
        </w:rPr>
        <w:t>3,8</w:t>
      </w:r>
      <w:r w:rsidR="00E85AC7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BF7B01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</w:t>
      </w:r>
      <w:r w:rsidR="00F93B46" w:rsidRPr="00427C01">
        <w:rPr>
          <w:snapToGrid w:val="0"/>
          <w:sz w:val="28"/>
          <w:szCs w:val="28"/>
        </w:rPr>
        <w:t>1,</w:t>
      </w:r>
      <w:r w:rsidR="00BF7B01" w:rsidRPr="00427C01">
        <w:rPr>
          <w:snapToGrid w:val="0"/>
          <w:sz w:val="28"/>
          <w:szCs w:val="28"/>
        </w:rPr>
        <w:t>2-103,7</w:t>
      </w:r>
      <w:r w:rsidR="00E85AC7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A06D61" w:rsidRPr="00427C01" w:rsidRDefault="00A06D61" w:rsidP="00873621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napToGrid w:val="0"/>
          <w:sz w:val="28"/>
          <w:szCs w:val="28"/>
        </w:rPr>
        <w:lastRenderedPageBreak/>
        <w:t>Значение параметра прогноза объема инвестиций в основной капитал на плановый период 202</w:t>
      </w:r>
      <w:r w:rsidR="00BF7B01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года </w:t>
      </w:r>
      <w:r w:rsidR="00262D8B" w:rsidRPr="00427C01">
        <w:rPr>
          <w:snapToGrid w:val="0"/>
          <w:sz w:val="28"/>
          <w:szCs w:val="28"/>
        </w:rPr>
        <w:t xml:space="preserve">по сравнению с ранее утвержденным параметром </w:t>
      </w:r>
      <w:r w:rsidR="00CA4422" w:rsidRPr="00427C01">
        <w:rPr>
          <w:snapToGrid w:val="0"/>
          <w:sz w:val="28"/>
          <w:szCs w:val="28"/>
        </w:rPr>
        <w:t>снизил</w:t>
      </w:r>
      <w:r w:rsidR="00E85AC7" w:rsidRPr="00427C01">
        <w:rPr>
          <w:snapToGrid w:val="0"/>
          <w:sz w:val="28"/>
          <w:szCs w:val="28"/>
        </w:rPr>
        <w:t>ось</w:t>
      </w:r>
      <w:r w:rsidR="00CA4422" w:rsidRPr="00427C01">
        <w:rPr>
          <w:snapToGrid w:val="0"/>
          <w:sz w:val="28"/>
          <w:szCs w:val="28"/>
        </w:rPr>
        <w:t xml:space="preserve"> на 20</w:t>
      </w:r>
      <w:r w:rsidR="00E85AC7" w:rsidRPr="00427C01">
        <w:rPr>
          <w:snapToGrid w:val="0"/>
          <w:sz w:val="28"/>
          <w:szCs w:val="28"/>
        </w:rPr>
        <w:t> </w:t>
      </w:r>
      <w:r w:rsidR="00CA4422" w:rsidRPr="00427C01">
        <w:rPr>
          <w:snapToGrid w:val="0"/>
          <w:sz w:val="28"/>
          <w:szCs w:val="28"/>
        </w:rPr>
        <w:t>%</w:t>
      </w:r>
      <w:r w:rsidR="00BF7B01" w:rsidRPr="00427C01">
        <w:rPr>
          <w:snapToGrid w:val="0"/>
          <w:sz w:val="28"/>
          <w:szCs w:val="28"/>
        </w:rPr>
        <w:t xml:space="preserve"> </w:t>
      </w:r>
      <w:r w:rsidR="00B80713" w:rsidRPr="00427C01">
        <w:rPr>
          <w:snapToGrid w:val="0"/>
          <w:sz w:val="28"/>
          <w:szCs w:val="28"/>
        </w:rPr>
        <w:t>в связи со снижением инвестиционной активности предприятий нефтедобывающей отрасли</w:t>
      </w:r>
      <w:r w:rsidR="00262D8B" w:rsidRPr="00427C01">
        <w:rPr>
          <w:snapToGrid w:val="0"/>
          <w:sz w:val="28"/>
          <w:szCs w:val="28"/>
        </w:rPr>
        <w:t>.</w:t>
      </w:r>
    </w:p>
    <w:p w:rsidR="009231D3" w:rsidRPr="00427C01" w:rsidRDefault="009231D3" w:rsidP="00873621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64" w:name="_Toc115266986"/>
      <w:bookmarkEnd w:id="63"/>
      <w:r w:rsidRPr="00427C01">
        <w:rPr>
          <w:b w:val="0"/>
          <w:iCs/>
          <w:sz w:val="28"/>
          <w:szCs w:val="28"/>
        </w:rPr>
        <w:t>Сводный финансовый баланс</w:t>
      </w:r>
      <w:bookmarkEnd w:id="64"/>
    </w:p>
    <w:p w:rsidR="009231D3" w:rsidRPr="00427C01" w:rsidRDefault="009231D3" w:rsidP="00873621">
      <w:pPr>
        <w:rPr>
          <w:sz w:val="28"/>
          <w:szCs w:val="28"/>
          <w:lang w:val="x-none"/>
        </w:rPr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 xml:space="preserve">Совокупный объем финансовых ресурсов, аккумулируемых </w:t>
      </w:r>
      <w:r w:rsidRPr="00427C01">
        <w:rPr>
          <w:sz w:val="28"/>
          <w:szCs w:val="28"/>
        </w:rPr>
        <w:br/>
        <w:t>на территории города Оренбурга в результате деятельности хозяйствующих субъектов, в 20</w:t>
      </w:r>
      <w:r w:rsidR="003859D9" w:rsidRPr="00427C01">
        <w:rPr>
          <w:sz w:val="28"/>
          <w:szCs w:val="28"/>
        </w:rPr>
        <w:t>2</w:t>
      </w:r>
      <w:r w:rsidR="008D3A26" w:rsidRPr="00427C01">
        <w:rPr>
          <w:sz w:val="28"/>
          <w:szCs w:val="28"/>
        </w:rPr>
        <w:t>2</w:t>
      </w:r>
      <w:r w:rsidRPr="00427C01">
        <w:rPr>
          <w:sz w:val="28"/>
          <w:szCs w:val="28"/>
        </w:rPr>
        <w:t xml:space="preserve"> году оценивается в размере </w:t>
      </w:r>
      <w:r w:rsidR="008D3A26" w:rsidRPr="00427C01">
        <w:rPr>
          <w:sz w:val="28"/>
          <w:szCs w:val="28"/>
        </w:rPr>
        <w:t>424</w:t>
      </w:r>
      <w:r w:rsidR="0010723E" w:rsidRPr="00427C01">
        <w:rPr>
          <w:sz w:val="28"/>
          <w:szCs w:val="28"/>
        </w:rPr>
        <w:t>,</w:t>
      </w:r>
      <w:r w:rsidR="008D3A26" w:rsidRPr="00427C01">
        <w:rPr>
          <w:sz w:val="28"/>
          <w:szCs w:val="28"/>
        </w:rPr>
        <w:t>1</w:t>
      </w:r>
      <w:r w:rsidR="00FA2B1A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>млрд руб</w:t>
      </w:r>
      <w:r w:rsidR="00994786" w:rsidRPr="00427C01">
        <w:rPr>
          <w:sz w:val="28"/>
          <w:szCs w:val="28"/>
        </w:rPr>
        <w:t>лей</w:t>
      </w:r>
      <w:r w:rsidRPr="00427C01">
        <w:rPr>
          <w:sz w:val="28"/>
          <w:szCs w:val="28"/>
        </w:rPr>
        <w:t xml:space="preserve">, </w:t>
      </w:r>
      <w:r w:rsidR="00994786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 xml:space="preserve">или </w:t>
      </w:r>
      <w:r w:rsidR="0010723E" w:rsidRPr="00427C01">
        <w:rPr>
          <w:sz w:val="28"/>
          <w:szCs w:val="28"/>
        </w:rPr>
        <w:t>10</w:t>
      </w:r>
      <w:r w:rsidR="008D3A26" w:rsidRPr="00427C01">
        <w:rPr>
          <w:sz w:val="28"/>
          <w:szCs w:val="28"/>
        </w:rPr>
        <w:t>0</w:t>
      </w:r>
      <w:r w:rsidR="0010723E" w:rsidRPr="00427C01">
        <w:rPr>
          <w:sz w:val="28"/>
          <w:szCs w:val="28"/>
        </w:rPr>
        <w:t>,</w:t>
      </w:r>
      <w:r w:rsidR="008D3A26" w:rsidRPr="00427C01">
        <w:rPr>
          <w:sz w:val="28"/>
          <w:szCs w:val="28"/>
        </w:rPr>
        <w:t>3</w:t>
      </w:r>
      <w:r w:rsidR="00AC0D2B" w:rsidRPr="00427C01">
        <w:rPr>
          <w:sz w:val="28"/>
          <w:szCs w:val="28"/>
        </w:rPr>
        <w:t> %</w:t>
      </w:r>
      <w:r w:rsidRPr="00427C01">
        <w:rPr>
          <w:sz w:val="28"/>
          <w:szCs w:val="28"/>
        </w:rPr>
        <w:t xml:space="preserve"> к уровню 20</w:t>
      </w:r>
      <w:r w:rsidR="0010723E" w:rsidRPr="00427C01">
        <w:rPr>
          <w:sz w:val="28"/>
          <w:szCs w:val="28"/>
        </w:rPr>
        <w:t>2</w:t>
      </w:r>
      <w:r w:rsidR="008D3A26" w:rsidRPr="00427C01">
        <w:rPr>
          <w:sz w:val="28"/>
          <w:szCs w:val="28"/>
        </w:rPr>
        <w:t>1</w:t>
      </w:r>
      <w:r w:rsidRPr="00427C01">
        <w:rPr>
          <w:sz w:val="28"/>
          <w:szCs w:val="28"/>
        </w:rPr>
        <w:t xml:space="preserve"> года.</w:t>
      </w:r>
    </w:p>
    <w:p w:rsidR="00DB05C0" w:rsidRPr="00427C01" w:rsidRDefault="009231D3" w:rsidP="0087362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27C01">
        <w:rPr>
          <w:sz w:val="28"/>
          <w:szCs w:val="28"/>
          <w:lang w:eastAsia="x-none"/>
        </w:rPr>
        <w:t xml:space="preserve">Прибыль прибыльных организаций всех отраслей экономики </w:t>
      </w:r>
      <w:r w:rsidRPr="00427C01">
        <w:rPr>
          <w:sz w:val="28"/>
          <w:szCs w:val="28"/>
          <w:lang w:eastAsia="x-none"/>
        </w:rPr>
        <w:br/>
        <w:t>в текущем году оцен</w:t>
      </w:r>
      <w:r w:rsidR="00994786" w:rsidRPr="00427C01">
        <w:rPr>
          <w:sz w:val="28"/>
          <w:szCs w:val="28"/>
          <w:lang w:eastAsia="x-none"/>
        </w:rPr>
        <w:t xml:space="preserve">ивается в размере </w:t>
      </w:r>
      <w:r w:rsidR="008D3A26" w:rsidRPr="00427C01">
        <w:rPr>
          <w:sz w:val="28"/>
          <w:szCs w:val="28"/>
          <w:lang w:eastAsia="x-none"/>
        </w:rPr>
        <w:t>74</w:t>
      </w:r>
      <w:r w:rsidR="003859D9" w:rsidRPr="00427C01">
        <w:rPr>
          <w:sz w:val="28"/>
          <w:szCs w:val="28"/>
          <w:lang w:eastAsia="x-none"/>
        </w:rPr>
        <w:t>,</w:t>
      </w:r>
      <w:r w:rsidR="008D3A26" w:rsidRPr="00427C01">
        <w:rPr>
          <w:sz w:val="28"/>
          <w:szCs w:val="28"/>
          <w:lang w:eastAsia="x-none"/>
        </w:rPr>
        <w:t>8</w:t>
      </w:r>
      <w:r w:rsidR="00994786" w:rsidRPr="00427C01">
        <w:rPr>
          <w:sz w:val="28"/>
          <w:szCs w:val="28"/>
          <w:lang w:eastAsia="x-none"/>
        </w:rPr>
        <w:t xml:space="preserve"> млрд руб</w:t>
      </w:r>
      <w:r w:rsidR="00292754" w:rsidRPr="00427C01">
        <w:rPr>
          <w:sz w:val="28"/>
          <w:szCs w:val="28"/>
          <w:lang w:eastAsia="x-none"/>
        </w:rPr>
        <w:t>.</w:t>
      </w:r>
      <w:r w:rsidRPr="00427C01">
        <w:rPr>
          <w:sz w:val="28"/>
          <w:szCs w:val="28"/>
          <w:lang w:eastAsia="x-none"/>
        </w:rPr>
        <w:t xml:space="preserve">, или </w:t>
      </w:r>
      <w:r w:rsidR="00292754" w:rsidRPr="00427C01">
        <w:rPr>
          <w:sz w:val="28"/>
          <w:szCs w:val="28"/>
          <w:lang w:eastAsia="x-none"/>
        </w:rPr>
        <w:t>70</w:t>
      </w:r>
      <w:r w:rsidR="00AC0D2B" w:rsidRPr="00427C01">
        <w:rPr>
          <w:sz w:val="28"/>
          <w:szCs w:val="28"/>
          <w:lang w:eastAsia="x-none"/>
        </w:rPr>
        <w:t> </w:t>
      </w:r>
      <w:r w:rsidRPr="00427C01">
        <w:rPr>
          <w:sz w:val="28"/>
          <w:szCs w:val="28"/>
          <w:lang w:eastAsia="x-none"/>
        </w:rPr>
        <w:t xml:space="preserve">% </w:t>
      </w:r>
      <w:r w:rsidR="00994786" w:rsidRPr="00427C01">
        <w:rPr>
          <w:sz w:val="28"/>
          <w:szCs w:val="28"/>
          <w:lang w:eastAsia="x-none"/>
        </w:rPr>
        <w:br/>
      </w:r>
      <w:r w:rsidRPr="00427C01">
        <w:rPr>
          <w:sz w:val="28"/>
          <w:szCs w:val="28"/>
          <w:lang w:eastAsia="x-none"/>
        </w:rPr>
        <w:t>к уровню 20</w:t>
      </w:r>
      <w:r w:rsidR="0010723E" w:rsidRPr="00427C01">
        <w:rPr>
          <w:sz w:val="28"/>
          <w:szCs w:val="28"/>
          <w:lang w:eastAsia="x-none"/>
        </w:rPr>
        <w:t>2</w:t>
      </w:r>
      <w:r w:rsidR="00292754" w:rsidRPr="00427C01">
        <w:rPr>
          <w:sz w:val="28"/>
          <w:szCs w:val="28"/>
          <w:lang w:eastAsia="x-none"/>
        </w:rPr>
        <w:t xml:space="preserve">1 </w:t>
      </w:r>
      <w:r w:rsidRPr="00427C01">
        <w:rPr>
          <w:sz w:val="28"/>
          <w:szCs w:val="28"/>
          <w:lang w:eastAsia="x-none"/>
        </w:rPr>
        <w:t xml:space="preserve">года, налоговые и неналоговые платежи в бюджетную систему – </w:t>
      </w:r>
      <w:r w:rsidR="00AC0D2B" w:rsidRPr="00427C01">
        <w:rPr>
          <w:sz w:val="28"/>
          <w:szCs w:val="28"/>
          <w:lang w:eastAsia="x-none"/>
        </w:rPr>
        <w:t xml:space="preserve">в размере </w:t>
      </w:r>
      <w:r w:rsidR="00292754" w:rsidRPr="00427C01">
        <w:rPr>
          <w:sz w:val="28"/>
          <w:szCs w:val="28"/>
          <w:lang w:eastAsia="x-none"/>
        </w:rPr>
        <w:t>303,5</w:t>
      </w:r>
      <w:r w:rsidR="00AC0D2B" w:rsidRPr="00427C01">
        <w:rPr>
          <w:sz w:val="28"/>
          <w:szCs w:val="28"/>
          <w:lang w:eastAsia="x-none"/>
        </w:rPr>
        <w:t xml:space="preserve"> </w:t>
      </w:r>
      <w:r w:rsidRPr="00427C01">
        <w:rPr>
          <w:sz w:val="28"/>
          <w:szCs w:val="28"/>
          <w:lang w:eastAsia="x-none"/>
        </w:rPr>
        <w:t>млрд руб</w:t>
      </w:r>
      <w:r w:rsidR="00994786" w:rsidRPr="00427C01">
        <w:rPr>
          <w:sz w:val="28"/>
          <w:szCs w:val="28"/>
          <w:lang w:eastAsia="x-none"/>
        </w:rPr>
        <w:t>лей</w:t>
      </w:r>
      <w:r w:rsidRPr="00427C01">
        <w:rPr>
          <w:sz w:val="28"/>
          <w:szCs w:val="28"/>
          <w:lang w:eastAsia="x-none"/>
        </w:rPr>
        <w:t xml:space="preserve">, или </w:t>
      </w:r>
      <w:r w:rsidR="0010723E" w:rsidRPr="00427C01">
        <w:rPr>
          <w:sz w:val="28"/>
          <w:szCs w:val="28"/>
          <w:lang w:eastAsia="x-none"/>
        </w:rPr>
        <w:t>10</w:t>
      </w:r>
      <w:r w:rsidR="00292754" w:rsidRPr="00427C01">
        <w:rPr>
          <w:sz w:val="28"/>
          <w:szCs w:val="28"/>
          <w:lang w:eastAsia="x-none"/>
        </w:rPr>
        <w:t>9</w:t>
      </w:r>
      <w:r w:rsidR="0010723E" w:rsidRPr="00427C01">
        <w:rPr>
          <w:sz w:val="28"/>
          <w:szCs w:val="28"/>
          <w:lang w:eastAsia="x-none"/>
        </w:rPr>
        <w:t>,</w:t>
      </w:r>
      <w:r w:rsidR="00292754" w:rsidRPr="00427C01">
        <w:rPr>
          <w:sz w:val="28"/>
          <w:szCs w:val="28"/>
          <w:lang w:eastAsia="x-none"/>
        </w:rPr>
        <w:t>1</w:t>
      </w:r>
      <w:r w:rsidR="00AC0D2B" w:rsidRPr="00427C01">
        <w:rPr>
          <w:sz w:val="28"/>
          <w:szCs w:val="28"/>
          <w:lang w:eastAsia="x-none"/>
        </w:rPr>
        <w:t> </w:t>
      </w:r>
      <w:r w:rsidRPr="00427C01">
        <w:rPr>
          <w:sz w:val="28"/>
          <w:szCs w:val="28"/>
          <w:lang w:eastAsia="x-none"/>
        </w:rPr>
        <w:t xml:space="preserve">%. Оценка произведена </w:t>
      </w:r>
      <w:r w:rsidR="00994786" w:rsidRPr="00427C01">
        <w:rPr>
          <w:sz w:val="28"/>
          <w:szCs w:val="28"/>
          <w:lang w:eastAsia="x-none"/>
        </w:rPr>
        <w:br/>
      </w:r>
      <w:r w:rsidRPr="00427C01">
        <w:rPr>
          <w:sz w:val="28"/>
          <w:szCs w:val="28"/>
          <w:lang w:eastAsia="x-none"/>
        </w:rPr>
        <w:t>на основании отчетных данных крупных и средних организаций города</w:t>
      </w:r>
      <w:r w:rsidR="00631A93" w:rsidRPr="00427C01">
        <w:rPr>
          <w:sz w:val="28"/>
          <w:szCs w:val="28"/>
          <w:lang w:eastAsia="x-none"/>
        </w:rPr>
        <w:t xml:space="preserve"> Оренбурга</w:t>
      </w:r>
      <w:r w:rsidRPr="00427C01">
        <w:rPr>
          <w:sz w:val="28"/>
          <w:szCs w:val="28"/>
          <w:lang w:eastAsia="x-none"/>
        </w:rPr>
        <w:t xml:space="preserve">, официальной отчетности </w:t>
      </w:r>
      <w:proofErr w:type="spellStart"/>
      <w:r w:rsidRPr="00427C01">
        <w:rPr>
          <w:sz w:val="28"/>
          <w:szCs w:val="28"/>
          <w:lang w:eastAsia="x-none"/>
        </w:rPr>
        <w:t>Оренбургстат</w:t>
      </w:r>
      <w:r w:rsidR="00994786" w:rsidRPr="00427C01">
        <w:rPr>
          <w:sz w:val="28"/>
          <w:szCs w:val="28"/>
          <w:lang w:eastAsia="x-none"/>
        </w:rPr>
        <w:t>а</w:t>
      </w:r>
      <w:proofErr w:type="spellEnd"/>
      <w:r w:rsidRPr="00427C01">
        <w:rPr>
          <w:sz w:val="28"/>
          <w:szCs w:val="28"/>
          <w:lang w:eastAsia="x-none"/>
        </w:rPr>
        <w:t xml:space="preserve">, статистической налоговой отчетности Управления Федеральной налоговой службы </w:t>
      </w:r>
      <w:r w:rsidR="00994786" w:rsidRPr="00427C01">
        <w:rPr>
          <w:sz w:val="28"/>
          <w:szCs w:val="28"/>
          <w:lang w:eastAsia="x-none"/>
        </w:rPr>
        <w:br/>
      </w:r>
      <w:r w:rsidRPr="00427C01">
        <w:rPr>
          <w:sz w:val="28"/>
          <w:szCs w:val="28"/>
          <w:lang w:eastAsia="x-none"/>
        </w:rPr>
        <w:t>по Оренбургской области.</w:t>
      </w:r>
      <w:r w:rsidR="00E000F9" w:rsidRPr="00427C01">
        <w:rPr>
          <w:sz w:val="28"/>
          <w:szCs w:val="28"/>
          <w:lang w:eastAsia="x-none"/>
        </w:rPr>
        <w:t xml:space="preserve"> </w:t>
      </w: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27C01">
        <w:rPr>
          <w:sz w:val="28"/>
          <w:szCs w:val="28"/>
          <w:lang w:eastAsia="x-none"/>
        </w:rPr>
        <w:t xml:space="preserve">В очередном году доходы финансового баланса планируются </w:t>
      </w:r>
      <w:r w:rsidR="00292754" w:rsidRPr="00427C01">
        <w:rPr>
          <w:sz w:val="28"/>
          <w:szCs w:val="28"/>
          <w:lang w:eastAsia="x-none"/>
        </w:rPr>
        <w:br/>
      </w:r>
      <w:r w:rsidRPr="00427C01">
        <w:rPr>
          <w:sz w:val="28"/>
          <w:szCs w:val="28"/>
          <w:lang w:eastAsia="x-none"/>
        </w:rPr>
        <w:t xml:space="preserve">на уровне </w:t>
      </w:r>
      <w:r w:rsidR="000D3FFE" w:rsidRPr="00427C01">
        <w:rPr>
          <w:sz w:val="28"/>
          <w:szCs w:val="28"/>
          <w:lang w:eastAsia="x-none"/>
        </w:rPr>
        <w:t>94</w:t>
      </w:r>
      <w:r w:rsidR="001B5701" w:rsidRPr="00427C01">
        <w:rPr>
          <w:sz w:val="28"/>
          <w:szCs w:val="28"/>
          <w:lang w:eastAsia="x-none"/>
        </w:rPr>
        <w:t>,</w:t>
      </w:r>
      <w:r w:rsidR="000D3FFE" w:rsidRPr="00427C01">
        <w:rPr>
          <w:sz w:val="28"/>
          <w:szCs w:val="28"/>
          <w:lang w:eastAsia="x-none"/>
        </w:rPr>
        <w:t>1</w:t>
      </w:r>
      <w:r w:rsidR="001B5701" w:rsidRPr="00427C01">
        <w:rPr>
          <w:sz w:val="28"/>
          <w:szCs w:val="28"/>
          <w:lang w:eastAsia="x-none"/>
        </w:rPr>
        <w:t>-</w:t>
      </w:r>
      <w:r w:rsidR="000D3FFE" w:rsidRPr="00427C01">
        <w:rPr>
          <w:sz w:val="28"/>
          <w:szCs w:val="28"/>
          <w:lang w:eastAsia="x-none"/>
        </w:rPr>
        <w:t>95,1</w:t>
      </w:r>
      <w:r w:rsidR="00AC0D2B" w:rsidRPr="00427C01">
        <w:rPr>
          <w:sz w:val="28"/>
          <w:szCs w:val="28"/>
          <w:lang w:eastAsia="x-none"/>
        </w:rPr>
        <w:t> </w:t>
      </w:r>
      <w:r w:rsidRPr="00427C01">
        <w:rPr>
          <w:sz w:val="28"/>
          <w:szCs w:val="28"/>
          <w:lang w:eastAsia="x-none"/>
        </w:rPr>
        <w:t>%,</w:t>
      </w:r>
      <w:r w:rsidR="00994786" w:rsidRPr="00427C01">
        <w:rPr>
          <w:sz w:val="28"/>
          <w:szCs w:val="28"/>
          <w:lang w:eastAsia="x-none"/>
        </w:rPr>
        <w:t xml:space="preserve"> прибыль прибыльных организаций </w:t>
      </w:r>
      <w:r w:rsidRPr="00427C01">
        <w:rPr>
          <w:sz w:val="28"/>
          <w:szCs w:val="28"/>
          <w:lang w:eastAsia="x-none"/>
        </w:rPr>
        <w:t>– </w:t>
      </w:r>
      <w:r w:rsidR="001B5701" w:rsidRPr="00427C01">
        <w:rPr>
          <w:sz w:val="28"/>
          <w:szCs w:val="28"/>
          <w:lang w:eastAsia="x-none"/>
        </w:rPr>
        <w:t>10</w:t>
      </w:r>
      <w:r w:rsidR="004262CF" w:rsidRPr="00427C01">
        <w:rPr>
          <w:sz w:val="28"/>
          <w:szCs w:val="28"/>
          <w:lang w:eastAsia="x-none"/>
        </w:rPr>
        <w:t>1</w:t>
      </w:r>
      <w:r w:rsidR="001B5701" w:rsidRPr="00427C01">
        <w:rPr>
          <w:sz w:val="28"/>
          <w:szCs w:val="28"/>
          <w:lang w:eastAsia="x-none"/>
        </w:rPr>
        <w:t>,</w:t>
      </w:r>
      <w:r w:rsidR="004262CF" w:rsidRPr="00427C01">
        <w:rPr>
          <w:sz w:val="28"/>
          <w:szCs w:val="28"/>
          <w:lang w:eastAsia="x-none"/>
        </w:rPr>
        <w:t>8</w:t>
      </w:r>
      <w:r w:rsidRPr="00427C01">
        <w:rPr>
          <w:sz w:val="28"/>
          <w:szCs w:val="28"/>
          <w:lang w:eastAsia="x-none"/>
        </w:rPr>
        <w:t>-</w:t>
      </w:r>
      <w:r w:rsidR="001B5701" w:rsidRPr="00427C01">
        <w:rPr>
          <w:sz w:val="28"/>
          <w:szCs w:val="28"/>
          <w:lang w:eastAsia="x-none"/>
        </w:rPr>
        <w:t>10</w:t>
      </w:r>
      <w:r w:rsidR="004262CF" w:rsidRPr="00427C01">
        <w:rPr>
          <w:sz w:val="28"/>
          <w:szCs w:val="28"/>
          <w:lang w:eastAsia="x-none"/>
        </w:rPr>
        <w:t>3</w:t>
      </w:r>
      <w:r w:rsidR="001B5701" w:rsidRPr="00427C01">
        <w:rPr>
          <w:sz w:val="28"/>
          <w:szCs w:val="28"/>
          <w:lang w:eastAsia="x-none"/>
        </w:rPr>
        <w:t>,</w:t>
      </w:r>
      <w:r w:rsidR="004262CF" w:rsidRPr="00427C01">
        <w:rPr>
          <w:sz w:val="28"/>
          <w:szCs w:val="28"/>
          <w:lang w:eastAsia="x-none"/>
        </w:rPr>
        <w:t>7</w:t>
      </w:r>
      <w:r w:rsidRPr="00427C01">
        <w:rPr>
          <w:sz w:val="28"/>
          <w:szCs w:val="28"/>
          <w:lang w:eastAsia="x-none"/>
        </w:rPr>
        <w:t> %</w:t>
      </w:r>
      <w:r w:rsidR="00DB05C0" w:rsidRPr="00427C01">
        <w:rPr>
          <w:sz w:val="28"/>
          <w:szCs w:val="28"/>
          <w:lang w:eastAsia="x-none"/>
        </w:rPr>
        <w:t>, налоговые и неналоговые платежи</w:t>
      </w:r>
      <w:r w:rsidR="00292754" w:rsidRPr="00427C01">
        <w:rPr>
          <w:sz w:val="28"/>
          <w:szCs w:val="28"/>
          <w:lang w:eastAsia="x-none"/>
        </w:rPr>
        <w:t xml:space="preserve"> </w:t>
      </w:r>
      <w:r w:rsidR="00DB05C0" w:rsidRPr="00427C01">
        <w:rPr>
          <w:sz w:val="28"/>
          <w:szCs w:val="28"/>
          <w:lang w:eastAsia="x-none"/>
        </w:rPr>
        <w:t xml:space="preserve">в бюджетную систему – </w:t>
      </w:r>
      <w:r w:rsidR="001B5701" w:rsidRPr="00427C01">
        <w:rPr>
          <w:sz w:val="28"/>
          <w:szCs w:val="28"/>
          <w:lang w:eastAsia="x-none"/>
        </w:rPr>
        <w:t>9</w:t>
      </w:r>
      <w:r w:rsidR="004262CF" w:rsidRPr="00427C01">
        <w:rPr>
          <w:sz w:val="28"/>
          <w:szCs w:val="28"/>
          <w:lang w:eastAsia="x-none"/>
        </w:rPr>
        <w:t>0</w:t>
      </w:r>
      <w:r w:rsidR="001B5701" w:rsidRPr="00427C01">
        <w:rPr>
          <w:sz w:val="28"/>
          <w:szCs w:val="28"/>
          <w:lang w:eastAsia="x-none"/>
        </w:rPr>
        <w:t>,</w:t>
      </w:r>
      <w:r w:rsidR="004262CF" w:rsidRPr="00427C01">
        <w:rPr>
          <w:sz w:val="28"/>
          <w:szCs w:val="28"/>
          <w:lang w:eastAsia="x-none"/>
        </w:rPr>
        <w:t>7</w:t>
      </w:r>
      <w:r w:rsidR="001B5701" w:rsidRPr="00427C01">
        <w:rPr>
          <w:sz w:val="28"/>
          <w:szCs w:val="28"/>
          <w:lang w:eastAsia="x-none"/>
        </w:rPr>
        <w:t>-</w:t>
      </w:r>
      <w:r w:rsidR="004262CF" w:rsidRPr="00427C01">
        <w:rPr>
          <w:sz w:val="28"/>
          <w:szCs w:val="28"/>
          <w:lang w:eastAsia="x-none"/>
        </w:rPr>
        <w:t>91,8 </w:t>
      </w:r>
      <w:r w:rsidR="00DB05C0" w:rsidRPr="00427C01">
        <w:rPr>
          <w:sz w:val="28"/>
          <w:szCs w:val="28"/>
          <w:lang w:eastAsia="x-none"/>
        </w:rPr>
        <w:t>%.</w:t>
      </w:r>
    </w:p>
    <w:p w:rsidR="006A4CE2" w:rsidRPr="00427C01" w:rsidRDefault="009231D3" w:rsidP="0087362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27C01">
        <w:rPr>
          <w:sz w:val="28"/>
          <w:szCs w:val="28"/>
          <w:lang w:eastAsia="x-none"/>
        </w:rPr>
        <w:t>В плановом периоде: 202</w:t>
      </w:r>
      <w:r w:rsidR="000D3FFE" w:rsidRPr="00427C01">
        <w:rPr>
          <w:sz w:val="28"/>
          <w:szCs w:val="28"/>
          <w:lang w:eastAsia="x-none"/>
        </w:rPr>
        <w:t>4</w:t>
      </w:r>
      <w:r w:rsidRPr="00427C01">
        <w:rPr>
          <w:sz w:val="28"/>
          <w:szCs w:val="28"/>
          <w:lang w:eastAsia="x-none"/>
        </w:rPr>
        <w:t xml:space="preserve"> год – доходы финансового баланса планируются на уровне </w:t>
      </w:r>
      <w:r w:rsidR="00AC0D2B" w:rsidRPr="00427C01">
        <w:rPr>
          <w:sz w:val="28"/>
          <w:szCs w:val="28"/>
          <w:lang w:eastAsia="x-none"/>
        </w:rPr>
        <w:t>10</w:t>
      </w:r>
      <w:r w:rsidR="000D3FFE" w:rsidRPr="00427C01">
        <w:rPr>
          <w:sz w:val="28"/>
          <w:szCs w:val="28"/>
          <w:lang w:eastAsia="x-none"/>
        </w:rPr>
        <w:t>0</w:t>
      </w:r>
      <w:r w:rsidR="00DB05C0" w:rsidRPr="00427C01">
        <w:rPr>
          <w:sz w:val="28"/>
          <w:szCs w:val="28"/>
          <w:lang w:eastAsia="x-none"/>
        </w:rPr>
        <w:t>,</w:t>
      </w:r>
      <w:r w:rsidR="001B5701" w:rsidRPr="00427C01">
        <w:rPr>
          <w:sz w:val="28"/>
          <w:szCs w:val="28"/>
          <w:lang w:eastAsia="x-none"/>
        </w:rPr>
        <w:t>9</w:t>
      </w:r>
      <w:r w:rsidR="00AC0D2B" w:rsidRPr="00427C01">
        <w:rPr>
          <w:sz w:val="28"/>
          <w:szCs w:val="28"/>
          <w:lang w:eastAsia="x-none"/>
        </w:rPr>
        <w:t>-</w:t>
      </w:r>
      <w:r w:rsidR="00DB05C0" w:rsidRPr="00427C01">
        <w:rPr>
          <w:sz w:val="28"/>
          <w:szCs w:val="28"/>
          <w:lang w:eastAsia="x-none"/>
        </w:rPr>
        <w:t>10</w:t>
      </w:r>
      <w:r w:rsidR="000D3FFE" w:rsidRPr="00427C01">
        <w:rPr>
          <w:sz w:val="28"/>
          <w:szCs w:val="28"/>
          <w:lang w:eastAsia="x-none"/>
        </w:rPr>
        <w:t>1</w:t>
      </w:r>
      <w:r w:rsidR="00DB05C0" w:rsidRPr="00427C01">
        <w:rPr>
          <w:sz w:val="28"/>
          <w:szCs w:val="28"/>
          <w:lang w:eastAsia="x-none"/>
        </w:rPr>
        <w:t>,</w:t>
      </w:r>
      <w:r w:rsidR="000D3FFE" w:rsidRPr="00427C01">
        <w:rPr>
          <w:sz w:val="28"/>
          <w:szCs w:val="28"/>
          <w:lang w:eastAsia="x-none"/>
        </w:rPr>
        <w:t>6</w:t>
      </w:r>
      <w:r w:rsidR="00DB05C0" w:rsidRPr="00427C01">
        <w:rPr>
          <w:sz w:val="28"/>
          <w:szCs w:val="28"/>
          <w:lang w:eastAsia="x-none"/>
        </w:rPr>
        <w:t> </w:t>
      </w:r>
      <w:r w:rsidRPr="00427C01">
        <w:rPr>
          <w:sz w:val="28"/>
          <w:szCs w:val="28"/>
          <w:lang w:eastAsia="x-none"/>
        </w:rPr>
        <w:t>%, прибыль прибыльных организаций –10</w:t>
      </w:r>
      <w:r w:rsidR="004262CF" w:rsidRPr="00427C01">
        <w:rPr>
          <w:sz w:val="28"/>
          <w:szCs w:val="28"/>
          <w:lang w:eastAsia="x-none"/>
        </w:rPr>
        <w:t>5</w:t>
      </w:r>
      <w:r w:rsidR="006A4CE2" w:rsidRPr="00427C01">
        <w:rPr>
          <w:sz w:val="28"/>
          <w:szCs w:val="28"/>
          <w:lang w:eastAsia="x-none"/>
        </w:rPr>
        <w:t>,</w:t>
      </w:r>
      <w:r w:rsidR="004262CF" w:rsidRPr="00427C01">
        <w:rPr>
          <w:sz w:val="28"/>
          <w:szCs w:val="28"/>
          <w:lang w:eastAsia="x-none"/>
        </w:rPr>
        <w:t>3</w:t>
      </w:r>
      <w:r w:rsidRPr="00427C01">
        <w:rPr>
          <w:sz w:val="28"/>
          <w:szCs w:val="28"/>
          <w:lang w:eastAsia="x-none"/>
        </w:rPr>
        <w:t>-</w:t>
      </w:r>
      <w:r w:rsidR="001B5701" w:rsidRPr="00427C01">
        <w:rPr>
          <w:sz w:val="28"/>
          <w:szCs w:val="28"/>
          <w:lang w:eastAsia="x-none"/>
        </w:rPr>
        <w:t>105,</w:t>
      </w:r>
      <w:r w:rsidR="004262CF" w:rsidRPr="00427C01">
        <w:rPr>
          <w:sz w:val="28"/>
          <w:szCs w:val="28"/>
          <w:lang w:eastAsia="x-none"/>
        </w:rPr>
        <w:t>8</w:t>
      </w:r>
      <w:r w:rsidRPr="00427C01">
        <w:rPr>
          <w:sz w:val="28"/>
          <w:szCs w:val="28"/>
          <w:lang w:eastAsia="x-none"/>
        </w:rPr>
        <w:t> %</w:t>
      </w:r>
      <w:r w:rsidR="00DB05C0" w:rsidRPr="00427C01">
        <w:rPr>
          <w:sz w:val="28"/>
          <w:szCs w:val="28"/>
          <w:lang w:eastAsia="x-none"/>
        </w:rPr>
        <w:t xml:space="preserve">, налоговые и неналоговые платежи в бюджетную систему – </w:t>
      </w:r>
      <w:r w:rsidR="004262CF" w:rsidRPr="00427C01">
        <w:rPr>
          <w:sz w:val="28"/>
          <w:szCs w:val="28"/>
          <w:lang w:eastAsia="x-none"/>
        </w:rPr>
        <w:t>99,4</w:t>
      </w:r>
      <w:r w:rsidR="00DB05C0" w:rsidRPr="00427C01">
        <w:rPr>
          <w:sz w:val="28"/>
          <w:szCs w:val="28"/>
          <w:lang w:eastAsia="x-none"/>
        </w:rPr>
        <w:t>-10</w:t>
      </w:r>
      <w:r w:rsidR="004262CF" w:rsidRPr="00427C01">
        <w:rPr>
          <w:sz w:val="28"/>
          <w:szCs w:val="28"/>
          <w:lang w:eastAsia="x-none"/>
        </w:rPr>
        <w:t>0</w:t>
      </w:r>
      <w:r w:rsidR="00DB05C0" w:rsidRPr="00427C01">
        <w:rPr>
          <w:sz w:val="28"/>
          <w:szCs w:val="28"/>
          <w:lang w:eastAsia="x-none"/>
        </w:rPr>
        <w:t>,</w:t>
      </w:r>
      <w:r w:rsidR="004262CF" w:rsidRPr="00427C01">
        <w:rPr>
          <w:sz w:val="28"/>
          <w:szCs w:val="28"/>
          <w:lang w:eastAsia="x-none"/>
        </w:rPr>
        <w:t>2</w:t>
      </w:r>
      <w:r w:rsidR="00DB05C0" w:rsidRPr="00427C01">
        <w:rPr>
          <w:sz w:val="28"/>
          <w:szCs w:val="28"/>
          <w:lang w:eastAsia="x-none"/>
        </w:rPr>
        <w:t> %</w:t>
      </w:r>
      <w:r w:rsidRPr="00427C01">
        <w:rPr>
          <w:sz w:val="28"/>
          <w:szCs w:val="28"/>
          <w:lang w:eastAsia="x-none"/>
        </w:rPr>
        <w:t>; 202</w:t>
      </w:r>
      <w:r w:rsidR="000D3FFE" w:rsidRPr="00427C01">
        <w:rPr>
          <w:sz w:val="28"/>
          <w:szCs w:val="28"/>
          <w:lang w:eastAsia="x-none"/>
        </w:rPr>
        <w:t>5</w:t>
      </w:r>
      <w:r w:rsidRPr="00427C01">
        <w:rPr>
          <w:sz w:val="28"/>
          <w:szCs w:val="28"/>
          <w:lang w:eastAsia="x-none"/>
        </w:rPr>
        <w:t xml:space="preserve"> год – доходы финансового баланса планируются </w:t>
      </w:r>
      <w:r w:rsidRPr="00427C01">
        <w:rPr>
          <w:sz w:val="28"/>
          <w:szCs w:val="28"/>
          <w:lang w:eastAsia="x-none"/>
        </w:rPr>
        <w:br/>
        <w:t>на уровне 1</w:t>
      </w:r>
      <w:r w:rsidR="00AC0D2B" w:rsidRPr="00427C01">
        <w:rPr>
          <w:sz w:val="28"/>
          <w:szCs w:val="28"/>
          <w:lang w:eastAsia="x-none"/>
        </w:rPr>
        <w:t>0</w:t>
      </w:r>
      <w:r w:rsidR="000D3FFE" w:rsidRPr="00427C01">
        <w:rPr>
          <w:sz w:val="28"/>
          <w:szCs w:val="28"/>
          <w:lang w:eastAsia="x-none"/>
        </w:rPr>
        <w:t>0</w:t>
      </w:r>
      <w:r w:rsidR="00DB05C0" w:rsidRPr="00427C01">
        <w:rPr>
          <w:sz w:val="28"/>
          <w:szCs w:val="28"/>
          <w:lang w:eastAsia="x-none"/>
        </w:rPr>
        <w:t>,</w:t>
      </w:r>
      <w:r w:rsidR="000D3FFE" w:rsidRPr="00427C01">
        <w:rPr>
          <w:sz w:val="28"/>
          <w:szCs w:val="28"/>
          <w:lang w:eastAsia="x-none"/>
        </w:rPr>
        <w:t>6</w:t>
      </w:r>
      <w:r w:rsidRPr="00427C01">
        <w:rPr>
          <w:sz w:val="28"/>
          <w:szCs w:val="28"/>
          <w:lang w:eastAsia="x-none"/>
        </w:rPr>
        <w:t>-10</w:t>
      </w:r>
      <w:r w:rsidR="000D3FFE" w:rsidRPr="00427C01">
        <w:rPr>
          <w:sz w:val="28"/>
          <w:szCs w:val="28"/>
          <w:lang w:eastAsia="x-none"/>
        </w:rPr>
        <w:t>1</w:t>
      </w:r>
      <w:r w:rsidR="00AC0D2B" w:rsidRPr="00427C01">
        <w:rPr>
          <w:sz w:val="28"/>
          <w:szCs w:val="28"/>
          <w:lang w:eastAsia="x-none"/>
        </w:rPr>
        <w:t>,</w:t>
      </w:r>
      <w:r w:rsidR="000D3FFE" w:rsidRPr="00427C01">
        <w:rPr>
          <w:sz w:val="28"/>
          <w:szCs w:val="28"/>
          <w:lang w:eastAsia="x-none"/>
        </w:rPr>
        <w:t>1</w:t>
      </w:r>
      <w:r w:rsidR="00DB05C0" w:rsidRPr="00427C01">
        <w:rPr>
          <w:sz w:val="28"/>
          <w:szCs w:val="28"/>
          <w:lang w:eastAsia="x-none"/>
        </w:rPr>
        <w:t> </w:t>
      </w:r>
      <w:r w:rsidR="00AC0D2B" w:rsidRPr="00427C01">
        <w:rPr>
          <w:sz w:val="28"/>
          <w:szCs w:val="28"/>
          <w:lang w:eastAsia="x-none"/>
        </w:rPr>
        <w:t>%</w:t>
      </w:r>
      <w:r w:rsidRPr="00427C01">
        <w:rPr>
          <w:sz w:val="28"/>
          <w:szCs w:val="28"/>
          <w:lang w:eastAsia="x-none"/>
        </w:rPr>
        <w:t xml:space="preserve">, прибыль прибыльных организаций – </w:t>
      </w:r>
      <w:r w:rsidR="004262CF" w:rsidRPr="00427C01">
        <w:rPr>
          <w:sz w:val="28"/>
          <w:szCs w:val="28"/>
          <w:lang w:eastAsia="x-none"/>
        </w:rPr>
        <w:t>102</w:t>
      </w:r>
      <w:r w:rsidR="006A4CE2" w:rsidRPr="00427C01">
        <w:rPr>
          <w:sz w:val="28"/>
          <w:szCs w:val="28"/>
          <w:lang w:eastAsia="x-none"/>
        </w:rPr>
        <w:t>,</w:t>
      </w:r>
      <w:r w:rsidR="004262CF" w:rsidRPr="00427C01">
        <w:rPr>
          <w:sz w:val="28"/>
          <w:szCs w:val="28"/>
          <w:lang w:eastAsia="x-none"/>
        </w:rPr>
        <w:t>6</w:t>
      </w:r>
      <w:r w:rsidRPr="00427C01">
        <w:rPr>
          <w:sz w:val="28"/>
          <w:szCs w:val="28"/>
          <w:lang w:eastAsia="x-none"/>
        </w:rPr>
        <w:t>-10</w:t>
      </w:r>
      <w:r w:rsidR="004262CF" w:rsidRPr="00427C01">
        <w:rPr>
          <w:sz w:val="28"/>
          <w:szCs w:val="28"/>
          <w:lang w:eastAsia="x-none"/>
        </w:rPr>
        <w:t>2</w:t>
      </w:r>
      <w:r w:rsidR="006A4CE2" w:rsidRPr="00427C01">
        <w:rPr>
          <w:sz w:val="28"/>
          <w:szCs w:val="28"/>
          <w:lang w:eastAsia="x-none"/>
        </w:rPr>
        <w:t>,</w:t>
      </w:r>
      <w:r w:rsidR="004262CF" w:rsidRPr="00427C01">
        <w:rPr>
          <w:sz w:val="28"/>
          <w:szCs w:val="28"/>
          <w:lang w:eastAsia="x-none"/>
        </w:rPr>
        <w:t>7</w:t>
      </w:r>
      <w:r w:rsidR="00AC0D2B" w:rsidRPr="00427C01">
        <w:rPr>
          <w:sz w:val="28"/>
          <w:szCs w:val="28"/>
          <w:lang w:eastAsia="x-none"/>
        </w:rPr>
        <w:t xml:space="preserve"> %</w:t>
      </w:r>
      <w:r w:rsidR="00DB05C0" w:rsidRPr="00427C01">
        <w:rPr>
          <w:sz w:val="28"/>
          <w:szCs w:val="28"/>
          <w:lang w:eastAsia="x-none"/>
        </w:rPr>
        <w:t xml:space="preserve">, налоговые и неналоговые платежи в бюджетную систему – </w:t>
      </w:r>
      <w:r w:rsidR="004262CF" w:rsidRPr="00427C01">
        <w:rPr>
          <w:sz w:val="28"/>
          <w:szCs w:val="28"/>
          <w:lang w:eastAsia="x-none"/>
        </w:rPr>
        <w:t>99,4</w:t>
      </w:r>
      <w:r w:rsidR="00DB05C0" w:rsidRPr="00427C01">
        <w:rPr>
          <w:sz w:val="28"/>
          <w:szCs w:val="28"/>
          <w:lang w:eastAsia="x-none"/>
        </w:rPr>
        <w:t>-10</w:t>
      </w:r>
      <w:r w:rsidR="004262CF" w:rsidRPr="00427C01">
        <w:rPr>
          <w:sz w:val="28"/>
          <w:szCs w:val="28"/>
          <w:lang w:eastAsia="x-none"/>
        </w:rPr>
        <w:t>0</w:t>
      </w:r>
      <w:r w:rsidR="00DB05C0" w:rsidRPr="00427C01">
        <w:rPr>
          <w:sz w:val="28"/>
          <w:szCs w:val="28"/>
          <w:lang w:eastAsia="x-none"/>
        </w:rPr>
        <w:t>,</w:t>
      </w:r>
      <w:r w:rsidR="004262CF" w:rsidRPr="00427C01">
        <w:rPr>
          <w:sz w:val="28"/>
          <w:szCs w:val="28"/>
          <w:lang w:eastAsia="x-none"/>
        </w:rPr>
        <w:t>1</w:t>
      </w:r>
      <w:r w:rsidR="00DB05C0" w:rsidRPr="00427C01">
        <w:rPr>
          <w:sz w:val="28"/>
          <w:szCs w:val="28"/>
          <w:lang w:eastAsia="x-none"/>
        </w:rPr>
        <w:t> %.</w:t>
      </w:r>
    </w:p>
    <w:p w:rsidR="00660962" w:rsidRPr="00427C01" w:rsidRDefault="009231D3" w:rsidP="0087362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27C01">
        <w:rPr>
          <w:sz w:val="28"/>
          <w:szCs w:val="28"/>
          <w:lang w:eastAsia="x-none"/>
        </w:rPr>
        <w:t>Отклонение параметров прогноза на плановый период 202</w:t>
      </w:r>
      <w:r w:rsidR="00B578E7" w:rsidRPr="00427C01">
        <w:rPr>
          <w:sz w:val="28"/>
          <w:szCs w:val="28"/>
          <w:lang w:eastAsia="x-none"/>
        </w:rPr>
        <w:t>4</w:t>
      </w:r>
      <w:r w:rsidRPr="00427C01">
        <w:rPr>
          <w:sz w:val="28"/>
          <w:szCs w:val="28"/>
          <w:lang w:eastAsia="x-none"/>
        </w:rPr>
        <w:t xml:space="preserve"> года </w:t>
      </w:r>
      <w:r w:rsidRPr="00427C01">
        <w:rPr>
          <w:sz w:val="28"/>
          <w:szCs w:val="28"/>
          <w:lang w:eastAsia="x-none"/>
        </w:rPr>
        <w:br/>
        <w:t xml:space="preserve">от ранее утвержденных параметров составило: по доходам финансового баланса в целом – </w:t>
      </w:r>
      <w:r w:rsidR="00B578E7" w:rsidRPr="00427C01">
        <w:rPr>
          <w:sz w:val="28"/>
          <w:szCs w:val="28"/>
          <w:lang w:eastAsia="x-none"/>
        </w:rPr>
        <w:t>рост в 1,7 раза</w:t>
      </w:r>
      <w:r w:rsidRPr="00427C01">
        <w:rPr>
          <w:sz w:val="28"/>
          <w:szCs w:val="28"/>
          <w:lang w:eastAsia="x-none"/>
        </w:rPr>
        <w:t xml:space="preserve">, по прибыли прибыльных организаций – </w:t>
      </w:r>
      <w:r w:rsidR="00B578E7" w:rsidRPr="00427C01">
        <w:rPr>
          <w:sz w:val="28"/>
          <w:szCs w:val="28"/>
          <w:lang w:eastAsia="x-none"/>
        </w:rPr>
        <w:t>рост в 1,9 раза</w:t>
      </w:r>
      <w:r w:rsidR="004B34D2" w:rsidRPr="00427C01">
        <w:rPr>
          <w:sz w:val="28"/>
          <w:szCs w:val="28"/>
          <w:lang w:eastAsia="x-none"/>
        </w:rPr>
        <w:t xml:space="preserve">, </w:t>
      </w:r>
      <w:r w:rsidR="00B578E7" w:rsidRPr="00427C01">
        <w:rPr>
          <w:sz w:val="28"/>
          <w:szCs w:val="28"/>
          <w:lang w:eastAsia="x-none"/>
        </w:rPr>
        <w:t xml:space="preserve">рост </w:t>
      </w:r>
      <w:r w:rsidR="004B34D2" w:rsidRPr="00427C01">
        <w:rPr>
          <w:sz w:val="28"/>
          <w:szCs w:val="28"/>
          <w:lang w:eastAsia="x-none"/>
        </w:rPr>
        <w:t>по налоговым и неналоговым платежам</w:t>
      </w:r>
      <w:r w:rsidR="00C9643E" w:rsidRPr="00427C01">
        <w:rPr>
          <w:sz w:val="28"/>
          <w:szCs w:val="28"/>
          <w:lang w:eastAsia="x-none"/>
        </w:rPr>
        <w:br/>
      </w:r>
      <w:r w:rsidR="004B34D2" w:rsidRPr="00427C01">
        <w:rPr>
          <w:sz w:val="28"/>
          <w:szCs w:val="28"/>
          <w:lang w:eastAsia="x-none"/>
        </w:rPr>
        <w:t xml:space="preserve">в бюджетную систему – </w:t>
      </w:r>
      <w:r w:rsidR="00B578E7" w:rsidRPr="00427C01">
        <w:rPr>
          <w:sz w:val="28"/>
          <w:szCs w:val="28"/>
          <w:lang w:eastAsia="x-none"/>
        </w:rPr>
        <w:t>в 2 раза</w:t>
      </w:r>
      <w:r w:rsidR="004B34D2" w:rsidRPr="00427C01">
        <w:rPr>
          <w:sz w:val="28"/>
          <w:szCs w:val="28"/>
          <w:lang w:eastAsia="x-none"/>
        </w:rPr>
        <w:t>.</w:t>
      </w:r>
      <w:r w:rsidRPr="00427C01">
        <w:rPr>
          <w:sz w:val="28"/>
          <w:szCs w:val="28"/>
          <w:lang w:eastAsia="x-none"/>
        </w:rPr>
        <w:t xml:space="preserve"> </w:t>
      </w:r>
    </w:p>
    <w:p w:rsidR="009231D3" w:rsidRPr="00427C01" w:rsidRDefault="0057407B" w:rsidP="004B174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z w:val="28"/>
          <w:szCs w:val="28"/>
          <w:lang w:eastAsia="x-none"/>
        </w:rPr>
        <w:t xml:space="preserve">Увеличение </w:t>
      </w:r>
      <w:r w:rsidR="009231D3" w:rsidRPr="00427C01">
        <w:rPr>
          <w:sz w:val="28"/>
          <w:szCs w:val="28"/>
          <w:lang w:eastAsia="x-none"/>
        </w:rPr>
        <w:t>значений показателей связан</w:t>
      </w:r>
      <w:r w:rsidR="007D269F" w:rsidRPr="00427C01">
        <w:rPr>
          <w:sz w:val="28"/>
          <w:szCs w:val="28"/>
          <w:lang w:eastAsia="x-none"/>
        </w:rPr>
        <w:t>о</w:t>
      </w:r>
      <w:r w:rsidR="009231D3" w:rsidRPr="00427C01">
        <w:rPr>
          <w:sz w:val="28"/>
          <w:szCs w:val="28"/>
          <w:lang w:eastAsia="x-none"/>
        </w:rPr>
        <w:t xml:space="preserve"> </w:t>
      </w:r>
      <w:r w:rsidR="009231D3" w:rsidRPr="00427C01">
        <w:rPr>
          <w:snapToGrid w:val="0"/>
          <w:sz w:val="28"/>
          <w:szCs w:val="28"/>
        </w:rPr>
        <w:t>с корректировкой перспективных планов крупных промышленных предприятий города</w:t>
      </w:r>
      <w:r w:rsidR="00631A93" w:rsidRPr="00427C01">
        <w:rPr>
          <w:snapToGrid w:val="0"/>
          <w:sz w:val="28"/>
          <w:szCs w:val="28"/>
        </w:rPr>
        <w:t xml:space="preserve"> Оренбурга</w:t>
      </w:r>
      <w:r w:rsidRPr="00427C01">
        <w:rPr>
          <w:sz w:val="28"/>
          <w:szCs w:val="28"/>
        </w:rPr>
        <w:t>,</w:t>
      </w:r>
      <w:r w:rsidR="004B174A" w:rsidRPr="00427C01">
        <w:rPr>
          <w:snapToGrid w:val="0"/>
          <w:sz w:val="28"/>
          <w:szCs w:val="28"/>
        </w:rPr>
        <w:t xml:space="preserve"> а также за счет роста </w:t>
      </w:r>
      <w:r w:rsidR="004B174A" w:rsidRPr="00427C01">
        <w:rPr>
          <w:sz w:val="28"/>
          <w:szCs w:val="28"/>
        </w:rPr>
        <w:t>прибыли предприятий</w:t>
      </w:r>
      <w:r w:rsidR="00CB6F71" w:rsidRPr="00427C01">
        <w:rPr>
          <w:sz w:val="28"/>
          <w:szCs w:val="28"/>
        </w:rPr>
        <w:t xml:space="preserve"> нефтедобывающей отрасли </w:t>
      </w:r>
      <w:r w:rsidR="004B174A" w:rsidRPr="00427C01">
        <w:rPr>
          <w:sz w:val="28"/>
          <w:szCs w:val="28"/>
        </w:rPr>
        <w:t>в связи с увеличением цен на нефть в отчетном году</w:t>
      </w:r>
      <w:r w:rsidR="009231D3" w:rsidRPr="00427C01">
        <w:rPr>
          <w:snapToGrid w:val="0"/>
          <w:sz w:val="28"/>
          <w:szCs w:val="28"/>
        </w:rPr>
        <w:t>.</w:t>
      </w:r>
    </w:p>
    <w:p w:rsidR="009231D3" w:rsidRPr="00427C01" w:rsidRDefault="009231D3" w:rsidP="00873621">
      <w:pPr>
        <w:widowControl w:val="0"/>
        <w:ind w:firstLine="709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65" w:name="_Toc17444891"/>
      <w:bookmarkStart w:id="66" w:name="_Toc115266987"/>
      <w:r w:rsidRPr="00427C01">
        <w:rPr>
          <w:b w:val="0"/>
          <w:iCs/>
          <w:sz w:val="28"/>
          <w:szCs w:val="28"/>
        </w:rPr>
        <w:t>Денежные доходы и расходы населения</w:t>
      </w:r>
      <w:bookmarkEnd w:id="65"/>
      <w:bookmarkEnd w:id="66"/>
      <w:r w:rsidRPr="00427C01">
        <w:rPr>
          <w:b w:val="0"/>
          <w:iCs/>
          <w:sz w:val="28"/>
          <w:szCs w:val="28"/>
        </w:rPr>
        <w:t xml:space="preserve"> </w:t>
      </w:r>
    </w:p>
    <w:p w:rsidR="009231D3" w:rsidRPr="00427C01" w:rsidRDefault="009231D3" w:rsidP="00873621">
      <w:pPr>
        <w:widowControl w:val="0"/>
        <w:ind w:firstLine="709"/>
        <w:rPr>
          <w:sz w:val="28"/>
          <w:szCs w:val="28"/>
        </w:rPr>
      </w:pPr>
    </w:p>
    <w:p w:rsidR="00A06D61" w:rsidRPr="00427C01" w:rsidRDefault="009231D3" w:rsidP="00C9643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Объем </w:t>
      </w:r>
      <w:r w:rsidR="009A21D5" w:rsidRPr="00427C01">
        <w:rPr>
          <w:snapToGrid w:val="0"/>
          <w:sz w:val="28"/>
          <w:szCs w:val="28"/>
        </w:rPr>
        <w:t xml:space="preserve">денежных </w:t>
      </w:r>
      <w:r w:rsidRPr="00427C01">
        <w:rPr>
          <w:snapToGrid w:val="0"/>
          <w:sz w:val="28"/>
          <w:szCs w:val="28"/>
        </w:rPr>
        <w:t>доходов населения в 20</w:t>
      </w:r>
      <w:r w:rsidR="001161F3" w:rsidRPr="00427C01">
        <w:rPr>
          <w:snapToGrid w:val="0"/>
          <w:sz w:val="28"/>
          <w:szCs w:val="28"/>
        </w:rPr>
        <w:t>2</w:t>
      </w:r>
      <w:r w:rsidR="00371702" w:rsidRPr="00427C01">
        <w:rPr>
          <w:snapToGrid w:val="0"/>
          <w:sz w:val="28"/>
          <w:szCs w:val="28"/>
        </w:rPr>
        <w:t>2</w:t>
      </w:r>
      <w:r w:rsidR="001161F3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</w:t>
      </w:r>
      <w:r w:rsidR="009A21D5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 xml:space="preserve">на уровне </w:t>
      </w:r>
      <w:r w:rsidR="00646B63" w:rsidRPr="00427C01">
        <w:rPr>
          <w:snapToGrid w:val="0"/>
          <w:sz w:val="28"/>
          <w:szCs w:val="28"/>
        </w:rPr>
        <w:t>2</w:t>
      </w:r>
      <w:r w:rsidR="00371702" w:rsidRPr="00427C01">
        <w:rPr>
          <w:snapToGrid w:val="0"/>
          <w:sz w:val="28"/>
          <w:szCs w:val="28"/>
        </w:rPr>
        <w:t xml:space="preserve">91,4 </w:t>
      </w:r>
      <w:r w:rsidRPr="00427C01">
        <w:rPr>
          <w:snapToGrid w:val="0"/>
          <w:sz w:val="28"/>
          <w:szCs w:val="28"/>
        </w:rPr>
        <w:t>млрд руб</w:t>
      </w:r>
      <w:r w:rsidR="009A21D5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>, или 10</w:t>
      </w:r>
      <w:r w:rsidR="00371702" w:rsidRPr="00427C01">
        <w:rPr>
          <w:snapToGrid w:val="0"/>
          <w:sz w:val="28"/>
          <w:szCs w:val="28"/>
        </w:rPr>
        <w:t xml:space="preserve">9,2 </w:t>
      </w:r>
      <w:r w:rsidRPr="00427C01">
        <w:rPr>
          <w:snapToGrid w:val="0"/>
          <w:sz w:val="28"/>
          <w:szCs w:val="28"/>
        </w:rPr>
        <w:t>% в реальном выражении к уровню 20</w:t>
      </w:r>
      <w:r w:rsidR="004D07D2" w:rsidRPr="00427C01">
        <w:rPr>
          <w:snapToGrid w:val="0"/>
          <w:sz w:val="28"/>
          <w:szCs w:val="28"/>
        </w:rPr>
        <w:t>2</w:t>
      </w:r>
      <w:r w:rsidR="00371702" w:rsidRPr="00427C01">
        <w:rPr>
          <w:snapToGrid w:val="0"/>
          <w:sz w:val="28"/>
          <w:szCs w:val="28"/>
        </w:rPr>
        <w:t>1</w:t>
      </w:r>
      <w:r w:rsidR="004D07D2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 В структуре доходов населения наибольший удельный вес приходится на заработную плату (</w:t>
      </w:r>
      <w:r w:rsidR="00646B63" w:rsidRPr="00427C01">
        <w:rPr>
          <w:snapToGrid w:val="0"/>
          <w:sz w:val="28"/>
          <w:szCs w:val="28"/>
        </w:rPr>
        <w:t>4</w:t>
      </w:r>
      <w:r w:rsidR="004D07D2" w:rsidRPr="00427C01">
        <w:rPr>
          <w:snapToGrid w:val="0"/>
          <w:sz w:val="28"/>
          <w:szCs w:val="28"/>
        </w:rPr>
        <w:t>3,</w:t>
      </w:r>
      <w:r w:rsidR="00371702" w:rsidRPr="00427C01">
        <w:rPr>
          <w:snapToGrid w:val="0"/>
          <w:sz w:val="28"/>
          <w:szCs w:val="28"/>
        </w:rPr>
        <w:t>8</w:t>
      </w:r>
      <w:r w:rsidR="00C9643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%)</w:t>
      </w:r>
      <w:r w:rsidR="004D07D2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и </w:t>
      </w:r>
      <w:r w:rsidR="00371702" w:rsidRPr="00427C01">
        <w:rPr>
          <w:snapToGrid w:val="0"/>
          <w:sz w:val="28"/>
          <w:szCs w:val="28"/>
        </w:rPr>
        <w:t xml:space="preserve">социальные выплаты </w:t>
      </w:r>
      <w:r w:rsidRPr="00427C01">
        <w:rPr>
          <w:snapToGrid w:val="0"/>
          <w:sz w:val="28"/>
          <w:szCs w:val="28"/>
        </w:rPr>
        <w:t>(</w:t>
      </w:r>
      <w:r w:rsidR="00371702" w:rsidRPr="00427C01">
        <w:rPr>
          <w:snapToGrid w:val="0"/>
          <w:sz w:val="28"/>
          <w:szCs w:val="28"/>
        </w:rPr>
        <w:t>26</w:t>
      </w:r>
      <w:r w:rsidR="0066096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%). </w:t>
      </w:r>
      <w:r w:rsidR="00C762AD" w:rsidRPr="00427C01">
        <w:rPr>
          <w:snapToGrid w:val="0"/>
          <w:sz w:val="28"/>
          <w:szCs w:val="28"/>
        </w:rPr>
        <w:br/>
      </w:r>
    </w:p>
    <w:p w:rsidR="009231D3" w:rsidRPr="00427C01" w:rsidRDefault="009231D3" w:rsidP="00C9643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lastRenderedPageBreak/>
        <w:t>В последующие годы показатель прогнозируется</w:t>
      </w:r>
      <w:r w:rsidR="00C762A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с положительной динамикой, структура доходов населения существенно</w:t>
      </w:r>
      <w:r w:rsidR="00C762A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не изменится.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  <w:t>10</w:t>
      </w:r>
      <w:r w:rsidR="00371702" w:rsidRPr="00427C01">
        <w:rPr>
          <w:snapToGrid w:val="0"/>
          <w:sz w:val="28"/>
          <w:szCs w:val="28"/>
        </w:rPr>
        <w:t>6,0</w:t>
      </w:r>
      <w:r w:rsidRPr="00427C01">
        <w:rPr>
          <w:snapToGrid w:val="0"/>
          <w:sz w:val="28"/>
          <w:szCs w:val="28"/>
        </w:rPr>
        <w:t>-10</w:t>
      </w:r>
      <w:r w:rsidR="00371702" w:rsidRPr="00427C01">
        <w:rPr>
          <w:snapToGrid w:val="0"/>
          <w:sz w:val="28"/>
          <w:szCs w:val="28"/>
        </w:rPr>
        <w:t>9,4</w:t>
      </w:r>
      <w:r w:rsidR="004B2ECC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371702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</w:t>
      </w:r>
      <w:r w:rsidRPr="00427C01">
        <w:rPr>
          <w:snapToGrid w:val="0"/>
          <w:sz w:val="28"/>
          <w:szCs w:val="28"/>
        </w:rPr>
        <w:br/>
        <w:t>10</w:t>
      </w:r>
      <w:r w:rsidR="00371702" w:rsidRPr="00427C01">
        <w:rPr>
          <w:snapToGrid w:val="0"/>
          <w:sz w:val="28"/>
          <w:szCs w:val="28"/>
        </w:rPr>
        <w:t>6,3</w:t>
      </w:r>
      <w:r w:rsidRPr="00427C01">
        <w:rPr>
          <w:snapToGrid w:val="0"/>
          <w:sz w:val="28"/>
          <w:szCs w:val="28"/>
        </w:rPr>
        <w:t>-10</w:t>
      </w:r>
      <w:r w:rsidR="00371702" w:rsidRPr="00427C01">
        <w:rPr>
          <w:snapToGrid w:val="0"/>
          <w:sz w:val="28"/>
          <w:szCs w:val="28"/>
        </w:rPr>
        <w:t>8,8</w:t>
      </w:r>
      <w:r w:rsidR="0066096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371702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</w:t>
      </w:r>
      <w:r w:rsidR="00371702" w:rsidRPr="00427C01">
        <w:rPr>
          <w:snapToGrid w:val="0"/>
          <w:sz w:val="28"/>
          <w:szCs w:val="28"/>
        </w:rPr>
        <w:t>6,8</w:t>
      </w:r>
      <w:r w:rsidRPr="00427C01">
        <w:rPr>
          <w:snapToGrid w:val="0"/>
          <w:sz w:val="28"/>
          <w:szCs w:val="28"/>
        </w:rPr>
        <w:t>-10</w:t>
      </w:r>
      <w:r w:rsidR="00371702" w:rsidRPr="00427C01">
        <w:rPr>
          <w:snapToGrid w:val="0"/>
          <w:sz w:val="28"/>
          <w:szCs w:val="28"/>
        </w:rPr>
        <w:t xml:space="preserve">8,4 </w:t>
      </w:r>
      <w:r w:rsidRPr="00427C01">
        <w:rPr>
          <w:snapToGrid w:val="0"/>
          <w:sz w:val="28"/>
          <w:szCs w:val="28"/>
        </w:rPr>
        <w:t>% (по вариантам).</w:t>
      </w: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Значение параметра прогноза объем</w:t>
      </w:r>
      <w:r w:rsidR="00994786" w:rsidRPr="00427C01">
        <w:rPr>
          <w:sz w:val="28"/>
          <w:szCs w:val="28"/>
        </w:rPr>
        <w:t xml:space="preserve">а </w:t>
      </w:r>
      <w:r w:rsidR="004B2ECC" w:rsidRPr="00427C01">
        <w:rPr>
          <w:sz w:val="28"/>
          <w:szCs w:val="28"/>
        </w:rPr>
        <w:t xml:space="preserve">денежных </w:t>
      </w:r>
      <w:r w:rsidR="00994786" w:rsidRPr="00427C01">
        <w:rPr>
          <w:sz w:val="28"/>
          <w:szCs w:val="28"/>
        </w:rPr>
        <w:t>д</w:t>
      </w:r>
      <w:r w:rsidRPr="00427C01">
        <w:rPr>
          <w:sz w:val="28"/>
          <w:szCs w:val="28"/>
        </w:rPr>
        <w:t xml:space="preserve">оходов населения </w:t>
      </w:r>
      <w:r w:rsidR="004B2ECC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на плановый период 202</w:t>
      </w:r>
      <w:r w:rsidR="00371702" w:rsidRPr="00427C01">
        <w:rPr>
          <w:sz w:val="28"/>
          <w:szCs w:val="28"/>
        </w:rPr>
        <w:t>4</w:t>
      </w:r>
      <w:r w:rsidRPr="00427C01">
        <w:rPr>
          <w:sz w:val="28"/>
          <w:szCs w:val="28"/>
        </w:rPr>
        <w:t xml:space="preserve"> года по сравнению с ранее утвержденным параметр</w:t>
      </w:r>
      <w:r w:rsidR="00994786" w:rsidRPr="00427C01">
        <w:rPr>
          <w:sz w:val="28"/>
          <w:szCs w:val="28"/>
        </w:rPr>
        <w:t>ом</w:t>
      </w:r>
      <w:r w:rsidRPr="00427C01">
        <w:rPr>
          <w:sz w:val="28"/>
          <w:szCs w:val="28"/>
        </w:rPr>
        <w:t xml:space="preserve"> </w:t>
      </w:r>
      <w:r w:rsidR="00CF6C88" w:rsidRPr="00427C01">
        <w:rPr>
          <w:sz w:val="28"/>
          <w:szCs w:val="28"/>
        </w:rPr>
        <w:t>увеличил</w:t>
      </w:r>
      <w:r w:rsidR="00AE22A6" w:rsidRPr="00427C01">
        <w:rPr>
          <w:sz w:val="28"/>
          <w:szCs w:val="28"/>
        </w:rPr>
        <w:t>о</w:t>
      </w:r>
      <w:r w:rsidR="00CF6C88" w:rsidRPr="00427C01">
        <w:rPr>
          <w:sz w:val="28"/>
          <w:szCs w:val="28"/>
        </w:rPr>
        <w:t xml:space="preserve">сь </w:t>
      </w:r>
      <w:r w:rsidR="005A780D" w:rsidRPr="00427C01">
        <w:rPr>
          <w:sz w:val="28"/>
          <w:szCs w:val="28"/>
        </w:rPr>
        <w:t xml:space="preserve">на </w:t>
      </w:r>
      <w:r w:rsidR="00371702" w:rsidRPr="00427C01">
        <w:rPr>
          <w:sz w:val="28"/>
          <w:szCs w:val="28"/>
        </w:rPr>
        <w:t>9,7</w:t>
      </w:r>
      <w:r w:rsidR="004B2ECC" w:rsidRPr="00427C01">
        <w:rPr>
          <w:sz w:val="28"/>
          <w:szCs w:val="28"/>
        </w:rPr>
        <w:t> </w:t>
      </w:r>
      <w:r w:rsidR="005A780D" w:rsidRPr="00427C01">
        <w:rPr>
          <w:sz w:val="28"/>
          <w:szCs w:val="28"/>
        </w:rPr>
        <w:t>%</w:t>
      </w:r>
      <w:r w:rsidR="00660962" w:rsidRPr="00427C01">
        <w:rPr>
          <w:sz w:val="28"/>
          <w:szCs w:val="28"/>
        </w:rPr>
        <w:t xml:space="preserve"> </w:t>
      </w:r>
      <w:r w:rsidR="0097361A" w:rsidRPr="00427C01">
        <w:rPr>
          <w:sz w:val="28"/>
          <w:szCs w:val="28"/>
        </w:rPr>
        <w:t>за счет роста показателя доходов населения в текущем году, используемого в качестве базы для прогнозирования на очередной и плановый период.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Объем </w:t>
      </w:r>
      <w:r w:rsidR="004B2ECC" w:rsidRPr="00427C01">
        <w:rPr>
          <w:snapToGrid w:val="0"/>
          <w:sz w:val="28"/>
          <w:szCs w:val="28"/>
        </w:rPr>
        <w:t xml:space="preserve">денежных </w:t>
      </w:r>
      <w:r w:rsidRPr="00427C01">
        <w:rPr>
          <w:snapToGrid w:val="0"/>
          <w:sz w:val="28"/>
          <w:szCs w:val="28"/>
        </w:rPr>
        <w:t>расходов населения в 20</w:t>
      </w:r>
      <w:r w:rsidR="005A780D" w:rsidRPr="00427C01">
        <w:rPr>
          <w:snapToGrid w:val="0"/>
          <w:sz w:val="28"/>
          <w:szCs w:val="28"/>
        </w:rPr>
        <w:t>2</w:t>
      </w:r>
      <w:r w:rsidR="00FF1471" w:rsidRPr="00427C01">
        <w:rPr>
          <w:snapToGrid w:val="0"/>
          <w:sz w:val="28"/>
          <w:szCs w:val="28"/>
        </w:rPr>
        <w:t>2</w:t>
      </w:r>
      <w:r w:rsidRPr="00427C01">
        <w:rPr>
          <w:snapToGrid w:val="0"/>
          <w:sz w:val="28"/>
          <w:szCs w:val="28"/>
        </w:rPr>
        <w:t xml:space="preserve"> году оценивается </w:t>
      </w:r>
      <w:r w:rsidR="009760FD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 xml:space="preserve">на уровне </w:t>
      </w:r>
      <w:r w:rsidR="00FF1471" w:rsidRPr="00427C01">
        <w:rPr>
          <w:snapToGrid w:val="0"/>
          <w:sz w:val="28"/>
          <w:szCs w:val="28"/>
        </w:rPr>
        <w:t xml:space="preserve">427,9 </w:t>
      </w:r>
      <w:r w:rsidRPr="00427C01">
        <w:rPr>
          <w:snapToGrid w:val="0"/>
          <w:sz w:val="28"/>
          <w:szCs w:val="28"/>
        </w:rPr>
        <w:t>млрд руб</w:t>
      </w:r>
      <w:r w:rsidR="00994786" w:rsidRPr="00427C01">
        <w:rPr>
          <w:snapToGrid w:val="0"/>
          <w:sz w:val="28"/>
          <w:szCs w:val="28"/>
        </w:rPr>
        <w:t>лей</w:t>
      </w:r>
      <w:r w:rsidRPr="00427C01">
        <w:rPr>
          <w:snapToGrid w:val="0"/>
          <w:sz w:val="28"/>
          <w:szCs w:val="28"/>
        </w:rPr>
        <w:t xml:space="preserve">, или </w:t>
      </w:r>
      <w:r w:rsidR="0056370A" w:rsidRPr="00427C01">
        <w:rPr>
          <w:snapToGrid w:val="0"/>
          <w:sz w:val="28"/>
          <w:szCs w:val="28"/>
        </w:rPr>
        <w:t>1</w:t>
      </w:r>
      <w:r w:rsidR="00FF1471" w:rsidRPr="00427C01">
        <w:rPr>
          <w:snapToGrid w:val="0"/>
          <w:sz w:val="28"/>
          <w:szCs w:val="28"/>
        </w:rPr>
        <w:t>17,4</w:t>
      </w:r>
      <w:r w:rsidR="0056370A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 в реальном выражении к уровню 20</w:t>
      </w:r>
      <w:r w:rsidR="0056370A" w:rsidRPr="00427C01">
        <w:rPr>
          <w:snapToGrid w:val="0"/>
          <w:sz w:val="28"/>
          <w:szCs w:val="28"/>
        </w:rPr>
        <w:t>2</w:t>
      </w:r>
      <w:r w:rsidR="00FF1471" w:rsidRPr="00427C01">
        <w:rPr>
          <w:snapToGrid w:val="0"/>
          <w:sz w:val="28"/>
          <w:szCs w:val="28"/>
        </w:rPr>
        <w:t>1</w:t>
      </w:r>
      <w:r w:rsidR="0056370A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В структуре расходов населения наибольший удельный вес приходится на покупку </w:t>
      </w:r>
      <w:r w:rsidR="001920C0" w:rsidRPr="00427C01">
        <w:rPr>
          <w:snapToGrid w:val="0"/>
          <w:sz w:val="28"/>
          <w:szCs w:val="28"/>
        </w:rPr>
        <w:t xml:space="preserve">продовольственных </w:t>
      </w:r>
      <w:r w:rsidRPr="00427C01">
        <w:rPr>
          <w:snapToGrid w:val="0"/>
          <w:sz w:val="28"/>
          <w:szCs w:val="28"/>
        </w:rPr>
        <w:t>товаров и услуг, оплату обязательных платежей и взносов (</w:t>
      </w:r>
      <w:r w:rsidR="00A07F6D" w:rsidRPr="00427C01">
        <w:rPr>
          <w:snapToGrid w:val="0"/>
          <w:sz w:val="28"/>
          <w:szCs w:val="28"/>
        </w:rPr>
        <w:t>8</w:t>
      </w:r>
      <w:r w:rsidR="00FF1471" w:rsidRPr="00427C01">
        <w:rPr>
          <w:snapToGrid w:val="0"/>
          <w:sz w:val="28"/>
          <w:szCs w:val="28"/>
        </w:rPr>
        <w:t>6,8</w:t>
      </w:r>
      <w:r w:rsidR="0066096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%). В последующий период структура расходов существенно не изменится.</w:t>
      </w:r>
    </w:p>
    <w:p w:rsidR="00FE42D4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В очередном году значение показателя объем расходов населения оценивается на уровне 10</w:t>
      </w:r>
      <w:r w:rsidR="00FF1471" w:rsidRPr="00427C01">
        <w:rPr>
          <w:snapToGrid w:val="0"/>
          <w:sz w:val="28"/>
          <w:szCs w:val="28"/>
        </w:rPr>
        <w:t>7,6</w:t>
      </w:r>
      <w:r w:rsidRPr="00427C01">
        <w:rPr>
          <w:snapToGrid w:val="0"/>
          <w:sz w:val="28"/>
          <w:szCs w:val="28"/>
        </w:rPr>
        <w:t>-1</w:t>
      </w:r>
      <w:r w:rsidR="00FF1471" w:rsidRPr="00427C01">
        <w:rPr>
          <w:snapToGrid w:val="0"/>
          <w:sz w:val="28"/>
          <w:szCs w:val="28"/>
        </w:rPr>
        <w:t>11,1</w:t>
      </w:r>
      <w:r w:rsidR="009760F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FF1471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 10</w:t>
      </w:r>
      <w:r w:rsidR="00FF1471" w:rsidRPr="00427C01">
        <w:rPr>
          <w:snapToGrid w:val="0"/>
          <w:sz w:val="28"/>
          <w:szCs w:val="28"/>
        </w:rPr>
        <w:t>8,5</w:t>
      </w:r>
      <w:r w:rsidRPr="00427C01">
        <w:rPr>
          <w:snapToGrid w:val="0"/>
          <w:sz w:val="28"/>
          <w:szCs w:val="28"/>
        </w:rPr>
        <w:t>-10</w:t>
      </w:r>
      <w:r w:rsidR="00FF1471" w:rsidRPr="00427C01">
        <w:rPr>
          <w:snapToGrid w:val="0"/>
          <w:sz w:val="28"/>
          <w:szCs w:val="28"/>
        </w:rPr>
        <w:t>9,5</w:t>
      </w:r>
      <w:r w:rsidR="009760F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FF1471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</w:t>
      </w:r>
      <w:r w:rsidR="00FF1471" w:rsidRPr="00427C01">
        <w:rPr>
          <w:snapToGrid w:val="0"/>
          <w:sz w:val="28"/>
          <w:szCs w:val="28"/>
        </w:rPr>
        <w:t>6,3</w:t>
      </w:r>
      <w:r w:rsidRPr="00427C01">
        <w:rPr>
          <w:snapToGrid w:val="0"/>
          <w:sz w:val="28"/>
          <w:szCs w:val="28"/>
        </w:rPr>
        <w:t>-10</w:t>
      </w:r>
      <w:r w:rsidR="00FF1471" w:rsidRPr="00427C01">
        <w:rPr>
          <w:snapToGrid w:val="0"/>
          <w:sz w:val="28"/>
          <w:szCs w:val="28"/>
        </w:rPr>
        <w:t>7,7</w:t>
      </w:r>
      <w:r w:rsidR="009760F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</w:t>
      </w:r>
      <w:r w:rsidR="003C1A33" w:rsidRPr="00427C01">
        <w:rPr>
          <w:snapToGrid w:val="0"/>
          <w:sz w:val="28"/>
          <w:szCs w:val="28"/>
        </w:rPr>
        <w:t>.</w:t>
      </w:r>
    </w:p>
    <w:p w:rsidR="009231D3" w:rsidRPr="00427C01" w:rsidRDefault="009231D3" w:rsidP="00C762AD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napToGrid w:val="0"/>
          <w:sz w:val="28"/>
          <w:szCs w:val="28"/>
        </w:rPr>
        <w:t>Значение параметра прогноза расходов населения на плановый период 202</w:t>
      </w:r>
      <w:r w:rsidR="009760FD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</w:t>
      </w:r>
      <w:r w:rsidR="00143B8B" w:rsidRPr="00427C01">
        <w:rPr>
          <w:snapToGrid w:val="0"/>
          <w:sz w:val="28"/>
          <w:szCs w:val="28"/>
        </w:rPr>
        <w:t xml:space="preserve">а </w:t>
      </w:r>
      <w:r w:rsidR="00C444B9" w:rsidRPr="00427C01">
        <w:rPr>
          <w:snapToGrid w:val="0"/>
          <w:sz w:val="28"/>
          <w:szCs w:val="28"/>
        </w:rPr>
        <w:t xml:space="preserve">по сравнению с ранее утвержденным параметром </w:t>
      </w:r>
      <w:r w:rsidR="009760FD" w:rsidRPr="00427C01">
        <w:rPr>
          <w:snapToGrid w:val="0"/>
          <w:sz w:val="28"/>
          <w:szCs w:val="28"/>
        </w:rPr>
        <w:t xml:space="preserve">увеличилось </w:t>
      </w:r>
      <w:r w:rsidR="009760FD" w:rsidRPr="00427C01">
        <w:rPr>
          <w:snapToGrid w:val="0"/>
          <w:sz w:val="28"/>
          <w:szCs w:val="28"/>
        </w:rPr>
        <w:br/>
      </w:r>
      <w:r w:rsidR="00DC0151" w:rsidRPr="00427C01">
        <w:rPr>
          <w:snapToGrid w:val="0"/>
          <w:sz w:val="28"/>
          <w:szCs w:val="28"/>
        </w:rPr>
        <w:t>на</w:t>
      </w:r>
      <w:r w:rsidR="00BD0059" w:rsidRPr="00427C01">
        <w:rPr>
          <w:snapToGrid w:val="0"/>
          <w:sz w:val="28"/>
          <w:szCs w:val="28"/>
        </w:rPr>
        <w:t xml:space="preserve"> </w:t>
      </w:r>
      <w:r w:rsidR="00DC0151" w:rsidRPr="00427C01">
        <w:rPr>
          <w:snapToGrid w:val="0"/>
          <w:sz w:val="28"/>
          <w:szCs w:val="28"/>
        </w:rPr>
        <w:t>21,4</w:t>
      </w:r>
      <w:r w:rsidR="009760FD" w:rsidRPr="00427C01">
        <w:rPr>
          <w:snapToGrid w:val="0"/>
          <w:sz w:val="28"/>
          <w:szCs w:val="28"/>
        </w:rPr>
        <w:t> </w:t>
      </w:r>
      <w:r w:rsidR="00DC0151" w:rsidRPr="00427C01">
        <w:rPr>
          <w:snapToGrid w:val="0"/>
          <w:sz w:val="28"/>
          <w:szCs w:val="28"/>
        </w:rPr>
        <w:t>%</w:t>
      </w:r>
      <w:r w:rsidR="00C762AD" w:rsidRPr="00427C01">
        <w:rPr>
          <w:snapToGrid w:val="0"/>
          <w:sz w:val="28"/>
          <w:szCs w:val="28"/>
        </w:rPr>
        <w:t xml:space="preserve"> </w:t>
      </w:r>
      <w:r w:rsidR="009760FD" w:rsidRPr="00427C01">
        <w:rPr>
          <w:snapToGrid w:val="0"/>
          <w:sz w:val="28"/>
          <w:szCs w:val="28"/>
        </w:rPr>
        <w:t>в связи с</w:t>
      </w:r>
      <w:r w:rsidR="00CD1B45" w:rsidRPr="00427C01">
        <w:rPr>
          <w:sz w:val="28"/>
          <w:szCs w:val="28"/>
        </w:rPr>
        <w:t xml:space="preserve"> </w:t>
      </w:r>
      <w:r w:rsidR="00FE42D4" w:rsidRPr="00427C01">
        <w:rPr>
          <w:sz w:val="28"/>
          <w:szCs w:val="28"/>
        </w:rPr>
        <w:t>ростом покупательского спроса на все виды товаров, работ и услуг</w:t>
      </w:r>
      <w:r w:rsidRPr="00427C01">
        <w:rPr>
          <w:sz w:val="28"/>
          <w:szCs w:val="28"/>
        </w:rPr>
        <w:t>.</w:t>
      </w:r>
    </w:p>
    <w:p w:rsidR="00914D0D" w:rsidRPr="00427C01" w:rsidRDefault="00914D0D" w:rsidP="00C762AD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67" w:name="_Toc17444892"/>
      <w:bookmarkStart w:id="68" w:name="_Toc115266988"/>
      <w:r w:rsidRPr="00427C01">
        <w:rPr>
          <w:b w:val="0"/>
          <w:iCs/>
          <w:sz w:val="28"/>
          <w:szCs w:val="28"/>
        </w:rPr>
        <w:t>Труд и занятость</w:t>
      </w:r>
      <w:bookmarkEnd w:id="67"/>
      <w:bookmarkEnd w:id="68"/>
    </w:p>
    <w:p w:rsidR="009231D3" w:rsidRPr="00427C01" w:rsidRDefault="009231D3" w:rsidP="00873621">
      <w:pPr>
        <w:widowControl w:val="0"/>
        <w:ind w:firstLine="709"/>
        <w:rPr>
          <w:sz w:val="28"/>
          <w:szCs w:val="28"/>
        </w:rPr>
      </w:pPr>
    </w:p>
    <w:p w:rsidR="00203BC3" w:rsidRPr="00427C01" w:rsidRDefault="009231D3" w:rsidP="00873621">
      <w:pPr>
        <w:pStyle w:val="a4"/>
        <w:widowControl w:val="0"/>
        <w:spacing w:before="0" w:beforeAutospacing="0" w:after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Численность рабочей силы в 20</w:t>
      </w:r>
      <w:r w:rsidR="00875FCB" w:rsidRPr="00427C01">
        <w:rPr>
          <w:snapToGrid w:val="0"/>
          <w:sz w:val="28"/>
          <w:szCs w:val="28"/>
        </w:rPr>
        <w:t>2</w:t>
      </w:r>
      <w:r w:rsidR="00F57667" w:rsidRPr="00427C01">
        <w:rPr>
          <w:snapToGrid w:val="0"/>
          <w:sz w:val="28"/>
          <w:szCs w:val="28"/>
        </w:rPr>
        <w:t>2</w:t>
      </w:r>
      <w:r w:rsidR="00875FCB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E7407A" w:rsidRPr="00427C01">
        <w:rPr>
          <w:snapToGrid w:val="0"/>
          <w:sz w:val="28"/>
          <w:szCs w:val="28"/>
        </w:rPr>
        <w:br/>
      </w:r>
      <w:r w:rsidR="00F57667" w:rsidRPr="00427C01">
        <w:rPr>
          <w:snapToGrid w:val="0"/>
          <w:sz w:val="28"/>
          <w:szCs w:val="28"/>
        </w:rPr>
        <w:t>284,0</w:t>
      </w:r>
      <w:r w:rsidR="002B7DDA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тыс. чел</w:t>
      </w:r>
      <w:r w:rsidR="00E7407A" w:rsidRPr="00427C01">
        <w:rPr>
          <w:snapToGrid w:val="0"/>
          <w:sz w:val="28"/>
          <w:szCs w:val="28"/>
        </w:rPr>
        <w:t>овек</w:t>
      </w:r>
      <w:r w:rsidRPr="00427C01">
        <w:rPr>
          <w:snapToGrid w:val="0"/>
          <w:sz w:val="28"/>
          <w:szCs w:val="28"/>
        </w:rPr>
        <w:t xml:space="preserve">, или </w:t>
      </w:r>
      <w:r w:rsidR="00F57667" w:rsidRPr="00427C01">
        <w:rPr>
          <w:snapToGrid w:val="0"/>
          <w:sz w:val="28"/>
          <w:szCs w:val="28"/>
        </w:rPr>
        <w:t xml:space="preserve">97,1 </w:t>
      </w:r>
      <w:r w:rsidRPr="00427C01">
        <w:rPr>
          <w:snapToGrid w:val="0"/>
          <w:sz w:val="28"/>
          <w:szCs w:val="28"/>
        </w:rPr>
        <w:t>% к уровню 20</w:t>
      </w:r>
      <w:r w:rsidR="002B7DDA" w:rsidRPr="00427C01">
        <w:rPr>
          <w:snapToGrid w:val="0"/>
          <w:sz w:val="28"/>
          <w:szCs w:val="28"/>
        </w:rPr>
        <w:t>2</w:t>
      </w:r>
      <w:r w:rsidR="00F57667" w:rsidRPr="00427C01">
        <w:rPr>
          <w:snapToGrid w:val="0"/>
          <w:sz w:val="28"/>
          <w:szCs w:val="28"/>
        </w:rPr>
        <w:t>1</w:t>
      </w:r>
      <w:r w:rsidRPr="00427C01">
        <w:rPr>
          <w:snapToGrid w:val="0"/>
          <w:sz w:val="28"/>
          <w:szCs w:val="28"/>
        </w:rPr>
        <w:t xml:space="preserve"> года. В очередном году значение показателя прогнозируется на уровне </w:t>
      </w:r>
      <w:r w:rsidR="00F57667" w:rsidRPr="00427C01">
        <w:rPr>
          <w:snapToGrid w:val="0"/>
          <w:sz w:val="28"/>
          <w:szCs w:val="28"/>
        </w:rPr>
        <w:t>100</w:t>
      </w:r>
      <w:r w:rsidR="0006400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F57667" w:rsidRPr="00427C01">
        <w:rPr>
          <w:snapToGrid w:val="0"/>
          <w:sz w:val="28"/>
          <w:szCs w:val="28"/>
        </w:rPr>
        <w:t>4</w:t>
      </w:r>
      <w:r w:rsidR="002D3611" w:rsidRPr="00427C01">
        <w:rPr>
          <w:snapToGrid w:val="0"/>
          <w:sz w:val="28"/>
          <w:szCs w:val="28"/>
        </w:rPr>
        <w:t xml:space="preserve">, 2025 годов </w:t>
      </w:r>
      <w:r w:rsidRPr="00427C01">
        <w:rPr>
          <w:snapToGrid w:val="0"/>
          <w:sz w:val="28"/>
          <w:szCs w:val="28"/>
        </w:rPr>
        <w:t xml:space="preserve">– </w:t>
      </w:r>
      <w:r w:rsidR="00F57667" w:rsidRPr="00427C01">
        <w:rPr>
          <w:snapToGrid w:val="0"/>
          <w:sz w:val="28"/>
          <w:szCs w:val="28"/>
        </w:rPr>
        <w:t xml:space="preserve">100 </w:t>
      </w:r>
      <w:r w:rsidRPr="00427C01">
        <w:rPr>
          <w:snapToGrid w:val="0"/>
          <w:sz w:val="28"/>
          <w:szCs w:val="28"/>
        </w:rPr>
        <w:t>%</w:t>
      </w:r>
      <w:r w:rsidR="002D361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(по вариантам). </w:t>
      </w:r>
    </w:p>
    <w:p w:rsidR="00D67985" w:rsidRPr="00427C01" w:rsidRDefault="006A48E6" w:rsidP="00D67985">
      <w:pPr>
        <w:pStyle w:val="a4"/>
        <w:widowControl w:val="0"/>
        <w:spacing w:before="0" w:beforeAutospacing="0" w:after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Значение параметра прогноза численност</w:t>
      </w:r>
      <w:r w:rsidR="00D67985" w:rsidRPr="00427C01">
        <w:rPr>
          <w:snapToGrid w:val="0"/>
          <w:sz w:val="28"/>
          <w:szCs w:val="28"/>
        </w:rPr>
        <w:t>и</w:t>
      </w:r>
      <w:r w:rsidRPr="00427C01">
        <w:rPr>
          <w:snapToGrid w:val="0"/>
          <w:sz w:val="28"/>
          <w:szCs w:val="28"/>
        </w:rPr>
        <w:t xml:space="preserve"> рабочей силы на плановый период 202</w:t>
      </w:r>
      <w:r w:rsidR="00DC691E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года по сравнению с ранее утвержденным параметром </w:t>
      </w:r>
      <w:r w:rsidR="002F00E3" w:rsidRPr="00427C01">
        <w:rPr>
          <w:snapToGrid w:val="0"/>
          <w:sz w:val="28"/>
          <w:szCs w:val="28"/>
        </w:rPr>
        <w:t xml:space="preserve">увеличилось на </w:t>
      </w:r>
      <w:r w:rsidR="002D3611" w:rsidRPr="00427C01">
        <w:rPr>
          <w:snapToGrid w:val="0"/>
          <w:sz w:val="28"/>
          <w:szCs w:val="28"/>
        </w:rPr>
        <w:t xml:space="preserve">1,3 </w:t>
      </w:r>
      <w:r w:rsidRPr="00427C01">
        <w:rPr>
          <w:snapToGrid w:val="0"/>
          <w:sz w:val="28"/>
          <w:szCs w:val="28"/>
        </w:rPr>
        <w:t xml:space="preserve">% за счет </w:t>
      </w:r>
      <w:proofErr w:type="gramStart"/>
      <w:r w:rsidR="002B5421" w:rsidRPr="00427C01">
        <w:rPr>
          <w:snapToGrid w:val="0"/>
          <w:sz w:val="28"/>
          <w:szCs w:val="28"/>
        </w:rPr>
        <w:t xml:space="preserve">изменения </w:t>
      </w:r>
      <w:r w:rsidR="00D67985" w:rsidRPr="00427C01">
        <w:rPr>
          <w:snapToGrid w:val="0"/>
          <w:sz w:val="28"/>
          <w:szCs w:val="28"/>
        </w:rPr>
        <w:t>численности</w:t>
      </w:r>
      <w:proofErr w:type="gramEnd"/>
      <w:r w:rsidR="00D67985" w:rsidRPr="00427C01">
        <w:rPr>
          <w:snapToGrid w:val="0"/>
          <w:sz w:val="28"/>
          <w:szCs w:val="28"/>
        </w:rPr>
        <w:t xml:space="preserve"> </w:t>
      </w:r>
      <w:r w:rsidR="002B5421" w:rsidRPr="00427C01">
        <w:rPr>
          <w:snapToGrid w:val="0"/>
          <w:sz w:val="28"/>
          <w:szCs w:val="28"/>
        </w:rPr>
        <w:t>занятых в сфере предпринимательства</w:t>
      </w:r>
      <w:r w:rsidR="00CF0004" w:rsidRPr="00427C01">
        <w:rPr>
          <w:snapToGrid w:val="0"/>
          <w:sz w:val="28"/>
          <w:szCs w:val="28"/>
        </w:rPr>
        <w:t>.</w:t>
      </w:r>
      <w:r w:rsidR="00B944E3" w:rsidRPr="00427C01">
        <w:rPr>
          <w:snapToGrid w:val="0"/>
          <w:sz w:val="28"/>
          <w:szCs w:val="28"/>
        </w:rPr>
        <w:t xml:space="preserve"> </w:t>
      </w:r>
      <w:r w:rsidR="00D67985" w:rsidRPr="00427C01">
        <w:rPr>
          <w:snapToGrid w:val="0"/>
          <w:sz w:val="28"/>
          <w:szCs w:val="28"/>
        </w:rPr>
        <w:t xml:space="preserve">Значение показателя «Численность занятых в сфере малого и среднего предпринимательства, включая индивидуальных предпринимателей» доведено министерством в целях реализации национального проекта «Малое и среднее предпринимательство </w:t>
      </w:r>
      <w:r w:rsidR="00B944E3" w:rsidRPr="00427C01">
        <w:rPr>
          <w:snapToGrid w:val="0"/>
          <w:sz w:val="28"/>
          <w:szCs w:val="28"/>
        </w:rPr>
        <w:br/>
      </w:r>
      <w:r w:rsidR="00D67985" w:rsidRPr="00427C01">
        <w:rPr>
          <w:snapToGrid w:val="0"/>
          <w:sz w:val="28"/>
          <w:szCs w:val="28"/>
        </w:rPr>
        <w:t>и поддержка индивидуальной предпринимательской инициативы».</w:t>
      </w:r>
    </w:p>
    <w:p w:rsidR="0054607C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Среднесписочная численность работников</w:t>
      </w:r>
      <w:r w:rsidRPr="00427C01">
        <w:rPr>
          <w:sz w:val="28"/>
          <w:szCs w:val="28"/>
        </w:rPr>
        <w:t xml:space="preserve"> организаций (без внешних совместителей) </w:t>
      </w:r>
      <w:r w:rsidRPr="00427C01">
        <w:rPr>
          <w:snapToGrid w:val="0"/>
          <w:sz w:val="28"/>
          <w:szCs w:val="28"/>
        </w:rPr>
        <w:t>в 20</w:t>
      </w:r>
      <w:r w:rsidR="00571E96" w:rsidRPr="00427C01">
        <w:rPr>
          <w:snapToGrid w:val="0"/>
          <w:sz w:val="28"/>
          <w:szCs w:val="28"/>
        </w:rPr>
        <w:t>2</w:t>
      </w:r>
      <w:r w:rsidR="002D3611" w:rsidRPr="00427C01">
        <w:rPr>
          <w:snapToGrid w:val="0"/>
          <w:sz w:val="28"/>
          <w:szCs w:val="28"/>
        </w:rPr>
        <w:t>2</w:t>
      </w:r>
      <w:r w:rsidR="00571E9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571E96" w:rsidRPr="00427C01">
        <w:rPr>
          <w:snapToGrid w:val="0"/>
          <w:sz w:val="28"/>
          <w:szCs w:val="28"/>
        </w:rPr>
        <w:t>2</w:t>
      </w:r>
      <w:r w:rsidR="009732A1" w:rsidRPr="00427C01">
        <w:rPr>
          <w:snapToGrid w:val="0"/>
          <w:sz w:val="28"/>
          <w:szCs w:val="28"/>
        </w:rPr>
        <w:t>0</w:t>
      </w:r>
      <w:r w:rsidR="002D3611" w:rsidRPr="00427C01">
        <w:rPr>
          <w:snapToGrid w:val="0"/>
          <w:sz w:val="28"/>
          <w:szCs w:val="28"/>
        </w:rPr>
        <w:t xml:space="preserve">4,7 </w:t>
      </w:r>
      <w:r w:rsidRPr="00427C01">
        <w:rPr>
          <w:snapToGrid w:val="0"/>
          <w:sz w:val="28"/>
          <w:szCs w:val="28"/>
        </w:rPr>
        <w:t>тыс. чел</w:t>
      </w:r>
      <w:r w:rsidR="00E7407A" w:rsidRPr="00427C01">
        <w:rPr>
          <w:snapToGrid w:val="0"/>
          <w:sz w:val="28"/>
          <w:szCs w:val="28"/>
        </w:rPr>
        <w:t>овек</w:t>
      </w:r>
      <w:r w:rsidRPr="00427C01">
        <w:rPr>
          <w:snapToGrid w:val="0"/>
          <w:sz w:val="28"/>
          <w:szCs w:val="28"/>
        </w:rPr>
        <w:t xml:space="preserve">, или </w:t>
      </w:r>
      <w:r w:rsidR="002D3611" w:rsidRPr="00427C01">
        <w:rPr>
          <w:snapToGrid w:val="0"/>
          <w:sz w:val="28"/>
          <w:szCs w:val="28"/>
        </w:rPr>
        <w:t>96,5</w:t>
      </w:r>
      <w:r w:rsidR="00CF0004" w:rsidRPr="00427C01">
        <w:rPr>
          <w:snapToGrid w:val="0"/>
          <w:sz w:val="28"/>
          <w:szCs w:val="28"/>
        </w:rPr>
        <w:t> </w:t>
      </w:r>
      <w:r w:rsidR="009732A1" w:rsidRPr="00427C01">
        <w:rPr>
          <w:snapToGrid w:val="0"/>
          <w:sz w:val="28"/>
          <w:szCs w:val="28"/>
        </w:rPr>
        <w:t>%</w:t>
      </w:r>
      <w:r w:rsidRPr="00427C01">
        <w:rPr>
          <w:snapToGrid w:val="0"/>
          <w:sz w:val="28"/>
          <w:szCs w:val="28"/>
        </w:rPr>
        <w:t xml:space="preserve"> к уровню 20</w:t>
      </w:r>
      <w:r w:rsidR="009732A1" w:rsidRPr="00427C01">
        <w:rPr>
          <w:snapToGrid w:val="0"/>
          <w:sz w:val="28"/>
          <w:szCs w:val="28"/>
        </w:rPr>
        <w:t>2</w:t>
      </w:r>
      <w:r w:rsidR="002D3611" w:rsidRPr="00427C01">
        <w:rPr>
          <w:snapToGrid w:val="0"/>
          <w:sz w:val="28"/>
          <w:szCs w:val="28"/>
        </w:rPr>
        <w:t>1</w:t>
      </w:r>
      <w:r w:rsidR="009732A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В очередном году значение показателя прогнозируется на уровне </w:t>
      </w:r>
      <w:r w:rsidR="002D3611" w:rsidRPr="00427C01">
        <w:rPr>
          <w:snapToGrid w:val="0"/>
          <w:sz w:val="28"/>
          <w:szCs w:val="28"/>
        </w:rPr>
        <w:t>99,9</w:t>
      </w:r>
      <w:r w:rsidR="00CF000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2D3611" w:rsidRPr="00427C01">
        <w:rPr>
          <w:snapToGrid w:val="0"/>
          <w:sz w:val="28"/>
          <w:szCs w:val="28"/>
        </w:rPr>
        <w:t xml:space="preserve">4, </w:t>
      </w:r>
      <w:r w:rsidRPr="00427C01">
        <w:rPr>
          <w:snapToGrid w:val="0"/>
          <w:sz w:val="28"/>
          <w:szCs w:val="28"/>
        </w:rPr>
        <w:t>202</w:t>
      </w:r>
      <w:r w:rsidR="002D3611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</w:t>
      </w:r>
      <w:r w:rsidR="002D3611" w:rsidRPr="00427C01">
        <w:rPr>
          <w:snapToGrid w:val="0"/>
          <w:sz w:val="28"/>
          <w:szCs w:val="28"/>
        </w:rPr>
        <w:t>ов</w:t>
      </w:r>
      <w:r w:rsidRPr="00427C01">
        <w:rPr>
          <w:snapToGrid w:val="0"/>
          <w:sz w:val="28"/>
          <w:szCs w:val="28"/>
        </w:rPr>
        <w:t xml:space="preserve"> – </w:t>
      </w:r>
      <w:r w:rsidR="00123105" w:rsidRPr="00427C01">
        <w:rPr>
          <w:snapToGrid w:val="0"/>
          <w:sz w:val="28"/>
          <w:szCs w:val="28"/>
        </w:rPr>
        <w:t>99,9</w:t>
      </w:r>
      <w:r w:rsidR="002D361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F21DEC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 xml:space="preserve">Значение параметра прогноза среднесписочной численности работников организаций (без внешних совместителей) на плановый период </w:t>
      </w:r>
      <w:r w:rsidRPr="00427C01">
        <w:rPr>
          <w:sz w:val="28"/>
          <w:szCs w:val="28"/>
        </w:rPr>
        <w:lastRenderedPageBreak/>
        <w:t>202</w:t>
      </w:r>
      <w:r w:rsidR="002C2C35" w:rsidRPr="00427C01">
        <w:rPr>
          <w:sz w:val="28"/>
          <w:szCs w:val="28"/>
        </w:rPr>
        <w:t>4</w:t>
      </w:r>
      <w:r w:rsidRPr="00427C01">
        <w:rPr>
          <w:sz w:val="28"/>
          <w:szCs w:val="28"/>
        </w:rPr>
        <w:t xml:space="preserve"> года по сравнению с ранее утвержденным параметром </w:t>
      </w:r>
      <w:r w:rsidR="00197533" w:rsidRPr="00427C01">
        <w:rPr>
          <w:sz w:val="28"/>
          <w:szCs w:val="28"/>
        </w:rPr>
        <w:t>увеличил</w:t>
      </w:r>
      <w:r w:rsidR="00D10DC2" w:rsidRPr="00427C01">
        <w:rPr>
          <w:sz w:val="28"/>
          <w:szCs w:val="28"/>
        </w:rPr>
        <w:t>о</w:t>
      </w:r>
      <w:r w:rsidR="00197533" w:rsidRPr="00427C01">
        <w:rPr>
          <w:sz w:val="28"/>
          <w:szCs w:val="28"/>
        </w:rPr>
        <w:t>сь</w:t>
      </w:r>
      <w:r w:rsidR="00D67985" w:rsidRPr="00427C01">
        <w:rPr>
          <w:sz w:val="28"/>
          <w:szCs w:val="28"/>
        </w:rPr>
        <w:br/>
      </w:r>
      <w:r w:rsidR="0054607C" w:rsidRPr="00427C01">
        <w:rPr>
          <w:sz w:val="28"/>
          <w:szCs w:val="28"/>
        </w:rPr>
        <w:t xml:space="preserve">на </w:t>
      </w:r>
      <w:r w:rsidR="002C2C35" w:rsidRPr="00427C01">
        <w:rPr>
          <w:sz w:val="28"/>
          <w:szCs w:val="28"/>
        </w:rPr>
        <w:t>6,9</w:t>
      </w:r>
      <w:r w:rsidR="00D10DC2" w:rsidRPr="00427C01">
        <w:rPr>
          <w:sz w:val="28"/>
          <w:szCs w:val="28"/>
        </w:rPr>
        <w:t> </w:t>
      </w:r>
      <w:r w:rsidR="0054607C" w:rsidRPr="00427C01">
        <w:rPr>
          <w:sz w:val="28"/>
          <w:szCs w:val="28"/>
        </w:rPr>
        <w:t xml:space="preserve">% </w:t>
      </w:r>
      <w:r w:rsidR="00914D0D" w:rsidRPr="00427C01">
        <w:rPr>
          <w:sz w:val="28"/>
          <w:szCs w:val="28"/>
        </w:rPr>
        <w:t xml:space="preserve">в связи с увеличением </w:t>
      </w:r>
      <w:r w:rsidR="00D10DC2" w:rsidRPr="00427C01">
        <w:rPr>
          <w:sz w:val="28"/>
          <w:szCs w:val="28"/>
        </w:rPr>
        <w:t>числа</w:t>
      </w:r>
      <w:r w:rsidR="00914D0D" w:rsidRPr="00427C01">
        <w:rPr>
          <w:sz w:val="28"/>
          <w:szCs w:val="28"/>
        </w:rPr>
        <w:t xml:space="preserve"> средних предприятий и учетом их при расчете численности работников</w:t>
      </w:r>
      <w:r w:rsidR="00F21DEC" w:rsidRPr="00427C01">
        <w:rPr>
          <w:sz w:val="28"/>
          <w:szCs w:val="28"/>
        </w:rPr>
        <w:t>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Фонд начисленной заработной платы в 20</w:t>
      </w:r>
      <w:r w:rsidR="00F02CB6" w:rsidRPr="00427C01">
        <w:rPr>
          <w:snapToGrid w:val="0"/>
          <w:sz w:val="28"/>
          <w:szCs w:val="28"/>
        </w:rPr>
        <w:t>2</w:t>
      </w:r>
      <w:r w:rsidR="002C2C35" w:rsidRPr="00427C01">
        <w:rPr>
          <w:snapToGrid w:val="0"/>
          <w:sz w:val="28"/>
          <w:szCs w:val="28"/>
        </w:rPr>
        <w:t>2</w:t>
      </w:r>
      <w:r w:rsidR="00F02CB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году оценивается</w:t>
      </w:r>
      <w:r w:rsidR="00914D0D" w:rsidRPr="00427C01">
        <w:rPr>
          <w:snapToGrid w:val="0"/>
          <w:sz w:val="28"/>
          <w:szCs w:val="28"/>
        </w:rPr>
        <w:t xml:space="preserve"> </w:t>
      </w:r>
      <w:r w:rsidR="00D10DC2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 xml:space="preserve">на уровне </w:t>
      </w:r>
      <w:r w:rsidR="00587FF4" w:rsidRPr="00427C01">
        <w:rPr>
          <w:snapToGrid w:val="0"/>
          <w:sz w:val="28"/>
          <w:szCs w:val="28"/>
        </w:rPr>
        <w:t>1</w:t>
      </w:r>
      <w:r w:rsidR="002C2C35" w:rsidRPr="00427C01">
        <w:rPr>
          <w:snapToGrid w:val="0"/>
          <w:sz w:val="28"/>
          <w:szCs w:val="28"/>
        </w:rPr>
        <w:t xml:space="preserve">20,3 </w:t>
      </w:r>
      <w:r w:rsidRPr="00427C01">
        <w:rPr>
          <w:snapToGrid w:val="0"/>
          <w:sz w:val="28"/>
          <w:szCs w:val="28"/>
        </w:rPr>
        <w:t>млрд руб</w:t>
      </w:r>
      <w:r w:rsidR="00D10DC2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>, или 10</w:t>
      </w:r>
      <w:r w:rsidR="002C2C35" w:rsidRPr="00427C01">
        <w:rPr>
          <w:snapToGrid w:val="0"/>
          <w:sz w:val="28"/>
          <w:szCs w:val="28"/>
        </w:rPr>
        <w:t>7,9</w:t>
      </w:r>
      <w:r w:rsidR="00D10DC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AE1F81" w:rsidRPr="00427C01">
        <w:rPr>
          <w:snapToGrid w:val="0"/>
          <w:sz w:val="28"/>
          <w:szCs w:val="28"/>
        </w:rPr>
        <w:t>2</w:t>
      </w:r>
      <w:r w:rsidR="002C2C35" w:rsidRPr="00427C01">
        <w:rPr>
          <w:snapToGrid w:val="0"/>
          <w:sz w:val="28"/>
          <w:szCs w:val="28"/>
        </w:rPr>
        <w:t>1</w:t>
      </w:r>
      <w:r w:rsidR="00AE1F8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 В последующие годы показатель прогнозируется</w:t>
      </w:r>
      <w:r w:rsidR="00914D0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с положительной динамикой.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</w:r>
      <w:r w:rsidR="00F02CB6" w:rsidRPr="00427C01">
        <w:rPr>
          <w:snapToGrid w:val="0"/>
          <w:sz w:val="28"/>
          <w:szCs w:val="28"/>
        </w:rPr>
        <w:t>10</w:t>
      </w:r>
      <w:r w:rsidR="002C2C35" w:rsidRPr="00427C01">
        <w:rPr>
          <w:snapToGrid w:val="0"/>
          <w:sz w:val="28"/>
          <w:szCs w:val="28"/>
        </w:rPr>
        <w:t>2</w:t>
      </w:r>
      <w:r w:rsidR="00F02CB6" w:rsidRPr="00427C01">
        <w:rPr>
          <w:snapToGrid w:val="0"/>
          <w:sz w:val="28"/>
          <w:szCs w:val="28"/>
        </w:rPr>
        <w:t>-10</w:t>
      </w:r>
      <w:r w:rsidR="002C2C35" w:rsidRPr="00427C01">
        <w:rPr>
          <w:snapToGrid w:val="0"/>
          <w:sz w:val="28"/>
          <w:szCs w:val="28"/>
        </w:rPr>
        <w:t xml:space="preserve">4,8 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2C2C35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</w:t>
      </w:r>
      <w:r w:rsidRPr="00427C01">
        <w:rPr>
          <w:snapToGrid w:val="0"/>
          <w:sz w:val="28"/>
          <w:szCs w:val="28"/>
        </w:rPr>
        <w:br/>
      </w:r>
      <w:r w:rsidR="00F02CB6" w:rsidRPr="00427C01">
        <w:rPr>
          <w:snapToGrid w:val="0"/>
          <w:sz w:val="28"/>
          <w:szCs w:val="28"/>
        </w:rPr>
        <w:t>10</w:t>
      </w:r>
      <w:r w:rsidR="002C2C35" w:rsidRPr="00427C01">
        <w:rPr>
          <w:snapToGrid w:val="0"/>
          <w:sz w:val="28"/>
          <w:szCs w:val="28"/>
        </w:rPr>
        <w:t>4,6</w:t>
      </w:r>
      <w:r w:rsidR="00F02CB6" w:rsidRPr="00427C01">
        <w:rPr>
          <w:snapToGrid w:val="0"/>
          <w:sz w:val="28"/>
          <w:szCs w:val="28"/>
        </w:rPr>
        <w:t>-10</w:t>
      </w:r>
      <w:r w:rsidR="002C2C35" w:rsidRPr="00427C01">
        <w:rPr>
          <w:snapToGrid w:val="0"/>
          <w:sz w:val="28"/>
          <w:szCs w:val="28"/>
        </w:rPr>
        <w:t>6</w:t>
      </w:r>
      <w:r w:rsidR="00141BA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%, 202</w:t>
      </w:r>
      <w:r w:rsidR="002C2C35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</w:t>
      </w:r>
      <w:r w:rsidR="00F02CB6" w:rsidRPr="00427C01">
        <w:rPr>
          <w:snapToGrid w:val="0"/>
          <w:sz w:val="28"/>
          <w:szCs w:val="28"/>
        </w:rPr>
        <w:t>10</w:t>
      </w:r>
      <w:r w:rsidR="00141BA9" w:rsidRPr="00427C01">
        <w:rPr>
          <w:snapToGrid w:val="0"/>
          <w:sz w:val="28"/>
          <w:szCs w:val="28"/>
        </w:rPr>
        <w:t>5,</w:t>
      </w:r>
      <w:r w:rsidR="002C2C35" w:rsidRPr="00427C01">
        <w:rPr>
          <w:snapToGrid w:val="0"/>
          <w:sz w:val="28"/>
          <w:szCs w:val="28"/>
        </w:rPr>
        <w:t>5</w:t>
      </w:r>
      <w:r w:rsidR="00F02CB6" w:rsidRPr="00427C01">
        <w:rPr>
          <w:snapToGrid w:val="0"/>
          <w:sz w:val="28"/>
          <w:szCs w:val="28"/>
        </w:rPr>
        <w:t>-10</w:t>
      </w:r>
      <w:r w:rsidR="002C2C35" w:rsidRPr="00427C01">
        <w:rPr>
          <w:snapToGrid w:val="0"/>
          <w:sz w:val="28"/>
          <w:szCs w:val="28"/>
        </w:rPr>
        <w:t>6,5</w:t>
      </w:r>
      <w:r w:rsidR="00AE1F8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 (по вариантам).</w:t>
      </w:r>
    </w:p>
    <w:p w:rsidR="002558DB" w:rsidRPr="00427C01" w:rsidRDefault="009231D3" w:rsidP="002558DB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 xml:space="preserve">Значение параметра прогноза фонда начисленной заработной платы </w:t>
      </w:r>
      <w:r w:rsidRPr="00427C01">
        <w:rPr>
          <w:sz w:val="28"/>
          <w:szCs w:val="28"/>
        </w:rPr>
        <w:br/>
        <w:t>на плановый период 202</w:t>
      </w:r>
      <w:r w:rsidR="0073436E" w:rsidRPr="00427C01">
        <w:rPr>
          <w:sz w:val="28"/>
          <w:szCs w:val="28"/>
        </w:rPr>
        <w:t>4</w:t>
      </w:r>
      <w:r w:rsidRPr="00427C01">
        <w:rPr>
          <w:sz w:val="28"/>
          <w:szCs w:val="28"/>
        </w:rPr>
        <w:t xml:space="preserve"> года по сравнению с ранее утвержденным параметр</w:t>
      </w:r>
      <w:r w:rsidR="002558DB" w:rsidRPr="00427C01">
        <w:rPr>
          <w:sz w:val="28"/>
          <w:szCs w:val="28"/>
        </w:rPr>
        <w:t>о</w:t>
      </w:r>
      <w:r w:rsidRPr="00427C01">
        <w:rPr>
          <w:sz w:val="28"/>
          <w:szCs w:val="28"/>
        </w:rPr>
        <w:t xml:space="preserve">м </w:t>
      </w:r>
      <w:r w:rsidR="00783836" w:rsidRPr="00427C01">
        <w:rPr>
          <w:sz w:val="28"/>
          <w:szCs w:val="28"/>
        </w:rPr>
        <w:t xml:space="preserve">увеличилось </w:t>
      </w:r>
      <w:r w:rsidRPr="00427C01">
        <w:rPr>
          <w:sz w:val="28"/>
          <w:szCs w:val="28"/>
        </w:rPr>
        <w:t xml:space="preserve">на </w:t>
      </w:r>
      <w:r w:rsidR="00783836" w:rsidRPr="00427C01">
        <w:rPr>
          <w:sz w:val="28"/>
          <w:szCs w:val="28"/>
        </w:rPr>
        <w:t>1,</w:t>
      </w:r>
      <w:r w:rsidR="0073436E" w:rsidRPr="00427C01">
        <w:rPr>
          <w:sz w:val="28"/>
          <w:szCs w:val="28"/>
        </w:rPr>
        <w:t>1</w:t>
      </w:r>
      <w:r w:rsidR="00D10DC2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</w:t>
      </w:r>
      <w:r w:rsidR="002558DB" w:rsidRPr="00427C01">
        <w:rPr>
          <w:sz w:val="28"/>
          <w:szCs w:val="28"/>
        </w:rPr>
        <w:t xml:space="preserve"> </w:t>
      </w:r>
      <w:r w:rsidR="002558DB" w:rsidRPr="00427C01">
        <w:rPr>
          <w:snapToGrid w:val="0"/>
          <w:sz w:val="28"/>
          <w:szCs w:val="28"/>
        </w:rPr>
        <w:t xml:space="preserve">за счет изменения </w:t>
      </w:r>
      <w:r w:rsidR="002558DB" w:rsidRPr="00427C01">
        <w:rPr>
          <w:sz w:val="28"/>
          <w:szCs w:val="28"/>
        </w:rPr>
        <w:t>среднесписочной численности работников организаций (без внешних совместителей).</w:t>
      </w:r>
    </w:p>
    <w:p w:rsidR="009231D3" w:rsidRPr="00427C01" w:rsidRDefault="009231D3" w:rsidP="002558DB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Среднемесячная номинальная начисленная заработная плата работников организаций </w:t>
      </w:r>
      <w:r w:rsidR="00F02CB6" w:rsidRPr="00427C01">
        <w:rPr>
          <w:snapToGrid w:val="0"/>
          <w:sz w:val="28"/>
          <w:szCs w:val="28"/>
        </w:rPr>
        <w:t>в 202</w:t>
      </w:r>
      <w:r w:rsidR="003105AA" w:rsidRPr="00427C01">
        <w:rPr>
          <w:snapToGrid w:val="0"/>
          <w:sz w:val="28"/>
          <w:szCs w:val="28"/>
        </w:rPr>
        <w:t>2</w:t>
      </w:r>
      <w:r w:rsidR="00F02CB6" w:rsidRPr="00427C01">
        <w:rPr>
          <w:snapToGrid w:val="0"/>
          <w:sz w:val="28"/>
          <w:szCs w:val="28"/>
        </w:rPr>
        <w:t xml:space="preserve"> году </w:t>
      </w:r>
      <w:r w:rsidRPr="00427C01">
        <w:rPr>
          <w:snapToGrid w:val="0"/>
          <w:sz w:val="28"/>
          <w:szCs w:val="28"/>
        </w:rPr>
        <w:t xml:space="preserve">оценивается на уровне </w:t>
      </w:r>
      <w:r w:rsidR="00FB774A" w:rsidRPr="00427C01">
        <w:rPr>
          <w:snapToGrid w:val="0"/>
          <w:sz w:val="28"/>
          <w:szCs w:val="28"/>
        </w:rPr>
        <w:t>4</w:t>
      </w:r>
      <w:r w:rsidR="003105AA" w:rsidRPr="00427C01">
        <w:rPr>
          <w:snapToGrid w:val="0"/>
          <w:sz w:val="28"/>
          <w:szCs w:val="28"/>
        </w:rPr>
        <w:t xml:space="preserve">8972,1 </w:t>
      </w:r>
      <w:r w:rsidRPr="00427C01">
        <w:rPr>
          <w:snapToGrid w:val="0"/>
          <w:sz w:val="28"/>
          <w:szCs w:val="28"/>
        </w:rPr>
        <w:t>руб</w:t>
      </w:r>
      <w:r w:rsidR="00123105" w:rsidRPr="00427C01">
        <w:rPr>
          <w:snapToGrid w:val="0"/>
          <w:sz w:val="28"/>
          <w:szCs w:val="28"/>
        </w:rPr>
        <w:t>.</w:t>
      </w:r>
      <w:r w:rsidR="00123105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месяц,</w:t>
      </w:r>
      <w:r w:rsidR="00F02CB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или </w:t>
      </w:r>
      <w:r w:rsidR="00F02CB6" w:rsidRPr="00427C01">
        <w:rPr>
          <w:snapToGrid w:val="0"/>
          <w:sz w:val="28"/>
          <w:szCs w:val="28"/>
        </w:rPr>
        <w:t>1</w:t>
      </w:r>
      <w:r w:rsidR="003105AA" w:rsidRPr="00427C01">
        <w:rPr>
          <w:snapToGrid w:val="0"/>
          <w:sz w:val="28"/>
          <w:szCs w:val="28"/>
        </w:rPr>
        <w:t>11,8</w:t>
      </w:r>
      <w:r w:rsidR="00123105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FB774A" w:rsidRPr="00427C01">
        <w:rPr>
          <w:snapToGrid w:val="0"/>
          <w:sz w:val="28"/>
          <w:szCs w:val="28"/>
        </w:rPr>
        <w:t>2</w:t>
      </w:r>
      <w:r w:rsidR="003105AA" w:rsidRPr="00427C01">
        <w:rPr>
          <w:snapToGrid w:val="0"/>
          <w:sz w:val="28"/>
          <w:szCs w:val="28"/>
        </w:rPr>
        <w:t>1</w:t>
      </w:r>
      <w:r w:rsidR="00FB774A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</w:t>
      </w:r>
      <w:r w:rsidR="00123105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В последующие годы показатель прогнозируется с положительной динамикой.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</w:r>
      <w:r w:rsidR="00F02CB6" w:rsidRPr="00427C01">
        <w:rPr>
          <w:snapToGrid w:val="0"/>
          <w:sz w:val="28"/>
          <w:szCs w:val="28"/>
        </w:rPr>
        <w:t>10</w:t>
      </w:r>
      <w:r w:rsidR="003105AA" w:rsidRPr="00427C01">
        <w:rPr>
          <w:snapToGrid w:val="0"/>
          <w:sz w:val="28"/>
          <w:szCs w:val="28"/>
        </w:rPr>
        <w:t>2,1</w:t>
      </w:r>
      <w:r w:rsidR="00F02CB6" w:rsidRPr="00427C01">
        <w:rPr>
          <w:snapToGrid w:val="0"/>
          <w:sz w:val="28"/>
          <w:szCs w:val="28"/>
        </w:rPr>
        <w:t>-10</w:t>
      </w:r>
      <w:r w:rsidR="003105AA" w:rsidRPr="00427C01">
        <w:rPr>
          <w:snapToGrid w:val="0"/>
          <w:sz w:val="28"/>
          <w:szCs w:val="28"/>
        </w:rPr>
        <w:t>4,9</w:t>
      </w:r>
      <w:r w:rsidR="00123105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3105AA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</w:t>
      </w:r>
      <w:r w:rsidRPr="00427C01">
        <w:rPr>
          <w:snapToGrid w:val="0"/>
          <w:sz w:val="28"/>
          <w:szCs w:val="28"/>
        </w:rPr>
        <w:br/>
      </w:r>
      <w:r w:rsidR="00C477A8" w:rsidRPr="00427C01">
        <w:rPr>
          <w:snapToGrid w:val="0"/>
          <w:sz w:val="28"/>
          <w:szCs w:val="28"/>
        </w:rPr>
        <w:t>104,</w:t>
      </w:r>
      <w:r w:rsidR="003105AA" w:rsidRPr="00427C01">
        <w:rPr>
          <w:snapToGrid w:val="0"/>
          <w:sz w:val="28"/>
          <w:szCs w:val="28"/>
        </w:rPr>
        <w:t>6</w:t>
      </w:r>
      <w:r w:rsidR="00C477A8" w:rsidRPr="00427C01">
        <w:rPr>
          <w:snapToGrid w:val="0"/>
          <w:sz w:val="28"/>
          <w:szCs w:val="28"/>
        </w:rPr>
        <w:t>-10</w:t>
      </w:r>
      <w:r w:rsidR="003105AA" w:rsidRPr="00427C01">
        <w:rPr>
          <w:snapToGrid w:val="0"/>
          <w:sz w:val="28"/>
          <w:szCs w:val="28"/>
        </w:rPr>
        <w:t>6</w:t>
      </w:r>
      <w:r w:rsidR="00123105" w:rsidRPr="00427C01">
        <w:rPr>
          <w:snapToGrid w:val="0"/>
          <w:sz w:val="28"/>
          <w:szCs w:val="28"/>
        </w:rPr>
        <w:t>,0 </w:t>
      </w:r>
      <w:r w:rsidRPr="00427C01">
        <w:rPr>
          <w:snapToGrid w:val="0"/>
          <w:sz w:val="28"/>
          <w:szCs w:val="28"/>
        </w:rPr>
        <w:t>%, 202</w:t>
      </w:r>
      <w:r w:rsidR="003105AA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</w:t>
      </w:r>
      <w:r w:rsidR="00C477A8" w:rsidRPr="00427C01">
        <w:rPr>
          <w:snapToGrid w:val="0"/>
          <w:sz w:val="28"/>
          <w:szCs w:val="28"/>
        </w:rPr>
        <w:t>10</w:t>
      </w:r>
      <w:r w:rsidR="003105AA" w:rsidRPr="00427C01">
        <w:rPr>
          <w:snapToGrid w:val="0"/>
          <w:sz w:val="28"/>
          <w:szCs w:val="28"/>
        </w:rPr>
        <w:t>5,5</w:t>
      </w:r>
      <w:r w:rsidR="00C477A8" w:rsidRPr="00427C01">
        <w:rPr>
          <w:snapToGrid w:val="0"/>
          <w:sz w:val="28"/>
          <w:szCs w:val="28"/>
        </w:rPr>
        <w:t>-10</w:t>
      </w:r>
      <w:r w:rsidR="003105AA" w:rsidRPr="00427C01">
        <w:rPr>
          <w:snapToGrid w:val="0"/>
          <w:sz w:val="28"/>
          <w:szCs w:val="28"/>
        </w:rPr>
        <w:t>6,5</w:t>
      </w:r>
      <w:r w:rsidR="00123105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9231D3" w:rsidRPr="00427C01" w:rsidRDefault="009231D3" w:rsidP="00F21DE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z w:val="28"/>
          <w:szCs w:val="28"/>
        </w:rPr>
        <w:t>Значение параметра прогноза с</w:t>
      </w:r>
      <w:r w:rsidRPr="00427C01">
        <w:rPr>
          <w:snapToGrid w:val="0"/>
          <w:sz w:val="28"/>
          <w:szCs w:val="28"/>
        </w:rPr>
        <w:t xml:space="preserve">реднемесячной номинальной начисленной заработной платы работников организаций </w:t>
      </w:r>
      <w:r w:rsidRPr="00427C01">
        <w:rPr>
          <w:sz w:val="28"/>
          <w:szCs w:val="28"/>
        </w:rPr>
        <w:t>на плановый период 202</w:t>
      </w:r>
      <w:r w:rsidR="003105AA" w:rsidRPr="00427C01">
        <w:rPr>
          <w:sz w:val="28"/>
          <w:szCs w:val="28"/>
        </w:rPr>
        <w:t>4</w:t>
      </w:r>
      <w:r w:rsidRPr="00427C01">
        <w:rPr>
          <w:sz w:val="28"/>
          <w:szCs w:val="28"/>
        </w:rPr>
        <w:t xml:space="preserve"> года </w:t>
      </w:r>
      <w:r w:rsidR="00FB774A" w:rsidRPr="00427C01">
        <w:rPr>
          <w:snapToGrid w:val="0"/>
          <w:sz w:val="28"/>
          <w:szCs w:val="28"/>
        </w:rPr>
        <w:t xml:space="preserve">по сравнению с ранее утвержденным </w:t>
      </w:r>
      <w:r w:rsidR="00123105" w:rsidRPr="00427C01">
        <w:rPr>
          <w:snapToGrid w:val="0"/>
          <w:sz w:val="28"/>
          <w:szCs w:val="28"/>
        </w:rPr>
        <w:t xml:space="preserve">параметром </w:t>
      </w:r>
      <w:r w:rsidR="003105AA" w:rsidRPr="00427C01">
        <w:rPr>
          <w:snapToGrid w:val="0"/>
          <w:sz w:val="28"/>
          <w:szCs w:val="28"/>
        </w:rPr>
        <w:t>увеличилось</w:t>
      </w:r>
      <w:r w:rsidR="00123105" w:rsidRPr="00427C01">
        <w:rPr>
          <w:snapToGrid w:val="0"/>
          <w:sz w:val="28"/>
          <w:szCs w:val="28"/>
        </w:rPr>
        <w:t xml:space="preserve"> </w:t>
      </w:r>
      <w:r w:rsidR="003105AA" w:rsidRPr="00427C01">
        <w:rPr>
          <w:snapToGrid w:val="0"/>
          <w:sz w:val="28"/>
          <w:szCs w:val="28"/>
        </w:rPr>
        <w:t>на 6,9</w:t>
      </w:r>
      <w:r w:rsidR="00C34956" w:rsidRPr="00427C01">
        <w:rPr>
          <w:snapToGrid w:val="0"/>
          <w:sz w:val="28"/>
          <w:szCs w:val="28"/>
        </w:rPr>
        <w:t> </w:t>
      </w:r>
      <w:r w:rsidR="003105AA" w:rsidRPr="00427C01">
        <w:rPr>
          <w:snapToGrid w:val="0"/>
          <w:sz w:val="28"/>
          <w:szCs w:val="28"/>
        </w:rPr>
        <w:t>%</w:t>
      </w:r>
      <w:r w:rsidR="00C34956" w:rsidRPr="00427C01">
        <w:rPr>
          <w:snapToGrid w:val="0"/>
          <w:sz w:val="28"/>
          <w:szCs w:val="28"/>
        </w:rPr>
        <w:t xml:space="preserve"> по </w:t>
      </w:r>
      <w:r w:rsidR="00F21DEC" w:rsidRPr="00427C01">
        <w:rPr>
          <w:snapToGrid w:val="0"/>
          <w:sz w:val="28"/>
          <w:szCs w:val="28"/>
        </w:rPr>
        <w:t>вышеуказанны</w:t>
      </w:r>
      <w:r w:rsidR="00C34956" w:rsidRPr="00427C01">
        <w:rPr>
          <w:snapToGrid w:val="0"/>
          <w:sz w:val="28"/>
          <w:szCs w:val="28"/>
        </w:rPr>
        <w:t>м</w:t>
      </w:r>
      <w:r w:rsidR="00F21DEC" w:rsidRPr="00427C01">
        <w:rPr>
          <w:snapToGrid w:val="0"/>
          <w:sz w:val="28"/>
          <w:szCs w:val="28"/>
        </w:rPr>
        <w:t xml:space="preserve"> причин</w:t>
      </w:r>
      <w:r w:rsidR="00C34956" w:rsidRPr="00427C01">
        <w:rPr>
          <w:snapToGrid w:val="0"/>
          <w:sz w:val="28"/>
          <w:szCs w:val="28"/>
        </w:rPr>
        <w:t>ам</w:t>
      </w:r>
      <w:r w:rsidR="00F21DEC" w:rsidRPr="00427C01">
        <w:rPr>
          <w:snapToGrid w:val="0"/>
          <w:sz w:val="28"/>
          <w:szCs w:val="28"/>
        </w:rPr>
        <w:t>.</w:t>
      </w:r>
    </w:p>
    <w:p w:rsidR="00F21DEC" w:rsidRPr="00427C01" w:rsidRDefault="00F21DEC" w:rsidP="00F21DEC">
      <w:pPr>
        <w:widowControl w:val="0"/>
        <w:ind w:firstLine="709"/>
        <w:jc w:val="both"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rPr>
          <w:b w:val="0"/>
          <w:iCs/>
          <w:sz w:val="28"/>
          <w:szCs w:val="28"/>
        </w:rPr>
      </w:pPr>
      <w:bookmarkStart w:id="69" w:name="_Toc115266989"/>
      <w:r w:rsidRPr="00427C01">
        <w:rPr>
          <w:b w:val="0"/>
          <w:iCs/>
          <w:sz w:val="28"/>
          <w:szCs w:val="28"/>
        </w:rPr>
        <w:t>Туризм</w:t>
      </w:r>
      <w:bookmarkStart w:id="70" w:name="_Toc21352794"/>
      <w:bookmarkStart w:id="71" w:name="_Toc21352827"/>
      <w:bookmarkStart w:id="72" w:name="_Toc21352877"/>
      <w:bookmarkEnd w:id="41"/>
      <w:bookmarkEnd w:id="42"/>
      <w:bookmarkEnd w:id="69"/>
    </w:p>
    <w:p w:rsidR="009231D3" w:rsidRPr="00427C01" w:rsidRDefault="009231D3" w:rsidP="00873621">
      <w:pPr>
        <w:widowControl w:val="0"/>
        <w:ind w:firstLine="709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Численность иностранных граждан, прибывших </w:t>
      </w:r>
      <w:r w:rsidR="00631A93" w:rsidRPr="00427C01">
        <w:rPr>
          <w:snapToGrid w:val="0"/>
          <w:sz w:val="28"/>
          <w:szCs w:val="28"/>
        </w:rPr>
        <w:t xml:space="preserve">с целью </w:t>
      </w:r>
      <w:r w:rsidRPr="00427C01">
        <w:rPr>
          <w:snapToGrid w:val="0"/>
          <w:sz w:val="28"/>
          <w:szCs w:val="28"/>
        </w:rPr>
        <w:t xml:space="preserve">поездки «Туризм», оценивается </w:t>
      </w:r>
      <w:r w:rsidR="00873B83" w:rsidRPr="00427C01">
        <w:rPr>
          <w:snapToGrid w:val="0"/>
          <w:sz w:val="28"/>
          <w:szCs w:val="28"/>
        </w:rPr>
        <w:t>в 202</w:t>
      </w:r>
      <w:r w:rsidR="00C34956" w:rsidRPr="00427C01">
        <w:rPr>
          <w:snapToGrid w:val="0"/>
          <w:sz w:val="28"/>
          <w:szCs w:val="28"/>
        </w:rPr>
        <w:t>2</w:t>
      </w:r>
      <w:r w:rsidR="00873B83" w:rsidRPr="00427C01">
        <w:rPr>
          <w:snapToGrid w:val="0"/>
          <w:sz w:val="28"/>
          <w:szCs w:val="28"/>
        </w:rPr>
        <w:t xml:space="preserve"> году </w:t>
      </w:r>
      <w:r w:rsidRPr="00427C01">
        <w:rPr>
          <w:snapToGrid w:val="0"/>
          <w:sz w:val="28"/>
          <w:szCs w:val="28"/>
        </w:rPr>
        <w:t xml:space="preserve">на уровне </w:t>
      </w:r>
      <w:r w:rsidR="000605F0" w:rsidRPr="00427C01">
        <w:rPr>
          <w:snapToGrid w:val="0"/>
          <w:sz w:val="28"/>
          <w:szCs w:val="28"/>
        </w:rPr>
        <w:t>4,</w:t>
      </w:r>
      <w:r w:rsidR="00327747" w:rsidRPr="00427C01">
        <w:rPr>
          <w:snapToGrid w:val="0"/>
          <w:sz w:val="28"/>
          <w:szCs w:val="28"/>
        </w:rPr>
        <w:t xml:space="preserve">7 </w:t>
      </w:r>
      <w:r w:rsidRPr="00427C01">
        <w:rPr>
          <w:snapToGrid w:val="0"/>
          <w:sz w:val="28"/>
          <w:szCs w:val="28"/>
        </w:rPr>
        <w:t>тыс. чел</w:t>
      </w:r>
      <w:r w:rsidR="00C34956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 xml:space="preserve">, или </w:t>
      </w:r>
      <w:r w:rsidR="00B5175D" w:rsidRPr="00427C01">
        <w:rPr>
          <w:snapToGrid w:val="0"/>
          <w:sz w:val="28"/>
          <w:szCs w:val="28"/>
        </w:rPr>
        <w:t>1</w:t>
      </w:r>
      <w:r w:rsidR="00327747" w:rsidRPr="00427C01">
        <w:rPr>
          <w:snapToGrid w:val="0"/>
          <w:sz w:val="28"/>
          <w:szCs w:val="28"/>
        </w:rPr>
        <w:t>10,1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C34956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к уровню 20</w:t>
      </w:r>
      <w:r w:rsidR="00B5175D" w:rsidRPr="00427C01">
        <w:rPr>
          <w:snapToGrid w:val="0"/>
          <w:sz w:val="28"/>
          <w:szCs w:val="28"/>
        </w:rPr>
        <w:t>2</w:t>
      </w:r>
      <w:r w:rsidR="00327747" w:rsidRPr="00427C01">
        <w:rPr>
          <w:snapToGrid w:val="0"/>
          <w:sz w:val="28"/>
          <w:szCs w:val="28"/>
        </w:rPr>
        <w:t>1</w:t>
      </w:r>
      <w:r w:rsidR="00B5175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</w:t>
      </w:r>
      <w:r w:rsidR="00327747" w:rsidRPr="00427C01">
        <w:rPr>
          <w:snapToGrid w:val="0"/>
          <w:sz w:val="28"/>
          <w:szCs w:val="28"/>
        </w:rPr>
        <w:t xml:space="preserve">. </w:t>
      </w:r>
      <w:r w:rsidRPr="00427C01">
        <w:rPr>
          <w:snapToGrid w:val="0"/>
          <w:sz w:val="28"/>
          <w:szCs w:val="28"/>
        </w:rPr>
        <w:t>В последующие годы показатель прогнозируется</w:t>
      </w:r>
      <w:r w:rsidR="00873B83"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с положительной динамикой</w:t>
      </w:r>
      <w:r w:rsidR="00C34956" w:rsidRPr="00427C01">
        <w:rPr>
          <w:snapToGrid w:val="0"/>
          <w:sz w:val="28"/>
          <w:szCs w:val="28"/>
        </w:rPr>
        <w:t>:</w:t>
      </w:r>
      <w:r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t>в</w:t>
      </w:r>
      <w:r w:rsidRPr="00427C01">
        <w:rPr>
          <w:snapToGrid w:val="0"/>
          <w:sz w:val="28"/>
          <w:szCs w:val="28"/>
        </w:rPr>
        <w:t xml:space="preserve"> очередном году </w:t>
      </w:r>
      <w:r w:rsidR="00C34956" w:rsidRPr="00427C01">
        <w:rPr>
          <w:snapToGrid w:val="0"/>
          <w:sz w:val="28"/>
          <w:szCs w:val="28"/>
        </w:rPr>
        <w:t>–</w:t>
      </w:r>
      <w:r w:rsidR="00B5175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на уровне </w:t>
      </w:r>
      <w:r w:rsidR="00ED3D4C" w:rsidRPr="00427C01">
        <w:rPr>
          <w:snapToGrid w:val="0"/>
          <w:sz w:val="28"/>
          <w:szCs w:val="28"/>
        </w:rPr>
        <w:t>1</w:t>
      </w:r>
      <w:r w:rsidR="00B5175D" w:rsidRPr="00427C01">
        <w:rPr>
          <w:snapToGrid w:val="0"/>
          <w:sz w:val="28"/>
          <w:szCs w:val="28"/>
        </w:rPr>
        <w:t>0</w:t>
      </w:r>
      <w:r w:rsidR="00327747" w:rsidRPr="00427C01">
        <w:rPr>
          <w:snapToGrid w:val="0"/>
          <w:sz w:val="28"/>
          <w:szCs w:val="28"/>
        </w:rPr>
        <w:t>4,5</w:t>
      </w:r>
      <w:r w:rsidR="00C218F0" w:rsidRPr="00427C01">
        <w:rPr>
          <w:snapToGrid w:val="0"/>
          <w:sz w:val="28"/>
          <w:szCs w:val="28"/>
        </w:rPr>
        <w:t>-1</w:t>
      </w:r>
      <w:r w:rsidR="00B5175D" w:rsidRPr="00427C01">
        <w:rPr>
          <w:snapToGrid w:val="0"/>
          <w:sz w:val="28"/>
          <w:szCs w:val="28"/>
        </w:rPr>
        <w:t>0</w:t>
      </w:r>
      <w:r w:rsidR="00327747" w:rsidRPr="00427C01">
        <w:rPr>
          <w:snapToGrid w:val="0"/>
          <w:sz w:val="28"/>
          <w:szCs w:val="28"/>
        </w:rPr>
        <w:t>6,2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C34956"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к предыдущему году, в плановом периоде: 202</w:t>
      </w:r>
      <w:r w:rsidR="00327747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</w:t>
      </w:r>
      <w:r w:rsidR="00E7407A" w:rsidRPr="00427C01">
        <w:rPr>
          <w:snapToGrid w:val="0"/>
          <w:sz w:val="28"/>
          <w:szCs w:val="28"/>
        </w:rPr>
        <w:t xml:space="preserve"> </w:t>
      </w:r>
      <w:r w:rsidR="00ED3D4C" w:rsidRPr="00427C01">
        <w:rPr>
          <w:snapToGrid w:val="0"/>
          <w:sz w:val="28"/>
          <w:szCs w:val="28"/>
        </w:rPr>
        <w:t>10</w:t>
      </w:r>
      <w:r w:rsidR="00B5175D" w:rsidRPr="00427C01">
        <w:rPr>
          <w:snapToGrid w:val="0"/>
          <w:sz w:val="28"/>
          <w:szCs w:val="28"/>
        </w:rPr>
        <w:t>2</w:t>
      </w:r>
      <w:r w:rsidR="00C218F0" w:rsidRPr="00427C01">
        <w:rPr>
          <w:snapToGrid w:val="0"/>
          <w:sz w:val="28"/>
          <w:szCs w:val="28"/>
        </w:rPr>
        <w:t>,</w:t>
      </w:r>
      <w:r w:rsidR="00327747" w:rsidRPr="00427C01">
        <w:rPr>
          <w:snapToGrid w:val="0"/>
          <w:sz w:val="28"/>
          <w:szCs w:val="28"/>
        </w:rPr>
        <w:t>2</w:t>
      </w:r>
      <w:r w:rsidRPr="00427C01">
        <w:rPr>
          <w:snapToGrid w:val="0"/>
          <w:sz w:val="28"/>
          <w:szCs w:val="28"/>
        </w:rPr>
        <w:t>-10</w:t>
      </w:r>
      <w:r w:rsidR="00327747" w:rsidRPr="00427C01">
        <w:rPr>
          <w:snapToGrid w:val="0"/>
          <w:sz w:val="28"/>
          <w:szCs w:val="28"/>
        </w:rPr>
        <w:t>1</w:t>
      </w:r>
      <w:r w:rsidR="00C34956" w:rsidRPr="00427C01">
        <w:rPr>
          <w:snapToGrid w:val="0"/>
          <w:sz w:val="28"/>
          <w:szCs w:val="28"/>
        </w:rPr>
        <w:t>,0 </w:t>
      </w:r>
      <w:r w:rsidRPr="00427C01">
        <w:rPr>
          <w:snapToGrid w:val="0"/>
          <w:sz w:val="28"/>
          <w:szCs w:val="28"/>
        </w:rPr>
        <w:t>%, 202</w:t>
      </w:r>
      <w:r w:rsidR="00327747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</w:t>
      </w:r>
      <w:r w:rsidR="00C218F0" w:rsidRPr="00427C01">
        <w:rPr>
          <w:snapToGrid w:val="0"/>
          <w:sz w:val="28"/>
          <w:szCs w:val="28"/>
        </w:rPr>
        <w:t>10</w:t>
      </w:r>
      <w:r w:rsidR="00327747" w:rsidRPr="00427C01">
        <w:rPr>
          <w:snapToGrid w:val="0"/>
          <w:sz w:val="28"/>
          <w:szCs w:val="28"/>
        </w:rPr>
        <w:t>3</w:t>
      </w:r>
      <w:r w:rsidR="00C34956" w:rsidRPr="00427C01">
        <w:rPr>
          <w:snapToGrid w:val="0"/>
          <w:sz w:val="28"/>
          <w:szCs w:val="28"/>
        </w:rPr>
        <w:t>,0</w:t>
      </w:r>
      <w:r w:rsidR="00C218F0" w:rsidRPr="00427C01">
        <w:rPr>
          <w:snapToGrid w:val="0"/>
          <w:sz w:val="28"/>
          <w:szCs w:val="28"/>
        </w:rPr>
        <w:t>-10</w:t>
      </w:r>
      <w:r w:rsidR="00327747" w:rsidRPr="00427C01">
        <w:rPr>
          <w:snapToGrid w:val="0"/>
          <w:sz w:val="28"/>
          <w:szCs w:val="28"/>
        </w:rPr>
        <w:t>8</w:t>
      </w:r>
      <w:r w:rsidR="00C34956" w:rsidRPr="00427C01">
        <w:rPr>
          <w:snapToGrid w:val="0"/>
          <w:sz w:val="28"/>
          <w:szCs w:val="28"/>
        </w:rPr>
        <w:t>,0</w:t>
      </w:r>
      <w:r w:rsidR="00327747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 (по вариантам).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Численность российских</w:t>
      </w:r>
      <w:r w:rsidR="00BC6795" w:rsidRPr="00427C01">
        <w:rPr>
          <w:snapToGrid w:val="0"/>
          <w:sz w:val="28"/>
          <w:szCs w:val="28"/>
        </w:rPr>
        <w:t xml:space="preserve"> граждан, выехавших за границу</w:t>
      </w:r>
      <w:r w:rsidR="00132B19" w:rsidRPr="00427C01">
        <w:rPr>
          <w:snapToGrid w:val="0"/>
          <w:sz w:val="28"/>
          <w:szCs w:val="28"/>
        </w:rPr>
        <w:t>,</w:t>
      </w:r>
      <w:r w:rsidR="00BC6795" w:rsidRPr="00427C01">
        <w:rPr>
          <w:snapToGrid w:val="0"/>
          <w:sz w:val="28"/>
          <w:szCs w:val="28"/>
        </w:rPr>
        <w:t xml:space="preserve"> в 202</w:t>
      </w:r>
      <w:r w:rsidR="00327747" w:rsidRPr="00427C01">
        <w:rPr>
          <w:snapToGrid w:val="0"/>
          <w:sz w:val="28"/>
          <w:szCs w:val="28"/>
        </w:rPr>
        <w:t>2</w:t>
      </w:r>
      <w:r w:rsidR="00BC6795" w:rsidRPr="00427C01">
        <w:rPr>
          <w:snapToGrid w:val="0"/>
          <w:sz w:val="28"/>
          <w:szCs w:val="28"/>
        </w:rPr>
        <w:t xml:space="preserve"> году </w:t>
      </w:r>
      <w:r w:rsidRPr="00427C01">
        <w:rPr>
          <w:snapToGrid w:val="0"/>
          <w:sz w:val="28"/>
          <w:szCs w:val="28"/>
        </w:rPr>
        <w:t xml:space="preserve">оценивается на уровне </w:t>
      </w:r>
      <w:r w:rsidR="002326CD" w:rsidRPr="00427C01">
        <w:rPr>
          <w:snapToGrid w:val="0"/>
          <w:sz w:val="28"/>
          <w:szCs w:val="28"/>
        </w:rPr>
        <w:t>8,</w:t>
      </w:r>
      <w:r w:rsidR="00327747" w:rsidRPr="00427C01">
        <w:rPr>
          <w:snapToGrid w:val="0"/>
          <w:sz w:val="28"/>
          <w:szCs w:val="28"/>
        </w:rPr>
        <w:t>8</w:t>
      </w:r>
      <w:r w:rsidR="002326C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тыс. чел</w:t>
      </w:r>
      <w:r w:rsidR="00C34956" w:rsidRPr="00427C01">
        <w:rPr>
          <w:snapToGrid w:val="0"/>
          <w:sz w:val="28"/>
          <w:szCs w:val="28"/>
        </w:rPr>
        <w:t>.</w:t>
      </w:r>
      <w:r w:rsidR="00B0703B" w:rsidRPr="00427C01">
        <w:rPr>
          <w:snapToGrid w:val="0"/>
          <w:sz w:val="28"/>
          <w:szCs w:val="28"/>
        </w:rPr>
        <w:t>, или 102,6</w:t>
      </w:r>
      <w:r w:rsidR="00C34956" w:rsidRPr="00427C01">
        <w:rPr>
          <w:snapToGrid w:val="0"/>
          <w:sz w:val="28"/>
          <w:szCs w:val="28"/>
        </w:rPr>
        <w:t> </w:t>
      </w:r>
      <w:r w:rsidR="00B0703B" w:rsidRPr="00427C01">
        <w:rPr>
          <w:snapToGrid w:val="0"/>
          <w:sz w:val="28"/>
          <w:szCs w:val="28"/>
        </w:rPr>
        <w:t xml:space="preserve">% </w:t>
      </w:r>
      <w:r w:rsidRPr="00427C01">
        <w:rPr>
          <w:snapToGrid w:val="0"/>
          <w:sz w:val="28"/>
          <w:szCs w:val="28"/>
        </w:rPr>
        <w:t>к уровню 20</w:t>
      </w:r>
      <w:r w:rsidR="008C1B75" w:rsidRPr="00427C01">
        <w:rPr>
          <w:snapToGrid w:val="0"/>
          <w:sz w:val="28"/>
          <w:szCs w:val="28"/>
        </w:rPr>
        <w:t>2</w:t>
      </w:r>
      <w:r w:rsidR="00B0703B" w:rsidRPr="00427C01">
        <w:rPr>
          <w:snapToGrid w:val="0"/>
          <w:sz w:val="28"/>
          <w:szCs w:val="28"/>
        </w:rPr>
        <w:t>1</w:t>
      </w:r>
      <w:r w:rsidR="008C1B75" w:rsidRPr="00427C01">
        <w:rPr>
          <w:snapToGrid w:val="0"/>
          <w:sz w:val="28"/>
          <w:szCs w:val="28"/>
        </w:rPr>
        <w:t xml:space="preserve"> г</w:t>
      </w:r>
      <w:r w:rsidRPr="00427C01">
        <w:rPr>
          <w:snapToGrid w:val="0"/>
          <w:sz w:val="28"/>
          <w:szCs w:val="28"/>
        </w:rPr>
        <w:t>ода.</w:t>
      </w:r>
      <w:r w:rsidR="008C1B75"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последующие годы показатель прогнозируется с положительной динамикой</w:t>
      </w:r>
      <w:r w:rsidR="00C34956" w:rsidRPr="00427C01">
        <w:rPr>
          <w:snapToGrid w:val="0"/>
          <w:sz w:val="28"/>
          <w:szCs w:val="28"/>
        </w:rPr>
        <w:t xml:space="preserve">: в </w:t>
      </w:r>
      <w:r w:rsidRPr="00427C01">
        <w:rPr>
          <w:snapToGrid w:val="0"/>
          <w:sz w:val="28"/>
          <w:szCs w:val="28"/>
        </w:rPr>
        <w:t xml:space="preserve">очередном году </w:t>
      </w:r>
      <w:r w:rsidR="00C34956" w:rsidRPr="00427C01">
        <w:rPr>
          <w:snapToGrid w:val="0"/>
          <w:sz w:val="28"/>
          <w:szCs w:val="28"/>
        </w:rPr>
        <w:t xml:space="preserve">– </w:t>
      </w:r>
      <w:r w:rsidR="00967B41" w:rsidRPr="00427C01">
        <w:rPr>
          <w:snapToGrid w:val="0"/>
          <w:sz w:val="28"/>
          <w:szCs w:val="28"/>
        </w:rPr>
        <w:t>на уровне 1</w:t>
      </w:r>
      <w:r w:rsidR="00B0703B" w:rsidRPr="00427C01">
        <w:rPr>
          <w:snapToGrid w:val="0"/>
          <w:sz w:val="28"/>
          <w:szCs w:val="28"/>
        </w:rPr>
        <w:t>11,5</w:t>
      </w:r>
      <w:r w:rsidR="00967B41" w:rsidRPr="00427C01">
        <w:rPr>
          <w:snapToGrid w:val="0"/>
          <w:sz w:val="28"/>
          <w:szCs w:val="28"/>
        </w:rPr>
        <w:t>-1</w:t>
      </w:r>
      <w:r w:rsidR="00B0703B" w:rsidRPr="00427C01">
        <w:rPr>
          <w:snapToGrid w:val="0"/>
          <w:sz w:val="28"/>
          <w:szCs w:val="28"/>
        </w:rPr>
        <w:t>26,5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B0703B" w:rsidRPr="00427C01">
        <w:rPr>
          <w:snapToGrid w:val="0"/>
          <w:sz w:val="28"/>
          <w:szCs w:val="28"/>
        </w:rPr>
        <w:t>4</w:t>
      </w:r>
      <w:r w:rsidRPr="00427C01">
        <w:rPr>
          <w:snapToGrid w:val="0"/>
          <w:sz w:val="28"/>
          <w:szCs w:val="28"/>
        </w:rPr>
        <w:t xml:space="preserve"> год –</w:t>
      </w:r>
      <w:r w:rsidR="00E7407A" w:rsidRPr="00427C01">
        <w:rPr>
          <w:snapToGrid w:val="0"/>
          <w:sz w:val="28"/>
          <w:szCs w:val="28"/>
        </w:rPr>
        <w:t xml:space="preserve"> </w:t>
      </w:r>
      <w:r w:rsidR="00BC6795" w:rsidRPr="00427C01">
        <w:rPr>
          <w:snapToGrid w:val="0"/>
          <w:sz w:val="28"/>
          <w:szCs w:val="28"/>
        </w:rPr>
        <w:t>11</w:t>
      </w:r>
      <w:r w:rsidR="008C1B75" w:rsidRPr="00427C01">
        <w:rPr>
          <w:snapToGrid w:val="0"/>
          <w:sz w:val="28"/>
          <w:szCs w:val="28"/>
        </w:rPr>
        <w:t>5,</w:t>
      </w:r>
      <w:r w:rsidR="00B0703B" w:rsidRPr="00427C01">
        <w:rPr>
          <w:snapToGrid w:val="0"/>
          <w:sz w:val="28"/>
          <w:szCs w:val="28"/>
        </w:rPr>
        <w:t>5</w:t>
      </w:r>
      <w:r w:rsidR="00BC6795" w:rsidRPr="00427C01">
        <w:rPr>
          <w:snapToGrid w:val="0"/>
          <w:sz w:val="28"/>
          <w:szCs w:val="28"/>
        </w:rPr>
        <w:t>-1</w:t>
      </w:r>
      <w:r w:rsidR="00B0703B" w:rsidRPr="00427C01">
        <w:rPr>
          <w:snapToGrid w:val="0"/>
          <w:sz w:val="28"/>
          <w:szCs w:val="28"/>
        </w:rPr>
        <w:t>02,4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B0703B" w:rsidRPr="00427C01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</w:t>
      </w:r>
      <w:r w:rsidR="00C34956" w:rsidRPr="00427C01">
        <w:rPr>
          <w:snapToGrid w:val="0"/>
          <w:sz w:val="28"/>
          <w:szCs w:val="28"/>
        </w:rPr>
        <w:br/>
      </w:r>
      <w:r w:rsidR="00BC6795" w:rsidRPr="00427C01">
        <w:rPr>
          <w:snapToGrid w:val="0"/>
          <w:sz w:val="28"/>
          <w:szCs w:val="28"/>
        </w:rPr>
        <w:t>10</w:t>
      </w:r>
      <w:r w:rsidR="00B0703B" w:rsidRPr="00427C01">
        <w:rPr>
          <w:snapToGrid w:val="0"/>
          <w:sz w:val="28"/>
          <w:szCs w:val="28"/>
        </w:rPr>
        <w:t>8,1-117,2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9A0B0D" w:rsidRPr="00427C01" w:rsidRDefault="009231D3" w:rsidP="009A31C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27C01">
        <w:rPr>
          <w:snapToGrid w:val="0"/>
          <w:sz w:val="28"/>
          <w:szCs w:val="28"/>
        </w:rPr>
        <w:t>Количество российских посетителей из других регионов (резидентов)</w:t>
      </w:r>
      <w:r w:rsidR="0013209E" w:rsidRPr="00427C01">
        <w:rPr>
          <w:snapToGrid w:val="0"/>
          <w:sz w:val="28"/>
          <w:szCs w:val="28"/>
        </w:rPr>
        <w:t xml:space="preserve"> </w:t>
      </w:r>
      <w:r w:rsidR="00132B19" w:rsidRPr="00427C01">
        <w:rPr>
          <w:snapToGrid w:val="0"/>
          <w:sz w:val="28"/>
          <w:szCs w:val="28"/>
        </w:rPr>
        <w:t>в 202</w:t>
      </w:r>
      <w:r w:rsidR="002F2B01" w:rsidRPr="00427C01">
        <w:rPr>
          <w:snapToGrid w:val="0"/>
          <w:sz w:val="28"/>
          <w:szCs w:val="28"/>
        </w:rPr>
        <w:t>2</w:t>
      </w:r>
      <w:r w:rsidR="00132B19" w:rsidRPr="00427C01">
        <w:rPr>
          <w:snapToGrid w:val="0"/>
          <w:sz w:val="28"/>
          <w:szCs w:val="28"/>
        </w:rPr>
        <w:t xml:space="preserve"> году </w:t>
      </w:r>
      <w:r w:rsidR="0013209E" w:rsidRPr="00427C01">
        <w:rPr>
          <w:snapToGrid w:val="0"/>
          <w:sz w:val="28"/>
          <w:szCs w:val="28"/>
        </w:rPr>
        <w:t>оценивается на уровне 49</w:t>
      </w:r>
      <w:r w:rsidR="002F2B01" w:rsidRPr="00427C01">
        <w:rPr>
          <w:snapToGrid w:val="0"/>
          <w:sz w:val="28"/>
          <w:szCs w:val="28"/>
        </w:rPr>
        <w:t xml:space="preserve">9 </w:t>
      </w:r>
      <w:r w:rsidRPr="00427C01">
        <w:rPr>
          <w:snapToGrid w:val="0"/>
          <w:sz w:val="28"/>
          <w:szCs w:val="28"/>
        </w:rPr>
        <w:t xml:space="preserve">тыс. человек, или </w:t>
      </w:r>
      <w:r w:rsidR="002F2B01" w:rsidRPr="00427C01">
        <w:rPr>
          <w:snapToGrid w:val="0"/>
          <w:sz w:val="28"/>
          <w:szCs w:val="28"/>
        </w:rPr>
        <w:t>100,4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13209E" w:rsidRPr="00427C01">
        <w:rPr>
          <w:snapToGrid w:val="0"/>
          <w:sz w:val="28"/>
          <w:szCs w:val="28"/>
        </w:rPr>
        <w:t>2</w:t>
      </w:r>
      <w:r w:rsidR="002F2B01" w:rsidRPr="00427C01">
        <w:rPr>
          <w:snapToGrid w:val="0"/>
          <w:sz w:val="28"/>
          <w:szCs w:val="28"/>
        </w:rPr>
        <w:t xml:space="preserve">1 </w:t>
      </w:r>
      <w:r w:rsidRPr="00427C01">
        <w:rPr>
          <w:snapToGrid w:val="0"/>
          <w:sz w:val="28"/>
          <w:szCs w:val="28"/>
        </w:rPr>
        <w:t xml:space="preserve">года. </w:t>
      </w:r>
      <w:r w:rsidR="00102E3C" w:rsidRPr="00427C01">
        <w:rPr>
          <w:snapToGrid w:val="0"/>
          <w:sz w:val="28"/>
          <w:szCs w:val="28"/>
        </w:rPr>
        <w:t>В последующие годы показатель прогнозируется</w:t>
      </w:r>
      <w:r w:rsidR="00297C91" w:rsidRPr="00427C01">
        <w:rPr>
          <w:snapToGrid w:val="0"/>
          <w:sz w:val="28"/>
          <w:szCs w:val="28"/>
        </w:rPr>
        <w:br/>
      </w:r>
      <w:r w:rsidR="00102E3C" w:rsidRPr="00427C01">
        <w:rPr>
          <w:snapToGrid w:val="0"/>
          <w:sz w:val="28"/>
          <w:szCs w:val="28"/>
        </w:rPr>
        <w:t>с положительной динамикой</w:t>
      </w:r>
      <w:r w:rsidR="00C34956" w:rsidRPr="00427C01">
        <w:rPr>
          <w:snapToGrid w:val="0"/>
          <w:sz w:val="28"/>
          <w:szCs w:val="28"/>
        </w:rPr>
        <w:t>:</w:t>
      </w:r>
      <w:r w:rsidR="00102E3C"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t>в</w:t>
      </w:r>
      <w:r w:rsidR="00102E3C" w:rsidRPr="00427C01">
        <w:rPr>
          <w:snapToGrid w:val="0"/>
          <w:sz w:val="28"/>
          <w:szCs w:val="28"/>
        </w:rPr>
        <w:t xml:space="preserve"> очередном году </w:t>
      </w:r>
      <w:r w:rsidR="00C34956" w:rsidRPr="00427C01">
        <w:rPr>
          <w:snapToGrid w:val="0"/>
          <w:sz w:val="28"/>
          <w:szCs w:val="28"/>
        </w:rPr>
        <w:t xml:space="preserve">– </w:t>
      </w:r>
      <w:r w:rsidR="00102E3C" w:rsidRPr="00427C01">
        <w:rPr>
          <w:snapToGrid w:val="0"/>
          <w:sz w:val="28"/>
          <w:szCs w:val="28"/>
        </w:rPr>
        <w:t xml:space="preserve">на уровне </w:t>
      </w:r>
      <w:r w:rsidR="0013209E" w:rsidRPr="00427C01">
        <w:rPr>
          <w:snapToGrid w:val="0"/>
          <w:sz w:val="28"/>
          <w:szCs w:val="28"/>
        </w:rPr>
        <w:t>1</w:t>
      </w:r>
      <w:r w:rsidR="00873B83" w:rsidRPr="00427C01">
        <w:rPr>
          <w:snapToGrid w:val="0"/>
          <w:sz w:val="28"/>
          <w:szCs w:val="28"/>
        </w:rPr>
        <w:t>0</w:t>
      </w:r>
      <w:r w:rsidR="002F2B01" w:rsidRPr="00427C01">
        <w:rPr>
          <w:snapToGrid w:val="0"/>
          <w:sz w:val="28"/>
          <w:szCs w:val="28"/>
        </w:rPr>
        <w:t>2,2</w:t>
      </w:r>
      <w:r w:rsidR="0013209E" w:rsidRPr="00427C01">
        <w:rPr>
          <w:snapToGrid w:val="0"/>
          <w:sz w:val="28"/>
          <w:szCs w:val="28"/>
        </w:rPr>
        <w:t>-</w:t>
      </w:r>
      <w:r w:rsidR="00873B83" w:rsidRPr="00427C01">
        <w:rPr>
          <w:snapToGrid w:val="0"/>
          <w:sz w:val="28"/>
          <w:szCs w:val="28"/>
        </w:rPr>
        <w:t>10</w:t>
      </w:r>
      <w:r w:rsidR="002F2B01" w:rsidRPr="00427C01">
        <w:rPr>
          <w:snapToGrid w:val="0"/>
          <w:sz w:val="28"/>
          <w:szCs w:val="28"/>
        </w:rPr>
        <w:t>4,3</w:t>
      </w:r>
      <w:r w:rsidR="00C34956" w:rsidRPr="00427C01">
        <w:rPr>
          <w:snapToGrid w:val="0"/>
          <w:sz w:val="28"/>
          <w:szCs w:val="28"/>
        </w:rPr>
        <w:t> </w:t>
      </w:r>
      <w:r w:rsidR="00102E3C" w:rsidRPr="00427C01">
        <w:rPr>
          <w:snapToGrid w:val="0"/>
          <w:sz w:val="28"/>
          <w:szCs w:val="28"/>
        </w:rPr>
        <w:t xml:space="preserve">% </w:t>
      </w:r>
      <w:r w:rsidR="00C34956" w:rsidRPr="00427C01">
        <w:rPr>
          <w:snapToGrid w:val="0"/>
          <w:sz w:val="28"/>
          <w:szCs w:val="28"/>
        </w:rPr>
        <w:br/>
      </w:r>
      <w:r w:rsidR="00102E3C" w:rsidRPr="00427C01">
        <w:rPr>
          <w:snapToGrid w:val="0"/>
          <w:sz w:val="28"/>
          <w:szCs w:val="28"/>
        </w:rPr>
        <w:t>к предыдущему году, в плановом периоде: 202</w:t>
      </w:r>
      <w:r w:rsidR="002F2B01" w:rsidRPr="00427C01">
        <w:rPr>
          <w:snapToGrid w:val="0"/>
          <w:sz w:val="28"/>
          <w:szCs w:val="28"/>
        </w:rPr>
        <w:t>4</w:t>
      </w:r>
      <w:r w:rsidR="00102E3C" w:rsidRPr="00427C01">
        <w:rPr>
          <w:snapToGrid w:val="0"/>
          <w:sz w:val="28"/>
          <w:szCs w:val="28"/>
        </w:rPr>
        <w:t xml:space="preserve"> год – </w:t>
      </w:r>
      <w:r w:rsidR="00197843" w:rsidRPr="00427C01">
        <w:rPr>
          <w:snapToGrid w:val="0"/>
          <w:sz w:val="28"/>
          <w:szCs w:val="28"/>
        </w:rPr>
        <w:t>10</w:t>
      </w:r>
      <w:r w:rsidR="002F2B01" w:rsidRPr="00427C01">
        <w:rPr>
          <w:snapToGrid w:val="0"/>
          <w:sz w:val="28"/>
          <w:szCs w:val="28"/>
        </w:rPr>
        <w:t>3,0</w:t>
      </w:r>
      <w:r w:rsidR="00ED3D4C" w:rsidRPr="00427C01">
        <w:rPr>
          <w:snapToGrid w:val="0"/>
          <w:sz w:val="28"/>
          <w:szCs w:val="28"/>
        </w:rPr>
        <w:t>-10</w:t>
      </w:r>
      <w:r w:rsidR="002F2B01" w:rsidRPr="00427C01">
        <w:rPr>
          <w:snapToGrid w:val="0"/>
          <w:sz w:val="28"/>
          <w:szCs w:val="28"/>
        </w:rPr>
        <w:t>1,9</w:t>
      </w:r>
      <w:r w:rsidR="00C34956" w:rsidRPr="00427C01">
        <w:rPr>
          <w:snapToGrid w:val="0"/>
          <w:sz w:val="28"/>
          <w:szCs w:val="28"/>
        </w:rPr>
        <w:t> </w:t>
      </w:r>
      <w:r w:rsidR="00102E3C" w:rsidRPr="00427C01">
        <w:rPr>
          <w:snapToGrid w:val="0"/>
          <w:sz w:val="28"/>
          <w:szCs w:val="28"/>
        </w:rPr>
        <w:t xml:space="preserve">%, </w:t>
      </w:r>
      <w:r w:rsidR="00C34956" w:rsidRPr="00427C01">
        <w:rPr>
          <w:snapToGrid w:val="0"/>
          <w:sz w:val="28"/>
          <w:szCs w:val="28"/>
        </w:rPr>
        <w:br/>
      </w:r>
      <w:r w:rsidR="00102E3C" w:rsidRPr="00427C01">
        <w:rPr>
          <w:snapToGrid w:val="0"/>
          <w:sz w:val="28"/>
          <w:szCs w:val="28"/>
        </w:rPr>
        <w:t>202</w:t>
      </w:r>
      <w:r w:rsidR="002F2B01" w:rsidRPr="00427C01">
        <w:rPr>
          <w:snapToGrid w:val="0"/>
          <w:sz w:val="28"/>
          <w:szCs w:val="28"/>
        </w:rPr>
        <w:t>5</w:t>
      </w:r>
      <w:r w:rsidR="00102E3C" w:rsidRPr="00427C01">
        <w:rPr>
          <w:snapToGrid w:val="0"/>
          <w:sz w:val="28"/>
          <w:szCs w:val="28"/>
        </w:rPr>
        <w:t xml:space="preserve"> год – 10</w:t>
      </w:r>
      <w:r w:rsidR="002F2B01" w:rsidRPr="00427C01">
        <w:rPr>
          <w:snapToGrid w:val="0"/>
          <w:sz w:val="28"/>
          <w:szCs w:val="28"/>
        </w:rPr>
        <w:t>2,0-101,8</w:t>
      </w:r>
      <w:r w:rsidR="0013209E" w:rsidRPr="00427C01">
        <w:rPr>
          <w:snapToGrid w:val="0"/>
          <w:sz w:val="28"/>
          <w:szCs w:val="28"/>
        </w:rPr>
        <w:t xml:space="preserve"> </w:t>
      </w:r>
      <w:r w:rsidR="00102E3C" w:rsidRPr="00427C01">
        <w:rPr>
          <w:snapToGrid w:val="0"/>
          <w:sz w:val="28"/>
          <w:szCs w:val="28"/>
        </w:rPr>
        <w:t>% (по вариантам).</w:t>
      </w:r>
    </w:p>
    <w:p w:rsidR="007B48F7" w:rsidRPr="00427C01" w:rsidRDefault="007B48F7" w:rsidP="007B48F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lastRenderedPageBreak/>
        <w:t>Значение параметра прогноза «</w:t>
      </w:r>
      <w:r w:rsidRPr="00427C01">
        <w:rPr>
          <w:snapToGrid w:val="0"/>
          <w:sz w:val="28"/>
          <w:szCs w:val="28"/>
        </w:rPr>
        <w:t xml:space="preserve">Численность иностранных граждан, прибывших с целью поездки «Туризм», «Численность российских граждан, выехавших за границу», «Количество российских посетителей из других регионов (резидентов)» </w:t>
      </w:r>
      <w:r w:rsidRPr="00427C01">
        <w:rPr>
          <w:sz w:val="28"/>
          <w:szCs w:val="28"/>
        </w:rPr>
        <w:t>на плановый период 2024 года по сравнению с ранее утвержденным</w:t>
      </w:r>
      <w:r w:rsidR="00B442B8" w:rsidRPr="00427C01">
        <w:rPr>
          <w:sz w:val="28"/>
          <w:szCs w:val="28"/>
        </w:rPr>
        <w:t>и</w:t>
      </w:r>
      <w:r w:rsidRPr="00427C01">
        <w:rPr>
          <w:sz w:val="28"/>
          <w:szCs w:val="28"/>
        </w:rPr>
        <w:t xml:space="preserve"> параметр</w:t>
      </w:r>
      <w:r w:rsidR="00B442B8" w:rsidRPr="00427C01">
        <w:rPr>
          <w:sz w:val="28"/>
          <w:szCs w:val="28"/>
        </w:rPr>
        <w:t>а</w:t>
      </w:r>
      <w:r w:rsidRPr="00427C01">
        <w:rPr>
          <w:sz w:val="28"/>
          <w:szCs w:val="28"/>
        </w:rPr>
        <w:t>м</w:t>
      </w:r>
      <w:r w:rsidR="00B442B8" w:rsidRPr="00427C01">
        <w:rPr>
          <w:sz w:val="28"/>
          <w:szCs w:val="28"/>
        </w:rPr>
        <w:t>и</w:t>
      </w:r>
      <w:r w:rsidRPr="00427C01">
        <w:rPr>
          <w:sz w:val="28"/>
          <w:szCs w:val="28"/>
        </w:rPr>
        <w:t xml:space="preserve"> снизил</w:t>
      </w:r>
      <w:r w:rsidR="006749EC" w:rsidRPr="00427C01">
        <w:rPr>
          <w:sz w:val="28"/>
          <w:szCs w:val="28"/>
        </w:rPr>
        <w:t>и</w:t>
      </w:r>
      <w:r w:rsidRPr="00427C01">
        <w:rPr>
          <w:sz w:val="28"/>
          <w:szCs w:val="28"/>
        </w:rPr>
        <w:t>сь на 3,8</w:t>
      </w:r>
      <w:r w:rsidR="006749E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%, на 22,6</w:t>
      </w:r>
      <w:r w:rsidR="006749E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%, на 6,1</w:t>
      </w:r>
      <w:r w:rsidR="006749E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 соответственно в связи со сложившейся экономической ситуацией. </w:t>
      </w:r>
    </w:p>
    <w:p w:rsidR="007B48F7" w:rsidRPr="00427C01" w:rsidRDefault="007B48F7" w:rsidP="0019784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  <w:sectPr w:rsidR="007B48F7" w:rsidRPr="00427C01" w:rsidSect="00265020">
          <w:headerReference w:type="default" r:id="rId10"/>
          <w:footerReference w:type="default" r:id="rId11"/>
          <w:headerReference w:type="first" r:id="rId12"/>
          <w:pgSz w:w="11906" w:h="16838"/>
          <w:pgMar w:top="567" w:right="964" w:bottom="851" w:left="1701" w:header="709" w:footer="57" w:gutter="0"/>
          <w:cols w:space="708"/>
          <w:docGrid w:linePitch="360"/>
        </w:sectPr>
      </w:pPr>
    </w:p>
    <w:p w:rsidR="00E87A8D" w:rsidRPr="00427C01" w:rsidRDefault="00E87A8D" w:rsidP="00E87A8D">
      <w:pPr>
        <w:rPr>
          <w:sz w:val="2"/>
        </w:rPr>
      </w:pPr>
    </w:p>
    <w:p w:rsidR="0042446A" w:rsidRPr="00427C01" w:rsidRDefault="0042446A" w:rsidP="00554FC2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  <w:rPr>
          <w:b w:val="0"/>
          <w:iCs/>
          <w:sz w:val="28"/>
          <w:szCs w:val="28"/>
        </w:rPr>
      </w:pPr>
      <w:bookmarkStart w:id="73" w:name="_Toc115266990"/>
      <w:r w:rsidRPr="00427C01">
        <w:rPr>
          <w:b w:val="0"/>
          <w:iCs/>
          <w:sz w:val="28"/>
          <w:szCs w:val="28"/>
        </w:rPr>
        <w:t>МАКРОЭКОНОМИЧЕСКИЕ ПОКАЗАТЕЛИ</w:t>
      </w:r>
      <w:bookmarkEnd w:id="73"/>
      <w:r w:rsidR="0044336F" w:rsidRPr="00427C01">
        <w:rPr>
          <w:b w:val="0"/>
          <w:iCs/>
          <w:sz w:val="28"/>
          <w:szCs w:val="28"/>
        </w:rPr>
        <w:t xml:space="preserve"> </w:t>
      </w:r>
    </w:p>
    <w:p w:rsidR="007E217F" w:rsidRPr="00427C01" w:rsidRDefault="007E217F" w:rsidP="008E2E4B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bookmarkStart w:id="74" w:name="_Toc115266991"/>
      <w:r w:rsidRPr="00427C01">
        <w:rPr>
          <w:b w:val="0"/>
          <w:iCs/>
          <w:sz w:val="28"/>
          <w:szCs w:val="28"/>
        </w:rPr>
        <w:t>социально-экономического развития муниципального образования «город Оренбург»</w:t>
      </w:r>
      <w:bookmarkEnd w:id="74"/>
    </w:p>
    <w:p w:rsidR="008E2E4B" w:rsidRPr="00427C01" w:rsidRDefault="008E2E4B" w:rsidP="008E2E4B"/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3650"/>
        <w:gridCol w:w="1262"/>
        <w:gridCol w:w="849"/>
        <w:gridCol w:w="971"/>
        <w:gridCol w:w="773"/>
        <w:gridCol w:w="760"/>
        <w:gridCol w:w="748"/>
        <w:gridCol w:w="763"/>
        <w:gridCol w:w="748"/>
        <w:gridCol w:w="867"/>
        <w:gridCol w:w="687"/>
        <w:gridCol w:w="696"/>
        <w:gridCol w:w="696"/>
        <w:gridCol w:w="696"/>
        <w:gridCol w:w="699"/>
      </w:tblGrid>
      <w:tr w:rsidR="00772FBD" w:rsidRPr="00427C01" w:rsidTr="009F53AF">
        <w:trPr>
          <w:trHeight w:val="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746BF" w:rsidRPr="00427C01" w:rsidRDefault="003746BF" w:rsidP="001915D3">
            <w:pPr>
              <w:ind w:left="-58"/>
              <w:jc w:val="center"/>
            </w:pPr>
            <w:r w:rsidRPr="00427C01">
              <w:t>№</w:t>
            </w:r>
          </w:p>
          <w:p w:rsidR="003746BF" w:rsidRPr="00427C01" w:rsidRDefault="003746BF" w:rsidP="001915D3">
            <w:pPr>
              <w:ind w:left="-58" w:right="-114"/>
              <w:jc w:val="center"/>
            </w:pPr>
            <w:r w:rsidRPr="00427C01">
              <w:t>п/п</w:t>
            </w:r>
          </w:p>
        </w:tc>
        <w:tc>
          <w:tcPr>
            <w:tcW w:w="1195" w:type="pct"/>
            <w:vMerge w:val="restart"/>
            <w:tcBorders>
              <w:left w:val="single" w:sz="4" w:space="0" w:color="auto"/>
            </w:tcBorders>
            <w:shd w:val="clear" w:color="000000" w:fill="FFFFFF"/>
          </w:tcPr>
          <w:p w:rsidR="003746BF" w:rsidRPr="00427C01" w:rsidRDefault="003746BF" w:rsidP="001915D3">
            <w:pPr>
              <w:ind w:left="11"/>
              <w:jc w:val="center"/>
            </w:pPr>
            <w:r w:rsidRPr="00427C01">
              <w:t>Показатели</w:t>
            </w:r>
          </w:p>
        </w:tc>
        <w:tc>
          <w:tcPr>
            <w:tcW w:w="413" w:type="pct"/>
            <w:vMerge w:val="restart"/>
            <w:shd w:val="clear" w:color="000000" w:fill="FFFFFF"/>
          </w:tcPr>
          <w:p w:rsidR="003746BF" w:rsidRPr="00427C01" w:rsidRDefault="003746BF" w:rsidP="001915D3">
            <w:pPr>
              <w:jc w:val="center"/>
            </w:pPr>
            <w:r w:rsidRPr="00427C01">
              <w:t>Ед.</w:t>
            </w:r>
          </w:p>
          <w:p w:rsidR="003746BF" w:rsidRPr="00427C01" w:rsidRDefault="003746BF" w:rsidP="001915D3">
            <w:pPr>
              <w:jc w:val="center"/>
            </w:pPr>
            <w:r w:rsidRPr="00427C01">
              <w:t>изм.</w:t>
            </w:r>
          </w:p>
        </w:tc>
        <w:tc>
          <w:tcPr>
            <w:tcW w:w="278" w:type="pct"/>
            <w:shd w:val="clear" w:color="000000" w:fill="FFFFFF"/>
          </w:tcPr>
          <w:p w:rsidR="003746BF" w:rsidRPr="00427C01" w:rsidRDefault="003746BF" w:rsidP="001915D3">
            <w:pPr>
              <w:jc w:val="center"/>
            </w:pPr>
            <w:r w:rsidRPr="00427C01">
              <w:t>отчет</w:t>
            </w:r>
          </w:p>
        </w:tc>
        <w:tc>
          <w:tcPr>
            <w:tcW w:w="318" w:type="pct"/>
            <w:shd w:val="clear" w:color="000000" w:fill="FFFFFF"/>
          </w:tcPr>
          <w:p w:rsidR="003746BF" w:rsidRPr="00427C01" w:rsidRDefault="003746BF" w:rsidP="001915D3">
            <w:pPr>
              <w:jc w:val="center"/>
            </w:pPr>
            <w:r w:rsidRPr="00427C01">
              <w:t>оценка</w:t>
            </w:r>
          </w:p>
        </w:tc>
        <w:tc>
          <w:tcPr>
            <w:tcW w:w="1526" w:type="pct"/>
            <w:gridSpan w:val="6"/>
            <w:shd w:val="clear" w:color="000000" w:fill="FFFFFF"/>
          </w:tcPr>
          <w:p w:rsidR="003746BF" w:rsidRPr="00427C01" w:rsidRDefault="003746BF" w:rsidP="001915D3">
            <w:pPr>
              <w:jc w:val="center"/>
            </w:pPr>
            <w:r w:rsidRPr="00427C01">
              <w:t>прогноз на среднесрочный период</w:t>
            </w:r>
          </w:p>
        </w:tc>
        <w:tc>
          <w:tcPr>
            <w:tcW w:w="1137" w:type="pct"/>
            <w:gridSpan w:val="5"/>
            <w:shd w:val="clear" w:color="000000" w:fill="FFFFFF"/>
          </w:tcPr>
          <w:p w:rsidR="003746BF" w:rsidRPr="00427C01" w:rsidRDefault="003746BF" w:rsidP="001915D3">
            <w:pPr>
              <w:jc w:val="center"/>
            </w:pPr>
            <w:r w:rsidRPr="00427C01">
              <w:t>прогноз на долгосрочный период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3F7A" w:rsidRPr="00427C01" w:rsidRDefault="00F23F7A" w:rsidP="001915D3">
            <w:pPr>
              <w:ind w:left="-58"/>
              <w:jc w:val="center"/>
            </w:pPr>
          </w:p>
        </w:tc>
        <w:tc>
          <w:tcPr>
            <w:tcW w:w="1195" w:type="pct"/>
            <w:vMerge/>
            <w:tcBorders>
              <w:left w:val="single" w:sz="4" w:space="0" w:color="auto"/>
            </w:tcBorders>
            <w:shd w:val="clear" w:color="000000" w:fill="FFFFFF"/>
          </w:tcPr>
          <w:p w:rsidR="00F23F7A" w:rsidRPr="00427C01" w:rsidRDefault="00F23F7A" w:rsidP="001915D3">
            <w:pPr>
              <w:ind w:left="11"/>
              <w:jc w:val="center"/>
            </w:pPr>
          </w:p>
        </w:tc>
        <w:tc>
          <w:tcPr>
            <w:tcW w:w="413" w:type="pct"/>
            <w:vMerge/>
            <w:shd w:val="clear" w:color="000000" w:fill="FFFFFF"/>
          </w:tcPr>
          <w:p w:rsidR="00F23F7A" w:rsidRPr="00427C01" w:rsidRDefault="00F23F7A" w:rsidP="001915D3">
            <w:pPr>
              <w:jc w:val="center"/>
            </w:pPr>
          </w:p>
        </w:tc>
        <w:tc>
          <w:tcPr>
            <w:tcW w:w="278" w:type="pct"/>
            <w:vMerge w:val="restart"/>
            <w:shd w:val="clear" w:color="000000" w:fill="FFFFFF"/>
            <w:vAlign w:val="center"/>
          </w:tcPr>
          <w:p w:rsidR="00F23F7A" w:rsidRPr="00427C01" w:rsidRDefault="00F23F7A" w:rsidP="001915D3">
            <w:pPr>
              <w:jc w:val="center"/>
            </w:pPr>
            <w:r w:rsidRPr="00427C01">
              <w:t>2021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 w:rsidR="00F23F7A" w:rsidRPr="00427C01" w:rsidRDefault="00F23F7A" w:rsidP="001915D3">
            <w:pPr>
              <w:jc w:val="center"/>
            </w:pPr>
            <w:r w:rsidRPr="00427C01">
              <w:t>2022</w:t>
            </w:r>
          </w:p>
        </w:tc>
        <w:tc>
          <w:tcPr>
            <w:tcW w:w="502" w:type="pct"/>
            <w:gridSpan w:val="2"/>
            <w:shd w:val="clear" w:color="000000" w:fill="FFFFFF"/>
          </w:tcPr>
          <w:p w:rsidR="00F23F7A" w:rsidRPr="00427C01" w:rsidRDefault="00F23F7A" w:rsidP="001915D3">
            <w:pPr>
              <w:jc w:val="center"/>
            </w:pPr>
            <w:r w:rsidRPr="00427C01">
              <w:t>2023</w:t>
            </w:r>
          </w:p>
        </w:tc>
        <w:tc>
          <w:tcPr>
            <w:tcW w:w="495" w:type="pct"/>
            <w:gridSpan w:val="2"/>
            <w:shd w:val="clear" w:color="000000" w:fill="FFFFFF"/>
          </w:tcPr>
          <w:p w:rsidR="00F23F7A" w:rsidRPr="00427C01" w:rsidRDefault="00F23F7A" w:rsidP="001915D3">
            <w:pPr>
              <w:jc w:val="center"/>
            </w:pPr>
            <w:r w:rsidRPr="00427C01">
              <w:t>2024</w:t>
            </w:r>
          </w:p>
        </w:tc>
        <w:tc>
          <w:tcPr>
            <w:tcW w:w="529" w:type="pct"/>
            <w:gridSpan w:val="2"/>
            <w:shd w:val="clear" w:color="000000" w:fill="FFFFFF"/>
          </w:tcPr>
          <w:p w:rsidR="00F23F7A" w:rsidRPr="00427C01" w:rsidRDefault="00F23F7A" w:rsidP="001915D3">
            <w:pPr>
              <w:jc w:val="center"/>
            </w:pPr>
            <w:r w:rsidRPr="00427C01">
              <w:t>2025</w:t>
            </w:r>
          </w:p>
        </w:tc>
        <w:tc>
          <w:tcPr>
            <w:tcW w:w="225" w:type="pct"/>
            <w:vMerge w:val="restart"/>
            <w:shd w:val="clear" w:color="000000" w:fill="FFFFFF"/>
            <w:vAlign w:val="center"/>
          </w:tcPr>
          <w:p w:rsidR="00F23F7A" w:rsidRPr="00427C01" w:rsidRDefault="00F23F7A" w:rsidP="001915D3">
            <w:pPr>
              <w:jc w:val="center"/>
            </w:pPr>
            <w:r w:rsidRPr="00427C01">
              <w:t>2026</w:t>
            </w:r>
          </w:p>
        </w:tc>
        <w:tc>
          <w:tcPr>
            <w:tcW w:w="228" w:type="pct"/>
            <w:vMerge w:val="restart"/>
            <w:shd w:val="clear" w:color="000000" w:fill="FFFFFF"/>
            <w:vAlign w:val="center"/>
          </w:tcPr>
          <w:p w:rsidR="00F23F7A" w:rsidRPr="00427C01" w:rsidRDefault="00F23F7A" w:rsidP="001915D3">
            <w:pPr>
              <w:jc w:val="center"/>
            </w:pPr>
            <w:r w:rsidRPr="00427C01">
              <w:t>2027</w:t>
            </w:r>
          </w:p>
        </w:tc>
        <w:tc>
          <w:tcPr>
            <w:tcW w:w="228" w:type="pct"/>
            <w:vMerge w:val="restart"/>
            <w:shd w:val="clear" w:color="000000" w:fill="FFFFFF"/>
            <w:vAlign w:val="center"/>
          </w:tcPr>
          <w:p w:rsidR="00F23F7A" w:rsidRPr="00427C01" w:rsidRDefault="00F23F7A" w:rsidP="001915D3">
            <w:pPr>
              <w:jc w:val="center"/>
            </w:pPr>
            <w:r w:rsidRPr="00427C01">
              <w:t>2028</w:t>
            </w:r>
          </w:p>
        </w:tc>
        <w:tc>
          <w:tcPr>
            <w:tcW w:w="228" w:type="pct"/>
            <w:vMerge w:val="restart"/>
            <w:shd w:val="clear" w:color="000000" w:fill="FFFFFF"/>
            <w:vAlign w:val="center"/>
          </w:tcPr>
          <w:p w:rsidR="00F23F7A" w:rsidRPr="00427C01" w:rsidRDefault="00F23F7A" w:rsidP="001915D3">
            <w:pPr>
              <w:jc w:val="center"/>
            </w:pPr>
            <w:r w:rsidRPr="00427C01">
              <w:t>2029</w:t>
            </w:r>
          </w:p>
        </w:tc>
        <w:tc>
          <w:tcPr>
            <w:tcW w:w="229" w:type="pct"/>
            <w:vMerge w:val="restart"/>
            <w:shd w:val="clear" w:color="000000" w:fill="FFFFFF"/>
            <w:vAlign w:val="center"/>
          </w:tcPr>
          <w:p w:rsidR="00F23F7A" w:rsidRPr="00427C01" w:rsidRDefault="00F23F7A" w:rsidP="001915D3">
            <w:pPr>
              <w:jc w:val="center"/>
            </w:pPr>
            <w:r w:rsidRPr="00427C01">
              <w:t>2030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23F7A" w:rsidRPr="00427C01" w:rsidRDefault="00F23F7A" w:rsidP="008F52D0">
            <w:pPr>
              <w:ind w:left="-58"/>
              <w:jc w:val="center"/>
            </w:pPr>
          </w:p>
        </w:tc>
        <w:tc>
          <w:tcPr>
            <w:tcW w:w="1195" w:type="pct"/>
            <w:vMerge/>
            <w:tcBorders>
              <w:left w:val="single" w:sz="4" w:space="0" w:color="auto"/>
            </w:tcBorders>
            <w:shd w:val="clear" w:color="000000" w:fill="FFFFFF"/>
          </w:tcPr>
          <w:p w:rsidR="00F23F7A" w:rsidRPr="00427C01" w:rsidRDefault="00F23F7A" w:rsidP="008F52D0">
            <w:pPr>
              <w:ind w:left="11"/>
              <w:jc w:val="both"/>
            </w:pPr>
          </w:p>
        </w:tc>
        <w:tc>
          <w:tcPr>
            <w:tcW w:w="413" w:type="pct"/>
            <w:vMerge/>
            <w:shd w:val="clear" w:color="000000" w:fill="FFFFFF"/>
          </w:tcPr>
          <w:p w:rsidR="00F23F7A" w:rsidRPr="00427C01" w:rsidRDefault="00F23F7A" w:rsidP="008F52D0">
            <w:pPr>
              <w:jc w:val="center"/>
            </w:pPr>
          </w:p>
        </w:tc>
        <w:tc>
          <w:tcPr>
            <w:tcW w:w="278" w:type="pct"/>
            <w:vMerge/>
            <w:shd w:val="clear" w:color="000000" w:fill="FFFFFF"/>
            <w:vAlign w:val="center"/>
          </w:tcPr>
          <w:p w:rsidR="00F23F7A" w:rsidRPr="00427C01" w:rsidRDefault="00F23F7A" w:rsidP="008F52D0"/>
        </w:tc>
        <w:tc>
          <w:tcPr>
            <w:tcW w:w="318" w:type="pct"/>
            <w:vMerge/>
            <w:shd w:val="clear" w:color="000000" w:fill="FFFFFF"/>
            <w:vAlign w:val="center"/>
          </w:tcPr>
          <w:p w:rsidR="00F23F7A" w:rsidRPr="00427C01" w:rsidRDefault="00F23F7A" w:rsidP="008F52D0"/>
        </w:tc>
        <w:tc>
          <w:tcPr>
            <w:tcW w:w="253" w:type="pct"/>
            <w:shd w:val="clear" w:color="000000" w:fill="FFFFFF"/>
          </w:tcPr>
          <w:p w:rsidR="00F23F7A" w:rsidRPr="00427C01" w:rsidRDefault="00F23F7A" w:rsidP="008F52D0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footnoteReference w:id="1"/>
            </w:r>
          </w:p>
        </w:tc>
        <w:tc>
          <w:tcPr>
            <w:tcW w:w="249" w:type="pct"/>
            <w:shd w:val="clear" w:color="000000" w:fill="FFFFFF"/>
          </w:tcPr>
          <w:p w:rsidR="00F23F7A" w:rsidRPr="00427C01" w:rsidRDefault="00F23F7A" w:rsidP="008F52D0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rStyle w:val="afc"/>
                <w:bCs/>
              </w:rPr>
              <w:footnoteReference w:id="2"/>
            </w:r>
          </w:p>
        </w:tc>
        <w:tc>
          <w:tcPr>
            <w:tcW w:w="245" w:type="pct"/>
            <w:shd w:val="clear" w:color="000000" w:fill="FFFFFF"/>
          </w:tcPr>
          <w:p w:rsidR="00F23F7A" w:rsidRPr="00427C01" w:rsidRDefault="00F23F7A" w:rsidP="008F52D0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t>1</w:t>
            </w:r>
          </w:p>
        </w:tc>
        <w:tc>
          <w:tcPr>
            <w:tcW w:w="250" w:type="pct"/>
            <w:shd w:val="clear" w:color="000000" w:fill="FFFFFF"/>
          </w:tcPr>
          <w:p w:rsidR="00F23F7A" w:rsidRPr="00427C01" w:rsidRDefault="00F23F7A" w:rsidP="008F52D0">
            <w:pPr>
              <w:jc w:val="center"/>
              <w:rPr>
                <w:bCs/>
                <w:vertAlign w:val="superscript"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bCs/>
                <w:vertAlign w:val="superscript"/>
              </w:rPr>
              <w:t>2</w:t>
            </w:r>
          </w:p>
        </w:tc>
        <w:tc>
          <w:tcPr>
            <w:tcW w:w="245" w:type="pct"/>
            <w:shd w:val="clear" w:color="000000" w:fill="FFFFFF"/>
          </w:tcPr>
          <w:p w:rsidR="00F23F7A" w:rsidRPr="00427C01" w:rsidRDefault="00F23F7A" w:rsidP="008F52D0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t>1</w:t>
            </w:r>
          </w:p>
        </w:tc>
        <w:tc>
          <w:tcPr>
            <w:tcW w:w="284" w:type="pct"/>
            <w:shd w:val="clear" w:color="000000" w:fill="FFFFFF"/>
          </w:tcPr>
          <w:p w:rsidR="00F23F7A" w:rsidRPr="00427C01" w:rsidRDefault="00F23F7A" w:rsidP="008F52D0">
            <w:pPr>
              <w:jc w:val="center"/>
              <w:rPr>
                <w:bCs/>
                <w:vertAlign w:val="superscript"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bCs/>
                <w:vertAlign w:val="superscript"/>
              </w:rPr>
              <w:t>2</w:t>
            </w:r>
          </w:p>
        </w:tc>
        <w:tc>
          <w:tcPr>
            <w:tcW w:w="225" w:type="pct"/>
            <w:vMerge/>
            <w:shd w:val="clear" w:color="000000" w:fill="FFFFFF"/>
          </w:tcPr>
          <w:p w:rsidR="00F23F7A" w:rsidRPr="00427C01" w:rsidRDefault="00F23F7A" w:rsidP="00327747">
            <w:pPr>
              <w:jc w:val="center"/>
              <w:rPr>
                <w:bCs/>
              </w:rPr>
            </w:pPr>
          </w:p>
        </w:tc>
        <w:tc>
          <w:tcPr>
            <w:tcW w:w="228" w:type="pct"/>
            <w:vMerge/>
            <w:shd w:val="clear" w:color="000000" w:fill="FFFFFF"/>
          </w:tcPr>
          <w:p w:rsidR="00F23F7A" w:rsidRPr="00427C01" w:rsidRDefault="00F23F7A" w:rsidP="0032774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228" w:type="pct"/>
            <w:vMerge/>
            <w:shd w:val="clear" w:color="000000" w:fill="FFFFFF"/>
          </w:tcPr>
          <w:p w:rsidR="00F23F7A" w:rsidRPr="00427C01" w:rsidRDefault="00F23F7A" w:rsidP="0032774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228" w:type="pct"/>
            <w:vMerge/>
            <w:shd w:val="clear" w:color="000000" w:fill="FFFFFF"/>
          </w:tcPr>
          <w:p w:rsidR="00F23F7A" w:rsidRPr="00427C01" w:rsidRDefault="00F23F7A" w:rsidP="0032774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229" w:type="pct"/>
            <w:vMerge/>
            <w:shd w:val="clear" w:color="000000" w:fill="FFFFFF"/>
          </w:tcPr>
          <w:p w:rsidR="00F23F7A" w:rsidRPr="00427C01" w:rsidRDefault="00F23F7A" w:rsidP="00327747">
            <w:pPr>
              <w:jc w:val="center"/>
              <w:rPr>
                <w:bCs/>
                <w:vertAlign w:val="superscript"/>
              </w:rPr>
            </w:pP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E3560" w:rsidRPr="00427C01" w:rsidRDefault="009E3560" w:rsidP="008F52D0">
            <w:pPr>
              <w:ind w:left="-58"/>
              <w:jc w:val="center"/>
            </w:pPr>
            <w:r w:rsidRPr="00427C01">
              <w:t>1.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E3560" w:rsidRPr="00427C01" w:rsidRDefault="009E3560" w:rsidP="003746BF">
            <w:pPr>
              <w:ind w:left="11"/>
            </w:pPr>
            <w:r w:rsidRPr="00427C01">
              <w:t>Промышленное производство</w:t>
            </w:r>
          </w:p>
        </w:tc>
        <w:tc>
          <w:tcPr>
            <w:tcW w:w="413" w:type="pct"/>
            <w:shd w:val="clear" w:color="000000" w:fill="FFFFFF"/>
          </w:tcPr>
          <w:p w:rsidR="009E3560" w:rsidRPr="00427C01" w:rsidRDefault="009E3560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9E3560" w:rsidRPr="00427C01" w:rsidRDefault="009E3560" w:rsidP="001915D3">
            <w:pPr>
              <w:jc w:val="center"/>
            </w:pPr>
            <w:r w:rsidRPr="00427C01">
              <w:t>323,4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369,3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382,7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384,9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397,3</w:t>
            </w:r>
          </w:p>
        </w:tc>
        <w:tc>
          <w:tcPr>
            <w:tcW w:w="250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402,9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412,9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422,2</w:t>
            </w:r>
          </w:p>
        </w:tc>
        <w:tc>
          <w:tcPr>
            <w:tcW w:w="225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435,7</w:t>
            </w:r>
          </w:p>
        </w:tc>
        <w:tc>
          <w:tcPr>
            <w:tcW w:w="228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449,7</w:t>
            </w:r>
          </w:p>
        </w:tc>
        <w:tc>
          <w:tcPr>
            <w:tcW w:w="228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464,9</w:t>
            </w:r>
          </w:p>
        </w:tc>
        <w:tc>
          <w:tcPr>
            <w:tcW w:w="228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481,7</w:t>
            </w:r>
          </w:p>
        </w:tc>
        <w:tc>
          <w:tcPr>
            <w:tcW w:w="229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500,0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E3560" w:rsidRPr="00427C01" w:rsidRDefault="009E3560" w:rsidP="008F52D0">
            <w:pPr>
              <w:ind w:left="-58"/>
              <w:jc w:val="center"/>
            </w:pP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E3560" w:rsidRPr="00427C01" w:rsidRDefault="009E3560" w:rsidP="003746BF">
            <w:pPr>
              <w:ind w:left="11"/>
            </w:pPr>
            <w:r w:rsidRPr="00427C01">
              <w:t xml:space="preserve">Индекс промышленного производства 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E3560" w:rsidRPr="00427C01" w:rsidRDefault="009E3560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9E3560" w:rsidRPr="00427C01" w:rsidRDefault="009E3560" w:rsidP="001915D3">
            <w:pPr>
              <w:jc w:val="center"/>
            </w:pPr>
            <w:r w:rsidRPr="00427C01">
              <w:t>99,3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98,6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100,2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100,7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100,4</w:t>
            </w:r>
          </w:p>
        </w:tc>
        <w:tc>
          <w:tcPr>
            <w:tcW w:w="250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100,8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100,6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100,9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100,9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101,0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101,2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101,2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101,4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E3560" w:rsidRPr="00427C01" w:rsidRDefault="009E3560" w:rsidP="008F52D0">
            <w:pPr>
              <w:ind w:left="-58"/>
              <w:jc w:val="center"/>
            </w:pPr>
            <w:r w:rsidRPr="00427C01">
              <w:t>2.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E3560" w:rsidRPr="00427C01" w:rsidRDefault="009E3560" w:rsidP="003746BF">
            <w:pPr>
              <w:ind w:left="11"/>
            </w:pPr>
            <w:r w:rsidRPr="00427C01">
              <w:t>Инвестиции в основной капитал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E3560" w:rsidRPr="00427C01" w:rsidRDefault="009E3560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E3560" w:rsidRPr="00427C01" w:rsidRDefault="009E3560" w:rsidP="001915D3">
            <w:pPr>
              <w:jc w:val="center"/>
            </w:pPr>
            <w:r w:rsidRPr="00427C01">
              <w:t>69,6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74,5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80,0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82,3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85,2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89,9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90,4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97,7</w:t>
            </w:r>
          </w:p>
        </w:tc>
        <w:tc>
          <w:tcPr>
            <w:tcW w:w="225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100,8</w:t>
            </w:r>
          </w:p>
        </w:tc>
        <w:tc>
          <w:tcPr>
            <w:tcW w:w="228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104,7</w:t>
            </w:r>
          </w:p>
        </w:tc>
        <w:tc>
          <w:tcPr>
            <w:tcW w:w="228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109,7</w:t>
            </w:r>
          </w:p>
        </w:tc>
        <w:tc>
          <w:tcPr>
            <w:tcW w:w="228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115,8</w:t>
            </w:r>
          </w:p>
        </w:tc>
        <w:tc>
          <w:tcPr>
            <w:tcW w:w="229" w:type="pct"/>
            <w:shd w:val="clear" w:color="000000" w:fill="FFFFFF"/>
          </w:tcPr>
          <w:p w:rsidR="009E3560" w:rsidRPr="00427C01" w:rsidRDefault="009E3560">
            <w:pPr>
              <w:jc w:val="center"/>
              <w:rPr>
                <w:sz w:val="24"/>
                <w:szCs w:val="24"/>
              </w:rPr>
            </w:pPr>
            <w:r w:rsidRPr="00427C01">
              <w:t>121,1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60" w:rsidRPr="00427C01" w:rsidRDefault="009E3560" w:rsidP="008F52D0">
            <w:pPr>
              <w:ind w:left="-58"/>
              <w:jc w:val="center"/>
            </w:pP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E3560" w:rsidRPr="00427C01" w:rsidRDefault="009E3560" w:rsidP="003746BF">
            <w:pPr>
              <w:ind w:left="11"/>
            </w:pPr>
            <w:r w:rsidRPr="00427C01">
              <w:t>Индекс физического объема инвестиций в основной капитал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E3560" w:rsidRPr="00427C01" w:rsidRDefault="009E3560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E3560" w:rsidRPr="00427C01" w:rsidRDefault="009E3560" w:rsidP="001915D3">
            <w:pPr>
              <w:jc w:val="center"/>
            </w:pPr>
            <w:r w:rsidRPr="00427C01">
              <w:t>78,3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96,1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100,3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103,4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100,7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103,8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101,2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E3560" w:rsidRPr="00427C01" w:rsidRDefault="009E3560" w:rsidP="007A1D94">
            <w:pPr>
              <w:jc w:val="center"/>
            </w:pPr>
            <w:r w:rsidRPr="00427C01">
              <w:t>103,7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103,2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103,9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104,7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105,6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E3560" w:rsidRPr="00427C01" w:rsidRDefault="009E3560" w:rsidP="009E3560">
            <w:pPr>
              <w:jc w:val="center"/>
              <w:rPr>
                <w:sz w:val="24"/>
                <w:szCs w:val="24"/>
              </w:rPr>
            </w:pPr>
            <w:r w:rsidRPr="00427C01">
              <w:t>104,6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7806" w:rsidRPr="00427C01" w:rsidRDefault="00927806" w:rsidP="008F52D0">
            <w:pPr>
              <w:ind w:left="-58"/>
              <w:jc w:val="center"/>
            </w:pPr>
            <w:r w:rsidRPr="00427C01">
              <w:t>3.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27806" w:rsidRPr="00427C01" w:rsidRDefault="00927806" w:rsidP="003746BF">
            <w:r w:rsidRPr="00427C01">
              <w:t>Ввод в действие жилых домов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27806" w:rsidRPr="00427C01" w:rsidRDefault="00927806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тыс. м</w:t>
            </w:r>
            <w:r w:rsidRPr="00427C01">
              <w:rPr>
                <w:sz w:val="18"/>
                <w:vertAlign w:val="superscript"/>
              </w:rPr>
              <w:t>2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27806" w:rsidRPr="00427C01" w:rsidRDefault="00927806" w:rsidP="001915D3">
            <w:pPr>
              <w:jc w:val="center"/>
            </w:pPr>
            <w:r w:rsidRPr="00427C01">
              <w:t>518,3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539,0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539,0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554,3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554,3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599,1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599,1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629,1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500</w:t>
            </w:r>
            <w:r w:rsidR="009E3560" w:rsidRPr="00427C01">
              <w:t>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550</w:t>
            </w:r>
            <w:r w:rsidR="009E3560" w:rsidRPr="00427C01">
              <w:t>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600</w:t>
            </w:r>
            <w:r w:rsidR="009E3560" w:rsidRPr="00427C01">
              <w:t>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650</w:t>
            </w:r>
            <w:r w:rsidR="009E3560" w:rsidRPr="00427C01">
              <w:t>,0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700</w:t>
            </w:r>
            <w:r w:rsidR="009E3560" w:rsidRPr="00427C01">
              <w:t>,0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806" w:rsidRPr="00427C01" w:rsidRDefault="00927806" w:rsidP="008F52D0">
            <w:pPr>
              <w:ind w:left="-58"/>
              <w:jc w:val="center"/>
            </w:pP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27806" w:rsidRPr="00427C01" w:rsidRDefault="00927806" w:rsidP="003746BF">
            <w:r w:rsidRPr="00427C01">
              <w:t>Темп роста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27806" w:rsidRPr="00427C01" w:rsidRDefault="00927806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27806" w:rsidRPr="00427C01" w:rsidRDefault="00927806" w:rsidP="001915D3">
            <w:pPr>
              <w:jc w:val="center"/>
            </w:pPr>
            <w:r w:rsidRPr="00427C01">
              <w:t>116,5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104,0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100,0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102,8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102,8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108,1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108,1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105,0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79,5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110,0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109,1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108,3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107,7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7806" w:rsidRPr="00427C01" w:rsidRDefault="00927806" w:rsidP="008F52D0">
            <w:pPr>
              <w:ind w:left="-58"/>
              <w:jc w:val="center"/>
            </w:pPr>
            <w:r w:rsidRPr="00427C01">
              <w:t>4.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27806" w:rsidRPr="00427C01" w:rsidRDefault="00927806" w:rsidP="003746BF">
            <w:pPr>
              <w:ind w:left="11"/>
            </w:pPr>
            <w:r w:rsidRPr="00427C01">
              <w:t>Оборот розничной торговли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27806" w:rsidRPr="00427C01" w:rsidRDefault="00927806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27806" w:rsidRPr="00427C01" w:rsidRDefault="00927806" w:rsidP="001915D3">
            <w:pPr>
              <w:jc w:val="center"/>
            </w:pPr>
            <w:r w:rsidRPr="00427C01">
              <w:t>242,4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293,7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320,9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332,5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351,8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366,5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373,2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396,8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398,8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402,8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407,6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412,1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417,4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806" w:rsidRPr="00427C01" w:rsidRDefault="00927806" w:rsidP="008F52D0">
            <w:pPr>
              <w:ind w:left="-58"/>
              <w:jc w:val="center"/>
            </w:pP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27806" w:rsidRPr="00427C01" w:rsidRDefault="00927806" w:rsidP="003746BF">
            <w:pPr>
              <w:ind w:left="11"/>
            </w:pPr>
            <w:r w:rsidRPr="00427C01">
              <w:t>Индекс физического объема оборота розничной торговли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27806" w:rsidRPr="00427C01" w:rsidRDefault="00927806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27806" w:rsidRPr="00427C01" w:rsidRDefault="00927806" w:rsidP="001915D3">
            <w:pPr>
              <w:jc w:val="center"/>
            </w:pPr>
            <w:r w:rsidRPr="00427C01">
              <w:t>108,4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102,1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100,5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102,7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104,9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105,0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102,0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103,9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100,5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101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101,2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101,1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101,3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7806" w:rsidRPr="00427C01" w:rsidRDefault="00927806" w:rsidP="008F52D0">
            <w:pPr>
              <w:ind w:left="-58"/>
              <w:jc w:val="center"/>
            </w:pPr>
            <w:r w:rsidRPr="00427C01">
              <w:t>5.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27806" w:rsidRPr="00427C01" w:rsidRDefault="00927806" w:rsidP="003746BF">
            <w:pPr>
              <w:ind w:left="11"/>
            </w:pPr>
            <w:r w:rsidRPr="00427C01">
              <w:t>Объем платных услуг населению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27806" w:rsidRPr="00427C01" w:rsidRDefault="00927806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27806" w:rsidRPr="00427C01" w:rsidRDefault="00927806" w:rsidP="001915D3">
            <w:pPr>
              <w:jc w:val="center"/>
            </w:pPr>
            <w:r w:rsidRPr="00427C01">
              <w:t>55,4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64,9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69,5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71,2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74,1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77,8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78,2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82,6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82,8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83,2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84,0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84,9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86,0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806" w:rsidRPr="00427C01" w:rsidRDefault="00927806" w:rsidP="008F52D0">
            <w:pPr>
              <w:ind w:left="-58"/>
              <w:jc w:val="center"/>
            </w:pP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27806" w:rsidRPr="00427C01" w:rsidRDefault="00927806" w:rsidP="003746BF">
            <w:pPr>
              <w:ind w:left="11"/>
            </w:pPr>
            <w:r w:rsidRPr="00427C01">
              <w:t>Индекс физического объема оборота платных услуг населению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27806" w:rsidRPr="00427C01" w:rsidRDefault="00927806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27806" w:rsidRPr="00427C01" w:rsidRDefault="00927806" w:rsidP="001915D3">
            <w:pPr>
              <w:jc w:val="center"/>
            </w:pPr>
            <w:r w:rsidRPr="00427C01">
              <w:t>103,8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106,5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100,9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103,0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102,5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104,8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101,2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101,8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100,2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100,5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101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101,1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27806" w:rsidRPr="00427C01" w:rsidRDefault="00927806" w:rsidP="007A1D94">
            <w:pPr>
              <w:jc w:val="center"/>
            </w:pPr>
            <w:r w:rsidRPr="00427C01">
              <w:t>101,2</w:t>
            </w:r>
          </w:p>
        </w:tc>
      </w:tr>
      <w:tr w:rsidR="00772FBD" w:rsidRPr="00427C01" w:rsidTr="009F53AF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A1D94" w:rsidRPr="00427C01" w:rsidRDefault="007A1D94" w:rsidP="008F52D0">
            <w:pPr>
              <w:ind w:left="-58"/>
              <w:jc w:val="center"/>
            </w:pPr>
            <w:r w:rsidRPr="00427C01">
              <w:t>6.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7A1D94" w:rsidRPr="00427C01" w:rsidRDefault="007A1D94" w:rsidP="003746BF">
            <w:pPr>
              <w:ind w:left="11"/>
            </w:pPr>
            <w:r w:rsidRPr="00427C01">
              <w:t>Прибыль прибыльных организаций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7A1D94" w:rsidRPr="00427C01" w:rsidRDefault="007A1D94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278" w:type="pct"/>
            <w:shd w:val="clear" w:color="000000" w:fill="FFFFFF"/>
            <w:noWrap/>
          </w:tcPr>
          <w:p w:rsidR="007A1D94" w:rsidRPr="00427C01" w:rsidRDefault="007A1D94">
            <w:pPr>
              <w:jc w:val="right"/>
              <w:rPr>
                <w:sz w:val="24"/>
                <w:szCs w:val="24"/>
              </w:rPr>
            </w:pPr>
            <w:r w:rsidRPr="00427C01">
              <w:t>107,1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74,8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76,2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77,6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80,2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82,1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82,3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84,3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84,7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85,6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86,6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87,9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89,7</w:t>
            </w:r>
          </w:p>
        </w:tc>
      </w:tr>
      <w:tr w:rsidR="00772FBD" w:rsidRPr="00427C01" w:rsidTr="00833EE3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1D94" w:rsidRPr="00427C01" w:rsidRDefault="007A1D94" w:rsidP="008F52D0">
            <w:pPr>
              <w:ind w:left="-58"/>
              <w:jc w:val="center"/>
            </w:pP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7A1D94" w:rsidRPr="00427C01" w:rsidRDefault="007A1D94" w:rsidP="003746BF">
            <w:pPr>
              <w:ind w:left="11"/>
            </w:pPr>
            <w:r w:rsidRPr="00427C01">
              <w:t xml:space="preserve">Темп роста прибыли прибыльных организаций 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7A1D94" w:rsidRPr="00427C01" w:rsidRDefault="007A1D94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7A1D94" w:rsidRPr="00427C01" w:rsidRDefault="007A1D94" w:rsidP="00833EE3">
            <w:pPr>
              <w:jc w:val="center"/>
            </w:pPr>
            <w:r w:rsidRPr="00427C01">
              <w:t>270,3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70,0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101,8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103,7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105,3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105,8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102,6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102,7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100,5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101,0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101,2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101,5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7A1D94" w:rsidRPr="00427C01" w:rsidRDefault="007A1D94" w:rsidP="007A1D94">
            <w:pPr>
              <w:jc w:val="center"/>
            </w:pPr>
            <w:r w:rsidRPr="00427C01">
              <w:t>102,0</w:t>
            </w:r>
          </w:p>
        </w:tc>
      </w:tr>
      <w:tr w:rsidR="009F53AF" w:rsidRPr="00427C01" w:rsidTr="009F53AF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F53AF" w:rsidRPr="00427C01" w:rsidRDefault="009F53AF" w:rsidP="00BC788B">
            <w:pPr>
              <w:ind w:left="-58"/>
              <w:jc w:val="center"/>
            </w:pPr>
            <w:r w:rsidRPr="00427C01">
              <w:t>7.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F53AF" w:rsidRPr="00427C01" w:rsidRDefault="009F53AF" w:rsidP="00BC788B">
            <w:r w:rsidRPr="00427C01">
              <w:t>Реальные денежные доходы населения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F53AF" w:rsidRPr="00427C01" w:rsidRDefault="009F53AF" w:rsidP="00BC788B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 xml:space="preserve">% 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  <w:rPr>
                <w:sz w:val="24"/>
                <w:szCs w:val="24"/>
              </w:rPr>
            </w:pPr>
            <w:r w:rsidRPr="00427C01">
              <w:t>99,9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9</w:t>
            </w:r>
            <w:r w:rsidR="00BA100A" w:rsidRPr="00427C01">
              <w:t>5</w:t>
            </w:r>
            <w:r w:rsidRPr="00427C01">
              <w:t>,</w:t>
            </w:r>
            <w:r w:rsidR="00BA100A" w:rsidRPr="00427C01">
              <w:t>8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98,3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</w:t>
            </w:r>
            <w:r w:rsidR="00BA100A" w:rsidRPr="00427C01">
              <w:t>3</w:t>
            </w:r>
            <w:r w:rsidRPr="00427C01">
              <w:t>,</w:t>
            </w:r>
            <w:r w:rsidR="00BA100A" w:rsidRPr="00427C01">
              <w:t>2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102,1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</w:t>
            </w:r>
            <w:r w:rsidR="00BA100A" w:rsidRPr="00427C01">
              <w:t>3</w:t>
            </w:r>
            <w:r w:rsidRPr="00427C01">
              <w:t>,</w:t>
            </w:r>
            <w:r w:rsidR="00BA100A" w:rsidRPr="00427C01">
              <w:t>9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102,8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</w:t>
            </w:r>
            <w:r w:rsidR="00BA100A" w:rsidRPr="00427C01">
              <w:t>3</w:t>
            </w:r>
            <w:r w:rsidRPr="00427C01">
              <w:t>,</w:t>
            </w:r>
            <w:r w:rsidR="00BA100A" w:rsidRPr="00427C01">
              <w:t>9</w:t>
            </w:r>
          </w:p>
        </w:tc>
        <w:tc>
          <w:tcPr>
            <w:tcW w:w="225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103,0</w:t>
            </w:r>
          </w:p>
        </w:tc>
        <w:tc>
          <w:tcPr>
            <w:tcW w:w="228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103,1</w:t>
            </w:r>
          </w:p>
        </w:tc>
        <w:tc>
          <w:tcPr>
            <w:tcW w:w="228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103,2</w:t>
            </w:r>
          </w:p>
        </w:tc>
        <w:tc>
          <w:tcPr>
            <w:tcW w:w="228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103,3</w:t>
            </w:r>
          </w:p>
        </w:tc>
        <w:tc>
          <w:tcPr>
            <w:tcW w:w="229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10</w:t>
            </w:r>
            <w:r w:rsidR="0077307A" w:rsidRPr="00427C01">
              <w:t>4</w:t>
            </w:r>
            <w:r w:rsidRPr="00427C01">
              <w:t>,</w:t>
            </w:r>
            <w:r w:rsidR="0077307A" w:rsidRPr="00427C01">
              <w:t>3</w:t>
            </w:r>
          </w:p>
        </w:tc>
      </w:tr>
      <w:tr w:rsidR="009F53AF" w:rsidRPr="00427C01" w:rsidTr="00BC788B">
        <w:trPr>
          <w:trHeight w:val="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53AF" w:rsidRPr="00427C01" w:rsidRDefault="009F53AF" w:rsidP="00BC788B">
            <w:pPr>
              <w:ind w:left="-58"/>
              <w:jc w:val="center"/>
            </w:pPr>
            <w:r w:rsidRPr="00427C01">
              <w:t>8.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F53AF" w:rsidRPr="00427C01" w:rsidRDefault="009F53AF" w:rsidP="00BC788B">
            <w:r w:rsidRPr="00427C01">
              <w:t>Фонд оплаты труда работников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F53AF" w:rsidRPr="00427C01" w:rsidRDefault="009F53AF" w:rsidP="00BC788B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  <w:rPr>
                <w:sz w:val="24"/>
                <w:szCs w:val="24"/>
              </w:rPr>
            </w:pPr>
            <w:r w:rsidRPr="00427C01">
              <w:t>111,5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120,3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122,7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126,1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128,4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133,7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135,4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142,3</w:t>
            </w:r>
          </w:p>
        </w:tc>
        <w:tc>
          <w:tcPr>
            <w:tcW w:w="225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150,3</w:t>
            </w:r>
          </w:p>
        </w:tc>
        <w:tc>
          <w:tcPr>
            <w:tcW w:w="228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159,3</w:t>
            </w:r>
          </w:p>
        </w:tc>
        <w:tc>
          <w:tcPr>
            <w:tcW w:w="228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167,6</w:t>
            </w:r>
          </w:p>
        </w:tc>
        <w:tc>
          <w:tcPr>
            <w:tcW w:w="228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177,7</w:t>
            </w:r>
          </w:p>
        </w:tc>
        <w:tc>
          <w:tcPr>
            <w:tcW w:w="229" w:type="pct"/>
            <w:shd w:val="clear" w:color="000000" w:fill="FFFFFF"/>
          </w:tcPr>
          <w:p w:rsidR="009F53AF" w:rsidRPr="00427C01" w:rsidRDefault="009F53AF" w:rsidP="00BC788B">
            <w:pPr>
              <w:jc w:val="center"/>
            </w:pPr>
            <w:r w:rsidRPr="00427C01">
              <w:t>191,9</w:t>
            </w:r>
          </w:p>
        </w:tc>
      </w:tr>
      <w:tr w:rsidR="009F53AF" w:rsidRPr="00427C01" w:rsidTr="00BC788B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F53AF" w:rsidRPr="00427C01" w:rsidRDefault="009F53AF" w:rsidP="00BC788B">
            <w:pPr>
              <w:ind w:left="-58"/>
              <w:jc w:val="center"/>
            </w:pP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F53AF" w:rsidRPr="00427C01" w:rsidRDefault="009F53AF" w:rsidP="00BC788B">
            <w:r w:rsidRPr="00427C01">
              <w:t>Темп роста фонда оплаты труда работников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F53AF" w:rsidRPr="00427C01" w:rsidRDefault="009F53AF" w:rsidP="00BC788B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  <w:rPr>
                <w:sz w:val="24"/>
                <w:szCs w:val="24"/>
              </w:rPr>
            </w:pPr>
            <w:r w:rsidRPr="00427C01">
              <w:t>106,2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107,9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102,0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104,8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104,6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106,0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105,5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106,5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105,0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106,0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105,0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106,0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F53AF" w:rsidRPr="00427C01" w:rsidRDefault="009F53AF" w:rsidP="00BC788B">
            <w:pPr>
              <w:jc w:val="center"/>
            </w:pPr>
            <w:r w:rsidRPr="00427C01">
              <w:t>108,0</w:t>
            </w:r>
          </w:p>
        </w:tc>
      </w:tr>
      <w:tr w:rsidR="009F53AF" w:rsidRPr="00427C01" w:rsidTr="009F53AF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F53AF" w:rsidRPr="00427C01" w:rsidRDefault="009F53AF" w:rsidP="00E444A8">
            <w:pPr>
              <w:ind w:left="-58"/>
              <w:jc w:val="center"/>
            </w:pPr>
            <w:r w:rsidRPr="00427C01">
              <w:t>9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F53AF" w:rsidRPr="00427C01" w:rsidRDefault="009F53AF" w:rsidP="003746BF">
            <w:r w:rsidRPr="00427C01">
              <w:t xml:space="preserve">Среднемесячная номинальная  начисленная заработная плата </w:t>
            </w:r>
          </w:p>
          <w:p w:rsidR="009F53AF" w:rsidRPr="00427C01" w:rsidRDefault="009F53AF" w:rsidP="003746BF">
            <w:r w:rsidRPr="00427C01">
              <w:t xml:space="preserve">1 работника 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F53AF" w:rsidRPr="00427C01" w:rsidRDefault="009F53AF" w:rsidP="003746BF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тыс. руб.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43,8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48,9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49,9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51,4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52,3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54,4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55,2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58,0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60,9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64,6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67,8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71,8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77,6</w:t>
            </w:r>
          </w:p>
        </w:tc>
      </w:tr>
      <w:tr w:rsidR="009F53AF" w:rsidRPr="00427C01" w:rsidTr="009F53AF">
        <w:trPr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3AF" w:rsidRPr="00427C01" w:rsidRDefault="009F53AF" w:rsidP="00E444A8">
            <w:pPr>
              <w:ind w:left="-58"/>
              <w:jc w:val="center"/>
            </w:pPr>
          </w:p>
        </w:tc>
        <w:tc>
          <w:tcPr>
            <w:tcW w:w="1195" w:type="pct"/>
            <w:tcBorders>
              <w:left w:val="single" w:sz="4" w:space="0" w:color="auto"/>
            </w:tcBorders>
            <w:shd w:val="clear" w:color="000000" w:fill="FFFFFF"/>
          </w:tcPr>
          <w:p w:rsidR="009F53AF" w:rsidRPr="00427C01" w:rsidRDefault="009F53AF" w:rsidP="00927806">
            <w:r w:rsidRPr="00427C01">
              <w:t>Темп роста среднемесячной номинальной начисленной заработной платы 1 работника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F53AF" w:rsidRPr="00427C01" w:rsidRDefault="009F53AF" w:rsidP="004B2ECC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103,6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111,8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102,1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104,9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104,6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106,0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105,5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106,5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105,0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106,0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105,0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106,0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F53AF" w:rsidRPr="00427C01" w:rsidRDefault="009F53AF">
            <w:pPr>
              <w:jc w:val="center"/>
              <w:rPr>
                <w:sz w:val="24"/>
                <w:szCs w:val="24"/>
              </w:rPr>
            </w:pPr>
            <w:r w:rsidRPr="00427C01">
              <w:t>108,0</w:t>
            </w:r>
          </w:p>
        </w:tc>
      </w:tr>
      <w:tr w:rsidR="009F53AF" w:rsidRPr="00427C01" w:rsidTr="009F53AF">
        <w:trPr>
          <w:trHeight w:val="20"/>
        </w:trPr>
        <w:tc>
          <w:tcPr>
            <w:tcW w:w="132" w:type="pct"/>
            <w:shd w:val="clear" w:color="000000" w:fill="FFFFFF"/>
          </w:tcPr>
          <w:p w:rsidR="009F53AF" w:rsidRPr="00427C01" w:rsidRDefault="009F53AF" w:rsidP="008F52D0">
            <w:pPr>
              <w:ind w:left="-58"/>
              <w:jc w:val="center"/>
            </w:pPr>
            <w:r w:rsidRPr="00427C01">
              <w:t>10.</w:t>
            </w:r>
          </w:p>
        </w:tc>
        <w:tc>
          <w:tcPr>
            <w:tcW w:w="1195" w:type="pct"/>
            <w:shd w:val="clear" w:color="000000" w:fill="FFFFFF"/>
          </w:tcPr>
          <w:p w:rsidR="009F53AF" w:rsidRPr="00427C01" w:rsidRDefault="009F53AF" w:rsidP="003746BF">
            <w:r w:rsidRPr="00427C01">
              <w:t>Уровень зарегистрированной безработицы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9F53AF" w:rsidRPr="00427C01" w:rsidRDefault="009F53AF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 на конец года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9F53AF" w:rsidRPr="00427C01" w:rsidRDefault="009F53AF" w:rsidP="00927806">
            <w:pPr>
              <w:jc w:val="center"/>
              <w:rPr>
                <w:sz w:val="24"/>
                <w:szCs w:val="24"/>
              </w:rPr>
            </w:pPr>
            <w:r w:rsidRPr="00427C01">
              <w:t>0,75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0,97</w:t>
            </w:r>
          </w:p>
        </w:tc>
        <w:tc>
          <w:tcPr>
            <w:tcW w:w="253" w:type="pct"/>
            <w:shd w:val="clear" w:color="000000" w:fill="FFFFFF"/>
            <w:noWrap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0,97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0,96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0,96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0,96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0,96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0,95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0,90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0,85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0,80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0,70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9F53AF" w:rsidRPr="00427C01" w:rsidRDefault="009F53AF" w:rsidP="007A1D94">
            <w:pPr>
              <w:jc w:val="center"/>
            </w:pPr>
            <w:r w:rsidRPr="00427C01">
              <w:t>0,60</w:t>
            </w:r>
          </w:p>
        </w:tc>
      </w:tr>
    </w:tbl>
    <w:p w:rsidR="009E3560" w:rsidRPr="00427C01" w:rsidRDefault="009E3560" w:rsidP="009E3560">
      <w:r w:rsidRPr="00427C01">
        <w:br w:type="page"/>
      </w:r>
    </w:p>
    <w:p w:rsidR="0042446A" w:rsidRPr="00427C01" w:rsidRDefault="0042446A" w:rsidP="00554FC2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  <w:rPr>
          <w:b w:val="0"/>
          <w:iCs/>
          <w:sz w:val="28"/>
          <w:szCs w:val="28"/>
        </w:rPr>
      </w:pPr>
      <w:bookmarkStart w:id="75" w:name="_Toc115266992"/>
      <w:r w:rsidRPr="00427C01">
        <w:rPr>
          <w:b w:val="0"/>
          <w:iCs/>
          <w:sz w:val="28"/>
          <w:szCs w:val="28"/>
        </w:rPr>
        <w:lastRenderedPageBreak/>
        <w:t>ОСНОВНЫЕ ПОКАЗАТЕЛИ</w:t>
      </w:r>
      <w:bookmarkEnd w:id="75"/>
    </w:p>
    <w:p w:rsidR="00996B76" w:rsidRPr="00427C01" w:rsidRDefault="00996B76" w:rsidP="00554FC2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  <w:rPr>
          <w:b w:val="0"/>
          <w:iCs/>
          <w:sz w:val="28"/>
          <w:szCs w:val="28"/>
        </w:rPr>
      </w:pPr>
      <w:bookmarkStart w:id="76" w:name="_Toc115266993"/>
      <w:r w:rsidRPr="00427C01">
        <w:rPr>
          <w:b w:val="0"/>
          <w:iCs/>
          <w:sz w:val="28"/>
          <w:szCs w:val="28"/>
        </w:rPr>
        <w:t>прогноза</w:t>
      </w:r>
      <w:r w:rsidR="0024480E" w:rsidRPr="00427C01">
        <w:rPr>
          <w:b w:val="0"/>
          <w:iCs/>
          <w:sz w:val="28"/>
          <w:szCs w:val="28"/>
        </w:rPr>
        <w:t xml:space="preserve"> </w:t>
      </w:r>
      <w:r w:rsidRPr="00427C01">
        <w:rPr>
          <w:b w:val="0"/>
          <w:iCs/>
          <w:sz w:val="28"/>
          <w:szCs w:val="28"/>
        </w:rPr>
        <w:t>социально-экономического</w:t>
      </w:r>
      <w:r w:rsidR="0024480E" w:rsidRPr="00427C01">
        <w:rPr>
          <w:b w:val="0"/>
          <w:iCs/>
          <w:sz w:val="28"/>
          <w:szCs w:val="28"/>
        </w:rPr>
        <w:t xml:space="preserve"> </w:t>
      </w:r>
      <w:r w:rsidRPr="00427C01">
        <w:rPr>
          <w:b w:val="0"/>
          <w:iCs/>
          <w:sz w:val="28"/>
          <w:szCs w:val="28"/>
        </w:rPr>
        <w:t>развития муниципального</w:t>
      </w:r>
      <w:r w:rsidR="0024480E" w:rsidRPr="00427C01">
        <w:rPr>
          <w:b w:val="0"/>
          <w:iCs/>
          <w:sz w:val="28"/>
          <w:szCs w:val="28"/>
        </w:rPr>
        <w:t xml:space="preserve"> </w:t>
      </w:r>
      <w:r w:rsidRPr="00427C01">
        <w:rPr>
          <w:b w:val="0"/>
          <w:iCs/>
          <w:sz w:val="28"/>
          <w:szCs w:val="28"/>
        </w:rPr>
        <w:t>образования «город Оренбург»</w:t>
      </w:r>
      <w:r w:rsidR="0024480E" w:rsidRPr="00427C01">
        <w:rPr>
          <w:b w:val="0"/>
          <w:iCs/>
          <w:sz w:val="28"/>
          <w:szCs w:val="28"/>
        </w:rPr>
        <w:t xml:space="preserve"> на </w:t>
      </w:r>
      <w:r w:rsidR="00827F81" w:rsidRPr="00427C01">
        <w:rPr>
          <w:b w:val="0"/>
          <w:iCs/>
          <w:sz w:val="28"/>
          <w:szCs w:val="28"/>
        </w:rPr>
        <w:t xml:space="preserve">среднесрочный </w:t>
      </w:r>
      <w:r w:rsidR="0024480E" w:rsidRPr="00427C01">
        <w:rPr>
          <w:b w:val="0"/>
          <w:iCs/>
          <w:sz w:val="28"/>
          <w:szCs w:val="28"/>
        </w:rPr>
        <w:t>период</w:t>
      </w:r>
      <w:bookmarkEnd w:id="76"/>
      <w:r w:rsidR="0024480E" w:rsidRPr="00427C01">
        <w:rPr>
          <w:b w:val="0"/>
          <w:iCs/>
          <w:sz w:val="28"/>
          <w:szCs w:val="28"/>
        </w:rPr>
        <w:t xml:space="preserve"> </w:t>
      </w:r>
      <w:bookmarkEnd w:id="70"/>
      <w:bookmarkEnd w:id="71"/>
      <w:bookmarkEnd w:id="72"/>
    </w:p>
    <w:p w:rsidR="00E444A8" w:rsidRPr="00427C01" w:rsidRDefault="00E444A8" w:rsidP="00996B76">
      <w:pPr>
        <w:rPr>
          <w:sz w:val="18"/>
          <w:szCs w:val="28"/>
        </w:rPr>
      </w:pPr>
    </w:p>
    <w:tbl>
      <w:tblPr>
        <w:tblW w:w="4962" w:type="pct"/>
        <w:jc w:val="center"/>
        <w:tblLook w:val="04A0" w:firstRow="1" w:lastRow="0" w:firstColumn="1" w:lastColumn="0" w:noHBand="0" w:noVBand="1"/>
      </w:tblPr>
      <w:tblGrid>
        <w:gridCol w:w="5277"/>
        <w:gridCol w:w="1337"/>
        <w:gridCol w:w="1182"/>
        <w:gridCol w:w="1127"/>
        <w:gridCol w:w="1009"/>
        <w:gridCol w:w="1009"/>
        <w:gridCol w:w="1121"/>
        <w:gridCol w:w="1127"/>
        <w:gridCol w:w="1121"/>
        <w:gridCol w:w="1124"/>
      </w:tblGrid>
      <w:tr w:rsidR="0084715E" w:rsidRPr="00427C01" w:rsidTr="00265020">
        <w:trPr>
          <w:trHeight w:val="20"/>
          <w:tblHeader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3DC" w:rsidRPr="00427C01" w:rsidRDefault="00B563DC" w:rsidP="00CC4537">
            <w:pPr>
              <w:jc w:val="center"/>
            </w:pPr>
            <w:r w:rsidRPr="00427C01">
              <w:t>Показатели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3DC" w:rsidRPr="00427C01" w:rsidRDefault="00B563DC" w:rsidP="00CC4537">
            <w:pPr>
              <w:jc w:val="center"/>
            </w:pPr>
            <w:r w:rsidRPr="00427C01">
              <w:t>Ед.</w:t>
            </w:r>
          </w:p>
          <w:p w:rsidR="00B563DC" w:rsidRPr="00427C01" w:rsidRDefault="00B563DC" w:rsidP="00CC4537">
            <w:pPr>
              <w:jc w:val="center"/>
            </w:pPr>
            <w:r w:rsidRPr="00427C01">
              <w:t>изм.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DC" w:rsidRPr="00427C01" w:rsidRDefault="00114C3D" w:rsidP="00114C3D">
            <w:pPr>
              <w:jc w:val="center"/>
            </w:pPr>
            <w:r w:rsidRPr="00427C01">
              <w:t>О</w:t>
            </w:r>
            <w:r w:rsidR="00B563DC" w:rsidRPr="00427C01">
              <w:t>тчет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DC" w:rsidRPr="00427C01" w:rsidRDefault="00114C3D" w:rsidP="00CC4537">
            <w:pPr>
              <w:jc w:val="center"/>
            </w:pPr>
            <w:r w:rsidRPr="00427C01">
              <w:t>О</w:t>
            </w:r>
            <w:r w:rsidR="00B563DC" w:rsidRPr="00427C01">
              <w:t>ценка</w:t>
            </w:r>
          </w:p>
        </w:tc>
        <w:tc>
          <w:tcPr>
            <w:tcW w:w="21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3DC" w:rsidRPr="00427C01" w:rsidRDefault="00114C3D" w:rsidP="00CC4537">
            <w:pPr>
              <w:jc w:val="center"/>
              <w:rPr>
                <w:bCs/>
              </w:rPr>
            </w:pPr>
            <w:r w:rsidRPr="00427C01">
              <w:t>П</w:t>
            </w:r>
            <w:r w:rsidR="00B563DC" w:rsidRPr="00427C01">
              <w:t>рогноз</w:t>
            </w:r>
          </w:p>
        </w:tc>
      </w:tr>
      <w:tr w:rsidR="0084715E" w:rsidRPr="00427C01" w:rsidTr="00265020">
        <w:trPr>
          <w:trHeight w:val="20"/>
          <w:tblHeader/>
          <w:jc w:val="center"/>
        </w:trPr>
        <w:tc>
          <w:tcPr>
            <w:tcW w:w="1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D" w:rsidRPr="00427C01" w:rsidRDefault="00114C3D" w:rsidP="0036060A">
            <w:pPr>
              <w:jc w:val="center"/>
            </w:pPr>
            <w:r w:rsidRPr="00427C01">
              <w:t>20</w:t>
            </w:r>
            <w:r w:rsidR="00B15E9A" w:rsidRPr="00427C01">
              <w:t>2</w:t>
            </w:r>
            <w:r w:rsidR="0036060A" w:rsidRPr="00427C01">
              <w:t>1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D" w:rsidRPr="00427C01" w:rsidRDefault="00114C3D" w:rsidP="0036060A">
            <w:pPr>
              <w:jc w:val="center"/>
            </w:pPr>
            <w:r w:rsidRPr="00427C01">
              <w:t>202</w:t>
            </w:r>
            <w:r w:rsidR="0036060A" w:rsidRPr="00427C01">
              <w:t>2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36060A">
            <w:pPr>
              <w:jc w:val="center"/>
            </w:pPr>
            <w:r w:rsidRPr="00427C01">
              <w:t>202</w:t>
            </w:r>
            <w:r w:rsidR="0036060A" w:rsidRPr="00427C01">
              <w:t>3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36060A">
            <w:pPr>
              <w:jc w:val="center"/>
            </w:pPr>
            <w:r w:rsidRPr="00427C01">
              <w:t>202</w:t>
            </w:r>
            <w:r w:rsidR="0036060A" w:rsidRPr="00427C01">
              <w:t>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36060A">
            <w:pPr>
              <w:jc w:val="center"/>
              <w:rPr>
                <w:bCs/>
              </w:rPr>
            </w:pPr>
            <w:r w:rsidRPr="00427C01">
              <w:t>202</w:t>
            </w:r>
            <w:r w:rsidR="0036060A" w:rsidRPr="00427C01">
              <w:t>5</w:t>
            </w:r>
          </w:p>
        </w:tc>
      </w:tr>
      <w:tr w:rsidR="0084715E" w:rsidRPr="00427C01" w:rsidTr="00265020">
        <w:trPr>
          <w:trHeight w:val="20"/>
          <w:tblHeader/>
          <w:jc w:val="center"/>
        </w:trPr>
        <w:tc>
          <w:tcPr>
            <w:tcW w:w="17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  <w:vertAlign w:val="superscript"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bCs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  <w:vertAlign w:val="superscript"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bCs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  <w:vertAlign w:val="superscript"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bCs/>
                <w:vertAlign w:val="superscript"/>
              </w:rPr>
              <w:t>2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ind w:left="318" w:right="-80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 xml:space="preserve">Население 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265020" w:rsidP="00740C08">
            <w:pPr>
              <w:ind w:right="33"/>
            </w:pPr>
            <w:r w:rsidRPr="00427C01">
              <w:t>численность населения (в среднегодовом исчислении)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740C08">
            <w:pPr>
              <w:ind w:left="-107" w:right="-109"/>
              <w:jc w:val="center"/>
            </w:pPr>
            <w:proofErr w:type="spellStart"/>
            <w:r w:rsidRPr="00427C01">
              <w:t>тыс.чел</w:t>
            </w:r>
            <w:proofErr w:type="spellEnd"/>
            <w:r w:rsidRPr="00427C01">
              <w:t>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586,972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585,762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583,774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584,511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581,539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583,928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579,615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583,829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32F" w:rsidRPr="00427C01" w:rsidRDefault="00265020" w:rsidP="00B563DC">
            <w:pPr>
              <w:ind w:right="33"/>
            </w:pPr>
            <w:r w:rsidRPr="00427C01">
              <w:t xml:space="preserve">численность населения трудоспособного возраста </w:t>
            </w:r>
            <w:r w:rsidRPr="00427C01">
              <w:br/>
              <w:t>(на 1 января года)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32F" w:rsidRPr="00427C01" w:rsidRDefault="00FB432F" w:rsidP="00BF77FD">
            <w:pPr>
              <w:ind w:left="-107" w:right="-109"/>
              <w:jc w:val="center"/>
            </w:pPr>
            <w:proofErr w:type="spellStart"/>
            <w:r w:rsidRPr="00427C01">
              <w:t>тыс.чел</w:t>
            </w:r>
            <w:proofErr w:type="spellEnd"/>
            <w:r w:rsidRPr="00427C01">
              <w:t>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341,583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340,191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339,176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339,293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337,768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338,740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336,585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338,616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32F" w:rsidRPr="00427C01" w:rsidRDefault="00265020" w:rsidP="00B563DC">
            <w:pPr>
              <w:ind w:right="33"/>
            </w:pPr>
            <w:r w:rsidRPr="00427C01">
              <w:t>численность населения старше трудоспособного возраста (на 1 января года)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32F" w:rsidRPr="00427C01" w:rsidRDefault="00FB432F" w:rsidP="00BF77FD">
            <w:pPr>
              <w:ind w:left="-107" w:right="-109"/>
              <w:jc w:val="center"/>
            </w:pPr>
            <w:proofErr w:type="spellStart"/>
            <w:r w:rsidRPr="00427C01">
              <w:t>тыс.чел</w:t>
            </w:r>
            <w:proofErr w:type="spellEnd"/>
            <w:r w:rsidRPr="00427C01">
              <w:t>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132,578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133,970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134,985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134,868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136,393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135,421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137,576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2F" w:rsidRPr="00427C01" w:rsidRDefault="00FB432F" w:rsidP="00FB432F">
            <w:pPr>
              <w:jc w:val="center"/>
            </w:pPr>
            <w:r w:rsidRPr="00427C01">
              <w:t>135,545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0A" w:rsidRPr="00427C01" w:rsidRDefault="00265020" w:rsidP="00B563DC">
            <w:pPr>
              <w:ind w:right="33"/>
            </w:pPr>
            <w:r w:rsidRPr="00427C01">
              <w:t xml:space="preserve">общий коэффициент рождаемости </w:t>
            </w:r>
          </w:p>
          <w:p w:rsidR="00FB432F" w:rsidRPr="00427C01" w:rsidRDefault="00265020" w:rsidP="00B563DC">
            <w:pPr>
              <w:ind w:right="33"/>
            </w:pPr>
            <w:r w:rsidRPr="00427C01">
              <w:t>(на 1000 человек населения)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32F" w:rsidRPr="00427C01" w:rsidRDefault="00FB432F" w:rsidP="00BF77FD">
            <w:pPr>
              <w:ind w:left="-107" w:right="-109"/>
              <w:jc w:val="center"/>
            </w:pPr>
            <w:r w:rsidRPr="00427C01">
              <w:t xml:space="preserve">число </w:t>
            </w:r>
          </w:p>
          <w:p w:rsidR="00FB432F" w:rsidRPr="00427C01" w:rsidRDefault="00FB432F" w:rsidP="00BF77FD">
            <w:pPr>
              <w:ind w:left="-107" w:right="-109"/>
              <w:jc w:val="center"/>
            </w:pPr>
            <w:r w:rsidRPr="00427C01">
              <w:t xml:space="preserve">родившихся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432F" w:rsidRPr="00427C01" w:rsidRDefault="00FB432F" w:rsidP="00FB432F">
            <w:pPr>
              <w:jc w:val="center"/>
            </w:pPr>
            <w:r w:rsidRPr="00427C01">
              <w:t>9,7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432F" w:rsidRPr="00427C01" w:rsidRDefault="00FB432F" w:rsidP="00FB432F">
            <w:pPr>
              <w:jc w:val="center"/>
            </w:pPr>
            <w:r w:rsidRPr="00427C01">
              <w:t>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432F" w:rsidRPr="00427C01" w:rsidRDefault="00FB432F" w:rsidP="00FB432F">
            <w:pPr>
              <w:jc w:val="center"/>
            </w:pPr>
            <w:r w:rsidRPr="00427C01">
              <w:t>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432F" w:rsidRPr="00427C01" w:rsidRDefault="00FB432F" w:rsidP="00FB432F">
            <w:pPr>
              <w:jc w:val="center"/>
            </w:pPr>
            <w:r w:rsidRPr="00427C01">
              <w:t>9,9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432F" w:rsidRPr="00427C01" w:rsidRDefault="00FB432F" w:rsidP="00FB432F">
            <w:pPr>
              <w:jc w:val="center"/>
            </w:pPr>
            <w:r w:rsidRPr="00427C01">
              <w:t>9,6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432F" w:rsidRPr="00427C01" w:rsidRDefault="00FB432F" w:rsidP="00FB432F">
            <w:pPr>
              <w:jc w:val="center"/>
            </w:pPr>
            <w:r w:rsidRPr="00427C01">
              <w:t>10,0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432F" w:rsidRPr="00427C01" w:rsidRDefault="00FB432F" w:rsidP="00FB432F">
            <w:pPr>
              <w:jc w:val="center"/>
            </w:pPr>
            <w:r w:rsidRPr="00427C01">
              <w:t>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432F" w:rsidRPr="00427C01" w:rsidRDefault="00FB432F" w:rsidP="00FB432F">
            <w:pPr>
              <w:jc w:val="center"/>
            </w:pPr>
            <w:r w:rsidRPr="00427C01">
              <w:t>10,1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0A" w:rsidRPr="00427C01" w:rsidRDefault="00265020" w:rsidP="00B563DC">
            <w:pPr>
              <w:ind w:right="33"/>
            </w:pPr>
            <w:r w:rsidRPr="00427C01">
              <w:t xml:space="preserve">общий коэффициент смертности </w:t>
            </w:r>
          </w:p>
          <w:p w:rsidR="00A35DF4" w:rsidRPr="00427C01" w:rsidRDefault="00265020" w:rsidP="00B563DC">
            <w:pPr>
              <w:ind w:right="33"/>
            </w:pPr>
            <w:r w:rsidRPr="00427C01">
              <w:t>(на 1000 человек населения)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A35DF4" w:rsidP="00BF77FD">
            <w:pPr>
              <w:ind w:left="-107" w:right="-109"/>
              <w:jc w:val="center"/>
            </w:pPr>
            <w:r w:rsidRPr="00427C01">
              <w:t xml:space="preserve">число </w:t>
            </w:r>
          </w:p>
          <w:p w:rsidR="00A35DF4" w:rsidRPr="00427C01" w:rsidRDefault="00A35DF4" w:rsidP="00BF77FD">
            <w:pPr>
              <w:ind w:left="-107" w:right="-109"/>
              <w:jc w:val="center"/>
            </w:pPr>
            <w:r w:rsidRPr="00427C01">
              <w:t>умерших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16,4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13,5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12,8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14,1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11,8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13,6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11,6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265020" w:rsidP="00265020">
            <w:pPr>
              <w:ind w:right="33"/>
            </w:pPr>
            <w:r w:rsidRPr="00427C01">
              <w:t>коэффициент естественного прироста населения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265020" w:rsidP="001111B9">
            <w:pPr>
              <w:ind w:left="-107" w:right="-109"/>
              <w:jc w:val="center"/>
            </w:pPr>
            <w:r w:rsidRPr="00427C01">
              <w:t>промилле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-6,6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-3,9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-5,3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-3,0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-4,5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-1,8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-4,0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-1,5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265020" w:rsidP="00B563DC">
            <w:pPr>
              <w:ind w:right="33"/>
            </w:pPr>
            <w:r w:rsidRPr="00427C01">
              <w:t>миграционный прирост (убыль)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A35DF4" w:rsidP="00BF77FD">
            <w:pPr>
              <w:ind w:left="-107" w:right="-109"/>
              <w:jc w:val="center"/>
            </w:pPr>
            <w:proofErr w:type="spellStart"/>
            <w:r w:rsidRPr="00427C01">
              <w:t>тыс.чел</w:t>
            </w:r>
            <w:proofErr w:type="spellEnd"/>
            <w:r w:rsidRPr="00427C01">
              <w:t>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3,0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0,8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0,6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0,9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ind w:left="318" w:right="-80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Промышленное производство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265020" w:rsidP="00B563DC">
            <w:pPr>
              <w:ind w:right="33"/>
            </w:pPr>
            <w:r w:rsidRPr="00427C01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A35DF4" w:rsidP="007C3120">
            <w:pPr>
              <w:ind w:left="-100" w:right="-118"/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323444,1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369323,9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382737,4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384913,3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397271,8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402889,5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412982,9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DF4" w:rsidRPr="00427C01" w:rsidRDefault="00A35DF4" w:rsidP="00A35DF4">
            <w:pPr>
              <w:jc w:val="center"/>
            </w:pPr>
            <w:r w:rsidRPr="00427C01">
              <w:t>422201,4</w:t>
            </w:r>
          </w:p>
        </w:tc>
      </w:tr>
      <w:tr w:rsidR="00373D8F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8F" w:rsidRPr="00427C01" w:rsidRDefault="00265020" w:rsidP="00B563DC">
            <w:pPr>
              <w:ind w:right="33"/>
            </w:pPr>
            <w:r w:rsidRPr="00427C01">
              <w:t xml:space="preserve">индекс промышленного производства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8F" w:rsidRPr="00427C01" w:rsidRDefault="00373D8F" w:rsidP="007C3120">
            <w:pPr>
              <w:ind w:left="-100" w:right="-118"/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99,3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98,6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100,9</w:t>
            </w:r>
          </w:p>
        </w:tc>
      </w:tr>
      <w:tr w:rsidR="00373D8F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8F" w:rsidRPr="00427C01" w:rsidRDefault="00265020" w:rsidP="00B563DC">
            <w:pPr>
              <w:ind w:right="33"/>
            </w:pPr>
            <w:r w:rsidRPr="00427C01">
              <w:t>и</w:t>
            </w:r>
            <w:r w:rsidR="00373D8F" w:rsidRPr="00427C01">
              <w:t xml:space="preserve">ндекс производства – </w:t>
            </w:r>
            <w:r w:rsidRPr="00427C01">
              <w:t xml:space="preserve">раздел </w:t>
            </w:r>
            <w:r w:rsidR="00373D8F" w:rsidRPr="00427C01">
              <w:t>В: Добыча полезных ископаемых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D8F" w:rsidRPr="00427C01" w:rsidRDefault="00373D8F" w:rsidP="007C3120">
            <w:pPr>
              <w:ind w:left="-100" w:right="-118"/>
              <w:jc w:val="center"/>
            </w:pPr>
            <w:r w:rsidRPr="00427C01">
              <w:t xml:space="preserve">% к </w:t>
            </w:r>
            <w:proofErr w:type="spellStart"/>
            <w:r w:rsidRPr="00427C01">
              <w:t>п.г</w:t>
            </w:r>
            <w:proofErr w:type="spellEnd"/>
            <w:r w:rsidRPr="00427C01">
              <w:t>.</w:t>
            </w:r>
            <w:r w:rsidRPr="00427C01">
              <w:rPr>
                <w:rStyle w:val="afc"/>
              </w:rPr>
              <w:footnoteReference w:id="3"/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96,5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96,6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D8F" w:rsidRPr="00427C01" w:rsidRDefault="00373D8F" w:rsidP="00373D8F">
            <w:pPr>
              <w:jc w:val="center"/>
            </w:pPr>
            <w:r w:rsidRPr="00427C01">
              <w:t>100,6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265020" w:rsidP="00B563DC">
            <w:pPr>
              <w:ind w:right="33"/>
            </w:pPr>
            <w:r w:rsidRPr="00427C01">
              <w:t>и</w:t>
            </w:r>
            <w:r w:rsidR="00A35DF4" w:rsidRPr="00427C01">
              <w:t xml:space="preserve">ндекс производства – </w:t>
            </w:r>
            <w:r w:rsidRPr="00427C01">
              <w:t>раздел</w:t>
            </w:r>
            <w:r w:rsidR="00A35DF4" w:rsidRPr="00427C01">
              <w:t xml:space="preserve"> C: Обрабатывающие производства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A35DF4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109,3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101,6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101,2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101,8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101,1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101,9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265020" w:rsidP="00B563DC">
            <w:r w:rsidRPr="00427C01">
              <w:t>и</w:t>
            </w:r>
            <w:r w:rsidR="00A35DF4" w:rsidRPr="00427C01">
              <w:t xml:space="preserve">ндекс производства – </w:t>
            </w:r>
            <w:r w:rsidRPr="00427C01">
              <w:t>раздел</w:t>
            </w:r>
            <w:r w:rsidR="00A35DF4" w:rsidRPr="00427C01">
              <w:t xml:space="preserve"> D: Обеспечение электрической энергией, газом и паром; кондиционирование воздуха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103,3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108,1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100,7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100,4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100,9</w:t>
            </w:r>
          </w:p>
        </w:tc>
      </w:tr>
      <w:tr w:rsidR="0084715E" w:rsidRPr="00427C01" w:rsidTr="00265020">
        <w:trPr>
          <w:trHeight w:val="7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265020" w:rsidP="0097230B">
            <w:r w:rsidRPr="00427C01">
              <w:t>и</w:t>
            </w:r>
            <w:r w:rsidR="00A35DF4" w:rsidRPr="00427C01">
              <w:t xml:space="preserve">ндекс производства – </w:t>
            </w:r>
            <w:r w:rsidRPr="00427C01">
              <w:t>раздел</w:t>
            </w:r>
            <w:r w:rsidR="00A35DF4" w:rsidRPr="00427C01">
              <w:t xml:space="preserve">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106,8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103,1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103,8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102,6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102,6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104,4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tabs>
                <w:tab w:val="left" w:pos="318"/>
              </w:tabs>
              <w:ind w:left="176" w:hanging="142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Сельское хозяйство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7C4E5C" w:rsidP="007C4E5C">
            <w:r w:rsidRPr="00427C01">
              <w:t>объем п</w:t>
            </w:r>
            <w:r w:rsidR="00A35DF4" w:rsidRPr="00427C01">
              <w:t>родукци</w:t>
            </w:r>
            <w:r w:rsidRPr="00427C01">
              <w:t>и</w:t>
            </w:r>
            <w:r w:rsidR="00A35DF4" w:rsidRPr="00427C01">
              <w:t xml:space="preserve"> сельского хозяйства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A35DF4" w:rsidP="00265020">
            <w:pPr>
              <w:jc w:val="center"/>
            </w:pPr>
            <w:r w:rsidRPr="00427C01">
              <w:t>млн.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3494,2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4953,8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5254,3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5283,5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5562,9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5591,6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5881,2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5950,0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7C4E5C" w:rsidP="001111B9">
            <w:pPr>
              <w:ind w:right="-137"/>
            </w:pPr>
            <w:r w:rsidRPr="00427C01">
              <w:t>и</w:t>
            </w:r>
            <w:r w:rsidR="00A35DF4" w:rsidRPr="00427C01">
              <w:t xml:space="preserve">ндекс производства продукции сельского хозяйства, </w:t>
            </w:r>
            <w:r w:rsidR="001111B9" w:rsidRPr="00427C01">
              <w:t xml:space="preserve">в </w:t>
            </w:r>
            <w:proofErr w:type="spellStart"/>
            <w:r w:rsidR="00A35DF4" w:rsidRPr="00427C01">
              <w:t>т.ч</w:t>
            </w:r>
            <w:proofErr w:type="spellEnd"/>
            <w:r w:rsidR="00A35DF4" w:rsidRPr="00427C01">
              <w:t>.: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A35DF4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97,9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134,4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103,6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102,0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102,8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102,0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103,0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7C4E5C" w:rsidP="00B563DC">
            <w:r w:rsidRPr="00427C01">
              <w:t>объем продукции</w:t>
            </w:r>
            <w:r w:rsidR="00A35DF4" w:rsidRPr="00427C01">
              <w:t xml:space="preserve"> растениеводства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A35DF4" w:rsidP="00BF77FD">
            <w:pPr>
              <w:jc w:val="center"/>
            </w:pPr>
            <w:proofErr w:type="spellStart"/>
            <w:r w:rsidRPr="00427C01">
              <w:t>млн.руб</w:t>
            </w:r>
            <w:proofErr w:type="spellEnd"/>
            <w:r w:rsidRPr="00427C01">
              <w:t xml:space="preserve">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3107,3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4457,0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4733,1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4756,0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5006,2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5030,9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5284,7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5347,6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7C4E5C" w:rsidP="00B563DC">
            <w:r w:rsidRPr="00427C01">
              <w:t>объем продукции</w:t>
            </w:r>
            <w:r w:rsidR="00A35DF4" w:rsidRPr="00427C01">
              <w:t xml:space="preserve"> животноводства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F4" w:rsidRPr="00427C01" w:rsidRDefault="00A35DF4" w:rsidP="00BF77FD">
            <w:pPr>
              <w:jc w:val="center"/>
            </w:pPr>
            <w:proofErr w:type="spellStart"/>
            <w:r w:rsidRPr="00427C01">
              <w:t>млн.руб</w:t>
            </w:r>
            <w:proofErr w:type="spellEnd"/>
            <w:r w:rsidRPr="00427C01">
              <w:t xml:space="preserve">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386,9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496,7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527,5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556,8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560,7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596,4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F4" w:rsidRPr="00427C01" w:rsidRDefault="00A35DF4" w:rsidP="00A35DF4">
            <w:pPr>
              <w:jc w:val="center"/>
            </w:pPr>
            <w:r w:rsidRPr="00427C01">
              <w:t>602,4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99D" w:rsidRPr="00427C01" w:rsidRDefault="007C4E5C" w:rsidP="00B563DC">
            <w:r w:rsidRPr="00427C01">
              <w:t>и</w:t>
            </w:r>
            <w:r w:rsidR="0046199D" w:rsidRPr="00427C01">
              <w:t>ндекс-дефлятор продукции сельского хозяйства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99D" w:rsidRPr="00427C01" w:rsidRDefault="0046199D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199D" w:rsidRPr="00427C01" w:rsidRDefault="0046199D" w:rsidP="0046199D">
            <w:pPr>
              <w:jc w:val="center"/>
            </w:pPr>
            <w:r w:rsidRPr="00427C01">
              <w:t>103,1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199D" w:rsidRPr="00427C01" w:rsidRDefault="0046199D" w:rsidP="0046199D">
            <w:pPr>
              <w:jc w:val="center"/>
            </w:pPr>
            <w:r w:rsidRPr="00427C01">
              <w:t>105,5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199D" w:rsidRPr="00427C01" w:rsidRDefault="0046199D" w:rsidP="0046199D">
            <w:pPr>
              <w:jc w:val="center"/>
            </w:pPr>
            <w:r w:rsidRPr="00427C01">
              <w:t>103,3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199D" w:rsidRPr="00427C01" w:rsidRDefault="0046199D" w:rsidP="0046199D">
            <w:pPr>
              <w:jc w:val="center"/>
            </w:pPr>
            <w:r w:rsidRPr="00427C01">
              <w:t>102,9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199D" w:rsidRPr="00427C01" w:rsidRDefault="0046199D" w:rsidP="0046199D">
            <w:pPr>
              <w:jc w:val="center"/>
            </w:pPr>
            <w:r w:rsidRPr="00427C01">
              <w:t>103,8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199D" w:rsidRPr="00427C01" w:rsidRDefault="0046199D" w:rsidP="0046199D">
            <w:pPr>
              <w:jc w:val="center"/>
            </w:pPr>
            <w:r w:rsidRPr="00427C01">
              <w:t>102,9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199D" w:rsidRPr="00427C01" w:rsidRDefault="0046199D" w:rsidP="0046199D">
            <w:pPr>
              <w:jc w:val="center"/>
            </w:pPr>
            <w:r w:rsidRPr="00427C01">
              <w:t>103,6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199D" w:rsidRPr="00427C01" w:rsidRDefault="0046199D" w:rsidP="0046199D">
            <w:pPr>
              <w:jc w:val="center"/>
            </w:pPr>
            <w:r w:rsidRPr="00427C01">
              <w:t>103,3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tabs>
                <w:tab w:val="left" w:pos="318"/>
              </w:tabs>
              <w:ind w:left="34" w:right="-82" w:firstLine="0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lastRenderedPageBreak/>
              <w:t>Строительство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4B7055" w:rsidP="00B563DC">
            <w:r w:rsidRPr="00427C01">
              <w:t>о</w:t>
            </w:r>
            <w:r w:rsidR="0084715E" w:rsidRPr="00427C01">
              <w:t xml:space="preserve">бъем </w:t>
            </w:r>
            <w:r w:rsidRPr="00427C01">
              <w:t xml:space="preserve">выполненных </w:t>
            </w:r>
            <w:r w:rsidR="0084715E" w:rsidRPr="00427C01">
              <w:t>работ</w:t>
            </w:r>
            <w:r w:rsidRPr="00427C01">
              <w:t xml:space="preserve"> </w:t>
            </w:r>
            <w:r w:rsidR="0084715E" w:rsidRPr="00427C01">
              <w:t xml:space="preserve">по виду экономической </w:t>
            </w:r>
          </w:p>
          <w:p w:rsidR="0084715E" w:rsidRPr="00427C01" w:rsidRDefault="0084715E" w:rsidP="00B563DC">
            <w:r w:rsidRPr="00427C01">
              <w:t xml:space="preserve">деятельности «Строительство»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1B9" w:rsidRPr="00427C01" w:rsidRDefault="0084715E" w:rsidP="00134EE9">
            <w:pPr>
              <w:ind w:left="-106" w:right="-111"/>
              <w:jc w:val="center"/>
              <w:rPr>
                <w:sz w:val="18"/>
              </w:rPr>
            </w:pPr>
            <w:r w:rsidRPr="00427C01">
              <w:rPr>
                <w:sz w:val="18"/>
              </w:rPr>
              <w:t xml:space="preserve">в ценах </w:t>
            </w:r>
          </w:p>
          <w:p w:rsidR="0084715E" w:rsidRPr="00427C01" w:rsidRDefault="0084715E" w:rsidP="00134EE9">
            <w:pPr>
              <w:ind w:left="-106" w:right="-111"/>
              <w:jc w:val="center"/>
              <w:rPr>
                <w:sz w:val="18"/>
              </w:rPr>
            </w:pPr>
            <w:proofErr w:type="spellStart"/>
            <w:proofErr w:type="gramStart"/>
            <w:r w:rsidRPr="00427C01">
              <w:rPr>
                <w:sz w:val="18"/>
              </w:rPr>
              <w:t>соответст</w:t>
            </w:r>
            <w:r w:rsidR="001111B9" w:rsidRPr="00427C01">
              <w:rPr>
                <w:sz w:val="18"/>
              </w:rPr>
              <w:t>-</w:t>
            </w:r>
            <w:r w:rsidRPr="00427C01">
              <w:rPr>
                <w:sz w:val="18"/>
              </w:rPr>
              <w:t>вующих</w:t>
            </w:r>
            <w:proofErr w:type="spellEnd"/>
            <w:proofErr w:type="gramEnd"/>
            <w:r w:rsidRPr="00427C01">
              <w:rPr>
                <w:sz w:val="18"/>
              </w:rPr>
              <w:t xml:space="preserve"> лет; </w:t>
            </w:r>
          </w:p>
          <w:p w:rsidR="0084715E" w:rsidRPr="00427C01" w:rsidRDefault="0084715E" w:rsidP="00D703C3">
            <w:pPr>
              <w:ind w:left="-106" w:right="-111"/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10 742,5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11 665,8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11 770,8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12 145,8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12 258,2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12 661,2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12 902,4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13 405,4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E27717">
            <w:pPr>
              <w:ind w:right="-250"/>
            </w:pPr>
            <w:r w:rsidRPr="00427C01">
              <w:t xml:space="preserve">индекс производства – раздел </w:t>
            </w:r>
            <w:r w:rsidR="0084715E" w:rsidRPr="00427C01">
              <w:t>F: Строительство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118,0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102,1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>ввод в действие жилых домов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 xml:space="preserve">тыс. кв. м общей </w:t>
            </w:r>
          </w:p>
          <w:p w:rsidR="0084715E" w:rsidRPr="00427C01" w:rsidRDefault="0084715E" w:rsidP="00E87A8D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площади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518,3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539,0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539,0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554,3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554,3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599,1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599,1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629,1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ind w:left="318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Торговля и услуги</w:t>
            </w:r>
          </w:p>
        </w:tc>
        <w:tc>
          <w:tcPr>
            <w:tcW w:w="329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E87A8D">
            <w:pPr>
              <w:ind w:left="-138" w:right="-82"/>
              <w:jc w:val="center"/>
            </w:pP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34" w:rsidRPr="00427C01" w:rsidRDefault="00265020" w:rsidP="00255D87">
            <w:r w:rsidRPr="00427C01">
              <w:t xml:space="preserve">индекс потребительских цен на товары и услуги </w:t>
            </w:r>
          </w:p>
          <w:p w:rsidR="0084715E" w:rsidRPr="00427C01" w:rsidRDefault="00265020" w:rsidP="00255D87">
            <w:r w:rsidRPr="00427C01">
              <w:t>в среднем за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E87A8D">
            <w:pPr>
              <w:jc w:val="center"/>
            </w:pPr>
            <w:r w:rsidRPr="00427C01"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106,9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755886" w:rsidP="00755886">
            <w:pPr>
              <w:jc w:val="center"/>
            </w:pPr>
            <w:r w:rsidRPr="00427C01">
              <w:t>1</w:t>
            </w:r>
            <w:r w:rsidR="0084715E" w:rsidRPr="00427C01">
              <w:t>1</w:t>
            </w:r>
            <w:r w:rsidRPr="00427C01">
              <w:t>3</w:t>
            </w:r>
            <w:r w:rsidR="0084715E" w:rsidRPr="00427C01">
              <w:t>,</w:t>
            </w:r>
            <w:r w:rsidRPr="00427C01"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</w:t>
            </w:r>
            <w:r w:rsidR="00755886" w:rsidRPr="00427C01">
              <w:t>6</w:t>
            </w:r>
            <w:r w:rsidRPr="00427C01">
              <w:t>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</w:t>
            </w:r>
            <w:r w:rsidR="00755886" w:rsidRPr="00427C01"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103,9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77307A">
            <w:pPr>
              <w:jc w:val="center"/>
            </w:pPr>
            <w:r w:rsidRPr="00427C01">
              <w:t>104,</w:t>
            </w:r>
            <w:r w:rsidR="0077307A" w:rsidRPr="00427C01">
              <w:t>0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255D87">
            <w:r w:rsidRPr="00427C01">
              <w:t>оборот розничной торговли (в ценах соответствующих лет)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D703C3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242389,3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293758,1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320911,7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332462,0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351785,0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366539,3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373173,5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396829,4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436D11">
            <w:r w:rsidRPr="00427C01">
              <w:t>индекс физического объема оборота розничной торговли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108,4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103,9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>оборот общественного питания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D703C3">
            <w:pPr>
              <w:jc w:val="center"/>
            </w:pPr>
            <w:r w:rsidRPr="00427C01">
              <w:t xml:space="preserve">млн руб.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10612,6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12876,9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14316,5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14532,9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15275,0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15641,0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16219,6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16705,4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>индекс физического объема оборота общественного питания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715E" w:rsidRPr="00427C01" w:rsidRDefault="0084715E" w:rsidP="0084715E">
            <w:pPr>
              <w:jc w:val="center"/>
            </w:pPr>
            <w:r w:rsidRPr="00427C01">
              <w:t>112,4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102,5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>объем платных услуг населению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D703C3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55437,2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64885,7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69463,3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71176,4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74119,1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77800,3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78233,9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82606,4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>индекс физического объема платных услуг населению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103,8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101,8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6E4663">
            <w:pPr>
              <w:pStyle w:val="a8"/>
              <w:numPr>
                <w:ilvl w:val="0"/>
                <w:numId w:val="6"/>
              </w:numPr>
              <w:ind w:left="318" w:right="-82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 xml:space="preserve">Малое и среднее предпринимательство, включая </w:t>
            </w:r>
            <w:proofErr w:type="spellStart"/>
            <w:r w:rsidRPr="00427C01">
              <w:rPr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0A" w:rsidRPr="00427C01" w:rsidRDefault="00265020" w:rsidP="00B563DC">
            <w:r w:rsidRPr="00427C01">
              <w:t xml:space="preserve">количество средних предприятий (на конец года), </w:t>
            </w:r>
          </w:p>
          <w:p w:rsidR="0084715E" w:rsidRPr="00427C01" w:rsidRDefault="00265020" w:rsidP="00B563DC">
            <w:r w:rsidRPr="00427C01"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единиц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65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15E" w:rsidRPr="00427C01" w:rsidRDefault="0084715E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93,8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101,6</w:t>
            </w:r>
          </w:p>
        </w:tc>
      </w:tr>
      <w:tr w:rsidR="0084715E" w:rsidRPr="00427C01" w:rsidTr="00265020">
        <w:trPr>
          <w:trHeight w:val="513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 xml:space="preserve">среднесписочная численность работников средних предприятий (без внешних совместителей), </w:t>
            </w:r>
            <w:r w:rsidRPr="00427C01">
              <w:br/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7650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8062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8118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8143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8532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8591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9063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15E" w:rsidRPr="00427C01" w:rsidRDefault="0084715E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99,2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105,5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 xml:space="preserve">оборот средних предприятий, </w:t>
            </w:r>
            <w:r w:rsidRPr="00427C01">
              <w:br/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D703C3">
            <w:pPr>
              <w:jc w:val="center"/>
            </w:pPr>
            <w:r w:rsidRPr="00427C01">
              <w:t xml:space="preserve">млн руб.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15482,1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16243,5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16925,7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17023,2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17636,6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17840,3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18377,3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18696,6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134EE9">
            <w:pPr>
              <w:jc w:val="center"/>
            </w:pPr>
            <w:r w:rsidRPr="00427C01"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92,3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104,8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 xml:space="preserve">количество малых предприятий, включая </w:t>
            </w:r>
            <w:proofErr w:type="spellStart"/>
            <w:r w:rsidRPr="00427C01">
              <w:t>микропредприятия</w:t>
            </w:r>
            <w:proofErr w:type="spellEnd"/>
            <w:r w:rsidRPr="00427C01">
              <w:t xml:space="preserve"> (на конец года), 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единиц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6892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8659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8659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8676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8676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8702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8693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8728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65,7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125,6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100,3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1111B9">
            <w:r w:rsidRPr="00427C01">
              <w:t xml:space="preserve">среднесписочная численность работников малых предприятий, включая </w:t>
            </w:r>
            <w:proofErr w:type="spellStart"/>
            <w:r w:rsidRPr="00427C01">
              <w:t>микропредприятия</w:t>
            </w:r>
            <w:proofErr w:type="spellEnd"/>
            <w:r w:rsidRPr="00427C01">
              <w:t xml:space="preserve"> (без внешних совместителей), 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48292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51688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52050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52205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54705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55078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57604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58107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90,5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107,0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105,5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 xml:space="preserve">оборот малых предприятий, включая </w:t>
            </w:r>
            <w:proofErr w:type="spellStart"/>
            <w:r w:rsidRPr="00427C01">
              <w:t>микропредприятия</w:t>
            </w:r>
            <w:proofErr w:type="spellEnd"/>
            <w:r w:rsidRPr="00427C01">
              <w:t>, </w:t>
            </w:r>
          </w:p>
          <w:p w:rsidR="0084715E" w:rsidRPr="00427C01" w:rsidRDefault="00265020" w:rsidP="00B563DC">
            <w:r w:rsidRPr="00427C01"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D703C3">
            <w:pPr>
              <w:jc w:val="center"/>
            </w:pPr>
            <w:r w:rsidRPr="00427C01">
              <w:t xml:space="preserve">млн руб.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58269,4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73208,8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76283,6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76722,8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79487,5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80405,5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82826,0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84265,0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70,2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125,6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104,8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>количество индивидуальных предпринимателей (</w:t>
            </w:r>
            <w:proofErr w:type="spellStart"/>
            <w:r w:rsidRPr="00427C01">
              <w:t>ип</w:t>
            </w:r>
            <w:proofErr w:type="spellEnd"/>
            <w:r w:rsidRPr="00427C01">
              <w:t xml:space="preserve">), </w:t>
            </w:r>
          </w:p>
          <w:p w:rsidR="0084715E" w:rsidRPr="00427C01" w:rsidRDefault="00265020" w:rsidP="00B563DC">
            <w:r w:rsidRPr="00427C01"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13713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13127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13127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13153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13153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13193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13180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13232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104,5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95,7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100,3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1853B2">
            <w:r w:rsidRPr="00427C01">
              <w:lastRenderedPageBreak/>
              <w:t xml:space="preserve">численность работников в сфере малого и среднего предпринимательства (включая </w:t>
            </w:r>
            <w:proofErr w:type="spellStart"/>
            <w:r w:rsidRPr="00427C01">
              <w:t>ип</w:t>
            </w:r>
            <w:proofErr w:type="spellEnd"/>
            <w:r w:rsidRPr="00427C01"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53420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51695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52057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52212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54712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55084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57611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58113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1853B2" w:rsidP="00B563DC">
            <w:r w:rsidRPr="00427C01">
              <w:t>ч</w:t>
            </w:r>
            <w:r w:rsidR="0084715E" w:rsidRPr="00427C01">
              <w:t>исленность занятых в сфере малого и среднего предпринимательства (включая ИП), к предыдущему году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чел.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109362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111445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112225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112560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117949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118753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124200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125283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B563DC"/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105,5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63" w:rsidRPr="00427C01" w:rsidRDefault="006E4663" w:rsidP="006E4663">
            <w:pPr>
              <w:pStyle w:val="a8"/>
              <w:numPr>
                <w:ilvl w:val="0"/>
                <w:numId w:val="6"/>
              </w:numPr>
              <w:ind w:left="318" w:right="-71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Инвестиции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20" w:rsidRPr="00427C01" w:rsidRDefault="00265020" w:rsidP="00C62572">
            <w:r w:rsidRPr="00427C01">
              <w:t xml:space="preserve">инвестиции в основной капитал, </w:t>
            </w:r>
          </w:p>
          <w:p w:rsidR="0084715E" w:rsidRPr="00427C01" w:rsidRDefault="00265020" w:rsidP="00C62572">
            <w:r w:rsidRPr="00427C01">
              <w:t>в ценах соответствующих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D703C3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69648,1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74523,6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80046,2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82288,3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85175,0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89923,3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90392,6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97698,5</w:t>
            </w:r>
          </w:p>
        </w:tc>
      </w:tr>
      <w:tr w:rsidR="0084715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265020" w:rsidP="00B563DC">
            <w:r w:rsidRPr="00427C01">
              <w:t>индекс физического объема инвестиций в основной капитал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15E" w:rsidRPr="00427C01" w:rsidRDefault="0084715E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78,3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96,1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103,4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100,7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103,8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101,2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15E" w:rsidRPr="00427C01" w:rsidRDefault="0084715E" w:rsidP="0084715E">
            <w:pPr>
              <w:jc w:val="center"/>
            </w:pPr>
            <w:r w:rsidRPr="00427C01">
              <w:t>103,7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265020">
            <w:r w:rsidRPr="00427C01">
              <w:t>индекс физического объема раздел</w:t>
            </w:r>
            <w:r w:rsidR="00515FD1" w:rsidRPr="00427C01">
              <w:t xml:space="preserve"> А: </w:t>
            </w:r>
            <w:r w:rsidRPr="00427C01">
              <w:t>с</w:t>
            </w:r>
            <w:r w:rsidR="00515FD1" w:rsidRPr="00427C01">
              <w:t>ельское, лесное хозяйство, охота, рыболовство и рыбоводство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104,3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D0288C">
            <w:r w:rsidRPr="00427C01">
              <w:t xml:space="preserve">индекс физического объема – раздел </w:t>
            </w:r>
            <w:r w:rsidR="00515FD1" w:rsidRPr="00427C01">
              <w:t xml:space="preserve">В: </w:t>
            </w:r>
            <w:r w:rsidRPr="00427C01">
              <w:t>д</w:t>
            </w:r>
            <w:r w:rsidR="00515FD1" w:rsidRPr="00427C01">
              <w:t>обыча полезных ископаемых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98,0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103,1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D0288C">
            <w:r w:rsidRPr="00427C01">
              <w:t xml:space="preserve">индекс физического объема – раздел </w:t>
            </w:r>
            <w:r w:rsidR="00515FD1" w:rsidRPr="00427C01">
              <w:t xml:space="preserve">С: </w:t>
            </w:r>
            <w:r w:rsidRPr="00427C01">
              <w:t>о</w:t>
            </w:r>
            <w:r w:rsidR="00515FD1" w:rsidRPr="00427C01">
              <w:t>брабатывающие производства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68,2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105,1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="00515FD1" w:rsidRPr="00427C01">
              <w:t xml:space="preserve">D: </w:t>
            </w:r>
            <w:r w:rsidRPr="00427C01">
              <w:t>о</w:t>
            </w:r>
            <w:r w:rsidR="00515FD1" w:rsidRPr="00427C01">
              <w:t>беспечение электрической энергией, газом и паром; кондиционирование воздуха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117,0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114,3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104,5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="00515FD1" w:rsidRPr="00427C01">
              <w:t xml:space="preserve">Е: </w:t>
            </w:r>
            <w:r w:rsidRPr="00427C01">
              <w:t>в</w:t>
            </w:r>
            <w:r w:rsidR="00515FD1" w:rsidRPr="00427C01"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109,3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165,8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F</w:t>
            </w:r>
            <w:r w:rsidRPr="00427C01">
              <w:t>: строительство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82,7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85,0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G</w:t>
            </w:r>
            <w:r w:rsidRPr="00427C01">
              <w:t xml:space="preserve">: торговля оптовая и розничная; ремонт автотранспортных средств </w:t>
            </w:r>
          </w:p>
          <w:p w:rsidR="00515FD1" w:rsidRPr="00427C01" w:rsidRDefault="00265020" w:rsidP="00B563DC">
            <w:r w:rsidRPr="00427C01">
              <w:t>и мотоциклов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132,8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90,0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104,5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I</w:t>
            </w:r>
            <w:r w:rsidRPr="00427C01">
              <w:t>: деятельность        гостиниц и предприятий общественного питания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26,6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92,0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104,5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20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H</w:t>
            </w:r>
            <w:r w:rsidRPr="00427C01">
              <w:t xml:space="preserve">: транспортировка </w:t>
            </w:r>
          </w:p>
          <w:p w:rsidR="00515FD1" w:rsidRPr="00427C01" w:rsidRDefault="00265020" w:rsidP="00B563DC">
            <w:r w:rsidRPr="00427C01">
              <w:t>и хранение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161,5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90,0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103,0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B143A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J</w:t>
            </w:r>
            <w:r w:rsidRPr="00427C01">
              <w:t xml:space="preserve">: деятельность </w:t>
            </w:r>
            <w:r w:rsidRPr="00427C01">
              <w:br/>
              <w:t>в области информации и связи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87,0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80,0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104,2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K</w:t>
            </w:r>
            <w:r w:rsidRPr="00427C01">
              <w:t>: деятельность финансовая и страховая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111,3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80,0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103,2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20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L</w:t>
            </w:r>
            <w:r w:rsidRPr="00427C01">
              <w:t xml:space="preserve"> деятельность </w:t>
            </w:r>
          </w:p>
          <w:p w:rsidR="00515FD1" w:rsidRPr="00427C01" w:rsidRDefault="00265020" w:rsidP="00B563DC">
            <w:r w:rsidRPr="00427C01">
              <w:t xml:space="preserve">по операциям с недвижимым имуществом, аренда </w:t>
            </w:r>
            <w:r w:rsidRPr="00427C01">
              <w:br/>
              <w:t>и предоставление услуг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82,2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70,0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103,1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M</w:t>
            </w:r>
            <w:r w:rsidRPr="00427C01">
              <w:t xml:space="preserve">: деятельность </w:t>
            </w:r>
          </w:p>
          <w:p w:rsidR="00515FD1" w:rsidRPr="00427C01" w:rsidRDefault="00265020" w:rsidP="00B563DC">
            <w:r w:rsidRPr="00427C01">
              <w:t>профессиональная, научная и техническая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90,0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104,3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265020">
            <w:r w:rsidRPr="00427C01">
              <w:lastRenderedPageBreak/>
              <w:t xml:space="preserve">индекс физического объема – раздел </w:t>
            </w:r>
            <w:r w:rsidRPr="00427C01">
              <w:rPr>
                <w:lang w:val="en-US"/>
              </w:rPr>
              <w:t>N</w:t>
            </w:r>
            <w:r w:rsidRPr="00427C01">
              <w:t>: деятельность административная и сопутствующие услуги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79,4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90,0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104,0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O</w:t>
            </w:r>
            <w:r w:rsidRPr="00427C01">
              <w:t>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108,2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103,3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P</w:t>
            </w:r>
            <w:r w:rsidRPr="00427C01">
              <w:t>: образование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138,2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Q</w:t>
            </w:r>
            <w:r w:rsidRPr="00427C01">
              <w:t xml:space="preserve">: деятельность </w:t>
            </w:r>
            <w:r w:rsidRPr="00427C01">
              <w:br/>
              <w:t>в области здравоохранения и социальных услуг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61,5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</w:tr>
      <w:tr w:rsidR="00515FD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265020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R</w:t>
            </w:r>
            <w:r w:rsidRPr="00427C01">
              <w:t xml:space="preserve">: деятельность </w:t>
            </w:r>
            <w:r w:rsidRPr="00427C01">
              <w:br/>
              <w:t xml:space="preserve">в области культуры, спорта, организации досуга </w:t>
            </w:r>
            <w:r w:rsidRPr="00427C01">
              <w:br/>
              <w:t>и развлечений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FD1" w:rsidRPr="00427C01" w:rsidRDefault="00515FD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58,8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65,0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101,5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FD1" w:rsidRPr="00427C01" w:rsidRDefault="00515FD1" w:rsidP="00515FD1">
            <w:pPr>
              <w:jc w:val="center"/>
            </w:pPr>
            <w:r w:rsidRPr="00427C01">
              <w:t>105,0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191" w:rsidRPr="00427C01" w:rsidRDefault="00D32191" w:rsidP="00FA2B1A">
            <w:pPr>
              <w:pStyle w:val="a8"/>
              <w:numPr>
                <w:ilvl w:val="0"/>
                <w:numId w:val="6"/>
              </w:numPr>
              <w:ind w:left="318" w:right="-71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Сводный финансовый баланс</w:t>
            </w:r>
          </w:p>
        </w:tc>
      </w:tr>
      <w:tr w:rsidR="00B278E3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8E3" w:rsidRPr="00427C01" w:rsidRDefault="00265020" w:rsidP="002E582A">
            <w:r w:rsidRPr="00427C01">
              <w:t>прибыль прибыльных организаций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8E3" w:rsidRPr="00427C01" w:rsidRDefault="00D703C3" w:rsidP="00D703C3">
            <w:pPr>
              <w:jc w:val="center"/>
            </w:pPr>
            <w:r w:rsidRPr="00427C01">
              <w:t>м</w:t>
            </w:r>
            <w:r w:rsidR="00B278E3" w:rsidRPr="00427C01">
              <w:t>лн</w:t>
            </w:r>
            <w:r w:rsidRPr="00427C01">
              <w:t xml:space="preserve"> </w:t>
            </w:r>
            <w:r w:rsidR="00B278E3" w:rsidRPr="00427C01"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8E3" w:rsidRPr="00427C01" w:rsidRDefault="00B278E3" w:rsidP="00B278E3">
            <w:pPr>
              <w:jc w:val="center"/>
            </w:pPr>
            <w:r w:rsidRPr="00427C01">
              <w:t>107131,1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8E3" w:rsidRPr="00427C01" w:rsidRDefault="00B278E3" w:rsidP="00B278E3">
            <w:pPr>
              <w:jc w:val="center"/>
            </w:pPr>
            <w:r w:rsidRPr="00427C01">
              <w:t>74833,9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8E3" w:rsidRPr="00427C01" w:rsidRDefault="00B278E3" w:rsidP="00B278E3">
            <w:pPr>
              <w:jc w:val="center"/>
            </w:pPr>
            <w:r w:rsidRPr="00427C01">
              <w:t>76180,9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8E3" w:rsidRPr="00427C01" w:rsidRDefault="00B278E3" w:rsidP="00B278E3">
            <w:pPr>
              <w:jc w:val="center"/>
            </w:pPr>
            <w:r w:rsidRPr="00427C01">
              <w:t>77602,7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8E3" w:rsidRPr="00427C01" w:rsidRDefault="00B278E3" w:rsidP="00B278E3">
            <w:pPr>
              <w:jc w:val="center"/>
            </w:pPr>
            <w:r w:rsidRPr="00427C01">
              <w:t>80218,5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8E3" w:rsidRPr="00427C01" w:rsidRDefault="00B278E3" w:rsidP="00B278E3">
            <w:pPr>
              <w:jc w:val="center"/>
            </w:pPr>
            <w:r w:rsidRPr="00427C01">
              <w:t>82103,7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8E3" w:rsidRPr="00427C01" w:rsidRDefault="00B278E3" w:rsidP="00B278E3">
            <w:pPr>
              <w:jc w:val="center"/>
            </w:pPr>
            <w:r w:rsidRPr="00427C01">
              <w:t>82304,1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8E3" w:rsidRPr="00427C01" w:rsidRDefault="00B278E3" w:rsidP="00B278E3">
            <w:pPr>
              <w:jc w:val="center"/>
            </w:pPr>
            <w:r w:rsidRPr="00427C01">
              <w:t>84320,5</w:t>
            </w:r>
          </w:p>
        </w:tc>
      </w:tr>
      <w:tr w:rsidR="00D703C3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3C3" w:rsidRPr="00427C01" w:rsidRDefault="00D703C3" w:rsidP="002E582A">
            <w:r w:rsidRPr="00427C01">
              <w:t>амортизация основных фондов, начисленная за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3C3" w:rsidRPr="00427C01" w:rsidRDefault="00D703C3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58971,6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60740,7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62745,2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62866,7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64878,5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65067,0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67149,2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67474,5</w:t>
            </w:r>
          </w:p>
        </w:tc>
      </w:tr>
      <w:tr w:rsidR="00D703C3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3C3" w:rsidRPr="00427C01" w:rsidRDefault="00D703C3" w:rsidP="002E582A">
            <w:r w:rsidRPr="00427C01">
              <w:t>доходы бюджетов всех уровней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3C3" w:rsidRPr="00427C01" w:rsidRDefault="00D703C3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278121,5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303494,8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275195,7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278536,1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273539,1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279206,6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271829,9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279585,6</w:t>
            </w:r>
          </w:p>
        </w:tc>
      </w:tr>
      <w:tr w:rsidR="00D703C3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3C3" w:rsidRPr="00427C01" w:rsidRDefault="00D703C3" w:rsidP="002E582A">
            <w:r w:rsidRPr="00427C01">
              <w:t>всего доходов, за исключением налога на прибыль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3C3" w:rsidRPr="00427C01" w:rsidRDefault="00D703C3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422798,0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424102,6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398885,6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403485,0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402592,4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409956,6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404822,4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414516,5</w:t>
            </w:r>
          </w:p>
        </w:tc>
      </w:tr>
      <w:tr w:rsidR="00D703C3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3C3" w:rsidRPr="00427C01" w:rsidRDefault="00D703C3" w:rsidP="002E582A">
            <w:r w:rsidRPr="00427C01">
              <w:t>расходы организаций за счет собственных средств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3C3" w:rsidRPr="00427C01" w:rsidRDefault="00D703C3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144676,5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120607,8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123689,9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124948,9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129053,3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130750,0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132992,5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134930,9</w:t>
            </w:r>
          </w:p>
        </w:tc>
      </w:tr>
      <w:tr w:rsidR="00D703C3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3C3" w:rsidRPr="00427C01" w:rsidRDefault="00D703C3" w:rsidP="002E582A">
            <w:r w:rsidRPr="00427C01">
              <w:t>расходы за счет бюджетных средств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3C3" w:rsidRPr="00427C01" w:rsidRDefault="00D703C3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278014,7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303860,5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275195,7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278536,1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273539,1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279206,6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271829,9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279585,6</w:t>
            </w:r>
          </w:p>
        </w:tc>
      </w:tr>
      <w:tr w:rsidR="00D703C3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3C3" w:rsidRPr="00427C01" w:rsidRDefault="00D703C3" w:rsidP="002E582A">
            <w:r w:rsidRPr="00427C01">
              <w:t>всего расходов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3C3" w:rsidRPr="00427C01" w:rsidRDefault="00D703C3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422691,2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424468,3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398885,6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403485,0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402592,4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409956,6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404822,4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3C3" w:rsidRPr="00427C01" w:rsidRDefault="00D703C3" w:rsidP="00B278E3">
            <w:pPr>
              <w:jc w:val="center"/>
            </w:pPr>
            <w:r w:rsidRPr="00427C01">
              <w:t>414516,5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191" w:rsidRPr="00427C01" w:rsidRDefault="00D32191" w:rsidP="008B3423">
            <w:pPr>
              <w:pStyle w:val="a8"/>
              <w:numPr>
                <w:ilvl w:val="0"/>
                <w:numId w:val="6"/>
              </w:numPr>
              <w:tabs>
                <w:tab w:val="left" w:pos="318"/>
                <w:tab w:val="left" w:pos="743"/>
              </w:tabs>
              <w:ind w:right="-119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Денежные доходы и расходы населения</w:t>
            </w:r>
          </w:p>
        </w:tc>
      </w:tr>
      <w:tr w:rsidR="00501276" w:rsidRPr="00427C01" w:rsidTr="001576A9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B563DC">
            <w:r w:rsidRPr="00427C01">
              <w:t>денежные доходы населения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276" w:rsidRPr="00427C01" w:rsidRDefault="00501276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266941,1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291390,7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308800,3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318675,2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328398,6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346718,7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350605,3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375962,8</w:t>
            </w:r>
          </w:p>
        </w:tc>
      </w:tr>
      <w:tr w:rsidR="00501276" w:rsidRPr="00427C01" w:rsidTr="001576A9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E27717">
            <w:r w:rsidRPr="00427C01">
              <w:t>в том числе прочие доходы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276" w:rsidRPr="00427C01" w:rsidRDefault="00501276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17196,9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20706,5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20432,0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21356,0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21570,4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22273,4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22388,6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23102,9</w:t>
            </w:r>
          </w:p>
        </w:tc>
      </w:tr>
      <w:tr w:rsidR="001E6186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E27717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0B7387">
            <w:pPr>
              <w:jc w:val="center"/>
            </w:pPr>
            <w:r w:rsidRPr="00427C01"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1E6186">
            <w:pPr>
              <w:jc w:val="center"/>
            </w:pPr>
            <w:r w:rsidRPr="00427C01">
              <w:t>127,5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1E6186">
            <w:pPr>
              <w:jc w:val="center"/>
            </w:pPr>
            <w:r w:rsidRPr="00427C01">
              <w:t>120,4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1E6186">
            <w:pPr>
              <w:jc w:val="center"/>
            </w:pPr>
            <w:r w:rsidRPr="00427C01">
              <w:t>98,7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1E6186">
            <w:pPr>
              <w:jc w:val="center"/>
            </w:pPr>
            <w:r w:rsidRPr="00427C01">
              <w:t>103,1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1E6186">
            <w:pPr>
              <w:jc w:val="center"/>
            </w:pPr>
            <w:r w:rsidRPr="00427C01">
              <w:t>105,6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1E6186">
            <w:pPr>
              <w:jc w:val="center"/>
            </w:pPr>
            <w:r w:rsidRPr="00427C01">
              <w:t>104,3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1E6186">
            <w:pPr>
              <w:jc w:val="center"/>
            </w:pPr>
            <w:r w:rsidRPr="00427C01">
              <w:t>103,8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1E6186">
            <w:pPr>
              <w:jc w:val="center"/>
            </w:pPr>
            <w:r w:rsidRPr="00427C01">
              <w:t>103,7</w:t>
            </w:r>
          </w:p>
        </w:tc>
      </w:tr>
      <w:tr w:rsidR="00501276" w:rsidRPr="00427C01" w:rsidTr="001576A9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E27717">
            <w:r w:rsidRPr="00427C01">
              <w:t>денежные расходы населения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276" w:rsidRPr="00427C01" w:rsidRDefault="00501276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364632,2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427944,6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460314,9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475580,2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499338,3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520800,7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530796,7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7426AD">
            <w:pPr>
              <w:jc w:val="center"/>
            </w:pPr>
            <w:r w:rsidRPr="00427C01">
              <w:t>560995,9</w:t>
            </w:r>
          </w:p>
        </w:tc>
      </w:tr>
      <w:tr w:rsidR="001E6186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0B7387">
            <w:pPr>
              <w:pStyle w:val="a8"/>
              <w:numPr>
                <w:ilvl w:val="0"/>
                <w:numId w:val="6"/>
              </w:numPr>
              <w:tabs>
                <w:tab w:val="left" w:pos="318"/>
                <w:tab w:val="left" w:pos="743"/>
              </w:tabs>
              <w:ind w:right="-119"/>
            </w:pPr>
            <w:r w:rsidRPr="00427C01">
              <w:rPr>
                <w:sz w:val="20"/>
                <w:szCs w:val="20"/>
              </w:rPr>
              <w:t>Труд и занятость</w:t>
            </w:r>
          </w:p>
        </w:tc>
      </w:tr>
      <w:tr w:rsidR="001E6186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265020" w:rsidP="009A58D1">
            <w:r w:rsidRPr="00427C01">
              <w:t>численность рабочей силы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E87A8D">
            <w:pPr>
              <w:jc w:val="center"/>
            </w:pPr>
            <w:r w:rsidRPr="00427C01">
              <w:t>тыс. 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292,5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284,0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284,0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284,0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284,0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284,0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283,9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284,0</w:t>
            </w:r>
          </w:p>
        </w:tc>
      </w:tr>
      <w:tr w:rsidR="008B78DF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265020" w:rsidP="007B1131">
            <w:r w:rsidRPr="00427C01">
              <w:t xml:space="preserve">среднесписочная численность работников организаций </w:t>
            </w:r>
          </w:p>
          <w:p w:rsidR="008B78DF" w:rsidRPr="00427C01" w:rsidRDefault="00265020" w:rsidP="007B1131">
            <w:r w:rsidRPr="00427C01">
              <w:t>(без внешних совместителей)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8B78DF" w:rsidP="007B1131">
            <w:pPr>
              <w:jc w:val="center"/>
            </w:pPr>
            <w:r w:rsidRPr="00427C01">
              <w:t>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8B78DF" w:rsidP="008B78DF">
            <w:pPr>
              <w:jc w:val="center"/>
              <w:rPr>
                <w:bCs/>
                <w:szCs w:val="28"/>
              </w:rPr>
            </w:pPr>
            <w:r w:rsidRPr="00427C01">
              <w:rPr>
                <w:bCs/>
                <w:szCs w:val="28"/>
              </w:rPr>
              <w:t>212 107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8B78DF" w:rsidP="008B78DF">
            <w:pPr>
              <w:jc w:val="center"/>
              <w:rPr>
                <w:bCs/>
                <w:szCs w:val="28"/>
              </w:rPr>
            </w:pPr>
            <w:r w:rsidRPr="00427C01">
              <w:rPr>
                <w:bCs/>
                <w:szCs w:val="28"/>
              </w:rPr>
              <w:t>204 741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8B78DF" w:rsidP="008B78DF">
            <w:pPr>
              <w:jc w:val="center"/>
              <w:rPr>
                <w:bCs/>
                <w:szCs w:val="28"/>
              </w:rPr>
            </w:pPr>
            <w:r w:rsidRPr="00427C01">
              <w:rPr>
                <w:bCs/>
                <w:szCs w:val="28"/>
              </w:rPr>
              <w:t>204 544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8B78DF" w:rsidP="008B78DF">
            <w:pPr>
              <w:jc w:val="center"/>
              <w:rPr>
                <w:bCs/>
                <w:szCs w:val="28"/>
              </w:rPr>
            </w:pPr>
            <w:r w:rsidRPr="00427C01">
              <w:rPr>
                <w:bCs/>
                <w:szCs w:val="28"/>
              </w:rPr>
              <w:t>204 583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8B78DF" w:rsidP="008B78DF">
            <w:pPr>
              <w:jc w:val="center"/>
              <w:rPr>
                <w:bCs/>
                <w:szCs w:val="28"/>
              </w:rPr>
            </w:pPr>
            <w:r w:rsidRPr="00427C01">
              <w:rPr>
                <w:bCs/>
                <w:szCs w:val="28"/>
              </w:rPr>
              <w:t>204 504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8B78DF" w:rsidP="008B78DF">
            <w:pPr>
              <w:jc w:val="center"/>
              <w:rPr>
                <w:bCs/>
                <w:szCs w:val="28"/>
              </w:rPr>
            </w:pPr>
            <w:r w:rsidRPr="00427C01">
              <w:rPr>
                <w:bCs/>
                <w:szCs w:val="28"/>
              </w:rPr>
              <w:t>204 544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8B78DF" w:rsidP="008B78DF">
            <w:pPr>
              <w:jc w:val="center"/>
              <w:rPr>
                <w:bCs/>
                <w:szCs w:val="28"/>
              </w:rPr>
            </w:pPr>
            <w:r w:rsidRPr="00427C01">
              <w:rPr>
                <w:bCs/>
                <w:szCs w:val="28"/>
              </w:rPr>
              <w:t>204 465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8DF" w:rsidRPr="00427C01" w:rsidRDefault="008B78DF" w:rsidP="008B78DF">
            <w:pPr>
              <w:jc w:val="center"/>
              <w:rPr>
                <w:bCs/>
                <w:szCs w:val="28"/>
              </w:rPr>
            </w:pPr>
            <w:r w:rsidRPr="00427C01">
              <w:rPr>
                <w:bCs/>
                <w:szCs w:val="28"/>
              </w:rPr>
              <w:t>204 504</w:t>
            </w:r>
          </w:p>
        </w:tc>
      </w:tr>
      <w:tr w:rsidR="00501276" w:rsidRPr="00427C01" w:rsidTr="001576A9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B563DC">
            <w:r w:rsidRPr="00427C01">
              <w:t>фонд начисленной заработной платы всех работников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276" w:rsidRPr="00427C01" w:rsidRDefault="00501276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C9175E">
            <w:pPr>
              <w:jc w:val="center"/>
            </w:pPr>
            <w:r w:rsidRPr="00427C01">
              <w:t>111509,8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C9175E">
            <w:pPr>
              <w:jc w:val="center"/>
            </w:pPr>
            <w:r w:rsidRPr="00427C01">
              <w:t>120319,1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C9175E">
            <w:pPr>
              <w:jc w:val="center"/>
            </w:pPr>
            <w:r w:rsidRPr="00427C01">
              <w:t>122725,4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C9175E">
            <w:pPr>
              <w:jc w:val="center"/>
            </w:pPr>
            <w:r w:rsidRPr="00427C01">
              <w:t>126094,4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C9175E">
            <w:pPr>
              <w:jc w:val="center"/>
            </w:pPr>
            <w:r w:rsidRPr="00427C01">
              <w:t>128370,8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C9175E">
            <w:pPr>
              <w:jc w:val="center"/>
            </w:pPr>
            <w:r w:rsidRPr="00427C01">
              <w:t>133660,0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C9175E">
            <w:pPr>
              <w:jc w:val="center"/>
            </w:pPr>
            <w:r w:rsidRPr="00427C01">
              <w:t>135431,2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76" w:rsidRPr="00427C01" w:rsidRDefault="00501276" w:rsidP="00C9175E">
            <w:pPr>
              <w:jc w:val="center"/>
            </w:pPr>
            <w:r w:rsidRPr="00427C01">
              <w:t>142348,0</w:t>
            </w:r>
          </w:p>
        </w:tc>
      </w:tr>
      <w:tr w:rsidR="001E6186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265020" w:rsidP="00927806">
            <w:r w:rsidRPr="00427C01">
              <w:t xml:space="preserve">среднемесячная номинальная начисленная заработная плата 1 работника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7A26F2">
            <w:pPr>
              <w:jc w:val="center"/>
            </w:pPr>
            <w:r w:rsidRPr="00427C01">
              <w:t>руб./мес.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43810,4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48972,1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49999,6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51362,4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52309,8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54454,5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55197,4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58005,4</w:t>
            </w:r>
          </w:p>
        </w:tc>
      </w:tr>
      <w:tr w:rsidR="001E6186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8B3423">
            <w:pPr>
              <w:pStyle w:val="a8"/>
              <w:numPr>
                <w:ilvl w:val="0"/>
                <w:numId w:val="6"/>
              </w:numPr>
              <w:tabs>
                <w:tab w:val="left" w:pos="176"/>
              </w:tabs>
              <w:ind w:right="-71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Туризм</w:t>
            </w:r>
          </w:p>
        </w:tc>
      </w:tr>
      <w:tr w:rsidR="001E6186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9F53AF" w:rsidP="00C34956">
            <w:r w:rsidRPr="00427C01">
              <w:t>численность иностранных граждан, прибывших с целью поездки «туризм»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E87A8D">
            <w:pPr>
              <w:jc w:val="center"/>
            </w:pPr>
            <w:r w:rsidRPr="00427C01">
              <w:t>тыс. 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4,3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4,7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4,9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5,4</w:t>
            </w:r>
          </w:p>
        </w:tc>
      </w:tr>
      <w:tr w:rsidR="001E6186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9F53AF" w:rsidP="00B563DC">
            <w:r w:rsidRPr="00427C01">
              <w:t>численность российских граждан, выехавших за границу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E87A8D">
            <w:pPr>
              <w:jc w:val="center"/>
            </w:pPr>
            <w:r w:rsidRPr="00427C01">
              <w:t>тыс. 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8,6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8,8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9,9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11,2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11,4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11,5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12,3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186" w:rsidRPr="00427C01" w:rsidRDefault="001E6186" w:rsidP="00C9175E">
            <w:pPr>
              <w:jc w:val="center"/>
            </w:pPr>
            <w:r w:rsidRPr="00427C01">
              <w:t>13,4</w:t>
            </w:r>
          </w:p>
        </w:tc>
      </w:tr>
      <w:tr w:rsidR="00EC173E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9F53AF" w:rsidP="00B563DC">
            <w:r w:rsidRPr="00427C01">
              <w:t>количество российских посетителей из других регионов (резидентов)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EC173E" w:rsidP="00E87A8D">
            <w:pPr>
              <w:jc w:val="center"/>
            </w:pPr>
            <w:r w:rsidRPr="00427C01">
              <w:t>тыс. 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EC173E" w:rsidP="00EC173E">
            <w:pPr>
              <w:jc w:val="center"/>
            </w:pPr>
            <w:r w:rsidRPr="00427C01">
              <w:t>497,2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EC173E" w:rsidP="00EC173E">
            <w:pPr>
              <w:jc w:val="center"/>
            </w:pPr>
            <w:r w:rsidRPr="00427C01">
              <w:t>499,0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EC173E" w:rsidP="00EC173E">
            <w:pPr>
              <w:jc w:val="center"/>
            </w:pPr>
            <w:r w:rsidRPr="00427C01">
              <w:t>510,0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EC173E" w:rsidP="00EC173E">
            <w:pPr>
              <w:jc w:val="center"/>
            </w:pPr>
            <w:r w:rsidRPr="00427C01">
              <w:t>520,5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EC173E" w:rsidP="00EC173E">
            <w:pPr>
              <w:jc w:val="center"/>
            </w:pPr>
            <w:r w:rsidRPr="00427C01">
              <w:t>525,4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EC173E" w:rsidP="00EC173E">
            <w:pPr>
              <w:jc w:val="center"/>
            </w:pPr>
            <w:r w:rsidRPr="00427C01">
              <w:t>530,6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EC173E" w:rsidP="00EC173E">
            <w:pPr>
              <w:jc w:val="center"/>
            </w:pPr>
            <w:r w:rsidRPr="00427C01">
              <w:t>535,8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73E" w:rsidRPr="00427C01" w:rsidRDefault="00EC173E" w:rsidP="00EC173E">
            <w:pPr>
              <w:jc w:val="center"/>
            </w:pPr>
            <w:r w:rsidRPr="00427C01">
              <w:t>540,1</w:t>
            </w:r>
          </w:p>
        </w:tc>
      </w:tr>
    </w:tbl>
    <w:p w:rsidR="00427C01" w:rsidRPr="00427C01" w:rsidRDefault="00427C01" w:rsidP="00546E6A">
      <w:pPr>
        <w:widowControl w:val="0"/>
        <w:tabs>
          <w:tab w:val="left" w:pos="2127"/>
        </w:tabs>
        <w:rPr>
          <w:sz w:val="28"/>
          <w:szCs w:val="28"/>
        </w:rPr>
      </w:pPr>
      <w:bookmarkStart w:id="77" w:name="_GoBack"/>
      <w:bookmarkEnd w:id="77"/>
    </w:p>
    <w:sectPr w:rsidR="00427C01" w:rsidRPr="00427C01" w:rsidSect="00927806">
      <w:pgSz w:w="16838" w:h="11906" w:orient="landscape"/>
      <w:pgMar w:top="1132" w:right="425" w:bottom="964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23" w:rsidRDefault="00141323">
      <w:r>
        <w:separator/>
      </w:r>
    </w:p>
  </w:endnote>
  <w:endnote w:type="continuationSeparator" w:id="0">
    <w:p w:rsidR="00141323" w:rsidRDefault="0014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01" w:rsidRPr="00E305BE" w:rsidRDefault="00427C01">
    <w:pPr>
      <w:pStyle w:val="ab"/>
      <w:jc w:val="center"/>
      <w:rPr>
        <w:rFonts w:ascii="Times New Roman" w:hAnsi="Times New Roman"/>
        <w:sz w:val="24"/>
        <w:szCs w:val="24"/>
      </w:rPr>
    </w:pPr>
  </w:p>
  <w:p w:rsidR="00427C01" w:rsidRPr="00E305BE" w:rsidRDefault="00427C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23" w:rsidRDefault="00141323">
      <w:r>
        <w:separator/>
      </w:r>
    </w:p>
  </w:footnote>
  <w:footnote w:type="continuationSeparator" w:id="0">
    <w:p w:rsidR="00141323" w:rsidRDefault="00141323">
      <w:r>
        <w:continuationSeparator/>
      </w:r>
    </w:p>
  </w:footnote>
  <w:footnote w:id="1">
    <w:p w:rsidR="00427C01" w:rsidRPr="00DF192A" w:rsidRDefault="00427C01" w:rsidP="008959B4">
      <w:pPr>
        <w:pStyle w:val="afa"/>
      </w:pPr>
      <w:r w:rsidRPr="00DF192A">
        <w:rPr>
          <w:rStyle w:val="afc"/>
        </w:rPr>
        <w:footnoteRef/>
      </w:r>
      <w:r w:rsidRPr="00DF192A">
        <w:t xml:space="preserve"> Консервативный вариант</w:t>
      </w:r>
    </w:p>
  </w:footnote>
  <w:footnote w:id="2">
    <w:p w:rsidR="00427C01" w:rsidRPr="00DF192A" w:rsidRDefault="00427C01" w:rsidP="008959B4">
      <w:pPr>
        <w:pStyle w:val="afa"/>
      </w:pPr>
      <w:r w:rsidRPr="00DF192A">
        <w:rPr>
          <w:rStyle w:val="afc"/>
        </w:rPr>
        <w:footnoteRef/>
      </w:r>
      <w:r w:rsidRPr="00DF192A">
        <w:t xml:space="preserve"> Базо</w:t>
      </w:r>
      <w:r>
        <w:t>в</w:t>
      </w:r>
      <w:r w:rsidRPr="00DF192A">
        <w:t>ый вариант</w:t>
      </w:r>
    </w:p>
  </w:footnote>
  <w:footnote w:id="3">
    <w:p w:rsidR="00427C01" w:rsidRPr="00DF192A" w:rsidRDefault="00427C01" w:rsidP="00715140">
      <w:pPr>
        <w:pStyle w:val="afa"/>
      </w:pPr>
      <w:r>
        <w:rPr>
          <w:rStyle w:val="afc"/>
        </w:rPr>
        <w:t>3</w:t>
      </w:r>
      <w:r w:rsidRPr="00DF192A">
        <w:t xml:space="preserve"> % к предыдущему году в сопоставимых ценах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4483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27C01" w:rsidRPr="00BF77FD" w:rsidRDefault="00427C01">
        <w:pPr>
          <w:pStyle w:val="ad"/>
          <w:jc w:val="center"/>
          <w:rPr>
            <w:sz w:val="24"/>
            <w:szCs w:val="24"/>
          </w:rPr>
        </w:pPr>
        <w:r w:rsidRPr="00BF77FD">
          <w:rPr>
            <w:sz w:val="24"/>
            <w:szCs w:val="24"/>
          </w:rPr>
          <w:fldChar w:fldCharType="begin"/>
        </w:r>
        <w:r w:rsidRPr="00BF77FD">
          <w:rPr>
            <w:sz w:val="24"/>
            <w:szCs w:val="24"/>
          </w:rPr>
          <w:instrText>PAGE   \* MERGEFORMAT</w:instrText>
        </w:r>
        <w:r w:rsidRPr="00BF77FD">
          <w:rPr>
            <w:sz w:val="24"/>
            <w:szCs w:val="24"/>
          </w:rPr>
          <w:fldChar w:fldCharType="separate"/>
        </w:r>
        <w:r w:rsidR="00546E6A">
          <w:rPr>
            <w:noProof/>
            <w:sz w:val="24"/>
            <w:szCs w:val="24"/>
          </w:rPr>
          <w:t>18</w:t>
        </w:r>
        <w:r w:rsidRPr="00BF77FD">
          <w:rPr>
            <w:sz w:val="24"/>
            <w:szCs w:val="24"/>
          </w:rPr>
          <w:fldChar w:fldCharType="end"/>
        </w:r>
      </w:p>
    </w:sdtContent>
  </w:sdt>
  <w:p w:rsidR="00427C01" w:rsidRDefault="00427C0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97896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27C01" w:rsidRPr="003C1A33" w:rsidRDefault="00427C01">
        <w:pPr>
          <w:pStyle w:val="ad"/>
          <w:jc w:val="center"/>
          <w:rPr>
            <w:sz w:val="24"/>
          </w:rPr>
        </w:pPr>
        <w:r w:rsidRPr="003C1A33">
          <w:rPr>
            <w:sz w:val="24"/>
          </w:rPr>
          <w:fldChar w:fldCharType="begin"/>
        </w:r>
        <w:r w:rsidRPr="003C1A33">
          <w:rPr>
            <w:sz w:val="24"/>
          </w:rPr>
          <w:instrText>PAGE   \* MERGEFORMAT</w:instrText>
        </w:r>
        <w:r w:rsidRPr="003C1A33">
          <w:rPr>
            <w:sz w:val="24"/>
          </w:rPr>
          <w:fldChar w:fldCharType="separate"/>
        </w:r>
        <w:r w:rsidR="00546E6A">
          <w:rPr>
            <w:noProof/>
            <w:sz w:val="24"/>
          </w:rPr>
          <w:t>13</w:t>
        </w:r>
        <w:r w:rsidRPr="003C1A33">
          <w:rPr>
            <w:sz w:val="24"/>
          </w:rPr>
          <w:fldChar w:fldCharType="end"/>
        </w:r>
      </w:p>
    </w:sdtContent>
  </w:sdt>
  <w:p w:rsidR="00427C01" w:rsidRDefault="00427C0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A13BB"/>
    <w:multiLevelType w:val="hybridMultilevel"/>
    <w:tmpl w:val="B262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721E"/>
    <w:multiLevelType w:val="hybridMultilevel"/>
    <w:tmpl w:val="6780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6D7C"/>
    <w:multiLevelType w:val="hybridMultilevel"/>
    <w:tmpl w:val="A56462CA"/>
    <w:lvl w:ilvl="0" w:tplc="6960F01E">
      <w:start w:val="1"/>
      <w:numFmt w:val="decimal"/>
      <w:lvlText w:val="%1."/>
      <w:lvlJc w:val="center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B6C24"/>
    <w:multiLevelType w:val="hybridMultilevel"/>
    <w:tmpl w:val="DD407C5A"/>
    <w:lvl w:ilvl="0" w:tplc="02A6EC86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1BB3650"/>
    <w:multiLevelType w:val="hybridMultilevel"/>
    <w:tmpl w:val="E1006298"/>
    <w:lvl w:ilvl="0" w:tplc="CD0E130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5ADC7B82"/>
    <w:multiLevelType w:val="hybridMultilevel"/>
    <w:tmpl w:val="C2EA43B8"/>
    <w:lvl w:ilvl="0" w:tplc="67F6B27C">
      <w:start w:val="1"/>
      <w:numFmt w:val="decimal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1293"/>
    <w:rsid w:val="00005E36"/>
    <w:rsid w:val="00011A15"/>
    <w:rsid w:val="000134C0"/>
    <w:rsid w:val="00017A41"/>
    <w:rsid w:val="00024E3E"/>
    <w:rsid w:val="000328C6"/>
    <w:rsid w:val="000364C5"/>
    <w:rsid w:val="00037E2F"/>
    <w:rsid w:val="000425A7"/>
    <w:rsid w:val="000426C9"/>
    <w:rsid w:val="000446F7"/>
    <w:rsid w:val="00047685"/>
    <w:rsid w:val="00052226"/>
    <w:rsid w:val="00053949"/>
    <w:rsid w:val="0005422B"/>
    <w:rsid w:val="000605F0"/>
    <w:rsid w:val="00063182"/>
    <w:rsid w:val="00063D85"/>
    <w:rsid w:val="0006400D"/>
    <w:rsid w:val="00065790"/>
    <w:rsid w:val="00067DCA"/>
    <w:rsid w:val="000741D2"/>
    <w:rsid w:val="00074647"/>
    <w:rsid w:val="00076652"/>
    <w:rsid w:val="000826B5"/>
    <w:rsid w:val="00084F77"/>
    <w:rsid w:val="00094AE9"/>
    <w:rsid w:val="00097B45"/>
    <w:rsid w:val="000A0650"/>
    <w:rsid w:val="000A22FC"/>
    <w:rsid w:val="000A477A"/>
    <w:rsid w:val="000A745F"/>
    <w:rsid w:val="000A75F7"/>
    <w:rsid w:val="000A7A18"/>
    <w:rsid w:val="000B2491"/>
    <w:rsid w:val="000B2761"/>
    <w:rsid w:val="000B5411"/>
    <w:rsid w:val="000B7387"/>
    <w:rsid w:val="000C2229"/>
    <w:rsid w:val="000C5BD1"/>
    <w:rsid w:val="000D0793"/>
    <w:rsid w:val="000D1E61"/>
    <w:rsid w:val="000D2C37"/>
    <w:rsid w:val="000D3FFE"/>
    <w:rsid w:val="000D4530"/>
    <w:rsid w:val="000D5C68"/>
    <w:rsid w:val="000D71BF"/>
    <w:rsid w:val="000D76CE"/>
    <w:rsid w:val="000E0B7D"/>
    <w:rsid w:val="000E2887"/>
    <w:rsid w:val="000E72EA"/>
    <w:rsid w:val="000F72F1"/>
    <w:rsid w:val="00102E3C"/>
    <w:rsid w:val="00102EE5"/>
    <w:rsid w:val="0010356C"/>
    <w:rsid w:val="00103E97"/>
    <w:rsid w:val="00104DBD"/>
    <w:rsid w:val="00105170"/>
    <w:rsid w:val="0010723E"/>
    <w:rsid w:val="00107900"/>
    <w:rsid w:val="00107E52"/>
    <w:rsid w:val="001111B9"/>
    <w:rsid w:val="001140FC"/>
    <w:rsid w:val="00114C3D"/>
    <w:rsid w:val="001161F3"/>
    <w:rsid w:val="00116DAD"/>
    <w:rsid w:val="00122991"/>
    <w:rsid w:val="00123105"/>
    <w:rsid w:val="0012333F"/>
    <w:rsid w:val="001237FE"/>
    <w:rsid w:val="00130DDE"/>
    <w:rsid w:val="001316EC"/>
    <w:rsid w:val="0013209E"/>
    <w:rsid w:val="00132B19"/>
    <w:rsid w:val="00134EE9"/>
    <w:rsid w:val="00136CE6"/>
    <w:rsid w:val="00137968"/>
    <w:rsid w:val="0014082F"/>
    <w:rsid w:val="00141323"/>
    <w:rsid w:val="00141BA9"/>
    <w:rsid w:val="00143884"/>
    <w:rsid w:val="00143B8B"/>
    <w:rsid w:val="00144166"/>
    <w:rsid w:val="00144AC0"/>
    <w:rsid w:val="00144DD5"/>
    <w:rsid w:val="00145540"/>
    <w:rsid w:val="00147429"/>
    <w:rsid w:val="00150D37"/>
    <w:rsid w:val="001535F0"/>
    <w:rsid w:val="00153F67"/>
    <w:rsid w:val="00154A1E"/>
    <w:rsid w:val="001576A9"/>
    <w:rsid w:val="00163710"/>
    <w:rsid w:val="00167809"/>
    <w:rsid w:val="00170ED2"/>
    <w:rsid w:val="00171007"/>
    <w:rsid w:val="00172581"/>
    <w:rsid w:val="00176219"/>
    <w:rsid w:val="00176960"/>
    <w:rsid w:val="00176D27"/>
    <w:rsid w:val="0017749A"/>
    <w:rsid w:val="00182706"/>
    <w:rsid w:val="001853B2"/>
    <w:rsid w:val="001915D3"/>
    <w:rsid w:val="001920C0"/>
    <w:rsid w:val="00192730"/>
    <w:rsid w:val="00197533"/>
    <w:rsid w:val="00197843"/>
    <w:rsid w:val="001A042E"/>
    <w:rsid w:val="001A088B"/>
    <w:rsid w:val="001A0C97"/>
    <w:rsid w:val="001A30F0"/>
    <w:rsid w:val="001A4C60"/>
    <w:rsid w:val="001A7D1D"/>
    <w:rsid w:val="001B0490"/>
    <w:rsid w:val="001B106E"/>
    <w:rsid w:val="001B5701"/>
    <w:rsid w:val="001B5A9A"/>
    <w:rsid w:val="001B6886"/>
    <w:rsid w:val="001C0F10"/>
    <w:rsid w:val="001C2BA2"/>
    <w:rsid w:val="001C346C"/>
    <w:rsid w:val="001C53E9"/>
    <w:rsid w:val="001C5550"/>
    <w:rsid w:val="001D07FF"/>
    <w:rsid w:val="001D0BE8"/>
    <w:rsid w:val="001D1959"/>
    <w:rsid w:val="001D19AC"/>
    <w:rsid w:val="001D3574"/>
    <w:rsid w:val="001D7E83"/>
    <w:rsid w:val="001E1A32"/>
    <w:rsid w:val="001E3867"/>
    <w:rsid w:val="001E3D7D"/>
    <w:rsid w:val="001E44FE"/>
    <w:rsid w:val="001E4DF5"/>
    <w:rsid w:val="001E4F55"/>
    <w:rsid w:val="001E5BAA"/>
    <w:rsid w:val="001E6186"/>
    <w:rsid w:val="001F053F"/>
    <w:rsid w:val="001F2141"/>
    <w:rsid w:val="00203BC3"/>
    <w:rsid w:val="0020482D"/>
    <w:rsid w:val="0020503E"/>
    <w:rsid w:val="00211E23"/>
    <w:rsid w:val="002129DE"/>
    <w:rsid w:val="002139F2"/>
    <w:rsid w:val="00215BBC"/>
    <w:rsid w:val="00216BA6"/>
    <w:rsid w:val="0022055B"/>
    <w:rsid w:val="00221211"/>
    <w:rsid w:val="0022163D"/>
    <w:rsid w:val="00221748"/>
    <w:rsid w:val="00225B01"/>
    <w:rsid w:val="00226ACD"/>
    <w:rsid w:val="00226BA7"/>
    <w:rsid w:val="00230F0D"/>
    <w:rsid w:val="002326CD"/>
    <w:rsid w:val="00232A16"/>
    <w:rsid w:val="00234E5F"/>
    <w:rsid w:val="0024036E"/>
    <w:rsid w:val="0024480E"/>
    <w:rsid w:val="002473BB"/>
    <w:rsid w:val="00247C13"/>
    <w:rsid w:val="00253A33"/>
    <w:rsid w:val="0025524B"/>
    <w:rsid w:val="002558DB"/>
    <w:rsid w:val="00255D87"/>
    <w:rsid w:val="00255DB7"/>
    <w:rsid w:val="00256B40"/>
    <w:rsid w:val="0026096E"/>
    <w:rsid w:val="00262D8B"/>
    <w:rsid w:val="00263DF4"/>
    <w:rsid w:val="00265020"/>
    <w:rsid w:val="0026524C"/>
    <w:rsid w:val="00267A65"/>
    <w:rsid w:val="00270CED"/>
    <w:rsid w:val="002719BF"/>
    <w:rsid w:val="00277B2C"/>
    <w:rsid w:val="00277F39"/>
    <w:rsid w:val="002823C1"/>
    <w:rsid w:val="00283AD1"/>
    <w:rsid w:val="00284471"/>
    <w:rsid w:val="002874BC"/>
    <w:rsid w:val="00292754"/>
    <w:rsid w:val="00293731"/>
    <w:rsid w:val="002953C9"/>
    <w:rsid w:val="00296C23"/>
    <w:rsid w:val="00296F04"/>
    <w:rsid w:val="00297C91"/>
    <w:rsid w:val="002A5DA8"/>
    <w:rsid w:val="002A5F1F"/>
    <w:rsid w:val="002A74B6"/>
    <w:rsid w:val="002B0D08"/>
    <w:rsid w:val="002B2720"/>
    <w:rsid w:val="002B2D5E"/>
    <w:rsid w:val="002B3BD8"/>
    <w:rsid w:val="002B462B"/>
    <w:rsid w:val="002B48FE"/>
    <w:rsid w:val="002B4A59"/>
    <w:rsid w:val="002B5421"/>
    <w:rsid w:val="002B7DDA"/>
    <w:rsid w:val="002C14AB"/>
    <w:rsid w:val="002C2C35"/>
    <w:rsid w:val="002C3886"/>
    <w:rsid w:val="002C469E"/>
    <w:rsid w:val="002D3611"/>
    <w:rsid w:val="002D593D"/>
    <w:rsid w:val="002D6DCE"/>
    <w:rsid w:val="002E582A"/>
    <w:rsid w:val="002E772B"/>
    <w:rsid w:val="002F00E3"/>
    <w:rsid w:val="002F0A85"/>
    <w:rsid w:val="002F2B01"/>
    <w:rsid w:val="002F37D1"/>
    <w:rsid w:val="002F526C"/>
    <w:rsid w:val="002F53C4"/>
    <w:rsid w:val="002F5B02"/>
    <w:rsid w:val="002F652C"/>
    <w:rsid w:val="00302409"/>
    <w:rsid w:val="00302485"/>
    <w:rsid w:val="00302927"/>
    <w:rsid w:val="00305F53"/>
    <w:rsid w:val="00306628"/>
    <w:rsid w:val="003105AA"/>
    <w:rsid w:val="003114D6"/>
    <w:rsid w:val="00312345"/>
    <w:rsid w:val="003138BF"/>
    <w:rsid w:val="00323A78"/>
    <w:rsid w:val="00323C48"/>
    <w:rsid w:val="00325DAB"/>
    <w:rsid w:val="00327447"/>
    <w:rsid w:val="00327747"/>
    <w:rsid w:val="00332345"/>
    <w:rsid w:val="0033315D"/>
    <w:rsid w:val="00333F73"/>
    <w:rsid w:val="003344CF"/>
    <w:rsid w:val="00341695"/>
    <w:rsid w:val="003429DB"/>
    <w:rsid w:val="00344841"/>
    <w:rsid w:val="00345472"/>
    <w:rsid w:val="00346D7A"/>
    <w:rsid w:val="00346F1E"/>
    <w:rsid w:val="003501A9"/>
    <w:rsid w:val="00351780"/>
    <w:rsid w:val="003541EF"/>
    <w:rsid w:val="00354917"/>
    <w:rsid w:val="00355219"/>
    <w:rsid w:val="003563DB"/>
    <w:rsid w:val="0035734C"/>
    <w:rsid w:val="0036060A"/>
    <w:rsid w:val="00371702"/>
    <w:rsid w:val="00373D8F"/>
    <w:rsid w:val="003746BF"/>
    <w:rsid w:val="00381486"/>
    <w:rsid w:val="00384C5F"/>
    <w:rsid w:val="003859D9"/>
    <w:rsid w:val="00386F2A"/>
    <w:rsid w:val="0038722C"/>
    <w:rsid w:val="0038778A"/>
    <w:rsid w:val="00390A98"/>
    <w:rsid w:val="003928E0"/>
    <w:rsid w:val="00396E69"/>
    <w:rsid w:val="003A3ADC"/>
    <w:rsid w:val="003A3C68"/>
    <w:rsid w:val="003A534D"/>
    <w:rsid w:val="003A7499"/>
    <w:rsid w:val="003A7C8C"/>
    <w:rsid w:val="003B25EE"/>
    <w:rsid w:val="003B4040"/>
    <w:rsid w:val="003B6448"/>
    <w:rsid w:val="003C0656"/>
    <w:rsid w:val="003C1A33"/>
    <w:rsid w:val="003C7BF1"/>
    <w:rsid w:val="003D0274"/>
    <w:rsid w:val="003D6565"/>
    <w:rsid w:val="003E2821"/>
    <w:rsid w:val="003E369F"/>
    <w:rsid w:val="003E3A75"/>
    <w:rsid w:val="003E3CBF"/>
    <w:rsid w:val="003E4DC4"/>
    <w:rsid w:val="003F19BA"/>
    <w:rsid w:val="003F2E6D"/>
    <w:rsid w:val="003F3DD8"/>
    <w:rsid w:val="003F58C5"/>
    <w:rsid w:val="003F6D0C"/>
    <w:rsid w:val="004025D3"/>
    <w:rsid w:val="00403A1A"/>
    <w:rsid w:val="00403A88"/>
    <w:rsid w:val="00404A6C"/>
    <w:rsid w:val="0040505A"/>
    <w:rsid w:val="00405EB8"/>
    <w:rsid w:val="00406650"/>
    <w:rsid w:val="00410ED2"/>
    <w:rsid w:val="0041798D"/>
    <w:rsid w:val="00421F54"/>
    <w:rsid w:val="0042446A"/>
    <w:rsid w:val="00424746"/>
    <w:rsid w:val="0042510E"/>
    <w:rsid w:val="004262CF"/>
    <w:rsid w:val="00427194"/>
    <w:rsid w:val="004278C5"/>
    <w:rsid w:val="00427C01"/>
    <w:rsid w:val="00431F53"/>
    <w:rsid w:val="00432D7B"/>
    <w:rsid w:val="00432E60"/>
    <w:rsid w:val="0043613B"/>
    <w:rsid w:val="00436D11"/>
    <w:rsid w:val="00436F5E"/>
    <w:rsid w:val="004414D6"/>
    <w:rsid w:val="0044336F"/>
    <w:rsid w:val="00447BA3"/>
    <w:rsid w:val="00451CFC"/>
    <w:rsid w:val="00455829"/>
    <w:rsid w:val="0046199D"/>
    <w:rsid w:val="00461F33"/>
    <w:rsid w:val="00465B43"/>
    <w:rsid w:val="00470AB1"/>
    <w:rsid w:val="00472DB5"/>
    <w:rsid w:val="00474218"/>
    <w:rsid w:val="00475E30"/>
    <w:rsid w:val="004774DD"/>
    <w:rsid w:val="004825B4"/>
    <w:rsid w:val="004867CA"/>
    <w:rsid w:val="004911E5"/>
    <w:rsid w:val="004919BB"/>
    <w:rsid w:val="00491FE6"/>
    <w:rsid w:val="00492652"/>
    <w:rsid w:val="00493213"/>
    <w:rsid w:val="00494132"/>
    <w:rsid w:val="00495A9B"/>
    <w:rsid w:val="004961E8"/>
    <w:rsid w:val="004962AC"/>
    <w:rsid w:val="00497E26"/>
    <w:rsid w:val="004A07F6"/>
    <w:rsid w:val="004A0FAC"/>
    <w:rsid w:val="004A1A14"/>
    <w:rsid w:val="004A5E8B"/>
    <w:rsid w:val="004A7774"/>
    <w:rsid w:val="004B0649"/>
    <w:rsid w:val="004B0BFF"/>
    <w:rsid w:val="004B174A"/>
    <w:rsid w:val="004B2ECC"/>
    <w:rsid w:val="004B34D2"/>
    <w:rsid w:val="004B390A"/>
    <w:rsid w:val="004B597F"/>
    <w:rsid w:val="004B7055"/>
    <w:rsid w:val="004B75BF"/>
    <w:rsid w:val="004C54E3"/>
    <w:rsid w:val="004C6479"/>
    <w:rsid w:val="004C75DC"/>
    <w:rsid w:val="004D0319"/>
    <w:rsid w:val="004D046F"/>
    <w:rsid w:val="004D07D2"/>
    <w:rsid w:val="004D0AFE"/>
    <w:rsid w:val="004D1999"/>
    <w:rsid w:val="004D216B"/>
    <w:rsid w:val="004D6DB8"/>
    <w:rsid w:val="004D7FD1"/>
    <w:rsid w:val="004E0040"/>
    <w:rsid w:val="004E2DFE"/>
    <w:rsid w:val="004E2EB2"/>
    <w:rsid w:val="004E35AF"/>
    <w:rsid w:val="004E45AE"/>
    <w:rsid w:val="004E580E"/>
    <w:rsid w:val="004E667C"/>
    <w:rsid w:val="004E76AD"/>
    <w:rsid w:val="004F720F"/>
    <w:rsid w:val="004F7F6F"/>
    <w:rsid w:val="00501276"/>
    <w:rsid w:val="0050326B"/>
    <w:rsid w:val="005036F4"/>
    <w:rsid w:val="0050518A"/>
    <w:rsid w:val="00506727"/>
    <w:rsid w:val="00510D55"/>
    <w:rsid w:val="005130E7"/>
    <w:rsid w:val="00515718"/>
    <w:rsid w:val="00515DC0"/>
    <w:rsid w:val="00515FD1"/>
    <w:rsid w:val="005205EC"/>
    <w:rsid w:val="00520D9B"/>
    <w:rsid w:val="00522191"/>
    <w:rsid w:val="00523827"/>
    <w:rsid w:val="00525E1F"/>
    <w:rsid w:val="005262AA"/>
    <w:rsid w:val="00531A10"/>
    <w:rsid w:val="00534D75"/>
    <w:rsid w:val="00534DCD"/>
    <w:rsid w:val="0053590E"/>
    <w:rsid w:val="00535D87"/>
    <w:rsid w:val="0053675D"/>
    <w:rsid w:val="00543900"/>
    <w:rsid w:val="005451D9"/>
    <w:rsid w:val="00545F33"/>
    <w:rsid w:val="0054607C"/>
    <w:rsid w:val="00546095"/>
    <w:rsid w:val="00546B69"/>
    <w:rsid w:val="00546E6A"/>
    <w:rsid w:val="00552587"/>
    <w:rsid w:val="00552A9F"/>
    <w:rsid w:val="00554B2B"/>
    <w:rsid w:val="00554FC2"/>
    <w:rsid w:val="00555134"/>
    <w:rsid w:val="00555556"/>
    <w:rsid w:val="00556224"/>
    <w:rsid w:val="00556CAF"/>
    <w:rsid w:val="0055704E"/>
    <w:rsid w:val="00560905"/>
    <w:rsid w:val="00561743"/>
    <w:rsid w:val="00563439"/>
    <w:rsid w:val="0056370A"/>
    <w:rsid w:val="005642A1"/>
    <w:rsid w:val="00571E96"/>
    <w:rsid w:val="005721F5"/>
    <w:rsid w:val="0057407B"/>
    <w:rsid w:val="005752B9"/>
    <w:rsid w:val="005757AD"/>
    <w:rsid w:val="0057694D"/>
    <w:rsid w:val="00584B7A"/>
    <w:rsid w:val="00586B64"/>
    <w:rsid w:val="00587D67"/>
    <w:rsid w:val="00587FF4"/>
    <w:rsid w:val="005904D9"/>
    <w:rsid w:val="00591BFE"/>
    <w:rsid w:val="005921FA"/>
    <w:rsid w:val="00592566"/>
    <w:rsid w:val="005A2665"/>
    <w:rsid w:val="005A6157"/>
    <w:rsid w:val="005A780D"/>
    <w:rsid w:val="005B3B06"/>
    <w:rsid w:val="005B49BB"/>
    <w:rsid w:val="005B559F"/>
    <w:rsid w:val="005C0245"/>
    <w:rsid w:val="005C1919"/>
    <w:rsid w:val="005C36E5"/>
    <w:rsid w:val="005C70EC"/>
    <w:rsid w:val="005D2C99"/>
    <w:rsid w:val="005D37ED"/>
    <w:rsid w:val="005E06E7"/>
    <w:rsid w:val="005E0D9E"/>
    <w:rsid w:val="005E15E8"/>
    <w:rsid w:val="005E2D90"/>
    <w:rsid w:val="005E314A"/>
    <w:rsid w:val="005E44EB"/>
    <w:rsid w:val="005E5E58"/>
    <w:rsid w:val="005E6709"/>
    <w:rsid w:val="005E6E64"/>
    <w:rsid w:val="005E79A6"/>
    <w:rsid w:val="005E7DB6"/>
    <w:rsid w:val="005F026C"/>
    <w:rsid w:val="005F14CA"/>
    <w:rsid w:val="005F168F"/>
    <w:rsid w:val="005F5926"/>
    <w:rsid w:val="005F6E6A"/>
    <w:rsid w:val="00601AA2"/>
    <w:rsid w:val="00604DA2"/>
    <w:rsid w:val="00605ADE"/>
    <w:rsid w:val="00610236"/>
    <w:rsid w:val="00611143"/>
    <w:rsid w:val="006129EA"/>
    <w:rsid w:val="00616F99"/>
    <w:rsid w:val="00621B88"/>
    <w:rsid w:val="006225AF"/>
    <w:rsid w:val="00622857"/>
    <w:rsid w:val="006270DA"/>
    <w:rsid w:val="0062719E"/>
    <w:rsid w:val="006277DA"/>
    <w:rsid w:val="006308CB"/>
    <w:rsid w:val="00631934"/>
    <w:rsid w:val="00631A93"/>
    <w:rsid w:val="006328C2"/>
    <w:rsid w:val="00632B23"/>
    <w:rsid w:val="00632D1F"/>
    <w:rsid w:val="00635E8C"/>
    <w:rsid w:val="0063658B"/>
    <w:rsid w:val="0064025A"/>
    <w:rsid w:val="00640AAD"/>
    <w:rsid w:val="00644FA9"/>
    <w:rsid w:val="00646B63"/>
    <w:rsid w:val="00647787"/>
    <w:rsid w:val="0065136E"/>
    <w:rsid w:val="00652511"/>
    <w:rsid w:val="00653E12"/>
    <w:rsid w:val="00654577"/>
    <w:rsid w:val="00655DD5"/>
    <w:rsid w:val="00657B9D"/>
    <w:rsid w:val="00660962"/>
    <w:rsid w:val="00660C6F"/>
    <w:rsid w:val="0066263F"/>
    <w:rsid w:val="00665160"/>
    <w:rsid w:val="00666793"/>
    <w:rsid w:val="006749EC"/>
    <w:rsid w:val="00681641"/>
    <w:rsid w:val="00681D0C"/>
    <w:rsid w:val="00682F6E"/>
    <w:rsid w:val="00690FEE"/>
    <w:rsid w:val="0069435E"/>
    <w:rsid w:val="0069505E"/>
    <w:rsid w:val="006957D4"/>
    <w:rsid w:val="006977EF"/>
    <w:rsid w:val="006A2102"/>
    <w:rsid w:val="006A2DDA"/>
    <w:rsid w:val="006A48E6"/>
    <w:rsid w:val="006A4CE2"/>
    <w:rsid w:val="006B01BC"/>
    <w:rsid w:val="006B1A12"/>
    <w:rsid w:val="006B3D4F"/>
    <w:rsid w:val="006B46F3"/>
    <w:rsid w:val="006B48EF"/>
    <w:rsid w:val="006B716E"/>
    <w:rsid w:val="006B7B2B"/>
    <w:rsid w:val="006C2370"/>
    <w:rsid w:val="006C292C"/>
    <w:rsid w:val="006C2C64"/>
    <w:rsid w:val="006C388E"/>
    <w:rsid w:val="006C3D43"/>
    <w:rsid w:val="006C6B98"/>
    <w:rsid w:val="006C7456"/>
    <w:rsid w:val="006D6C48"/>
    <w:rsid w:val="006E32F2"/>
    <w:rsid w:val="006E4478"/>
    <w:rsid w:val="006E4663"/>
    <w:rsid w:val="006F1DAB"/>
    <w:rsid w:val="006F2B83"/>
    <w:rsid w:val="006F3A6B"/>
    <w:rsid w:val="006F5907"/>
    <w:rsid w:val="006F5AE3"/>
    <w:rsid w:val="007005D2"/>
    <w:rsid w:val="007030F3"/>
    <w:rsid w:val="00703679"/>
    <w:rsid w:val="007047AE"/>
    <w:rsid w:val="007124D3"/>
    <w:rsid w:val="007137BB"/>
    <w:rsid w:val="00715140"/>
    <w:rsid w:val="007151BB"/>
    <w:rsid w:val="00715DC4"/>
    <w:rsid w:val="00716546"/>
    <w:rsid w:val="00723B8D"/>
    <w:rsid w:val="00725638"/>
    <w:rsid w:val="0072709E"/>
    <w:rsid w:val="00727142"/>
    <w:rsid w:val="0072729B"/>
    <w:rsid w:val="0073120C"/>
    <w:rsid w:val="0073245A"/>
    <w:rsid w:val="00733DC1"/>
    <w:rsid w:val="0073436E"/>
    <w:rsid w:val="0073776A"/>
    <w:rsid w:val="007400B0"/>
    <w:rsid w:val="00740169"/>
    <w:rsid w:val="00740C08"/>
    <w:rsid w:val="00741EDC"/>
    <w:rsid w:val="007426AD"/>
    <w:rsid w:val="00744A85"/>
    <w:rsid w:val="0074631F"/>
    <w:rsid w:val="007472E6"/>
    <w:rsid w:val="00751942"/>
    <w:rsid w:val="00755886"/>
    <w:rsid w:val="007566F8"/>
    <w:rsid w:val="007567FC"/>
    <w:rsid w:val="00756873"/>
    <w:rsid w:val="00757116"/>
    <w:rsid w:val="00760740"/>
    <w:rsid w:val="00760B99"/>
    <w:rsid w:val="00760DEE"/>
    <w:rsid w:val="007610E7"/>
    <w:rsid w:val="0076317D"/>
    <w:rsid w:val="0076575A"/>
    <w:rsid w:val="00767C39"/>
    <w:rsid w:val="00770D99"/>
    <w:rsid w:val="007720ED"/>
    <w:rsid w:val="007723DE"/>
    <w:rsid w:val="00772FBD"/>
    <w:rsid w:val="0077307A"/>
    <w:rsid w:val="00773088"/>
    <w:rsid w:val="007755EC"/>
    <w:rsid w:val="007771DE"/>
    <w:rsid w:val="00780D34"/>
    <w:rsid w:val="00783836"/>
    <w:rsid w:val="00784312"/>
    <w:rsid w:val="007856E7"/>
    <w:rsid w:val="007871C3"/>
    <w:rsid w:val="00787E0F"/>
    <w:rsid w:val="00790DBE"/>
    <w:rsid w:val="0079242B"/>
    <w:rsid w:val="007944F0"/>
    <w:rsid w:val="007978A2"/>
    <w:rsid w:val="007A1D94"/>
    <w:rsid w:val="007A26F2"/>
    <w:rsid w:val="007A4A20"/>
    <w:rsid w:val="007A7164"/>
    <w:rsid w:val="007B1131"/>
    <w:rsid w:val="007B2A43"/>
    <w:rsid w:val="007B3B24"/>
    <w:rsid w:val="007B48F7"/>
    <w:rsid w:val="007C2542"/>
    <w:rsid w:val="007C3120"/>
    <w:rsid w:val="007C4E5C"/>
    <w:rsid w:val="007C5BC9"/>
    <w:rsid w:val="007C5E20"/>
    <w:rsid w:val="007D269F"/>
    <w:rsid w:val="007D370E"/>
    <w:rsid w:val="007D49E1"/>
    <w:rsid w:val="007D547B"/>
    <w:rsid w:val="007D667C"/>
    <w:rsid w:val="007E217F"/>
    <w:rsid w:val="007E6C7F"/>
    <w:rsid w:val="007E6E5E"/>
    <w:rsid w:val="007E7E2F"/>
    <w:rsid w:val="007F3613"/>
    <w:rsid w:val="007F3EA8"/>
    <w:rsid w:val="00800EA2"/>
    <w:rsid w:val="0080127F"/>
    <w:rsid w:val="00801D46"/>
    <w:rsid w:val="00804C27"/>
    <w:rsid w:val="008059DD"/>
    <w:rsid w:val="00805D09"/>
    <w:rsid w:val="0081287E"/>
    <w:rsid w:val="008133B9"/>
    <w:rsid w:val="00813CFA"/>
    <w:rsid w:val="008169CC"/>
    <w:rsid w:val="00817A75"/>
    <w:rsid w:val="008217B3"/>
    <w:rsid w:val="00827F81"/>
    <w:rsid w:val="00830D88"/>
    <w:rsid w:val="00831050"/>
    <w:rsid w:val="00833D11"/>
    <w:rsid w:val="00833EE3"/>
    <w:rsid w:val="008355C8"/>
    <w:rsid w:val="00842191"/>
    <w:rsid w:val="00842F5F"/>
    <w:rsid w:val="00845EAF"/>
    <w:rsid w:val="00846946"/>
    <w:rsid w:val="00846C2B"/>
    <w:rsid w:val="0084715E"/>
    <w:rsid w:val="00847910"/>
    <w:rsid w:val="00852501"/>
    <w:rsid w:val="00854065"/>
    <w:rsid w:val="0085511D"/>
    <w:rsid w:val="00856130"/>
    <w:rsid w:val="00856871"/>
    <w:rsid w:val="00856A89"/>
    <w:rsid w:val="008576E8"/>
    <w:rsid w:val="00860D49"/>
    <w:rsid w:val="0086284F"/>
    <w:rsid w:val="00866518"/>
    <w:rsid w:val="0087207E"/>
    <w:rsid w:val="00872DCF"/>
    <w:rsid w:val="00873621"/>
    <w:rsid w:val="00873938"/>
    <w:rsid w:val="00873B83"/>
    <w:rsid w:val="00875A03"/>
    <w:rsid w:val="00875B24"/>
    <w:rsid w:val="00875FCB"/>
    <w:rsid w:val="008768AE"/>
    <w:rsid w:val="00884C09"/>
    <w:rsid w:val="0089070B"/>
    <w:rsid w:val="00891C27"/>
    <w:rsid w:val="00893E7A"/>
    <w:rsid w:val="0089404F"/>
    <w:rsid w:val="00894FA0"/>
    <w:rsid w:val="008954D9"/>
    <w:rsid w:val="008959B4"/>
    <w:rsid w:val="008A51E4"/>
    <w:rsid w:val="008A625C"/>
    <w:rsid w:val="008A63A2"/>
    <w:rsid w:val="008B3423"/>
    <w:rsid w:val="008B3F94"/>
    <w:rsid w:val="008B43C6"/>
    <w:rsid w:val="008B4DC0"/>
    <w:rsid w:val="008B78DF"/>
    <w:rsid w:val="008C1B75"/>
    <w:rsid w:val="008C4560"/>
    <w:rsid w:val="008C61F7"/>
    <w:rsid w:val="008C65AC"/>
    <w:rsid w:val="008D331D"/>
    <w:rsid w:val="008D3A26"/>
    <w:rsid w:val="008D3E10"/>
    <w:rsid w:val="008D584A"/>
    <w:rsid w:val="008E2B7C"/>
    <w:rsid w:val="008E2E4B"/>
    <w:rsid w:val="008E562E"/>
    <w:rsid w:val="008E6BD1"/>
    <w:rsid w:val="008F07BD"/>
    <w:rsid w:val="008F0C71"/>
    <w:rsid w:val="008F0EE3"/>
    <w:rsid w:val="008F17AC"/>
    <w:rsid w:val="008F28C0"/>
    <w:rsid w:val="008F45FD"/>
    <w:rsid w:val="008F4ED0"/>
    <w:rsid w:val="008F52D0"/>
    <w:rsid w:val="008F5A58"/>
    <w:rsid w:val="008F5CBF"/>
    <w:rsid w:val="008F637B"/>
    <w:rsid w:val="009012A2"/>
    <w:rsid w:val="00901585"/>
    <w:rsid w:val="00905B98"/>
    <w:rsid w:val="00912800"/>
    <w:rsid w:val="00913064"/>
    <w:rsid w:val="00914D0D"/>
    <w:rsid w:val="009159CC"/>
    <w:rsid w:val="00916F62"/>
    <w:rsid w:val="00917E6F"/>
    <w:rsid w:val="00920C34"/>
    <w:rsid w:val="009225DA"/>
    <w:rsid w:val="0092269C"/>
    <w:rsid w:val="009231D3"/>
    <w:rsid w:val="00924B8E"/>
    <w:rsid w:val="00927806"/>
    <w:rsid w:val="00927BCA"/>
    <w:rsid w:val="00927E1B"/>
    <w:rsid w:val="00930CC5"/>
    <w:rsid w:val="00931035"/>
    <w:rsid w:val="00932741"/>
    <w:rsid w:val="00933FA2"/>
    <w:rsid w:val="00935A21"/>
    <w:rsid w:val="00942325"/>
    <w:rsid w:val="009433FB"/>
    <w:rsid w:val="0095150D"/>
    <w:rsid w:val="00951A84"/>
    <w:rsid w:val="00954171"/>
    <w:rsid w:val="009619E5"/>
    <w:rsid w:val="00961AF8"/>
    <w:rsid w:val="00962530"/>
    <w:rsid w:val="00962CC1"/>
    <w:rsid w:val="009635BA"/>
    <w:rsid w:val="00965BF9"/>
    <w:rsid w:val="0096648F"/>
    <w:rsid w:val="00967AD9"/>
    <w:rsid w:val="00967B41"/>
    <w:rsid w:val="009707BE"/>
    <w:rsid w:val="0097230B"/>
    <w:rsid w:val="009732A1"/>
    <w:rsid w:val="0097361A"/>
    <w:rsid w:val="00973CF9"/>
    <w:rsid w:val="009745D8"/>
    <w:rsid w:val="009760FD"/>
    <w:rsid w:val="00980F08"/>
    <w:rsid w:val="00983171"/>
    <w:rsid w:val="00983569"/>
    <w:rsid w:val="0099096D"/>
    <w:rsid w:val="00992211"/>
    <w:rsid w:val="0099453B"/>
    <w:rsid w:val="00994786"/>
    <w:rsid w:val="00994947"/>
    <w:rsid w:val="009953AB"/>
    <w:rsid w:val="00996B76"/>
    <w:rsid w:val="009A072B"/>
    <w:rsid w:val="009A076F"/>
    <w:rsid w:val="009A0A89"/>
    <w:rsid w:val="009A0AF5"/>
    <w:rsid w:val="009A0B0D"/>
    <w:rsid w:val="009A21D5"/>
    <w:rsid w:val="009A2813"/>
    <w:rsid w:val="009A28F0"/>
    <w:rsid w:val="009A31C2"/>
    <w:rsid w:val="009A4A45"/>
    <w:rsid w:val="009A58D1"/>
    <w:rsid w:val="009A6983"/>
    <w:rsid w:val="009B6DC9"/>
    <w:rsid w:val="009B7EBF"/>
    <w:rsid w:val="009C177B"/>
    <w:rsid w:val="009C1CD7"/>
    <w:rsid w:val="009C6C8E"/>
    <w:rsid w:val="009C6DE4"/>
    <w:rsid w:val="009D051F"/>
    <w:rsid w:val="009D2C84"/>
    <w:rsid w:val="009E0A14"/>
    <w:rsid w:val="009E168B"/>
    <w:rsid w:val="009E27D1"/>
    <w:rsid w:val="009E2F22"/>
    <w:rsid w:val="009E3560"/>
    <w:rsid w:val="009E7042"/>
    <w:rsid w:val="009E7061"/>
    <w:rsid w:val="009E781D"/>
    <w:rsid w:val="009F53AF"/>
    <w:rsid w:val="009F7075"/>
    <w:rsid w:val="00A00569"/>
    <w:rsid w:val="00A02F17"/>
    <w:rsid w:val="00A04DEE"/>
    <w:rsid w:val="00A04F3D"/>
    <w:rsid w:val="00A0534F"/>
    <w:rsid w:val="00A0648C"/>
    <w:rsid w:val="00A06D61"/>
    <w:rsid w:val="00A07298"/>
    <w:rsid w:val="00A07A11"/>
    <w:rsid w:val="00A07F6D"/>
    <w:rsid w:val="00A10947"/>
    <w:rsid w:val="00A1251C"/>
    <w:rsid w:val="00A13206"/>
    <w:rsid w:val="00A14E15"/>
    <w:rsid w:val="00A1573F"/>
    <w:rsid w:val="00A212E4"/>
    <w:rsid w:val="00A23C65"/>
    <w:rsid w:val="00A24FB7"/>
    <w:rsid w:val="00A25016"/>
    <w:rsid w:val="00A31C39"/>
    <w:rsid w:val="00A32D7F"/>
    <w:rsid w:val="00A35DF4"/>
    <w:rsid w:val="00A3664B"/>
    <w:rsid w:val="00A457C5"/>
    <w:rsid w:val="00A475EA"/>
    <w:rsid w:val="00A50394"/>
    <w:rsid w:val="00A510D0"/>
    <w:rsid w:val="00A51426"/>
    <w:rsid w:val="00A52E83"/>
    <w:rsid w:val="00A53A3B"/>
    <w:rsid w:val="00A54888"/>
    <w:rsid w:val="00A56D1C"/>
    <w:rsid w:val="00A57410"/>
    <w:rsid w:val="00A60F2A"/>
    <w:rsid w:val="00A722B8"/>
    <w:rsid w:val="00A7240A"/>
    <w:rsid w:val="00A75054"/>
    <w:rsid w:val="00A75C1D"/>
    <w:rsid w:val="00A77407"/>
    <w:rsid w:val="00A85368"/>
    <w:rsid w:val="00A94B36"/>
    <w:rsid w:val="00A94EE4"/>
    <w:rsid w:val="00A96586"/>
    <w:rsid w:val="00A97220"/>
    <w:rsid w:val="00A977A7"/>
    <w:rsid w:val="00AA0E48"/>
    <w:rsid w:val="00AA0EB7"/>
    <w:rsid w:val="00AA1A40"/>
    <w:rsid w:val="00AA388C"/>
    <w:rsid w:val="00AA4E20"/>
    <w:rsid w:val="00AA4E74"/>
    <w:rsid w:val="00AA5227"/>
    <w:rsid w:val="00AA5698"/>
    <w:rsid w:val="00AA6915"/>
    <w:rsid w:val="00AB133B"/>
    <w:rsid w:val="00AB19F2"/>
    <w:rsid w:val="00AB483E"/>
    <w:rsid w:val="00AB524C"/>
    <w:rsid w:val="00AB6A2D"/>
    <w:rsid w:val="00AC03F4"/>
    <w:rsid w:val="00AC0AAF"/>
    <w:rsid w:val="00AC0B92"/>
    <w:rsid w:val="00AC0D2B"/>
    <w:rsid w:val="00AC10B2"/>
    <w:rsid w:val="00AC2521"/>
    <w:rsid w:val="00AC7016"/>
    <w:rsid w:val="00AC7533"/>
    <w:rsid w:val="00AD085D"/>
    <w:rsid w:val="00AD6CAA"/>
    <w:rsid w:val="00AD7601"/>
    <w:rsid w:val="00AD7746"/>
    <w:rsid w:val="00AE0180"/>
    <w:rsid w:val="00AE0C6E"/>
    <w:rsid w:val="00AE1563"/>
    <w:rsid w:val="00AE1F81"/>
    <w:rsid w:val="00AE22A6"/>
    <w:rsid w:val="00AE5186"/>
    <w:rsid w:val="00AE606F"/>
    <w:rsid w:val="00AE78DC"/>
    <w:rsid w:val="00AF0568"/>
    <w:rsid w:val="00AF1123"/>
    <w:rsid w:val="00AF12FB"/>
    <w:rsid w:val="00AF1AA0"/>
    <w:rsid w:val="00AF5360"/>
    <w:rsid w:val="00B0093C"/>
    <w:rsid w:val="00B01AB4"/>
    <w:rsid w:val="00B041A5"/>
    <w:rsid w:val="00B0703B"/>
    <w:rsid w:val="00B127A4"/>
    <w:rsid w:val="00B1369B"/>
    <w:rsid w:val="00B15E9A"/>
    <w:rsid w:val="00B15F88"/>
    <w:rsid w:val="00B16B23"/>
    <w:rsid w:val="00B21DB8"/>
    <w:rsid w:val="00B23121"/>
    <w:rsid w:val="00B23FBA"/>
    <w:rsid w:val="00B278E3"/>
    <w:rsid w:val="00B3040F"/>
    <w:rsid w:val="00B306D7"/>
    <w:rsid w:val="00B32558"/>
    <w:rsid w:val="00B338AB"/>
    <w:rsid w:val="00B35435"/>
    <w:rsid w:val="00B360BA"/>
    <w:rsid w:val="00B3657D"/>
    <w:rsid w:val="00B3695D"/>
    <w:rsid w:val="00B378BE"/>
    <w:rsid w:val="00B37A5F"/>
    <w:rsid w:val="00B442B8"/>
    <w:rsid w:val="00B456D0"/>
    <w:rsid w:val="00B5175D"/>
    <w:rsid w:val="00B52E38"/>
    <w:rsid w:val="00B563DC"/>
    <w:rsid w:val="00B56A7A"/>
    <w:rsid w:val="00B57069"/>
    <w:rsid w:val="00B578E7"/>
    <w:rsid w:val="00B6239A"/>
    <w:rsid w:val="00B65C1F"/>
    <w:rsid w:val="00B80713"/>
    <w:rsid w:val="00B80ACC"/>
    <w:rsid w:val="00B80B94"/>
    <w:rsid w:val="00B82289"/>
    <w:rsid w:val="00B82D89"/>
    <w:rsid w:val="00B8628A"/>
    <w:rsid w:val="00B86B53"/>
    <w:rsid w:val="00B9097B"/>
    <w:rsid w:val="00B90BD7"/>
    <w:rsid w:val="00B918C5"/>
    <w:rsid w:val="00B91A89"/>
    <w:rsid w:val="00B92E63"/>
    <w:rsid w:val="00B944E3"/>
    <w:rsid w:val="00B95C5C"/>
    <w:rsid w:val="00B967C6"/>
    <w:rsid w:val="00BA100A"/>
    <w:rsid w:val="00BA140C"/>
    <w:rsid w:val="00BA22ED"/>
    <w:rsid w:val="00BA525A"/>
    <w:rsid w:val="00BA60AC"/>
    <w:rsid w:val="00BA6265"/>
    <w:rsid w:val="00BA7074"/>
    <w:rsid w:val="00BB143A"/>
    <w:rsid w:val="00BB2203"/>
    <w:rsid w:val="00BB4372"/>
    <w:rsid w:val="00BB7D63"/>
    <w:rsid w:val="00BC0130"/>
    <w:rsid w:val="00BC0CE6"/>
    <w:rsid w:val="00BC2E1A"/>
    <w:rsid w:val="00BC6795"/>
    <w:rsid w:val="00BC6B8C"/>
    <w:rsid w:val="00BC788B"/>
    <w:rsid w:val="00BD0059"/>
    <w:rsid w:val="00BD156A"/>
    <w:rsid w:val="00BD20EC"/>
    <w:rsid w:val="00BD64D0"/>
    <w:rsid w:val="00BD64FB"/>
    <w:rsid w:val="00BD6D15"/>
    <w:rsid w:val="00BD7597"/>
    <w:rsid w:val="00BE0AC4"/>
    <w:rsid w:val="00BE0C37"/>
    <w:rsid w:val="00BE1EB3"/>
    <w:rsid w:val="00BE5119"/>
    <w:rsid w:val="00BE5DB0"/>
    <w:rsid w:val="00BE7C3B"/>
    <w:rsid w:val="00BF112D"/>
    <w:rsid w:val="00BF549C"/>
    <w:rsid w:val="00BF77FD"/>
    <w:rsid w:val="00BF7B01"/>
    <w:rsid w:val="00C03319"/>
    <w:rsid w:val="00C037DD"/>
    <w:rsid w:val="00C06CF5"/>
    <w:rsid w:val="00C14C1D"/>
    <w:rsid w:val="00C206E0"/>
    <w:rsid w:val="00C215B2"/>
    <w:rsid w:val="00C218F0"/>
    <w:rsid w:val="00C22280"/>
    <w:rsid w:val="00C31727"/>
    <w:rsid w:val="00C31D7A"/>
    <w:rsid w:val="00C32A2D"/>
    <w:rsid w:val="00C338F6"/>
    <w:rsid w:val="00C34956"/>
    <w:rsid w:val="00C37780"/>
    <w:rsid w:val="00C434C6"/>
    <w:rsid w:val="00C43E54"/>
    <w:rsid w:val="00C444B9"/>
    <w:rsid w:val="00C47134"/>
    <w:rsid w:val="00C477A8"/>
    <w:rsid w:val="00C505A2"/>
    <w:rsid w:val="00C51EA5"/>
    <w:rsid w:val="00C53F00"/>
    <w:rsid w:val="00C551EC"/>
    <w:rsid w:val="00C56AA1"/>
    <w:rsid w:val="00C56B5A"/>
    <w:rsid w:val="00C61BE0"/>
    <w:rsid w:val="00C62572"/>
    <w:rsid w:val="00C65B49"/>
    <w:rsid w:val="00C66642"/>
    <w:rsid w:val="00C66AC4"/>
    <w:rsid w:val="00C718FF"/>
    <w:rsid w:val="00C73C12"/>
    <w:rsid w:val="00C73E6E"/>
    <w:rsid w:val="00C762AD"/>
    <w:rsid w:val="00C77B5E"/>
    <w:rsid w:val="00C80928"/>
    <w:rsid w:val="00C80CFF"/>
    <w:rsid w:val="00C82DB0"/>
    <w:rsid w:val="00C9175E"/>
    <w:rsid w:val="00C919D2"/>
    <w:rsid w:val="00C91F18"/>
    <w:rsid w:val="00C948A3"/>
    <w:rsid w:val="00C9643E"/>
    <w:rsid w:val="00C96C44"/>
    <w:rsid w:val="00CA026C"/>
    <w:rsid w:val="00CA1E38"/>
    <w:rsid w:val="00CA42F3"/>
    <w:rsid w:val="00CA4422"/>
    <w:rsid w:val="00CA5AF1"/>
    <w:rsid w:val="00CB5C59"/>
    <w:rsid w:val="00CB6B3A"/>
    <w:rsid w:val="00CB6F71"/>
    <w:rsid w:val="00CC0906"/>
    <w:rsid w:val="00CC4537"/>
    <w:rsid w:val="00CC6A55"/>
    <w:rsid w:val="00CD06E4"/>
    <w:rsid w:val="00CD0F76"/>
    <w:rsid w:val="00CD1B45"/>
    <w:rsid w:val="00CD3D4E"/>
    <w:rsid w:val="00CD5F67"/>
    <w:rsid w:val="00CE21C2"/>
    <w:rsid w:val="00CE23EE"/>
    <w:rsid w:val="00CE475A"/>
    <w:rsid w:val="00CE4BE5"/>
    <w:rsid w:val="00CF0004"/>
    <w:rsid w:val="00CF0624"/>
    <w:rsid w:val="00CF1688"/>
    <w:rsid w:val="00CF29F8"/>
    <w:rsid w:val="00CF4C43"/>
    <w:rsid w:val="00CF6C88"/>
    <w:rsid w:val="00D008BA"/>
    <w:rsid w:val="00D0100F"/>
    <w:rsid w:val="00D0288C"/>
    <w:rsid w:val="00D070F7"/>
    <w:rsid w:val="00D10614"/>
    <w:rsid w:val="00D10913"/>
    <w:rsid w:val="00D10DC2"/>
    <w:rsid w:val="00D210EE"/>
    <w:rsid w:val="00D21374"/>
    <w:rsid w:val="00D21E1C"/>
    <w:rsid w:val="00D22AAA"/>
    <w:rsid w:val="00D23A07"/>
    <w:rsid w:val="00D24A01"/>
    <w:rsid w:val="00D265FC"/>
    <w:rsid w:val="00D307A5"/>
    <w:rsid w:val="00D32191"/>
    <w:rsid w:val="00D34408"/>
    <w:rsid w:val="00D374D2"/>
    <w:rsid w:val="00D4015B"/>
    <w:rsid w:val="00D41692"/>
    <w:rsid w:val="00D42340"/>
    <w:rsid w:val="00D43108"/>
    <w:rsid w:val="00D44BFD"/>
    <w:rsid w:val="00D4657E"/>
    <w:rsid w:val="00D466E2"/>
    <w:rsid w:val="00D46F22"/>
    <w:rsid w:val="00D502F5"/>
    <w:rsid w:val="00D54599"/>
    <w:rsid w:val="00D548E2"/>
    <w:rsid w:val="00D549C5"/>
    <w:rsid w:val="00D563D2"/>
    <w:rsid w:val="00D64A94"/>
    <w:rsid w:val="00D65132"/>
    <w:rsid w:val="00D67985"/>
    <w:rsid w:val="00D703C3"/>
    <w:rsid w:val="00D76892"/>
    <w:rsid w:val="00D769B9"/>
    <w:rsid w:val="00D76D27"/>
    <w:rsid w:val="00D8298F"/>
    <w:rsid w:val="00D830B0"/>
    <w:rsid w:val="00D8460A"/>
    <w:rsid w:val="00D84DFB"/>
    <w:rsid w:val="00D871CC"/>
    <w:rsid w:val="00D900AF"/>
    <w:rsid w:val="00D90BAA"/>
    <w:rsid w:val="00D93031"/>
    <w:rsid w:val="00D947AC"/>
    <w:rsid w:val="00D95E8D"/>
    <w:rsid w:val="00D97722"/>
    <w:rsid w:val="00DA44E8"/>
    <w:rsid w:val="00DA514B"/>
    <w:rsid w:val="00DB003C"/>
    <w:rsid w:val="00DB0553"/>
    <w:rsid w:val="00DB05C0"/>
    <w:rsid w:val="00DB1ABC"/>
    <w:rsid w:val="00DB21BB"/>
    <w:rsid w:val="00DB2D16"/>
    <w:rsid w:val="00DB581B"/>
    <w:rsid w:val="00DB648F"/>
    <w:rsid w:val="00DC0151"/>
    <w:rsid w:val="00DC0711"/>
    <w:rsid w:val="00DC48C3"/>
    <w:rsid w:val="00DC691E"/>
    <w:rsid w:val="00DD1B87"/>
    <w:rsid w:val="00DD22DD"/>
    <w:rsid w:val="00DD7863"/>
    <w:rsid w:val="00DE1EC2"/>
    <w:rsid w:val="00DE1ED8"/>
    <w:rsid w:val="00DE25DD"/>
    <w:rsid w:val="00DE3BB5"/>
    <w:rsid w:val="00DE5791"/>
    <w:rsid w:val="00DE7E72"/>
    <w:rsid w:val="00DF0E04"/>
    <w:rsid w:val="00DF125E"/>
    <w:rsid w:val="00DF16D5"/>
    <w:rsid w:val="00DF36CE"/>
    <w:rsid w:val="00DF46FA"/>
    <w:rsid w:val="00E000F9"/>
    <w:rsid w:val="00E008FC"/>
    <w:rsid w:val="00E01502"/>
    <w:rsid w:val="00E0564B"/>
    <w:rsid w:val="00E12B0B"/>
    <w:rsid w:val="00E16ECE"/>
    <w:rsid w:val="00E22E08"/>
    <w:rsid w:val="00E25AEF"/>
    <w:rsid w:val="00E272C4"/>
    <w:rsid w:val="00E27717"/>
    <w:rsid w:val="00E305BE"/>
    <w:rsid w:val="00E32D42"/>
    <w:rsid w:val="00E33762"/>
    <w:rsid w:val="00E40AAF"/>
    <w:rsid w:val="00E444A8"/>
    <w:rsid w:val="00E45778"/>
    <w:rsid w:val="00E46073"/>
    <w:rsid w:val="00E51287"/>
    <w:rsid w:val="00E54A27"/>
    <w:rsid w:val="00E566E4"/>
    <w:rsid w:val="00E56A35"/>
    <w:rsid w:val="00E57889"/>
    <w:rsid w:val="00E65198"/>
    <w:rsid w:val="00E652C4"/>
    <w:rsid w:val="00E65504"/>
    <w:rsid w:val="00E65883"/>
    <w:rsid w:val="00E66B79"/>
    <w:rsid w:val="00E671CB"/>
    <w:rsid w:val="00E678E3"/>
    <w:rsid w:val="00E70BB4"/>
    <w:rsid w:val="00E7407A"/>
    <w:rsid w:val="00E74906"/>
    <w:rsid w:val="00E749A3"/>
    <w:rsid w:val="00E75298"/>
    <w:rsid w:val="00E84E9B"/>
    <w:rsid w:val="00E85307"/>
    <w:rsid w:val="00E85AC7"/>
    <w:rsid w:val="00E85B34"/>
    <w:rsid w:val="00E86BC4"/>
    <w:rsid w:val="00E87016"/>
    <w:rsid w:val="00E87A8D"/>
    <w:rsid w:val="00E90962"/>
    <w:rsid w:val="00E933EB"/>
    <w:rsid w:val="00E94204"/>
    <w:rsid w:val="00E9456B"/>
    <w:rsid w:val="00E9670D"/>
    <w:rsid w:val="00EA09B1"/>
    <w:rsid w:val="00EB2432"/>
    <w:rsid w:val="00EB499B"/>
    <w:rsid w:val="00EB5284"/>
    <w:rsid w:val="00EB6D0A"/>
    <w:rsid w:val="00EC0123"/>
    <w:rsid w:val="00EC173E"/>
    <w:rsid w:val="00EC2788"/>
    <w:rsid w:val="00EC29D7"/>
    <w:rsid w:val="00EC4A98"/>
    <w:rsid w:val="00EC747B"/>
    <w:rsid w:val="00ED05EE"/>
    <w:rsid w:val="00ED1202"/>
    <w:rsid w:val="00ED3D4C"/>
    <w:rsid w:val="00ED52A9"/>
    <w:rsid w:val="00ED77E8"/>
    <w:rsid w:val="00EE0EF9"/>
    <w:rsid w:val="00EE1B0A"/>
    <w:rsid w:val="00EE23F2"/>
    <w:rsid w:val="00EE26C2"/>
    <w:rsid w:val="00EE3701"/>
    <w:rsid w:val="00EF1E8D"/>
    <w:rsid w:val="00EF5E2B"/>
    <w:rsid w:val="00EF7F5A"/>
    <w:rsid w:val="00F02CB6"/>
    <w:rsid w:val="00F0799A"/>
    <w:rsid w:val="00F07B26"/>
    <w:rsid w:val="00F11336"/>
    <w:rsid w:val="00F1543C"/>
    <w:rsid w:val="00F17297"/>
    <w:rsid w:val="00F17DBE"/>
    <w:rsid w:val="00F20523"/>
    <w:rsid w:val="00F21DEC"/>
    <w:rsid w:val="00F23F7A"/>
    <w:rsid w:val="00F24AE7"/>
    <w:rsid w:val="00F25DE0"/>
    <w:rsid w:val="00F261AF"/>
    <w:rsid w:val="00F33399"/>
    <w:rsid w:val="00F4061B"/>
    <w:rsid w:val="00F40B63"/>
    <w:rsid w:val="00F4587E"/>
    <w:rsid w:val="00F511EB"/>
    <w:rsid w:val="00F51EC6"/>
    <w:rsid w:val="00F526B9"/>
    <w:rsid w:val="00F534CD"/>
    <w:rsid w:val="00F5384A"/>
    <w:rsid w:val="00F5403C"/>
    <w:rsid w:val="00F54914"/>
    <w:rsid w:val="00F55B36"/>
    <w:rsid w:val="00F57667"/>
    <w:rsid w:val="00F578BE"/>
    <w:rsid w:val="00F57A66"/>
    <w:rsid w:val="00F601D8"/>
    <w:rsid w:val="00F61B63"/>
    <w:rsid w:val="00F625E6"/>
    <w:rsid w:val="00F652E7"/>
    <w:rsid w:val="00F66D7A"/>
    <w:rsid w:val="00F70535"/>
    <w:rsid w:val="00F70B53"/>
    <w:rsid w:val="00F7370F"/>
    <w:rsid w:val="00F73E53"/>
    <w:rsid w:val="00F76F5F"/>
    <w:rsid w:val="00F81BAC"/>
    <w:rsid w:val="00F838B6"/>
    <w:rsid w:val="00F83DCB"/>
    <w:rsid w:val="00F84E2B"/>
    <w:rsid w:val="00F86BB6"/>
    <w:rsid w:val="00F879ED"/>
    <w:rsid w:val="00F9058C"/>
    <w:rsid w:val="00F936ED"/>
    <w:rsid w:val="00F93B46"/>
    <w:rsid w:val="00FA0041"/>
    <w:rsid w:val="00FA2B1A"/>
    <w:rsid w:val="00FA3B3D"/>
    <w:rsid w:val="00FB0290"/>
    <w:rsid w:val="00FB432F"/>
    <w:rsid w:val="00FB774A"/>
    <w:rsid w:val="00FC0FA4"/>
    <w:rsid w:val="00FC1CD0"/>
    <w:rsid w:val="00FC2825"/>
    <w:rsid w:val="00FC44EB"/>
    <w:rsid w:val="00FD0BB7"/>
    <w:rsid w:val="00FD1B4F"/>
    <w:rsid w:val="00FD3BD8"/>
    <w:rsid w:val="00FD6B72"/>
    <w:rsid w:val="00FE1478"/>
    <w:rsid w:val="00FE157E"/>
    <w:rsid w:val="00FE1A50"/>
    <w:rsid w:val="00FE265F"/>
    <w:rsid w:val="00FE42D4"/>
    <w:rsid w:val="00FE47AD"/>
    <w:rsid w:val="00FE6B25"/>
    <w:rsid w:val="00FE764B"/>
    <w:rsid w:val="00FF1471"/>
    <w:rsid w:val="00FF48E4"/>
    <w:rsid w:val="00FF4C8B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B3442C-66C5-487A-A107-58913036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F0D"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DE1E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E1ED8"/>
    <w:rPr>
      <w:rFonts w:ascii="Segoe UI" w:hAnsi="Segoe UI" w:cs="Times New Roman"/>
      <w:sz w:val="18"/>
    </w:rPr>
  </w:style>
  <w:style w:type="paragraph" w:styleId="a8">
    <w:name w:val="List Paragraph"/>
    <w:basedOn w:val="a"/>
    <w:link w:val="a9"/>
    <w:uiPriority w:val="34"/>
    <w:qFormat/>
    <w:rsid w:val="003E2821"/>
    <w:pPr>
      <w:ind w:left="720"/>
      <w:contextualSpacing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E28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3E28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er"/>
    <w:basedOn w:val="a"/>
    <w:link w:val="ac"/>
    <w:uiPriority w:val="99"/>
    <w:unhideWhenUsed/>
    <w:rsid w:val="003E2821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E2821"/>
    <w:rPr>
      <w:rFonts w:ascii="Calibri" w:hAnsi="Calibri" w:cs="Times New Roman"/>
      <w:sz w:val="22"/>
      <w:szCs w:val="22"/>
    </w:rPr>
  </w:style>
  <w:style w:type="table" w:customStyle="1" w:styleId="11">
    <w:name w:val="Сетка таблицы1"/>
    <w:basedOn w:val="a1"/>
    <w:next w:val="a5"/>
    <w:uiPriority w:val="39"/>
    <w:rsid w:val="003E282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9E70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E7042"/>
    <w:rPr>
      <w:rFonts w:cs="Times New Roman"/>
    </w:rPr>
  </w:style>
  <w:style w:type="character" w:customStyle="1" w:styleId="af">
    <w:name w:val="Цветовое выделение"/>
    <w:uiPriority w:val="99"/>
    <w:rsid w:val="00716546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716546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71654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unhideWhenUsed/>
    <w:rsid w:val="006F3A6B"/>
    <w:rPr>
      <w:color w:val="0000FF"/>
      <w:u w:val="single"/>
    </w:rPr>
  </w:style>
  <w:style w:type="paragraph" w:customStyle="1" w:styleId="s1">
    <w:name w:val="s_1"/>
    <w:basedOn w:val="a"/>
    <w:rsid w:val="00DD22D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qFormat/>
    <w:rsid w:val="00144AC0"/>
    <w:rPr>
      <w:i/>
      <w:iCs/>
    </w:rPr>
  </w:style>
  <w:style w:type="character" w:customStyle="1" w:styleId="extended-textshort">
    <w:name w:val="extended-text__short"/>
    <w:basedOn w:val="a0"/>
    <w:rsid w:val="00AB524C"/>
  </w:style>
  <w:style w:type="character" w:styleId="af4">
    <w:name w:val="Placeholder Text"/>
    <w:basedOn w:val="a0"/>
    <w:uiPriority w:val="99"/>
    <w:semiHidden/>
    <w:rsid w:val="00784312"/>
    <w:rPr>
      <w:color w:val="808080"/>
    </w:rPr>
  </w:style>
  <w:style w:type="character" w:styleId="af5">
    <w:name w:val="annotation reference"/>
    <w:basedOn w:val="a0"/>
    <w:rsid w:val="009F7075"/>
    <w:rPr>
      <w:sz w:val="16"/>
      <w:szCs w:val="16"/>
    </w:rPr>
  </w:style>
  <w:style w:type="paragraph" w:styleId="af6">
    <w:name w:val="annotation text"/>
    <w:basedOn w:val="a"/>
    <w:link w:val="af7"/>
    <w:rsid w:val="009F7075"/>
  </w:style>
  <w:style w:type="character" w:customStyle="1" w:styleId="af7">
    <w:name w:val="Текст примечания Знак"/>
    <w:basedOn w:val="a0"/>
    <w:link w:val="af6"/>
    <w:rsid w:val="009F7075"/>
  </w:style>
  <w:style w:type="paragraph" w:styleId="af8">
    <w:name w:val="annotation subject"/>
    <w:basedOn w:val="af6"/>
    <w:next w:val="af6"/>
    <w:link w:val="af9"/>
    <w:rsid w:val="009F7075"/>
    <w:rPr>
      <w:b/>
      <w:bCs/>
    </w:rPr>
  </w:style>
  <w:style w:type="character" w:customStyle="1" w:styleId="af9">
    <w:name w:val="Тема примечания Знак"/>
    <w:basedOn w:val="af7"/>
    <w:link w:val="af8"/>
    <w:rsid w:val="009F7075"/>
    <w:rPr>
      <w:b/>
      <w:bCs/>
    </w:rPr>
  </w:style>
  <w:style w:type="paragraph" w:styleId="afa">
    <w:name w:val="footnote text"/>
    <w:basedOn w:val="a"/>
    <w:link w:val="afb"/>
    <w:uiPriority w:val="99"/>
    <w:rsid w:val="009F7075"/>
  </w:style>
  <w:style w:type="character" w:customStyle="1" w:styleId="afb">
    <w:name w:val="Текст сноски Знак"/>
    <w:basedOn w:val="a0"/>
    <w:link w:val="afa"/>
    <w:uiPriority w:val="99"/>
    <w:rsid w:val="009F7075"/>
  </w:style>
  <w:style w:type="character" w:styleId="afc">
    <w:name w:val="footnote reference"/>
    <w:basedOn w:val="a0"/>
    <w:uiPriority w:val="99"/>
    <w:rsid w:val="009F7075"/>
    <w:rPr>
      <w:vertAlign w:val="superscript"/>
    </w:rPr>
  </w:style>
  <w:style w:type="paragraph" w:styleId="afd">
    <w:name w:val="Body Text Indent"/>
    <w:basedOn w:val="a"/>
    <w:link w:val="afe"/>
    <w:rsid w:val="009231D3"/>
    <w:pPr>
      <w:ind w:right="-142" w:firstLine="709"/>
      <w:jc w:val="both"/>
    </w:pPr>
    <w:rPr>
      <w:sz w:val="28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9231D3"/>
    <w:rPr>
      <w:sz w:val="28"/>
      <w:lang w:val="x-none" w:eastAsia="x-none"/>
    </w:rPr>
  </w:style>
  <w:style w:type="paragraph" w:customStyle="1" w:styleId="aff">
    <w:name w:val="Знак"/>
    <w:basedOn w:val="a"/>
    <w:rsid w:val="009231D3"/>
    <w:rPr>
      <w:rFonts w:ascii="Verdana" w:hAnsi="Verdana" w:cs="Verdana"/>
      <w:lang w:val="en-US" w:eastAsia="en-US"/>
    </w:rPr>
  </w:style>
  <w:style w:type="paragraph" w:styleId="aff0">
    <w:name w:val="Body Text"/>
    <w:basedOn w:val="a"/>
    <w:link w:val="aff1"/>
    <w:uiPriority w:val="99"/>
    <w:rsid w:val="009231D3"/>
    <w:pPr>
      <w:widowControl w:val="0"/>
      <w:tabs>
        <w:tab w:val="num" w:pos="0"/>
      </w:tabs>
      <w:autoSpaceDE w:val="0"/>
      <w:autoSpaceDN w:val="0"/>
      <w:adjustRightInd w:val="0"/>
      <w:spacing w:after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aff1">
    <w:name w:val="Основной текст Знак"/>
    <w:basedOn w:val="a0"/>
    <w:link w:val="aff0"/>
    <w:uiPriority w:val="99"/>
    <w:rsid w:val="009231D3"/>
    <w:rPr>
      <w:sz w:val="28"/>
      <w:szCs w:val="28"/>
      <w:lang w:val="x-none" w:eastAsia="x-none"/>
    </w:rPr>
  </w:style>
  <w:style w:type="paragraph" w:customStyle="1" w:styleId="12">
    <w:name w:val="1 Знак"/>
    <w:basedOn w:val="a"/>
    <w:rsid w:val="009231D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bodytext">
    <w:name w:val="bodytext"/>
    <w:basedOn w:val="a"/>
    <w:rsid w:val="009231D3"/>
    <w:pPr>
      <w:spacing w:before="40" w:after="192"/>
    </w:pPr>
    <w:rPr>
      <w:sz w:val="24"/>
      <w:szCs w:val="24"/>
    </w:rPr>
  </w:style>
  <w:style w:type="paragraph" w:customStyle="1" w:styleId="aff2">
    <w:name w:val="Знак"/>
    <w:basedOn w:val="a"/>
    <w:rsid w:val="009231D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ff3">
    <w:name w:val="page number"/>
    <w:basedOn w:val="a0"/>
    <w:rsid w:val="009231D3"/>
  </w:style>
  <w:style w:type="paragraph" w:customStyle="1" w:styleId="Char">
    <w:name w:val="Char"/>
    <w:basedOn w:val="a"/>
    <w:rsid w:val="009231D3"/>
    <w:rPr>
      <w:rFonts w:ascii="Verdana" w:hAnsi="Verdana" w:cs="Verdana"/>
      <w:lang w:val="en-US" w:eastAsia="en-US"/>
    </w:rPr>
  </w:style>
  <w:style w:type="paragraph" w:customStyle="1" w:styleId="21">
    <w:name w:val="Знак2"/>
    <w:basedOn w:val="a"/>
    <w:rsid w:val="009231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lockQuotation">
    <w:name w:val="Block Quotation"/>
    <w:basedOn w:val="a"/>
    <w:rsid w:val="009231D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aff4">
    <w:name w:val="Знак Знак Знак Знак"/>
    <w:basedOn w:val="a"/>
    <w:rsid w:val="009231D3"/>
    <w:rPr>
      <w:rFonts w:ascii="Verdana" w:hAnsi="Verdana" w:cs="Verdana"/>
      <w:lang w:val="en-US" w:eastAsia="en-US"/>
    </w:rPr>
  </w:style>
  <w:style w:type="paragraph" w:styleId="22">
    <w:name w:val="Body Text Indent 2"/>
    <w:basedOn w:val="a"/>
    <w:link w:val="23"/>
    <w:uiPriority w:val="99"/>
    <w:rsid w:val="009231D3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231D3"/>
    <w:rPr>
      <w:sz w:val="24"/>
      <w:szCs w:val="24"/>
      <w:lang w:val="x-none" w:eastAsia="x-none"/>
    </w:rPr>
  </w:style>
  <w:style w:type="paragraph" w:styleId="24">
    <w:name w:val="Body Text 2"/>
    <w:basedOn w:val="a"/>
    <w:link w:val="25"/>
    <w:uiPriority w:val="99"/>
    <w:rsid w:val="009231D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9231D3"/>
    <w:rPr>
      <w:sz w:val="24"/>
      <w:szCs w:val="24"/>
      <w:lang w:val="x-none" w:eastAsia="x-none"/>
    </w:rPr>
  </w:style>
  <w:style w:type="paragraph" w:customStyle="1" w:styleId="bodytextindent2">
    <w:name w:val="bodytextindent2"/>
    <w:basedOn w:val="a"/>
    <w:uiPriority w:val="99"/>
    <w:rsid w:val="009231D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231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5">
    <w:name w:val="Body Text First Indent"/>
    <w:basedOn w:val="aff0"/>
    <w:link w:val="aff6"/>
    <w:uiPriority w:val="99"/>
    <w:unhideWhenUsed/>
    <w:rsid w:val="009231D3"/>
    <w:pPr>
      <w:widowControl/>
      <w:tabs>
        <w:tab w:val="clear" w:pos="0"/>
      </w:tabs>
      <w:autoSpaceDE/>
      <w:autoSpaceDN/>
      <w:adjustRightInd/>
      <w:spacing w:after="200" w:line="276" w:lineRule="auto"/>
      <w:ind w:firstLine="360"/>
      <w:jc w:val="left"/>
    </w:pPr>
    <w:rPr>
      <w:sz w:val="22"/>
      <w:szCs w:val="22"/>
      <w:lang w:eastAsia="en-US"/>
    </w:rPr>
  </w:style>
  <w:style w:type="character" w:customStyle="1" w:styleId="aff6">
    <w:name w:val="Красная строка Знак"/>
    <w:basedOn w:val="aff1"/>
    <w:link w:val="aff5"/>
    <w:uiPriority w:val="99"/>
    <w:rsid w:val="009231D3"/>
    <w:rPr>
      <w:sz w:val="22"/>
      <w:szCs w:val="22"/>
      <w:lang w:val="x-none" w:eastAsia="en-US"/>
    </w:rPr>
  </w:style>
  <w:style w:type="paragraph" w:customStyle="1" w:styleId="form3">
    <w:name w:val="form3"/>
    <w:basedOn w:val="a"/>
    <w:rsid w:val="009231D3"/>
    <w:pPr>
      <w:spacing w:before="100" w:beforeAutospacing="1" w:after="100" w:afterAutospacing="1"/>
    </w:pPr>
    <w:rPr>
      <w:bCs/>
      <w:sz w:val="24"/>
      <w:szCs w:val="24"/>
    </w:rPr>
  </w:style>
  <w:style w:type="paragraph" w:styleId="13">
    <w:name w:val="toc 1"/>
    <w:basedOn w:val="a"/>
    <w:next w:val="a"/>
    <w:autoRedefine/>
    <w:uiPriority w:val="39"/>
    <w:qFormat/>
    <w:rsid w:val="003563DB"/>
    <w:pPr>
      <w:widowControl w:val="0"/>
      <w:tabs>
        <w:tab w:val="left" w:pos="709"/>
        <w:tab w:val="right" w:leader="underscore" w:pos="9214"/>
      </w:tabs>
      <w:autoSpaceDE w:val="0"/>
      <w:autoSpaceDN w:val="0"/>
      <w:adjustRightInd w:val="0"/>
      <w:ind w:left="284" w:right="310"/>
      <w:contextualSpacing/>
      <w:jc w:val="both"/>
    </w:pPr>
    <w:rPr>
      <w:bCs/>
      <w:iCs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9231D3"/>
    <w:pPr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231D3"/>
  </w:style>
  <w:style w:type="paragraph" w:customStyle="1" w:styleId="14">
    <w:name w:val="Абзац списка1"/>
    <w:basedOn w:val="a"/>
    <w:link w:val="ListParagraphChar"/>
    <w:rsid w:val="009231D3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4"/>
    <w:locked/>
    <w:rsid w:val="009231D3"/>
    <w:rPr>
      <w:rFonts w:ascii="Calibri" w:hAnsi="Calibri"/>
      <w:sz w:val="22"/>
      <w:szCs w:val="22"/>
      <w:lang w:val="x-none" w:eastAsia="en-US"/>
    </w:rPr>
  </w:style>
  <w:style w:type="character" w:customStyle="1" w:styleId="a9">
    <w:name w:val="Абзац списка Знак"/>
    <w:link w:val="a8"/>
    <w:uiPriority w:val="34"/>
    <w:locked/>
    <w:rsid w:val="009231D3"/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9231D3"/>
    <w:pPr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"/>
    <w:next w:val="a"/>
    <w:uiPriority w:val="39"/>
    <w:semiHidden/>
    <w:unhideWhenUsed/>
    <w:qFormat/>
    <w:rsid w:val="009231D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character" w:styleId="aff8">
    <w:name w:val="Strong"/>
    <w:basedOn w:val="a0"/>
    <w:uiPriority w:val="22"/>
    <w:qFormat/>
    <w:rsid w:val="00ED05EE"/>
    <w:rPr>
      <w:b/>
      <w:bCs/>
    </w:rPr>
  </w:style>
  <w:style w:type="paragraph" w:styleId="aff9">
    <w:name w:val="Subtitle"/>
    <w:basedOn w:val="a"/>
    <w:next w:val="a"/>
    <w:link w:val="affa"/>
    <w:qFormat/>
    <w:rsid w:val="00AA0EB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rsid w:val="00AA0E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extendedtext-short">
    <w:name w:val="extendedtext-short"/>
    <w:basedOn w:val="a0"/>
    <w:rsid w:val="001A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0AEE59A9F8619B72A544812975FF1D2AC1CED0F6E514097FB543D51C684A1B25E97E4E02939D34Aw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BBF37CC5-B3C3-4E46-9F77-0EF4182D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Фаренник Ольга Викторовна</cp:lastModifiedBy>
  <cp:revision>3</cp:revision>
  <cp:lastPrinted>2022-09-30T10:19:00Z</cp:lastPrinted>
  <dcterms:created xsi:type="dcterms:W3CDTF">2022-11-14T13:42:00Z</dcterms:created>
  <dcterms:modified xsi:type="dcterms:W3CDTF">2022-11-14T13:43:00Z</dcterms:modified>
</cp:coreProperties>
</file>