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2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045" w:rsidRPr="00087A51" w:rsidRDefault="00133045" w:rsidP="00133045">
      <w:pPr>
        <w:spacing w:line="360" w:lineRule="auto"/>
        <w:jc w:val="center"/>
        <w:rPr>
          <w:b/>
          <w:sz w:val="26"/>
          <w:szCs w:val="26"/>
        </w:rPr>
      </w:pPr>
      <w:bookmarkStart w:id="0" w:name="_Toc121820130"/>
      <w:bookmarkStart w:id="1" w:name="_Toc121820131"/>
      <w:bookmarkStart w:id="2" w:name="_Toc121820133"/>
      <w:bookmarkStart w:id="3" w:name="_Toc121820135"/>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32"/>
          <w:szCs w:val="32"/>
        </w:rPr>
      </w:pPr>
      <w:r w:rsidRPr="00087A51">
        <w:rPr>
          <w:b/>
          <w:sz w:val="32"/>
          <w:szCs w:val="32"/>
        </w:rPr>
        <w:t>Заключение</w:t>
      </w:r>
    </w:p>
    <w:p w:rsidR="00133045" w:rsidRPr="00087A51" w:rsidRDefault="00133045" w:rsidP="00133045">
      <w:pPr>
        <w:spacing w:line="360" w:lineRule="auto"/>
        <w:jc w:val="center"/>
        <w:rPr>
          <w:sz w:val="32"/>
          <w:szCs w:val="32"/>
        </w:rPr>
      </w:pPr>
      <w:r w:rsidRPr="00087A51">
        <w:rPr>
          <w:sz w:val="32"/>
          <w:szCs w:val="32"/>
        </w:rPr>
        <w:t>Счетной палаты города Оренбурга на проект решения</w:t>
      </w:r>
    </w:p>
    <w:p w:rsidR="00133045" w:rsidRPr="00087A51" w:rsidRDefault="00133045" w:rsidP="00133045">
      <w:pPr>
        <w:spacing w:line="360" w:lineRule="auto"/>
        <w:jc w:val="center"/>
        <w:rPr>
          <w:sz w:val="32"/>
          <w:szCs w:val="32"/>
        </w:rPr>
      </w:pPr>
      <w:r w:rsidRPr="00087A51">
        <w:rPr>
          <w:sz w:val="32"/>
          <w:szCs w:val="32"/>
        </w:rPr>
        <w:t xml:space="preserve">Оренбургского городского Совета «О бюджете города Оренбурга </w:t>
      </w:r>
    </w:p>
    <w:p w:rsidR="00133045" w:rsidRPr="00087A51" w:rsidRDefault="00133045" w:rsidP="00133045">
      <w:pPr>
        <w:spacing w:line="360" w:lineRule="auto"/>
        <w:jc w:val="center"/>
        <w:rPr>
          <w:sz w:val="32"/>
          <w:szCs w:val="32"/>
        </w:rPr>
      </w:pPr>
      <w:r w:rsidRPr="00087A51">
        <w:rPr>
          <w:sz w:val="32"/>
          <w:szCs w:val="32"/>
        </w:rPr>
        <w:t>на 2024 год и на плановый период 2025 и 2026 годов»</w:t>
      </w:r>
    </w:p>
    <w:p w:rsidR="00133045" w:rsidRPr="00087A51" w:rsidRDefault="00133045" w:rsidP="00133045">
      <w:pPr>
        <w:spacing w:line="360" w:lineRule="auto"/>
        <w:jc w:val="center"/>
        <w:rPr>
          <w:sz w:val="28"/>
          <w:szCs w:val="28"/>
        </w:rPr>
      </w:pPr>
    </w:p>
    <w:p w:rsidR="00133045" w:rsidRPr="00087A51" w:rsidRDefault="00133045" w:rsidP="00133045">
      <w:pPr>
        <w:spacing w:line="360" w:lineRule="auto"/>
        <w:jc w:val="center"/>
        <w:rPr>
          <w:sz w:val="28"/>
          <w:szCs w:val="28"/>
        </w:rPr>
      </w:pPr>
      <w:r w:rsidRPr="00087A51">
        <w:rPr>
          <w:sz w:val="28"/>
          <w:szCs w:val="28"/>
        </w:rPr>
        <w:t xml:space="preserve">(согласовано Коллегией Счетной палаты города Оренбурга </w:t>
      </w:r>
    </w:p>
    <w:p w:rsidR="00133045" w:rsidRPr="00087A51" w:rsidRDefault="00133045" w:rsidP="00133045">
      <w:pPr>
        <w:spacing w:line="360" w:lineRule="auto"/>
        <w:jc w:val="center"/>
        <w:rPr>
          <w:sz w:val="28"/>
          <w:szCs w:val="28"/>
        </w:rPr>
      </w:pPr>
      <w:r w:rsidRPr="00087A51">
        <w:rPr>
          <w:sz w:val="28"/>
          <w:szCs w:val="28"/>
        </w:rPr>
        <w:t xml:space="preserve">(протокол от 07.12.2023 № </w:t>
      </w:r>
      <w:r w:rsidR="007D0F9D" w:rsidRPr="00087A51">
        <w:rPr>
          <w:sz w:val="28"/>
          <w:szCs w:val="28"/>
        </w:rPr>
        <w:t>13</w:t>
      </w:r>
      <w:r w:rsidRPr="00087A51">
        <w:rPr>
          <w:sz w:val="28"/>
          <w:szCs w:val="28"/>
        </w:rPr>
        <w:t>))</w:t>
      </w: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28"/>
          <w:szCs w:val="28"/>
        </w:rPr>
      </w:pPr>
      <w:r w:rsidRPr="00087A51">
        <w:rPr>
          <w:sz w:val="28"/>
          <w:szCs w:val="28"/>
        </w:rPr>
        <w:t>Оренбург</w:t>
      </w:r>
    </w:p>
    <w:p w:rsidR="00F4117B" w:rsidRPr="00087A51" w:rsidRDefault="00B30752" w:rsidP="00133045">
      <w:pPr>
        <w:spacing w:line="360" w:lineRule="auto"/>
        <w:jc w:val="center"/>
        <w:rPr>
          <w:sz w:val="28"/>
          <w:szCs w:val="28"/>
        </w:rPr>
        <w:sectPr w:rsidR="00F4117B" w:rsidRPr="00087A51" w:rsidSect="005A37B8">
          <w:headerReference w:type="default" r:id="rId10"/>
          <w:pgSz w:w="11906" w:h="16838"/>
          <w:pgMar w:top="1134" w:right="567" w:bottom="1134" w:left="1134" w:header="510" w:footer="709" w:gutter="0"/>
          <w:cols w:space="708"/>
          <w:titlePg/>
          <w:docGrid w:linePitch="360"/>
        </w:sectPr>
      </w:pPr>
      <w:r>
        <w:rPr>
          <w:sz w:val="28"/>
          <w:szCs w:val="28"/>
        </w:rPr>
        <w:t>2023 год</w:t>
      </w:r>
    </w:p>
    <w:p w:rsidR="00133045" w:rsidRPr="00087A51" w:rsidRDefault="00133045" w:rsidP="00133045">
      <w:pPr>
        <w:jc w:val="center"/>
        <w:rPr>
          <w:b/>
          <w:sz w:val="28"/>
        </w:rPr>
      </w:pPr>
      <w:r w:rsidRPr="00087A51">
        <w:rPr>
          <w:b/>
          <w:sz w:val="28"/>
        </w:rPr>
        <w:lastRenderedPageBreak/>
        <w:t>Содержание</w:t>
      </w:r>
    </w:p>
    <w:sdt>
      <w:sdtPr>
        <w:rPr>
          <w:rFonts w:ascii="Times New Roman" w:eastAsia="MS Mincho" w:hAnsi="Times New Roman" w:cs="Times New Roman"/>
          <w:b w:val="0"/>
          <w:bCs w:val="0"/>
          <w:color w:val="auto"/>
          <w:sz w:val="24"/>
          <w:szCs w:val="24"/>
        </w:rPr>
        <w:id w:val="-651061382"/>
        <w:docPartObj>
          <w:docPartGallery w:val="Table of Contents"/>
          <w:docPartUnique/>
        </w:docPartObj>
      </w:sdtPr>
      <w:sdtEndPr/>
      <w:sdtContent>
        <w:p w:rsidR="00B30752" w:rsidRDefault="00B30752" w:rsidP="00B30752">
          <w:pPr>
            <w:pStyle w:val="affe"/>
            <w:spacing w:before="0"/>
          </w:pPr>
        </w:p>
        <w:p w:rsidR="00B30752" w:rsidRPr="00B30752" w:rsidRDefault="00B30752">
          <w:pPr>
            <w:pStyle w:val="11"/>
            <w:tabs>
              <w:tab w:val="left" w:pos="440"/>
              <w:tab w:val="right" w:leader="dot" w:pos="10195"/>
            </w:tabs>
            <w:rPr>
              <w:rFonts w:asciiTheme="minorHAnsi" w:eastAsiaTheme="minorEastAsia" w:hAnsiTheme="minorHAnsi" w:cstheme="minorBidi"/>
              <w:noProof/>
              <w:sz w:val="27"/>
              <w:szCs w:val="27"/>
            </w:rPr>
          </w:pPr>
          <w:r>
            <w:fldChar w:fldCharType="begin"/>
          </w:r>
          <w:r>
            <w:instrText xml:space="preserve"> TOC \o "1-3" \h \z \u </w:instrText>
          </w:r>
          <w:r>
            <w:fldChar w:fldCharType="separate"/>
          </w:r>
          <w:hyperlink w:anchor="_Toc152921777" w:history="1">
            <w:r w:rsidRPr="00B30752">
              <w:rPr>
                <w:rStyle w:val="a6"/>
                <w:noProof/>
                <w:sz w:val="27"/>
                <w:szCs w:val="27"/>
              </w:rPr>
              <w:t>1.</w:t>
            </w:r>
            <w:r w:rsidRPr="00B30752">
              <w:rPr>
                <w:rFonts w:asciiTheme="minorHAnsi" w:eastAsiaTheme="minorEastAsia" w:hAnsiTheme="minorHAnsi" w:cstheme="minorBidi"/>
                <w:noProof/>
                <w:sz w:val="27"/>
                <w:szCs w:val="27"/>
              </w:rPr>
              <w:tab/>
            </w:r>
            <w:r w:rsidRPr="00B30752">
              <w:rPr>
                <w:rStyle w:val="a6"/>
                <w:noProof/>
                <w:sz w:val="27"/>
                <w:szCs w:val="27"/>
              </w:rPr>
              <w:t>Общие положения</w:t>
            </w:r>
            <w:r w:rsidRPr="00B30752">
              <w:rPr>
                <w:noProof/>
                <w:webHidden/>
                <w:sz w:val="27"/>
                <w:szCs w:val="27"/>
              </w:rPr>
              <w:tab/>
            </w:r>
            <w:r w:rsidRPr="00B30752">
              <w:rPr>
                <w:noProof/>
                <w:webHidden/>
                <w:sz w:val="27"/>
                <w:szCs w:val="27"/>
              </w:rPr>
              <w:fldChar w:fldCharType="begin"/>
            </w:r>
            <w:r w:rsidRPr="00B30752">
              <w:rPr>
                <w:noProof/>
                <w:webHidden/>
                <w:sz w:val="27"/>
                <w:szCs w:val="27"/>
              </w:rPr>
              <w:instrText xml:space="preserve"> PAGEREF _Toc152921777 \h </w:instrText>
            </w:r>
            <w:r w:rsidRPr="00B30752">
              <w:rPr>
                <w:noProof/>
                <w:webHidden/>
                <w:sz w:val="27"/>
                <w:szCs w:val="27"/>
              </w:rPr>
            </w:r>
            <w:r w:rsidRPr="00B30752">
              <w:rPr>
                <w:noProof/>
                <w:webHidden/>
                <w:sz w:val="27"/>
                <w:szCs w:val="27"/>
              </w:rPr>
              <w:fldChar w:fldCharType="separate"/>
            </w:r>
            <w:r w:rsidR="006450A0">
              <w:rPr>
                <w:noProof/>
                <w:webHidden/>
                <w:sz w:val="27"/>
                <w:szCs w:val="27"/>
              </w:rPr>
              <w:t>4</w:t>
            </w:r>
            <w:r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778" w:history="1">
            <w:r w:rsidR="00B30752" w:rsidRPr="00B30752">
              <w:rPr>
                <w:rStyle w:val="a6"/>
                <w:noProof/>
                <w:sz w:val="27"/>
                <w:szCs w:val="27"/>
              </w:rPr>
              <w:t>2. Документы и материалы, представленные с Проектом решения и являющиеся основой для составления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_Toc152921778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5</w:t>
            </w:r>
            <w:r w:rsidR="00B30752"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779" w:history="1">
            <w:r w:rsidR="00B30752" w:rsidRPr="00B30752">
              <w:rPr>
                <w:rStyle w:val="a6"/>
                <w:noProof/>
                <w:sz w:val="27"/>
                <w:szCs w:val="27"/>
              </w:rPr>
              <w:t>3. Содержание Проекта решения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_Toc152921779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13</w:t>
            </w:r>
            <w:r w:rsidR="00B30752"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780" w:history="1">
            <w:r w:rsidR="00B30752" w:rsidRPr="00B30752">
              <w:rPr>
                <w:rStyle w:val="a6"/>
                <w:noProof/>
                <w:sz w:val="27"/>
                <w:szCs w:val="27"/>
              </w:rPr>
              <w:t>4. Общая характеристика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w:t>
            </w:r>
            <w:r w:rsidR="00B30752"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781" w:history="1">
            <w:r w:rsidR="00B30752" w:rsidRPr="00B30752">
              <w:rPr>
                <w:rStyle w:val="a6"/>
                <w:noProof/>
                <w:sz w:val="27"/>
                <w:szCs w:val="27"/>
              </w:rPr>
              <w:t>5. Доходы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25</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2" w:history="1">
            <w:r w:rsidR="00B30752" w:rsidRPr="00B30752">
              <w:rPr>
                <w:rStyle w:val="a6"/>
                <w:noProof/>
                <w:sz w:val="27"/>
                <w:szCs w:val="27"/>
              </w:rPr>
              <w:t>5.1. Налоговые и неналоговые доходы</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29</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3" w:history="1">
            <w:r w:rsidR="00B30752" w:rsidRPr="00B30752">
              <w:rPr>
                <w:rStyle w:val="a6"/>
                <w:noProof/>
                <w:sz w:val="27"/>
                <w:szCs w:val="27"/>
              </w:rPr>
              <w:t>5.2. Безвозмездные поступления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69</w:t>
            </w:r>
            <w:r w:rsidR="00B30752"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784" w:history="1">
            <w:r w:rsidR="00B30752" w:rsidRPr="00B30752">
              <w:rPr>
                <w:rStyle w:val="a6"/>
                <w:rFonts w:eastAsiaTheme="majorEastAsia"/>
                <w:bCs/>
                <w:noProof/>
                <w:sz w:val="27"/>
                <w:szCs w:val="27"/>
              </w:rPr>
              <w:t>6. Расходы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76</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5" w:history="1">
            <w:r w:rsidR="00B30752" w:rsidRPr="00B30752">
              <w:rPr>
                <w:rStyle w:val="a6"/>
                <w:noProof/>
                <w:sz w:val="27"/>
                <w:szCs w:val="27"/>
              </w:rPr>
              <w:t>6.1. Муниципальная программа «Доступное образование в городе Оренбурге»</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99</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6" w:history="1">
            <w:r w:rsidR="00B30752" w:rsidRPr="00B30752">
              <w:rPr>
                <w:rStyle w:val="a6"/>
                <w:noProof/>
                <w:sz w:val="27"/>
                <w:szCs w:val="27"/>
              </w:rPr>
              <w:t>6.2. Муниципальная программа «Развитие культуры и искусства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107</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7" w:history="1">
            <w:r w:rsidR="00B30752" w:rsidRPr="00B30752">
              <w:rPr>
                <w:rStyle w:val="a6"/>
                <w:noProof/>
                <w:sz w:val="27"/>
                <w:szCs w:val="27"/>
              </w:rPr>
              <w:t>6.3. Муниципальная программа «Молодой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_Toc152921787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111</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8" w:history="1">
            <w:r w:rsidR="00B30752" w:rsidRPr="00B30752">
              <w:rPr>
                <w:rStyle w:val="a6"/>
                <w:noProof/>
                <w:sz w:val="27"/>
                <w:szCs w:val="27"/>
              </w:rPr>
              <w:t xml:space="preserve">6.4. Муниципальная программа «Социальная поддержка жителей </w:t>
            </w:r>
            <w:r w:rsidR="00B30752">
              <w:rPr>
                <w:rStyle w:val="a6"/>
                <w:noProof/>
                <w:sz w:val="27"/>
                <w:szCs w:val="27"/>
              </w:rPr>
              <w:t xml:space="preserve">                                  </w:t>
            </w:r>
            <w:r w:rsidR="00B30752" w:rsidRPr="00B30752">
              <w:rPr>
                <w:rStyle w:val="a6"/>
                <w:noProof/>
                <w:sz w:val="27"/>
                <w:szCs w:val="27"/>
              </w:rPr>
              <w:t>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114</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89" w:history="1">
            <w:r w:rsidR="00B30752" w:rsidRPr="00B30752">
              <w:rPr>
                <w:rStyle w:val="a6"/>
                <w:noProof/>
                <w:sz w:val="27"/>
                <w:szCs w:val="27"/>
              </w:rPr>
              <w:t>6.5. Муниципальная программа «Спортивный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116</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0" w:history="1">
            <w:r w:rsidR="00B30752" w:rsidRPr="00B30752">
              <w:rPr>
                <w:rStyle w:val="a6"/>
                <w:noProof/>
                <w:sz w:val="27"/>
                <w:szCs w:val="27"/>
              </w:rPr>
              <w:t>6.6. Муниципальная программа «Охрана окружающей среды в границах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119</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1" w:history="1">
            <w:r w:rsidR="00B30752" w:rsidRPr="00B30752">
              <w:rPr>
                <w:rStyle w:val="a6"/>
                <w:noProof/>
                <w:sz w:val="27"/>
                <w:szCs w:val="27"/>
              </w:rPr>
              <w:t>6.7. Муниципальная программа «Повышение эффективности управления муниципальным имуществом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122</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2" w:history="1">
            <w:r w:rsidR="00B30752" w:rsidRPr="00B30752">
              <w:rPr>
                <w:rStyle w:val="a6"/>
                <w:noProof/>
                <w:sz w:val="27"/>
                <w:szCs w:val="27"/>
              </w:rPr>
              <w:t xml:space="preserve">6.8. Муниципальная программа </w:t>
            </w:r>
            <w:r w:rsidR="00B30752" w:rsidRPr="00B30752">
              <w:rPr>
                <w:rStyle w:val="a6"/>
                <w:rFonts w:eastAsia="Times New Roman"/>
                <w:noProof/>
                <w:sz w:val="27"/>
                <w:szCs w:val="27"/>
              </w:rPr>
              <w:t>«</w:t>
            </w:r>
            <w:r w:rsidR="00B30752" w:rsidRPr="00B30752">
              <w:rPr>
                <w:rStyle w:val="a6"/>
                <w:noProof/>
                <w:sz w:val="27"/>
                <w:szCs w:val="27"/>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124</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3" w:history="1">
            <w:r w:rsidR="00B30752" w:rsidRPr="00B30752">
              <w:rPr>
                <w:rStyle w:val="a6"/>
                <w:noProof/>
                <w:sz w:val="27"/>
                <w:szCs w:val="27"/>
              </w:rPr>
              <w:t>6.9. Муниципальная программа «</w:t>
            </w:r>
            <w:r w:rsidR="00B30752" w:rsidRPr="00B30752">
              <w:rPr>
                <w:rStyle w:val="a6"/>
                <w:noProof/>
                <w:spacing w:val="2"/>
                <w:sz w:val="27"/>
                <w:szCs w:val="27"/>
                <w:shd w:val="clear" w:color="auto" w:fill="FFFFFF"/>
              </w:rPr>
              <w:t>Формирование современной городской среды на территории муниципального образования «город Оренбург» на 2018–2029 годы</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128</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4" w:history="1">
            <w:r w:rsidR="00B30752" w:rsidRPr="00B30752">
              <w:rPr>
                <w:rStyle w:val="a6"/>
                <w:noProof/>
                <w:sz w:val="27"/>
                <w:szCs w:val="27"/>
              </w:rPr>
              <w:t>6.10.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130</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5" w:history="1">
            <w:r w:rsidR="00B30752" w:rsidRPr="00B30752">
              <w:rPr>
                <w:rStyle w:val="a6"/>
                <w:noProof/>
                <w:sz w:val="27"/>
                <w:szCs w:val="27"/>
              </w:rPr>
              <w:t>6.11.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134</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6" w:history="1">
            <w:r w:rsidR="00B30752" w:rsidRPr="00B30752">
              <w:rPr>
                <w:rStyle w:val="a6"/>
                <w:noProof/>
                <w:sz w:val="27"/>
                <w:szCs w:val="27"/>
              </w:rPr>
              <w:t>6.12. Муниципальная программа «Переселение граждан муниципального образования «город Оренбург» из жилых домов, признанных аварийными»</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140</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7" w:history="1">
            <w:r w:rsidR="00B30752" w:rsidRPr="00B30752">
              <w:rPr>
                <w:rStyle w:val="a6"/>
                <w:noProof/>
                <w:sz w:val="27"/>
                <w:szCs w:val="27"/>
              </w:rPr>
              <w:t xml:space="preserve">6.13. Муниципальная программа «Комплексное благоустройство и повышение качества жизни населения на территории </w:t>
            </w:r>
            <w:r w:rsidR="00B30752">
              <w:rPr>
                <w:rStyle w:val="a6"/>
                <w:noProof/>
                <w:sz w:val="27"/>
                <w:szCs w:val="27"/>
              </w:rPr>
              <w:t xml:space="preserve">                                                                  </w:t>
            </w:r>
            <w:r w:rsidR="00B30752" w:rsidRPr="00B30752">
              <w:rPr>
                <w:rStyle w:val="a6"/>
                <w:noProof/>
                <w:sz w:val="27"/>
                <w:szCs w:val="27"/>
              </w:rPr>
              <w:t>Северного округа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_Toc152921797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143</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8" w:history="1">
            <w:r w:rsidR="00B30752" w:rsidRPr="00B30752">
              <w:rPr>
                <w:rStyle w:val="a6"/>
                <w:noProof/>
                <w:sz w:val="27"/>
                <w:szCs w:val="27"/>
              </w:rPr>
              <w:t>6.14. Муниципальная программа «Комплексное благоустройство территории Южного округа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147</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799" w:history="1">
            <w:r w:rsidR="00B30752" w:rsidRPr="00B30752">
              <w:rPr>
                <w:rStyle w:val="a6"/>
                <w:noProof/>
                <w:sz w:val="27"/>
                <w:szCs w:val="27"/>
              </w:rPr>
              <w:t>6.15. Муниципальная программа «Развитие пассажирского транспорта на территории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150</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0" w:history="1">
            <w:r w:rsidR="00B30752" w:rsidRPr="00B30752">
              <w:rPr>
                <w:rStyle w:val="a6"/>
                <w:noProof/>
                <w:sz w:val="27"/>
                <w:szCs w:val="27"/>
              </w:rPr>
              <w:t>6.16. Муниципальная программа «Строительство и дорожное хозяйство в городе Оренбурге»</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153</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1" w:history="1">
            <w:r w:rsidR="00B30752" w:rsidRPr="00B30752">
              <w:rPr>
                <w:rStyle w:val="a6"/>
                <w:noProof/>
                <w:sz w:val="27"/>
                <w:szCs w:val="27"/>
              </w:rPr>
              <w:t>6.17. 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159</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2" w:history="1">
            <w:r w:rsidR="00B30752" w:rsidRPr="00B30752">
              <w:rPr>
                <w:rStyle w:val="a6"/>
                <w:noProof/>
                <w:sz w:val="27"/>
                <w:szCs w:val="27"/>
              </w:rPr>
              <w:t>6.18. Муниципальная программа «Управление муниципальными финансами и муниципальным долгом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163</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3" w:history="1">
            <w:r w:rsidR="00B30752" w:rsidRPr="00B30752">
              <w:rPr>
                <w:rStyle w:val="a6"/>
                <w:noProof/>
                <w:sz w:val="27"/>
                <w:szCs w:val="27"/>
              </w:rPr>
              <w:t>6.19. Муниципальная программа «</w:t>
            </w:r>
            <w:r w:rsidR="00B30752" w:rsidRPr="00B30752">
              <w:rPr>
                <w:rStyle w:val="a6"/>
                <w:noProof/>
                <w:sz w:val="27"/>
                <w:szCs w:val="27"/>
                <w:shd w:val="clear" w:color="auto" w:fill="FFFFFF"/>
              </w:rPr>
              <w:t xml:space="preserve">Информатизация и связь в обеспечении деятельности органов местного самоуправления </w:t>
            </w:r>
            <w:r w:rsidR="00B30752">
              <w:rPr>
                <w:rStyle w:val="a6"/>
                <w:noProof/>
                <w:sz w:val="27"/>
                <w:szCs w:val="27"/>
                <w:shd w:val="clear" w:color="auto" w:fill="FFFFFF"/>
              </w:rPr>
              <w:t xml:space="preserve">                                                 </w:t>
            </w:r>
            <w:r w:rsidR="00B30752" w:rsidRPr="00B30752">
              <w:rPr>
                <w:rStyle w:val="a6"/>
                <w:noProof/>
                <w:sz w:val="27"/>
                <w:szCs w:val="27"/>
                <w:shd w:val="clear" w:color="auto" w:fill="FFFFFF"/>
              </w:rPr>
              <w:t>муниципального образования «город Оренбург</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165</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4" w:history="1">
            <w:r w:rsidR="00B30752" w:rsidRPr="00B30752">
              <w:rPr>
                <w:rStyle w:val="a6"/>
                <w:noProof/>
                <w:sz w:val="27"/>
                <w:szCs w:val="27"/>
              </w:rPr>
              <w:t>6.20. 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167</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5" w:history="1">
            <w:r w:rsidR="00B30752" w:rsidRPr="00B30752">
              <w:rPr>
                <w:rStyle w:val="a6"/>
                <w:noProof/>
                <w:sz w:val="27"/>
                <w:szCs w:val="27"/>
              </w:rPr>
              <w:t>6.21. Муниципальная программа «Профилактика правонарушений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170</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6" w:history="1">
            <w:r w:rsidR="00B30752" w:rsidRPr="00B30752">
              <w:rPr>
                <w:rStyle w:val="a6"/>
                <w:noProof/>
                <w:sz w:val="27"/>
                <w:szCs w:val="27"/>
              </w:rPr>
              <w:t>6.22. Муниципальная программа «Профилактика терроризма и экстремизма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172</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7" w:history="1">
            <w:r w:rsidR="00B30752" w:rsidRPr="00B30752">
              <w:rPr>
                <w:rStyle w:val="a6"/>
                <w:noProof/>
                <w:sz w:val="27"/>
                <w:szCs w:val="27"/>
              </w:rPr>
              <w:t>6.23. Муниципальная программа энергосбережения и повышения энергетической эффективности в городе Оренбурге на 2016-2027 годы</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_Toc152921807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174</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8" w:history="1">
            <w:r w:rsidR="00B30752" w:rsidRPr="00B30752">
              <w:rPr>
                <w:rStyle w:val="a6"/>
                <w:noProof/>
                <w:sz w:val="27"/>
                <w:szCs w:val="27"/>
              </w:rPr>
              <w:t>6.24. Муниципальная программа «Развитие муниципальной службы в Администрации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177</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09" w:history="1">
            <w:r w:rsidR="00B30752" w:rsidRPr="00B30752">
              <w:rPr>
                <w:rStyle w:val="a6"/>
                <w:noProof/>
                <w:sz w:val="27"/>
                <w:szCs w:val="27"/>
              </w:rPr>
              <w:t>6.25. Муниципальная программа «Профилактика наркомании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178</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10" w:history="1">
            <w:r w:rsidR="00B30752" w:rsidRPr="00B30752">
              <w:rPr>
                <w:rStyle w:val="a6"/>
                <w:noProof/>
                <w:sz w:val="27"/>
                <w:szCs w:val="27"/>
              </w:rPr>
              <w:t>6.26. Реализация мероприятий региональных и приоритетных проектов Оренбургской области</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180</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11" w:history="1">
            <w:r w:rsidR="00B30752" w:rsidRPr="00B30752">
              <w:rPr>
                <w:rStyle w:val="a6"/>
                <w:noProof/>
                <w:sz w:val="27"/>
                <w:szCs w:val="27"/>
              </w:rPr>
              <w:t>6.27. Непрограммные направления расходов бюджета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182</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12" w:history="1">
            <w:r w:rsidR="00B30752" w:rsidRPr="00B30752">
              <w:rPr>
                <w:rStyle w:val="a6"/>
                <w:noProof/>
                <w:sz w:val="27"/>
                <w:szCs w:val="27"/>
              </w:rPr>
              <w:t>6.28. Муниципальный дорожный фонд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185</w:t>
            </w:r>
            <w:r w:rsidR="00B30752" w:rsidRPr="00B30752">
              <w:rPr>
                <w:noProof/>
                <w:webHidden/>
                <w:sz w:val="27"/>
                <w:szCs w:val="27"/>
              </w:rPr>
              <w:fldChar w:fldCharType="end"/>
            </w:r>
          </w:hyperlink>
        </w:p>
        <w:p w:rsidR="00B30752" w:rsidRPr="00B30752" w:rsidRDefault="003C0685">
          <w:pPr>
            <w:pStyle w:val="26"/>
            <w:tabs>
              <w:tab w:val="right" w:leader="dot" w:pos="10195"/>
            </w:tabs>
            <w:rPr>
              <w:noProof/>
              <w:sz w:val="27"/>
              <w:szCs w:val="27"/>
            </w:rPr>
          </w:pPr>
          <w:hyperlink w:anchor="_Toc152921813" w:history="1">
            <w:r w:rsidR="00B30752" w:rsidRPr="00B30752">
              <w:rPr>
                <w:rStyle w:val="a6"/>
                <w:noProof/>
                <w:sz w:val="27"/>
                <w:szCs w:val="27"/>
              </w:rPr>
              <w:t>6.29. План природоохранных мероприятий</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192</w:t>
            </w:r>
            <w:r w:rsidR="00B30752"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814" w:history="1">
            <w:r w:rsidR="00B30752" w:rsidRPr="00B30752">
              <w:rPr>
                <w:rStyle w:val="a6"/>
                <w:noProof/>
                <w:sz w:val="27"/>
                <w:szCs w:val="27"/>
              </w:rPr>
              <w:t>7. Источники финансирования дефицита бюджета, муниципальные заимствования, муниципальные гарантии, муниципальный долг, расходы на обслуживание муниципального долга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196</w:t>
            </w:r>
            <w:r w:rsidR="00B30752" w:rsidRPr="00B30752">
              <w:rPr>
                <w:noProof/>
                <w:webHidden/>
                <w:sz w:val="27"/>
                <w:szCs w:val="27"/>
              </w:rPr>
              <w:fldChar w:fldCharType="end"/>
            </w:r>
          </w:hyperlink>
        </w:p>
        <w:p w:rsidR="00B30752" w:rsidRPr="00B30752" w:rsidRDefault="003C0685">
          <w:pPr>
            <w:pStyle w:val="11"/>
            <w:tabs>
              <w:tab w:val="right" w:leader="dot" w:pos="10195"/>
            </w:tabs>
            <w:rPr>
              <w:rFonts w:asciiTheme="minorHAnsi" w:eastAsiaTheme="minorEastAsia" w:hAnsiTheme="minorHAnsi" w:cstheme="minorBidi"/>
              <w:noProof/>
              <w:sz w:val="27"/>
              <w:szCs w:val="27"/>
            </w:rPr>
          </w:pPr>
          <w:hyperlink w:anchor="_Toc152921815" w:history="1">
            <w:r w:rsidR="00B30752" w:rsidRPr="00B30752">
              <w:rPr>
                <w:rStyle w:val="a6"/>
                <w:noProof/>
                <w:snapToGrid w:val="0"/>
                <w:sz w:val="27"/>
                <w:szCs w:val="27"/>
              </w:rPr>
              <w:t>8. Предложения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200</w:t>
            </w:r>
            <w:r w:rsidR="00B30752" w:rsidRPr="00B30752">
              <w:rPr>
                <w:noProof/>
                <w:webHidden/>
                <w:sz w:val="27"/>
                <w:szCs w:val="27"/>
              </w:rPr>
              <w:fldChar w:fldCharType="end"/>
            </w:r>
          </w:hyperlink>
        </w:p>
        <w:p w:rsidR="00B30752" w:rsidRDefault="003C0685">
          <w:pPr>
            <w:pStyle w:val="11"/>
            <w:tabs>
              <w:tab w:val="right" w:leader="dot" w:pos="10195"/>
            </w:tabs>
            <w:rPr>
              <w:rFonts w:asciiTheme="minorHAnsi" w:eastAsiaTheme="minorEastAsia" w:hAnsiTheme="minorHAnsi" w:cstheme="minorBidi"/>
              <w:noProof/>
              <w:sz w:val="22"/>
              <w:szCs w:val="22"/>
            </w:rPr>
          </w:pPr>
          <w:hyperlink w:anchor="_Toc152921816" w:history="1">
            <w:r w:rsidR="00B30752" w:rsidRPr="00B30752">
              <w:rPr>
                <w:rStyle w:val="a6"/>
                <w:noProof/>
                <w:sz w:val="27"/>
                <w:szCs w:val="27"/>
              </w:rPr>
              <w:t>Приложение 1</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202</w:t>
            </w:r>
            <w:r w:rsidR="00B30752" w:rsidRPr="00B30752">
              <w:rPr>
                <w:noProof/>
                <w:webHidden/>
                <w:sz w:val="27"/>
                <w:szCs w:val="27"/>
              </w:rPr>
              <w:fldChar w:fldCharType="end"/>
            </w:r>
          </w:hyperlink>
        </w:p>
        <w:p w:rsidR="00B30752" w:rsidRDefault="00B30752">
          <w:r>
            <w:rPr>
              <w:b/>
              <w:bCs/>
            </w:rPr>
            <w:fldChar w:fldCharType="end"/>
          </w:r>
        </w:p>
      </w:sdtContent>
    </w:sdt>
    <w:p w:rsidR="00133045" w:rsidRPr="00B30752" w:rsidRDefault="00133045" w:rsidP="00133045">
      <w:r w:rsidRPr="00087A51">
        <w:br w:type="page"/>
      </w:r>
    </w:p>
    <w:p w:rsidR="00133045" w:rsidRPr="00087A51" w:rsidRDefault="00133045" w:rsidP="009B75BE">
      <w:pPr>
        <w:pStyle w:val="1"/>
        <w:numPr>
          <w:ilvl w:val="0"/>
          <w:numId w:val="74"/>
        </w:numPr>
        <w:spacing w:before="0"/>
        <w:jc w:val="center"/>
        <w:rPr>
          <w:rFonts w:ascii="Times New Roman" w:hAnsi="Times New Roman" w:cs="Times New Roman"/>
          <w:color w:val="auto"/>
        </w:rPr>
      </w:pPr>
      <w:bookmarkStart w:id="4" w:name="_Toc152921777"/>
      <w:r w:rsidRPr="00087A51">
        <w:rPr>
          <w:rFonts w:ascii="Times New Roman" w:hAnsi="Times New Roman" w:cs="Times New Roman"/>
          <w:color w:val="auto"/>
        </w:rPr>
        <w:lastRenderedPageBreak/>
        <w:t>Общие положения</w:t>
      </w:r>
      <w:bookmarkEnd w:id="0"/>
      <w:bookmarkEnd w:id="4"/>
    </w:p>
    <w:p w:rsidR="00133045" w:rsidRPr="00087A51" w:rsidRDefault="00133045" w:rsidP="00133045">
      <w:pPr>
        <w:rPr>
          <w:sz w:val="16"/>
          <w:szCs w:val="16"/>
        </w:rPr>
      </w:pPr>
    </w:p>
    <w:p w:rsidR="00E913E0" w:rsidRPr="00087A51" w:rsidRDefault="00E913E0" w:rsidP="00E83E7C">
      <w:pPr>
        <w:ind w:firstLine="709"/>
        <w:jc w:val="both"/>
        <w:rPr>
          <w:sz w:val="28"/>
          <w:szCs w:val="28"/>
        </w:rPr>
      </w:pPr>
      <w:r w:rsidRPr="00087A51">
        <w:rPr>
          <w:sz w:val="28"/>
          <w:szCs w:val="28"/>
        </w:rPr>
        <w:t>Заключение на проект решения Оренбургского городского Совета «О бюджете города Оренбурга на 2024 год и на плановый период 2025 и 2026 годов» (далее - Проект решения) подготовлено Счетной палатой города Оренбурга (далее – Счетная палата) на основании Бюджетного кодекса Российской Федерации (да</w:t>
      </w:r>
      <w:r w:rsidR="00B2700A" w:rsidRPr="00087A51">
        <w:rPr>
          <w:sz w:val="28"/>
          <w:szCs w:val="28"/>
        </w:rPr>
        <w:t>лее – Бюджетный кодекс РФ</w:t>
      </w:r>
      <w:r w:rsidRPr="00087A51">
        <w:rPr>
          <w:sz w:val="28"/>
          <w:szCs w:val="28"/>
        </w:rPr>
        <w:t xml:space="preserve">), Федерального закона от 07.02.2011 № 6-ФЗ «Об общих принципах организации деятельности контрольно-счетных органов субъектов Российской Федерации, федеральных территорий и муниципальных образований»,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и Положения о Счетной палате города Оренбурга, утвержденного решением Оренбургского городского Совета от 06.09.2011 № 265. </w:t>
      </w:r>
    </w:p>
    <w:p w:rsidR="00E913E0" w:rsidRPr="00087A51" w:rsidRDefault="00E913E0" w:rsidP="00E83E7C">
      <w:pPr>
        <w:ind w:firstLine="709"/>
        <w:jc w:val="both"/>
        <w:rPr>
          <w:sz w:val="28"/>
          <w:szCs w:val="28"/>
        </w:rPr>
      </w:pPr>
      <w:r w:rsidRPr="00087A51">
        <w:rPr>
          <w:sz w:val="28"/>
          <w:szCs w:val="28"/>
        </w:rPr>
        <w:t>Проект решения внесен в Оренбургский городской Совет и Счетную палату 10.11.2023. Заключение на Проект решения подготовлено Счетной палатой в соответствии с требованиями статьи 9 Положения о бюджетном процессе.</w:t>
      </w:r>
    </w:p>
    <w:p w:rsidR="00E913E0" w:rsidRPr="00087A51" w:rsidRDefault="00E913E0" w:rsidP="00E83E7C">
      <w:pPr>
        <w:ind w:firstLine="709"/>
        <w:jc w:val="both"/>
        <w:rPr>
          <w:sz w:val="28"/>
          <w:szCs w:val="28"/>
        </w:rPr>
      </w:pPr>
      <w:r w:rsidRPr="00087A51">
        <w:rPr>
          <w:sz w:val="28"/>
          <w:szCs w:val="28"/>
        </w:rPr>
        <w:t xml:space="preserve">На основании статьи 184.2 Бюджетного кодекса РФ и статьи 8 Положения о бюджетном процессе одновременно с Проектом решения, представлены следующие документы и материалы: </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 xml:space="preserve">«Основные направления бюджетной и налоговой политики муниципального образования «город Оренбург» на 2024 год и </w:t>
      </w:r>
      <w:r w:rsidR="001E2299" w:rsidRPr="00087A51">
        <w:rPr>
          <w:sz w:val="28"/>
          <w:szCs w:val="28"/>
        </w:rPr>
        <w:t xml:space="preserve">на </w:t>
      </w:r>
      <w:r w:rsidRPr="00087A51">
        <w:rPr>
          <w:sz w:val="28"/>
          <w:szCs w:val="28"/>
        </w:rPr>
        <w:t>плановый период 2025 и 2026 годов», утвержденные постановлением Администрации города Оренбурга от 01.11.2023 №  1885-п;</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«Предварительные итоги социально-экономического развития муниципального образования «город Оренбург» за девять месяцев 2023 года и ожидаемые итоги социально-экономического развития муниципального образования «город Оренбург» за 2023 год»;</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«Прогноз социально-экономического развития муниципального образования «город Оренбург» на среднесрочный и долгосрочный период», одобренный постановлением Администрации города Оренбурга от 22.09.2023 № 1672-п;</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 xml:space="preserve">Прогноз основных характеристик бюджета города Оренбурга на 2024 год и </w:t>
      </w:r>
      <w:r w:rsidR="007D0F9D" w:rsidRPr="00087A51">
        <w:rPr>
          <w:sz w:val="28"/>
          <w:szCs w:val="28"/>
        </w:rPr>
        <w:t xml:space="preserve">на </w:t>
      </w:r>
      <w:r w:rsidRPr="00087A51">
        <w:rPr>
          <w:sz w:val="28"/>
          <w:szCs w:val="28"/>
        </w:rPr>
        <w:t>плановый период 2025 и 2026 годов;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Пояснительная записка к проекту решения Оренбургского городского Совета «О бюджете города Оренбурга на 2024 год и </w:t>
      </w:r>
      <w:r w:rsidR="007D0F9D" w:rsidRPr="00087A51">
        <w:rPr>
          <w:sz w:val="28"/>
          <w:szCs w:val="28"/>
        </w:rPr>
        <w:t xml:space="preserve">на </w:t>
      </w:r>
      <w:r w:rsidRPr="00087A51">
        <w:rPr>
          <w:sz w:val="28"/>
          <w:szCs w:val="28"/>
        </w:rPr>
        <w:t>плановый период 2025 и 2026 годов»;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Методика и расчеты распределения межбюджетных трансфертов;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Расчет верхнего предела муниципального внутреннего долга города Оренбурга;</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Оценка ожидаемого исполнения бюджета города Оренбурга за 2023 год;</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Реестр источников доходов бюджета города Оренбурга;</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Направления поддержки семьи и детей в городе Оренбурге; </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Информация о прогнозируемом объеме доходов бюджета города Оренбурга, образующих муниципальный дорожный фонд муниципального </w:t>
      </w:r>
      <w:r w:rsidRPr="00087A51">
        <w:rPr>
          <w:sz w:val="28"/>
          <w:szCs w:val="28"/>
        </w:rPr>
        <w:lastRenderedPageBreak/>
        <w:t>образования «город Оренбург» и направлениях расходования средств дорожного фонда на очередной финансовый год и плановый период;</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Перечень публичных нормативных обязательств, подлежащих исполнению за счет средств бюджета города Оренбурга и расчеты;</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Расчеты к проекту бюджета города Оренбурга по доходам;</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Расчеты к проекту бюджета города Оренбурга по расходам;</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Расчет по статьям источников финансирования дефицита бюджета города Оренбурга на 2024 год и </w:t>
      </w:r>
      <w:r w:rsidR="007D0F9D" w:rsidRPr="00087A51">
        <w:rPr>
          <w:sz w:val="28"/>
          <w:szCs w:val="28"/>
        </w:rPr>
        <w:t xml:space="preserve">на </w:t>
      </w:r>
      <w:r w:rsidRPr="00087A51">
        <w:rPr>
          <w:sz w:val="28"/>
          <w:szCs w:val="28"/>
        </w:rPr>
        <w:t>плановый период 2025 и 2026 годов;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Проекты изменений в паспорта 26 муниципальных программ.</w:t>
      </w:r>
    </w:p>
    <w:p w:rsidR="00133045" w:rsidRPr="00087A51" w:rsidRDefault="00E913E0" w:rsidP="00E83E7C">
      <w:pPr>
        <w:autoSpaceDE w:val="0"/>
        <w:autoSpaceDN w:val="0"/>
        <w:adjustRightInd w:val="0"/>
        <w:ind w:firstLine="709"/>
        <w:jc w:val="both"/>
        <w:rPr>
          <w:sz w:val="28"/>
          <w:szCs w:val="28"/>
          <w:lang w:eastAsia="en-US"/>
        </w:rPr>
      </w:pPr>
      <w:r w:rsidRPr="00087A51">
        <w:rPr>
          <w:sz w:val="28"/>
          <w:szCs w:val="28"/>
          <w:lang w:eastAsia="en-US"/>
        </w:rPr>
        <w:t>Экспертиза Проекта решения проведена Счетной палатой в целях определения соответствия Проекта решения бюджетному законодательству, иным нормативным правовым актам и документам стратегического планирования, а также в целях формирования мотивированного заключения по результатам проверки и анализа обоснованности его показателей. При подготовке заключения проведен анализ документов и материалов, представленных с Проектом решения и по запросам Счетной палаты, проанализирована нормативная и методическая база, регулирующая порядок формирования прогнозных показателей по основным источникам доходов бюджета города Оренбурга и направлениям расходов бюджета города Оренбурга. 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 используемых в настоящем заключении, отражен в приложении 1.</w:t>
      </w:r>
    </w:p>
    <w:p w:rsidR="00133045" w:rsidRPr="00087A51" w:rsidRDefault="00133045" w:rsidP="00E83E7C">
      <w:pPr>
        <w:ind w:firstLine="709"/>
        <w:jc w:val="both"/>
        <w:rPr>
          <w:sz w:val="20"/>
          <w:szCs w:val="20"/>
        </w:rPr>
      </w:pPr>
    </w:p>
    <w:p w:rsidR="00133045" w:rsidRPr="00087A51" w:rsidRDefault="00133045" w:rsidP="00E83E7C">
      <w:pPr>
        <w:pStyle w:val="1"/>
        <w:spacing w:before="0"/>
        <w:jc w:val="center"/>
        <w:rPr>
          <w:rFonts w:ascii="Times New Roman" w:hAnsi="Times New Roman" w:cs="Times New Roman"/>
          <w:color w:val="auto"/>
        </w:rPr>
      </w:pPr>
      <w:bookmarkStart w:id="5" w:name="_Toc152921778"/>
      <w:r w:rsidRPr="00087A51">
        <w:rPr>
          <w:rFonts w:ascii="Times New Roman" w:hAnsi="Times New Roman" w:cs="Times New Roman"/>
          <w:color w:val="auto"/>
        </w:rPr>
        <w:t>2. Документы и материалы, представленные с Проектом решения и являющиеся основой для составления проекта бюджета</w:t>
      </w:r>
      <w:bookmarkEnd w:id="1"/>
      <w:bookmarkEnd w:id="5"/>
    </w:p>
    <w:p w:rsidR="00133045" w:rsidRPr="00087A51" w:rsidRDefault="00133045" w:rsidP="00E83E7C">
      <w:pPr>
        <w:rPr>
          <w:sz w:val="16"/>
          <w:szCs w:val="16"/>
        </w:rPr>
      </w:pPr>
    </w:p>
    <w:p w:rsidR="00E913E0" w:rsidRPr="00087A51" w:rsidRDefault="00E913E0" w:rsidP="00E83E7C">
      <w:pPr>
        <w:ind w:firstLine="709"/>
        <w:jc w:val="both"/>
        <w:rPr>
          <w:sz w:val="28"/>
          <w:szCs w:val="28"/>
        </w:rPr>
      </w:pPr>
      <w:r w:rsidRPr="00087A51">
        <w:rPr>
          <w:sz w:val="28"/>
          <w:szCs w:val="28"/>
        </w:rPr>
        <w:t>В соответствии со статьей 172 Бюджетного кодекса РФ и статьей 4 Положения о бюджетном процессе в городе Оренбурге составление проекта бюджета основывается на:</w:t>
      </w:r>
    </w:p>
    <w:p w:rsidR="00E913E0" w:rsidRPr="00087A51" w:rsidRDefault="00E913E0" w:rsidP="00E83E7C">
      <w:pPr>
        <w:pStyle w:val="affa"/>
        <w:numPr>
          <w:ilvl w:val="0"/>
          <w:numId w:val="111"/>
        </w:numPr>
        <w:tabs>
          <w:tab w:val="left" w:pos="1134"/>
        </w:tabs>
        <w:ind w:left="0" w:firstLine="709"/>
        <w:jc w:val="both"/>
        <w:rPr>
          <w:sz w:val="28"/>
          <w:szCs w:val="28"/>
        </w:rPr>
      </w:pPr>
      <w:proofErr w:type="gramStart"/>
      <w:r w:rsidRPr="00087A51">
        <w:rPr>
          <w:sz w:val="28"/>
          <w:szCs w:val="28"/>
        </w:rPr>
        <w:t>положениях</w:t>
      </w:r>
      <w:proofErr w:type="gramEnd"/>
      <w:r w:rsidRPr="00087A51">
        <w:rPr>
          <w:sz w:val="28"/>
          <w:szCs w:val="28"/>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E913E0" w:rsidRPr="00087A51" w:rsidRDefault="00E913E0" w:rsidP="00E83E7C">
      <w:pPr>
        <w:pStyle w:val="affa"/>
        <w:numPr>
          <w:ilvl w:val="0"/>
          <w:numId w:val="111"/>
        </w:numPr>
        <w:tabs>
          <w:tab w:val="left" w:pos="1134"/>
        </w:tabs>
        <w:ind w:left="0" w:firstLine="709"/>
        <w:jc w:val="both"/>
        <w:rPr>
          <w:sz w:val="28"/>
          <w:szCs w:val="28"/>
        </w:rPr>
      </w:pPr>
      <w:bookmarkStart w:id="6" w:name="sub_633"/>
      <w:proofErr w:type="gramStart"/>
      <w:r w:rsidRPr="00087A51">
        <w:rPr>
          <w:sz w:val="28"/>
          <w:szCs w:val="28"/>
        </w:rPr>
        <w:t>документах</w:t>
      </w:r>
      <w:proofErr w:type="gramEnd"/>
      <w:r w:rsidRPr="00087A51">
        <w:rPr>
          <w:sz w:val="28"/>
          <w:szCs w:val="28"/>
        </w:rPr>
        <w:t>, определяющих цели национального развития Российской Федерации и направления деятельности органов публичной власти по их достижению;</w:t>
      </w:r>
    </w:p>
    <w:p w:rsidR="00E913E0" w:rsidRPr="00087A51" w:rsidRDefault="00E913E0" w:rsidP="00E83E7C">
      <w:pPr>
        <w:pStyle w:val="affa"/>
        <w:numPr>
          <w:ilvl w:val="0"/>
          <w:numId w:val="111"/>
        </w:numPr>
        <w:tabs>
          <w:tab w:val="left" w:pos="1134"/>
        </w:tabs>
        <w:ind w:left="0" w:firstLine="709"/>
        <w:jc w:val="both"/>
        <w:rPr>
          <w:sz w:val="28"/>
          <w:szCs w:val="28"/>
        </w:rPr>
      </w:pPr>
      <w:r w:rsidRPr="00087A51">
        <w:rPr>
          <w:sz w:val="28"/>
          <w:szCs w:val="28"/>
        </w:rPr>
        <w:t xml:space="preserve">основных </w:t>
      </w:r>
      <w:proofErr w:type="gramStart"/>
      <w:r w:rsidRPr="00087A51">
        <w:rPr>
          <w:sz w:val="28"/>
          <w:szCs w:val="28"/>
        </w:rPr>
        <w:t>направлениях</w:t>
      </w:r>
      <w:proofErr w:type="gramEnd"/>
      <w:r w:rsidRPr="00087A51">
        <w:rPr>
          <w:sz w:val="28"/>
          <w:szCs w:val="28"/>
        </w:rPr>
        <w:t xml:space="preserve"> бюджетной и налоговой политики муниципального образования «город Оренбург»;</w:t>
      </w:r>
    </w:p>
    <w:bookmarkEnd w:id="6"/>
    <w:p w:rsidR="00E913E0" w:rsidRPr="00087A51" w:rsidRDefault="00E913E0" w:rsidP="00E83E7C">
      <w:pPr>
        <w:pStyle w:val="affa"/>
        <w:numPr>
          <w:ilvl w:val="0"/>
          <w:numId w:val="111"/>
        </w:numPr>
        <w:tabs>
          <w:tab w:val="left" w:pos="1134"/>
        </w:tabs>
        <w:ind w:left="0" w:firstLine="709"/>
        <w:jc w:val="both"/>
        <w:rPr>
          <w:sz w:val="28"/>
          <w:szCs w:val="28"/>
        </w:rPr>
      </w:pPr>
      <w:proofErr w:type="gramStart"/>
      <w:r w:rsidRPr="00087A51">
        <w:rPr>
          <w:sz w:val="28"/>
          <w:szCs w:val="28"/>
        </w:rPr>
        <w:t>прогнозе</w:t>
      </w:r>
      <w:proofErr w:type="gramEnd"/>
      <w:r w:rsidRPr="00087A51">
        <w:rPr>
          <w:sz w:val="28"/>
          <w:szCs w:val="28"/>
        </w:rPr>
        <w:t xml:space="preserve"> социально-экономического развития муниципального образования «город Оренбург»;</w:t>
      </w:r>
    </w:p>
    <w:p w:rsidR="00E913E0" w:rsidRPr="00087A51" w:rsidRDefault="00E913E0" w:rsidP="00E83E7C">
      <w:pPr>
        <w:pStyle w:val="affa"/>
        <w:numPr>
          <w:ilvl w:val="0"/>
          <w:numId w:val="111"/>
        </w:numPr>
        <w:tabs>
          <w:tab w:val="left" w:pos="1134"/>
        </w:tabs>
        <w:ind w:left="0" w:firstLine="709"/>
        <w:jc w:val="both"/>
        <w:rPr>
          <w:sz w:val="28"/>
          <w:szCs w:val="28"/>
          <w:shd w:val="clear" w:color="auto" w:fill="FFFFFF"/>
        </w:rPr>
      </w:pPr>
      <w:r w:rsidRPr="00087A51">
        <w:rPr>
          <w:sz w:val="28"/>
          <w:szCs w:val="28"/>
          <w:shd w:val="clear" w:color="auto" w:fill="FFFFFF"/>
        </w:rPr>
        <w:t xml:space="preserve">бюджетном </w:t>
      </w:r>
      <w:proofErr w:type="gramStart"/>
      <w:r w:rsidRPr="00087A51">
        <w:rPr>
          <w:sz w:val="28"/>
          <w:szCs w:val="28"/>
          <w:shd w:val="clear" w:color="auto" w:fill="FFFFFF"/>
        </w:rPr>
        <w:t>прогнозе</w:t>
      </w:r>
      <w:proofErr w:type="gramEnd"/>
      <w:r w:rsidRPr="00087A51">
        <w:rPr>
          <w:sz w:val="28"/>
          <w:szCs w:val="28"/>
          <w:shd w:val="clear" w:color="auto" w:fill="FFFFFF"/>
        </w:rPr>
        <w:t xml:space="preserve"> (проекте бюджетного прогноза, проекте изменений бюджетного прогноза) на долгосрочный период;</w:t>
      </w:r>
    </w:p>
    <w:p w:rsidR="00E913E0" w:rsidRPr="00087A51" w:rsidRDefault="00E913E0" w:rsidP="00E83E7C">
      <w:pPr>
        <w:pStyle w:val="affa"/>
        <w:numPr>
          <w:ilvl w:val="0"/>
          <w:numId w:val="111"/>
        </w:numPr>
        <w:tabs>
          <w:tab w:val="left" w:pos="1134"/>
        </w:tabs>
        <w:ind w:left="0" w:firstLine="709"/>
        <w:jc w:val="both"/>
        <w:rPr>
          <w:sz w:val="28"/>
          <w:szCs w:val="28"/>
        </w:rPr>
      </w:pPr>
      <w:r w:rsidRPr="00087A51">
        <w:rPr>
          <w:sz w:val="28"/>
          <w:szCs w:val="28"/>
        </w:rPr>
        <w:t xml:space="preserve">муниципальных </w:t>
      </w:r>
      <w:proofErr w:type="gramStart"/>
      <w:r w:rsidRPr="00087A51">
        <w:rPr>
          <w:sz w:val="28"/>
          <w:szCs w:val="28"/>
        </w:rPr>
        <w:t>программах</w:t>
      </w:r>
      <w:proofErr w:type="gramEnd"/>
      <w:r w:rsidRPr="00087A51">
        <w:rPr>
          <w:sz w:val="28"/>
          <w:szCs w:val="28"/>
        </w:rPr>
        <w:t xml:space="preserve"> (проектах муниципальных программ, проектах изменений указанных программ).</w:t>
      </w:r>
    </w:p>
    <w:p w:rsidR="00E913E0" w:rsidRPr="00087A51" w:rsidRDefault="00E913E0" w:rsidP="00E83E7C">
      <w:pPr>
        <w:ind w:firstLine="709"/>
        <w:jc w:val="both"/>
        <w:rPr>
          <w:sz w:val="16"/>
          <w:szCs w:val="28"/>
        </w:rPr>
      </w:pPr>
    </w:p>
    <w:p w:rsidR="00E913E0" w:rsidRPr="00087A51" w:rsidRDefault="00E913E0" w:rsidP="00E83E7C">
      <w:pPr>
        <w:ind w:firstLine="709"/>
        <w:jc w:val="both"/>
        <w:rPr>
          <w:sz w:val="28"/>
          <w:szCs w:val="28"/>
        </w:rPr>
      </w:pPr>
      <w:r w:rsidRPr="00087A51">
        <w:rPr>
          <w:b/>
          <w:sz w:val="28"/>
          <w:szCs w:val="28"/>
        </w:rPr>
        <w:lastRenderedPageBreak/>
        <w:t>«Основные направления бюджетной и налоговой политики муниципального образования «город Оренбург» на 2024 год и плановый период 2025 и 2026 годов»</w:t>
      </w:r>
      <w:r w:rsidRPr="00087A51">
        <w:rPr>
          <w:sz w:val="28"/>
          <w:szCs w:val="28"/>
        </w:rPr>
        <w:t xml:space="preserve"> разработаны с целью обеспечения стабильного развития экономики муниципального образования «город Оренбург». За основу принят базовый вариант социально-экономического развития муниципального образования «город Оренбург» на среднесрочный период (до 2026 года включительно), который предполагает более быстрое развитие экономики города Оренбурга.</w:t>
      </w:r>
    </w:p>
    <w:p w:rsidR="00E913E0" w:rsidRPr="00087A51" w:rsidRDefault="00E913E0" w:rsidP="00E83E7C">
      <w:pPr>
        <w:ind w:firstLine="709"/>
        <w:jc w:val="both"/>
        <w:rPr>
          <w:sz w:val="28"/>
          <w:szCs w:val="28"/>
        </w:rPr>
      </w:pPr>
      <w:r w:rsidRPr="00087A51">
        <w:rPr>
          <w:sz w:val="28"/>
          <w:szCs w:val="28"/>
        </w:rPr>
        <w:t>В налоговой политике планируется сохранить акцент на повышении эффективности стимулирующей функции налоговой системы и улучшении качества администрирования с сопутствующим облегчением административной нагрузки для налогоплательщиков и повышением собираемости налогов.</w:t>
      </w:r>
    </w:p>
    <w:p w:rsidR="00E913E0" w:rsidRPr="00087A51" w:rsidRDefault="00E913E0" w:rsidP="00E83E7C">
      <w:pPr>
        <w:ind w:firstLine="709"/>
        <w:jc w:val="both"/>
        <w:rPr>
          <w:sz w:val="28"/>
          <w:szCs w:val="28"/>
        </w:rPr>
      </w:pPr>
      <w:r w:rsidRPr="00087A51">
        <w:rPr>
          <w:sz w:val="28"/>
          <w:szCs w:val="28"/>
        </w:rPr>
        <w:t>В области бюджетной политики определены приоритеты формирования бюджетных расходов на 2024-2026 годы, в том числе:</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своевременная выплата заработной платы и всех социальных выплат;</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планирование расходов на оплату труда с учетом прогнозируемого среднемесячного дохода от трудовой деятельности в регионе на 2024 год;</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обеспечение установленного минимального размера оплаты труда;</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 xml:space="preserve">индексация расходов на оплату коммунальных услуг, связи, питания, горюче-смазочные </w:t>
      </w:r>
      <w:r w:rsidR="00C20A52" w:rsidRPr="00087A51">
        <w:rPr>
          <w:sz w:val="28"/>
          <w:szCs w:val="28"/>
        </w:rPr>
        <w:t>материалы</w:t>
      </w:r>
      <w:r w:rsidRPr="00087A51">
        <w:rPr>
          <w:sz w:val="28"/>
          <w:szCs w:val="28"/>
        </w:rPr>
        <w:t xml:space="preserve">, учет расходов на оплату коммунальных услуг по вновь вводимым объектам; </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планирование расходов на выполнение публичных нормативных обязательств в полном объеме с учетом изменения численности получателей социальных выплат и пособий;</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финансирование мероприятий в сфере дорожного хозяйства за счет средств дорожного фонда муниципального образования «город Оренбург», направление средств фонда на развитие и увеличение пропускной способности сети автомобильных дорог, прирост протяженности автомобильных дорог, соответствующих нормативным требованиям, а также повышение безопасности дорожного движения;</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 xml:space="preserve">решение задач по улучшению демографической ситуации путем строительства объектов, оснащенных оборудованием и средствами обучения и воспитания, для размещения муниципальных общеобразовательных организаций; </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реализация мероприятий региональных проектов на территории города Оренбурга для обеспечения благоприятных условий проживания жителей города, повышения уровня и качества жизни граждан;</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реализация инвестиционных проектов (строительство нового микрорайона «Молодой Оренбург»);</w:t>
      </w:r>
    </w:p>
    <w:p w:rsidR="00E913E0" w:rsidRPr="00087A51" w:rsidRDefault="00A67C96" w:rsidP="00E83E7C">
      <w:pPr>
        <w:numPr>
          <w:ilvl w:val="0"/>
          <w:numId w:val="104"/>
        </w:numPr>
        <w:tabs>
          <w:tab w:val="left" w:pos="1134"/>
        </w:tabs>
        <w:ind w:left="0" w:firstLine="709"/>
        <w:contextualSpacing/>
        <w:jc w:val="both"/>
        <w:rPr>
          <w:sz w:val="28"/>
          <w:szCs w:val="28"/>
        </w:rPr>
      </w:pPr>
      <w:r w:rsidRPr="00087A51">
        <w:rPr>
          <w:sz w:val="28"/>
          <w:szCs w:val="28"/>
        </w:rPr>
        <w:t xml:space="preserve"> </w:t>
      </w:r>
      <w:r w:rsidR="00E913E0" w:rsidRPr="00087A51">
        <w:rPr>
          <w:sz w:val="28"/>
          <w:szCs w:val="28"/>
        </w:rPr>
        <w:t>аккумулирование отдельных доходов местного бюджета в соответствии с законодательством и их направление на выявление, оценку и (или) ликвидацию объектов накопленного вреда окружающей среде и (или) иные природоохранные мероприятия;</w:t>
      </w:r>
    </w:p>
    <w:p w:rsidR="00E913E0" w:rsidRPr="00087A51" w:rsidRDefault="00A67C96" w:rsidP="00E83E7C">
      <w:pPr>
        <w:numPr>
          <w:ilvl w:val="0"/>
          <w:numId w:val="104"/>
        </w:numPr>
        <w:tabs>
          <w:tab w:val="left" w:pos="1134"/>
        </w:tabs>
        <w:ind w:left="0" w:firstLine="709"/>
        <w:contextualSpacing/>
        <w:jc w:val="both"/>
        <w:rPr>
          <w:sz w:val="28"/>
          <w:szCs w:val="28"/>
        </w:rPr>
      </w:pPr>
      <w:r w:rsidRPr="00087A51">
        <w:rPr>
          <w:sz w:val="28"/>
          <w:szCs w:val="28"/>
        </w:rPr>
        <w:t xml:space="preserve"> </w:t>
      </w:r>
      <w:r w:rsidR="00E913E0" w:rsidRPr="00087A51">
        <w:rPr>
          <w:sz w:val="28"/>
          <w:szCs w:val="28"/>
        </w:rPr>
        <w:t>увеличение количества и объема инициативных проектов с целью обеспечения вовлечения граждан в процесс исполнения бюджета города;</w:t>
      </w:r>
    </w:p>
    <w:p w:rsidR="00E913E0" w:rsidRPr="00087A51" w:rsidRDefault="00A67C96" w:rsidP="00E83E7C">
      <w:pPr>
        <w:numPr>
          <w:ilvl w:val="0"/>
          <w:numId w:val="104"/>
        </w:numPr>
        <w:tabs>
          <w:tab w:val="left" w:pos="1134"/>
        </w:tabs>
        <w:ind w:left="0" w:firstLine="709"/>
        <w:contextualSpacing/>
        <w:jc w:val="both"/>
        <w:rPr>
          <w:sz w:val="28"/>
          <w:szCs w:val="28"/>
        </w:rPr>
      </w:pPr>
      <w:r w:rsidRPr="00087A51">
        <w:rPr>
          <w:sz w:val="28"/>
          <w:szCs w:val="28"/>
        </w:rPr>
        <w:t xml:space="preserve"> </w:t>
      </w:r>
      <w:r w:rsidR="00E913E0" w:rsidRPr="00087A51">
        <w:rPr>
          <w:sz w:val="28"/>
          <w:szCs w:val="28"/>
        </w:rPr>
        <w:t>реализация мероприятий, утвержденных в инициативных проектах «Школьный бюджет» и «Молодежный бюджет».</w:t>
      </w:r>
    </w:p>
    <w:p w:rsidR="00E913E0" w:rsidRPr="00087A51" w:rsidRDefault="00E913E0" w:rsidP="00E83E7C">
      <w:pPr>
        <w:ind w:firstLine="709"/>
        <w:jc w:val="both"/>
        <w:rPr>
          <w:sz w:val="28"/>
        </w:rPr>
      </w:pPr>
      <w:r w:rsidRPr="00087A51">
        <w:rPr>
          <w:sz w:val="28"/>
        </w:rPr>
        <w:lastRenderedPageBreak/>
        <w:t xml:space="preserve">Бюджетной </w:t>
      </w:r>
      <w:proofErr w:type="gramStart"/>
      <w:r w:rsidRPr="00087A51">
        <w:rPr>
          <w:sz w:val="28"/>
        </w:rPr>
        <w:t>политикой на</w:t>
      </w:r>
      <w:proofErr w:type="gramEnd"/>
      <w:r w:rsidRPr="00087A51">
        <w:rPr>
          <w:sz w:val="28"/>
        </w:rPr>
        <w:t xml:space="preserve"> среднесрочную перспективу установлены мероприятия, комплексное выполнение которых будет обеспечивать эффективное использование бюджетных средств.</w:t>
      </w:r>
    </w:p>
    <w:p w:rsidR="00E913E0" w:rsidRPr="00087A51" w:rsidRDefault="00E913E0" w:rsidP="00E83E7C">
      <w:pPr>
        <w:ind w:firstLine="709"/>
        <w:jc w:val="both"/>
        <w:rPr>
          <w:bCs/>
          <w:sz w:val="28"/>
        </w:rPr>
      </w:pPr>
      <w:r w:rsidRPr="00087A51">
        <w:rPr>
          <w:sz w:val="28"/>
          <w:szCs w:val="28"/>
        </w:rPr>
        <w:t xml:space="preserve">Также на предстоящую трехлетку планируется сохранить тенденцию на обеспечение бездефицитного </w:t>
      </w:r>
      <w:r w:rsidRPr="00087A51">
        <w:rPr>
          <w:bCs/>
          <w:sz w:val="28"/>
        </w:rPr>
        <w:t>бюджета города Оренбурга. Определены цели, принципы и задачи долговой политики. Установлены основные риски при реализации долговых обязательств и определены основные требования в целях снижения данных рисков.</w:t>
      </w:r>
    </w:p>
    <w:p w:rsidR="00E913E0" w:rsidRPr="00087A51" w:rsidRDefault="00E913E0" w:rsidP="00E83E7C">
      <w:pPr>
        <w:ind w:firstLine="720"/>
        <w:jc w:val="both"/>
        <w:rPr>
          <w:sz w:val="16"/>
          <w:szCs w:val="16"/>
        </w:rPr>
      </w:pPr>
    </w:p>
    <w:p w:rsidR="00E913E0" w:rsidRPr="00087A51" w:rsidRDefault="00E913E0" w:rsidP="00E83E7C">
      <w:pPr>
        <w:ind w:firstLine="720"/>
        <w:jc w:val="both"/>
        <w:rPr>
          <w:sz w:val="28"/>
          <w:szCs w:val="28"/>
        </w:rPr>
      </w:pPr>
      <w:r w:rsidRPr="00087A51">
        <w:rPr>
          <w:sz w:val="28"/>
          <w:szCs w:val="28"/>
        </w:rPr>
        <w:t xml:space="preserve">С Проектом решения представлены </w:t>
      </w:r>
      <w:r w:rsidRPr="00087A51">
        <w:rPr>
          <w:b/>
          <w:sz w:val="28"/>
          <w:szCs w:val="28"/>
        </w:rPr>
        <w:t>«Предварительные итоги социально-экономического развития города Оренбурга за девять месяцев 2023 года и ожидаемые итоги социально-экономического развития города Оренбурга за 2023 год»</w:t>
      </w:r>
      <w:r w:rsidRPr="00087A51">
        <w:rPr>
          <w:sz w:val="28"/>
          <w:szCs w:val="28"/>
        </w:rPr>
        <w:t xml:space="preserve">, согласно которым в истекшем периоде текущего года сложился рост основных показателей социально-экономического развития города по сравнению с аналогичным периодом 2022 года. </w:t>
      </w:r>
    </w:p>
    <w:p w:rsidR="00E913E0" w:rsidRPr="00087A51" w:rsidRDefault="00E913E0" w:rsidP="00E83E7C">
      <w:pPr>
        <w:ind w:firstLine="720"/>
        <w:jc w:val="both"/>
        <w:rPr>
          <w:sz w:val="28"/>
          <w:szCs w:val="28"/>
        </w:rPr>
      </w:pPr>
      <w:r w:rsidRPr="00087A51">
        <w:rPr>
          <w:sz w:val="28"/>
          <w:szCs w:val="28"/>
        </w:rPr>
        <w:t xml:space="preserve">Вместе с тем, на показателе общего объема отгруженных товаров собственного производства, выполненных работ и оказанных услуг промышленными предприятиями города, который за девять месяцев 2023 года составил 272,4 млрд. рублей или 100,4% к показателю 2022 года, негативно отразилось снижение показателей по таким видам экономической деятельности как добыча полезных ископаемых, а также водоснабжение, водоотведение, организация сбора и утилизации отходов, деятельности по ликвидации загрязнений. </w:t>
      </w:r>
    </w:p>
    <w:p w:rsidR="00E913E0" w:rsidRPr="00087A51" w:rsidRDefault="00E913E0" w:rsidP="00E83E7C">
      <w:pPr>
        <w:ind w:firstLine="720"/>
        <w:jc w:val="both"/>
        <w:rPr>
          <w:sz w:val="28"/>
          <w:szCs w:val="28"/>
        </w:rPr>
      </w:pPr>
      <w:r w:rsidRPr="00087A51">
        <w:rPr>
          <w:sz w:val="28"/>
          <w:szCs w:val="28"/>
        </w:rPr>
        <w:t>Так, объем отгруженных товаров собственного производства, выполненных работ и оказанных услуг предприятиями по добыче полезных ископаемых, на которые в структуре промышленного производства приходится 68,7%, за девять месяцев 2023 года составил 187,2 млрд. рублей или 90,8% от аналогичного показателя прошлого года, что в основном связано с сокращением на 4,5% добычи газа горючего природного (газа естественного).</w:t>
      </w:r>
    </w:p>
    <w:p w:rsidR="00E913E0" w:rsidRPr="00087A51" w:rsidRDefault="00E913E0" w:rsidP="00E83E7C">
      <w:pPr>
        <w:ind w:firstLine="720"/>
        <w:jc w:val="both"/>
        <w:rPr>
          <w:sz w:val="28"/>
          <w:szCs w:val="28"/>
        </w:rPr>
      </w:pPr>
      <w:r w:rsidRPr="00087A51">
        <w:rPr>
          <w:sz w:val="28"/>
          <w:szCs w:val="28"/>
        </w:rPr>
        <w:t>Также снизился объем отгруженных товаров собственного производства, выполненных работ и оказанных услуг предприятиями водоснабжение, водоотведение, организация сбора и утилизации отходов, деятельности по ликвидации загрязнений, который за девять месяцев 2023 года составил 4,8 млрд. рублей или 77,3% от аналогичного показателя прошлого года.</w:t>
      </w:r>
    </w:p>
    <w:p w:rsidR="00E913E0" w:rsidRPr="00087A51" w:rsidRDefault="00E913E0" w:rsidP="00E83E7C">
      <w:pPr>
        <w:ind w:firstLine="720"/>
        <w:jc w:val="both"/>
        <w:rPr>
          <w:sz w:val="28"/>
          <w:szCs w:val="28"/>
        </w:rPr>
      </w:pPr>
      <w:r w:rsidRPr="00087A51">
        <w:rPr>
          <w:sz w:val="28"/>
          <w:szCs w:val="28"/>
        </w:rPr>
        <w:t>Рост экономических показателей за девять месяцев текущего года сложился по видам экономической деятельности «Обрабатывающие производства» - 51,5 млрд. рублей или 140,1% к показателю 2022 года и «Обеспечение электрической энергией, газом и паров, кондиционирование воздуха» - 28,9 млрд. рублей или 129,9%. Доля указанных предприятий в общем объеме предприятий промышленного производства составляет 29,5%.</w:t>
      </w:r>
    </w:p>
    <w:p w:rsidR="00E913E0" w:rsidRPr="00087A51" w:rsidRDefault="00E913E0" w:rsidP="00E83E7C">
      <w:pPr>
        <w:ind w:firstLine="720"/>
        <w:jc w:val="both"/>
        <w:rPr>
          <w:sz w:val="28"/>
          <w:szCs w:val="28"/>
        </w:rPr>
      </w:pPr>
      <w:r w:rsidRPr="00087A51">
        <w:rPr>
          <w:sz w:val="28"/>
          <w:szCs w:val="28"/>
        </w:rPr>
        <w:t>По оценке 2023 года тенденция снижения объемов отгруженных товаров собственного производства, выполненных работ и оказанных услуг промышленными предприятиями города сохранится и по итогам года общий объем составит 337,0 млрд. рублей или 98,7% от показателя за 2022 год.</w:t>
      </w:r>
    </w:p>
    <w:p w:rsidR="00E913E0" w:rsidRPr="00087A51" w:rsidRDefault="00E913E0" w:rsidP="00E83E7C">
      <w:pPr>
        <w:ind w:firstLine="720"/>
        <w:jc w:val="both"/>
        <w:rPr>
          <w:sz w:val="28"/>
          <w:szCs w:val="28"/>
        </w:rPr>
      </w:pPr>
      <w:r w:rsidRPr="00087A51">
        <w:rPr>
          <w:sz w:val="28"/>
          <w:szCs w:val="28"/>
        </w:rPr>
        <w:t xml:space="preserve">За девять месяцев 2023 года сложилась положительная динамика показателей ввода в действие жилых домов (110,8% к аналогичному показателю 2022 года), </w:t>
      </w:r>
      <w:r w:rsidRPr="00087A51">
        <w:rPr>
          <w:sz w:val="28"/>
          <w:szCs w:val="28"/>
        </w:rPr>
        <w:lastRenderedPageBreak/>
        <w:t>оборот розничной торговли (109,3%) и объема платных услуг (103,4%). По оценке 2023 года указанные показатели продолжат рост и составят соответственно 133,5%, 103,8% и 104,8% от показателей за 2022 год.</w:t>
      </w:r>
    </w:p>
    <w:p w:rsidR="00E913E0" w:rsidRPr="00087A51" w:rsidRDefault="00E913E0" w:rsidP="00E83E7C">
      <w:pPr>
        <w:ind w:firstLine="720"/>
        <w:jc w:val="both"/>
        <w:rPr>
          <w:sz w:val="28"/>
          <w:szCs w:val="28"/>
        </w:rPr>
      </w:pPr>
      <w:r w:rsidRPr="00087A51">
        <w:rPr>
          <w:sz w:val="28"/>
          <w:szCs w:val="28"/>
        </w:rPr>
        <w:t xml:space="preserve">Индекс потребительских цен за восемь месяцев 2023 года (август 2023 к декабрю 2022) составил 103,2%. По оценке 2023 года ожидается увеличение индекса потребительских цен в среднем за год до 105,2%. </w:t>
      </w:r>
    </w:p>
    <w:p w:rsidR="00E913E0" w:rsidRPr="00087A51" w:rsidRDefault="00E913E0" w:rsidP="00E83E7C">
      <w:pPr>
        <w:ind w:firstLine="720"/>
        <w:jc w:val="both"/>
        <w:rPr>
          <w:sz w:val="28"/>
          <w:szCs w:val="28"/>
        </w:rPr>
      </w:pPr>
      <w:r w:rsidRPr="00087A51">
        <w:rPr>
          <w:sz w:val="28"/>
          <w:szCs w:val="28"/>
        </w:rPr>
        <w:t>Согласно предварительным итогам размер среднемесячной начисленной заработной платы одного работника за девять месяцев 2023 года составил 60,1 тыс. рублей (118,2% к аналогичному показателю 2022 года) и по оценке 2023 года не изменится. Средний размер назначенной пенсии за девять месяцев 2023 года составил 19,0 тыс. рублей (105,9% к аналогичному показателю 2022 года), ожидаемый показатель по итогам 2023 года не отражен.</w:t>
      </w:r>
    </w:p>
    <w:p w:rsidR="00E913E0" w:rsidRPr="00087A51" w:rsidRDefault="00E913E0" w:rsidP="00E83E7C">
      <w:pPr>
        <w:ind w:firstLine="709"/>
        <w:jc w:val="both"/>
        <w:rPr>
          <w:sz w:val="28"/>
          <w:szCs w:val="28"/>
        </w:rPr>
      </w:pPr>
      <w:r w:rsidRPr="00087A51">
        <w:rPr>
          <w:sz w:val="28"/>
          <w:szCs w:val="28"/>
        </w:rPr>
        <w:t>Счетная палата отмечает, что, как и в прошлые годы, представленные с Проектом решения Предварительные итоги социально-экономического развития муниципального образования «город Оренбург» за девять месяцев 2023 года и ожидаемые итоги социально-экономического развития муниципального образования «город Оренбург» за 2023 год, не содержат анализ достижения показателей ранее одобренного Прогноза социально-экономического развития муниципального образования «город Оренбург». Отсутствует взаимосвязь информации об итогах социально-экономического развития с планируемым социально-экономическим развитием, предусмотренным Прогнозом.</w:t>
      </w:r>
    </w:p>
    <w:p w:rsidR="00E913E0" w:rsidRPr="00087A51" w:rsidRDefault="00E913E0" w:rsidP="00E83E7C">
      <w:pPr>
        <w:ind w:firstLine="709"/>
        <w:jc w:val="both"/>
        <w:rPr>
          <w:sz w:val="16"/>
          <w:szCs w:val="28"/>
        </w:rPr>
      </w:pPr>
    </w:p>
    <w:p w:rsidR="00E913E0" w:rsidRPr="00087A51" w:rsidRDefault="00E913E0" w:rsidP="00E83E7C">
      <w:pPr>
        <w:ind w:firstLine="709"/>
        <w:jc w:val="both"/>
        <w:rPr>
          <w:sz w:val="28"/>
          <w:szCs w:val="28"/>
        </w:rPr>
      </w:pPr>
      <w:r w:rsidRPr="00087A51">
        <w:rPr>
          <w:sz w:val="28"/>
          <w:szCs w:val="28"/>
        </w:rPr>
        <w:t xml:space="preserve">Представленный </w:t>
      </w:r>
      <w:r w:rsidRPr="00087A51">
        <w:rPr>
          <w:b/>
          <w:sz w:val="28"/>
          <w:szCs w:val="28"/>
        </w:rPr>
        <w:t xml:space="preserve">«Прогноз социально-экономического развития муниципального образования «город Оренбург» на среднесрочный и долгосрочный период» </w:t>
      </w:r>
      <w:r w:rsidRPr="00087A51">
        <w:rPr>
          <w:sz w:val="28"/>
          <w:szCs w:val="28"/>
        </w:rPr>
        <w:t>(далее – Прогноз, Прогноз социально-экономического развития) «разработан в соответствии со статьей 173 Бюджетного кодекса РФ, статьями 11, 39 Федерального закона от 28.06.2014 № 172-ФЗ «О стратегическом планировании в Российской Федерации» с учетом основных параметров сценарных условий прогноза социально-экономического развития Российской Федерации и Оренбургской области на 2024 год и на плановый период 2025 и 2026 годов. Расчет показателей Прогноза основан на отчетах и перспективных планах развития крупных и средних предприятий города, субъектов предпринимательства, данных официальной статистики с учетом тенденций и особенностей развития экономики города за предшествующие годы и истекший период текущего года».</w:t>
      </w:r>
    </w:p>
    <w:p w:rsidR="00E913E0" w:rsidRPr="00087A51" w:rsidRDefault="00E913E0" w:rsidP="00E83E7C">
      <w:pPr>
        <w:ind w:firstLine="709"/>
        <w:jc w:val="both"/>
        <w:rPr>
          <w:sz w:val="28"/>
        </w:rPr>
      </w:pPr>
      <w:r w:rsidRPr="00087A51">
        <w:rPr>
          <w:sz w:val="28"/>
          <w:szCs w:val="28"/>
        </w:rPr>
        <w:t>Одобренный Прогноз на среднесрочный период (</w:t>
      </w:r>
      <w:r w:rsidRPr="00087A51">
        <w:rPr>
          <w:sz w:val="28"/>
        </w:rPr>
        <w:t>по 2026 год включительно) разработан на вариантной основе:</w:t>
      </w:r>
    </w:p>
    <w:p w:rsidR="00E913E0" w:rsidRPr="00087A51" w:rsidRDefault="00E913E0" w:rsidP="00E83E7C">
      <w:pPr>
        <w:tabs>
          <w:tab w:val="left" w:pos="0"/>
        </w:tabs>
        <w:ind w:firstLine="709"/>
        <w:jc w:val="both"/>
        <w:rPr>
          <w:sz w:val="28"/>
          <w:szCs w:val="28"/>
        </w:rPr>
      </w:pPr>
      <w:r w:rsidRPr="00087A51">
        <w:rPr>
          <w:sz w:val="28"/>
          <w:szCs w:val="28"/>
        </w:rPr>
        <w:t>- первый вариант (консервативный) отражает развитие экономики города Оренбурга в условиях сохранения рисков невысокого инвестиционного спроса, низкой конкурентоспособности производимой предприятиями города Оренбурга продукции и ограниченного спроса на нее;</w:t>
      </w:r>
    </w:p>
    <w:p w:rsidR="00E913E0" w:rsidRPr="00087A51" w:rsidRDefault="00E913E0" w:rsidP="00E83E7C">
      <w:pPr>
        <w:tabs>
          <w:tab w:val="left" w:pos="0"/>
        </w:tabs>
        <w:ind w:firstLine="709"/>
        <w:jc w:val="both"/>
        <w:rPr>
          <w:sz w:val="28"/>
          <w:szCs w:val="28"/>
        </w:rPr>
      </w:pPr>
      <w:r w:rsidRPr="00087A51">
        <w:rPr>
          <w:sz w:val="28"/>
          <w:szCs w:val="28"/>
        </w:rPr>
        <w:t xml:space="preserve">- второй вариант (базовый) предполагает более быстрое развитие экономики города Оренбурга за счет реализации инвестиционных программ предприятий, роста банковского кредитования, повышения конкурентоспособности и эффективности промышленных предприятий, стимулирования экономического роста и модернизации промышленности со стороны государства. </w:t>
      </w:r>
    </w:p>
    <w:p w:rsidR="00E913E0" w:rsidRPr="00087A51" w:rsidRDefault="00E913E0" w:rsidP="00E83E7C">
      <w:pPr>
        <w:ind w:firstLine="709"/>
        <w:jc w:val="both"/>
        <w:rPr>
          <w:sz w:val="28"/>
        </w:rPr>
      </w:pPr>
      <w:r w:rsidRPr="00087A51">
        <w:rPr>
          <w:sz w:val="28"/>
        </w:rPr>
        <w:lastRenderedPageBreak/>
        <w:t>Прогноз на долгосрочный период (по 2030 год включительно) представлен в виде таблицы «Макроэкономические показатели социально-экономического развития» в одном варианте с уточнением ранее одобренных параметров, исходя из представленных Территориальным органом Федеральной службы государственной статистики по Оренбургской области отчетных данных за 2022 год.</w:t>
      </w:r>
    </w:p>
    <w:p w:rsidR="00E913E0" w:rsidRPr="00087A51" w:rsidRDefault="00E913E0" w:rsidP="00E83E7C">
      <w:pPr>
        <w:ind w:firstLine="709"/>
        <w:jc w:val="both"/>
        <w:rPr>
          <w:sz w:val="28"/>
          <w:szCs w:val="28"/>
        </w:rPr>
      </w:pPr>
      <w:r w:rsidRPr="00087A51">
        <w:rPr>
          <w:sz w:val="28"/>
          <w:szCs w:val="28"/>
        </w:rPr>
        <w:t>По данным Прогноза в предстоящие три года прогнозируется положительная динамика всех основных показателей социально-экономического развития города Оренбурга по двум вариантам Прогноза, в том числе: показателей промышленного производства по всем видам экономической деятельности, сельского хозяйства, торговли и услуг, в сфере малого и среднего предпринимательства, а также строительства (за исключением индекса производства по консервативному варианту 2024 года). Также по двум вариантам Прогноза прогнозируется рост объемов инвестиций в основной капитал в ценах соответствующих лет во всех сферах деятельности.</w:t>
      </w:r>
    </w:p>
    <w:p w:rsidR="00E913E0" w:rsidRPr="00087A51" w:rsidRDefault="00E913E0" w:rsidP="00E83E7C">
      <w:pPr>
        <w:ind w:firstLine="709"/>
        <w:jc w:val="both"/>
        <w:rPr>
          <w:sz w:val="28"/>
          <w:szCs w:val="28"/>
        </w:rPr>
      </w:pPr>
      <w:r w:rsidRPr="00087A51">
        <w:rPr>
          <w:sz w:val="28"/>
          <w:szCs w:val="28"/>
        </w:rPr>
        <w:t>Рост денежных доходов и расходов населения, а также показателей заработной платы прогнозируется на 2024-2026 годы по двум вариантам Прогноза. Так, среднемесячная номинальная начисленная заработная плата работников организаций составит по двум вариантам Прогноза (консервативному и базовому) соответственно: в 2024 году – 64 579,9 рублей и 65 229,1 рублей, в 2025 году – 69 210,5 рублей и 70 232,8 тыс. рублей, в 2026 году – 74 113,9 рублей и 75 560,1 рублей.</w:t>
      </w:r>
    </w:p>
    <w:p w:rsidR="00E913E0" w:rsidRPr="00087A51" w:rsidRDefault="00E913E0" w:rsidP="00E83E7C">
      <w:pPr>
        <w:ind w:firstLine="720"/>
        <w:jc w:val="both"/>
        <w:rPr>
          <w:sz w:val="28"/>
          <w:szCs w:val="28"/>
        </w:rPr>
      </w:pPr>
      <w:r w:rsidRPr="00087A51">
        <w:rPr>
          <w:sz w:val="28"/>
          <w:szCs w:val="28"/>
        </w:rPr>
        <w:t xml:space="preserve">Индекс потребительских цен в среднем за год прогнозируется на 2024 год по консервативному варианту в размере 104,5%, по базовому варианту Прогноза – 104,9%. На 2025 и 2026 годы индекс потребительских цен прогнозируется по годам и двум вариантам Прогноза в одинаковых размерах – 104,0%. </w:t>
      </w:r>
    </w:p>
    <w:p w:rsidR="00E913E0" w:rsidRPr="00087A51" w:rsidRDefault="00E913E0" w:rsidP="00E83E7C">
      <w:pPr>
        <w:ind w:firstLine="709"/>
        <w:jc w:val="both"/>
        <w:rPr>
          <w:sz w:val="28"/>
          <w:szCs w:val="28"/>
        </w:rPr>
      </w:pPr>
      <w:r w:rsidRPr="00087A51">
        <w:rPr>
          <w:sz w:val="28"/>
          <w:szCs w:val="28"/>
        </w:rPr>
        <w:t>По сравнению с ожидаемой оценкой 2023 года в предстоящем трехлетнем периоде прогнозируется рост совокупного объема финансовых ресурсов, аккумулированных на территории города Оренбурга. Общий объем доходов территории города Оренбурга (за исключением налога на прибыль) составит по двум вариантам Прогноза: в 2024 году – 457,1 млрд. рублей и 468,9 млрд. рублей (102,7% и 105,4% от ожидаемой оценки 2023 года (445,0 млрд. рублей)). К 2025 году данный показатель составит по двум вариантам Прогноза: 455,9 млрд. рублей и 475,1 млрд. рублей (102,4% и 106,8% от ожидаемой оценки 2023 года).</w:t>
      </w:r>
    </w:p>
    <w:p w:rsidR="00E913E0" w:rsidRPr="00087A51" w:rsidRDefault="00E913E0" w:rsidP="00E83E7C">
      <w:pPr>
        <w:ind w:firstLine="709"/>
        <w:jc w:val="both"/>
        <w:rPr>
          <w:sz w:val="28"/>
          <w:szCs w:val="28"/>
        </w:rPr>
      </w:pPr>
      <w:r w:rsidRPr="00087A51">
        <w:rPr>
          <w:sz w:val="28"/>
          <w:szCs w:val="28"/>
        </w:rPr>
        <w:t>Расходы территории города Оренбурга в среднесрочной перспективе более чем наполовину (от 62,4% до 58,3%) будут обеспечиваться расходами за счет бюджетных средств. По двум вариантам Прогноза в 2024-2026 годах объем расходов территории будет соответствовать объемам доходов территории города Оренбурга.</w:t>
      </w:r>
    </w:p>
    <w:p w:rsidR="00E913E0" w:rsidRPr="00087A51" w:rsidRDefault="00E913E0" w:rsidP="00E83E7C">
      <w:pPr>
        <w:tabs>
          <w:tab w:val="left" w:pos="0"/>
        </w:tabs>
        <w:ind w:firstLine="709"/>
        <w:jc w:val="both"/>
        <w:rPr>
          <w:sz w:val="28"/>
          <w:szCs w:val="28"/>
        </w:rPr>
      </w:pPr>
      <w:r w:rsidRPr="00087A51">
        <w:rPr>
          <w:sz w:val="28"/>
          <w:szCs w:val="28"/>
        </w:rPr>
        <w:t xml:space="preserve">Счетная палата отмечает, что на основании Прогноза осуществлялось планирование отдельных видов налоговых доходов бюджета города Оренбурга на предстоящий трехлетний бюджетный период, а также на период до 2030 года в проекте изменений Бюджетного прогноза муниципального образования «город Оренбург». Так, в расчетных показателях поступлений налога на доходы физических лиц, налога, взимаемого в связи с применением упрощенной системы налогообложения, единого сельскохозяйственного налога и налога, взимаемого в </w:t>
      </w:r>
      <w:r w:rsidRPr="00087A51">
        <w:rPr>
          <w:sz w:val="28"/>
          <w:szCs w:val="28"/>
        </w:rPr>
        <w:lastRenderedPageBreak/>
        <w:t xml:space="preserve">связи с применением патентной системы налогообложения, применялись четыре показателя второго (базового) варианта Прогноза: темпы роста фонда оплаты труда, индекс потребительских цен, прибыль прибыльных организаций и индекс производства продукции сельского хозяйства. </w:t>
      </w:r>
    </w:p>
    <w:p w:rsidR="00E913E0" w:rsidRPr="00087A51" w:rsidRDefault="00E913E0" w:rsidP="00E83E7C">
      <w:pPr>
        <w:ind w:firstLine="709"/>
        <w:jc w:val="both"/>
        <w:rPr>
          <w:sz w:val="28"/>
          <w:szCs w:val="28"/>
        </w:rPr>
      </w:pPr>
      <w:bookmarkStart w:id="7" w:name="sub_1735"/>
      <w:r w:rsidRPr="00087A51">
        <w:rPr>
          <w:sz w:val="28"/>
          <w:szCs w:val="28"/>
        </w:rPr>
        <w:t>В своих заключениях на проекты бюджета Счетная палата неоднократно отмечала, что система показателей, характеризующих развитие территории, ежегодно значительно сокращается и обобщается на протяжении последних лет. Отсутствие аналитических данных не позволяет проанализировать развитие города Оренбурга в определенных сферах и выявить факторы, влияющие на динамику показателей. Пояснительная записка к Прогнозу содержит минимум показателей и информации о предполагаемом экономическом развитии города Оренбурга на среднесрочный период до 2026 года.</w:t>
      </w:r>
    </w:p>
    <w:p w:rsidR="00E913E0" w:rsidRPr="00087A51" w:rsidRDefault="00E913E0" w:rsidP="00E83E7C">
      <w:pPr>
        <w:tabs>
          <w:tab w:val="left" w:pos="0"/>
        </w:tabs>
        <w:ind w:firstLine="709"/>
        <w:jc w:val="both"/>
        <w:rPr>
          <w:sz w:val="28"/>
          <w:szCs w:val="28"/>
        </w:rPr>
      </w:pPr>
      <w:r w:rsidRPr="00087A51">
        <w:rPr>
          <w:sz w:val="28"/>
          <w:szCs w:val="28"/>
        </w:rPr>
        <w:t>В одобренном Прогнозе отсутствует информация о планируемом развитии в соответствии со всеми приоритетными направлениями, определенными Стратегией социально-экономического развития города Оренбурга до 2030 года, утвержденной решением Оренбургского городского Совета от 06.09.2011 № 232 (далее – Стратегия, Стратегия социально-экономического развития города Оренбурга до 2030 года), по таким направлениям как: развитие человеческого потенциала, развитие городской среды, повышение эффективности и результативности деятельности органов местного самоуправления. Не представлена информация о планируемом развитии социальной сферы в городе Оренбурге, а именно: сферы образования, молодежной политики, культуры и физической культуры. Отсутствуют планируемые показатели и сведения о реализации муниципальных программ, в связи с чем, планирование расходов бюджета города Оренбурга на 2024-2026 годы на основании данного Прогноза не осуществлялось.</w:t>
      </w:r>
    </w:p>
    <w:p w:rsidR="00E913E0" w:rsidRPr="00087A51" w:rsidRDefault="00E913E0" w:rsidP="00E83E7C">
      <w:pPr>
        <w:autoSpaceDE w:val="0"/>
        <w:autoSpaceDN w:val="0"/>
        <w:adjustRightInd w:val="0"/>
        <w:ind w:firstLine="720"/>
        <w:jc w:val="both"/>
        <w:rPr>
          <w:sz w:val="28"/>
          <w:szCs w:val="28"/>
        </w:rPr>
      </w:pPr>
      <w:bookmarkStart w:id="8" w:name="sub_173402"/>
      <w:r w:rsidRPr="00087A51">
        <w:rPr>
          <w:sz w:val="28"/>
          <w:szCs w:val="28"/>
        </w:rPr>
        <w:t>Анализ представленного Прогноза на соответствие Стратегии показал, что, как и в предыдущие периоды,</w:t>
      </w:r>
      <w:bookmarkEnd w:id="8"/>
      <w:r w:rsidRPr="00087A51">
        <w:rPr>
          <w:sz w:val="28"/>
          <w:szCs w:val="28"/>
        </w:rPr>
        <w:t xml:space="preserve"> по большинству показателей социально-экономического развития города отсутствует сопоставимость с показателями, отраженными в Стратегии. Основные показатели по социально-экономическому развитию города, отраженные в Стратегии, отсутствуют в Прогнозе. Показатели, которые возможно сопоставить (численность населения, объем продукции сельского хозяйства, инвестиции в основной капитал, оборот розничной торговли, среднемесячная заработная плата), имеют значительное числовое отклонение.</w:t>
      </w:r>
    </w:p>
    <w:p w:rsidR="00E913E0" w:rsidRPr="00087A51" w:rsidRDefault="00E913E0" w:rsidP="00E83E7C">
      <w:pPr>
        <w:ind w:firstLine="709"/>
        <w:jc w:val="both"/>
        <w:rPr>
          <w:sz w:val="16"/>
          <w:szCs w:val="28"/>
        </w:rPr>
      </w:pPr>
      <w:r w:rsidRPr="00087A51">
        <w:rPr>
          <w:sz w:val="28"/>
          <w:szCs w:val="28"/>
        </w:rPr>
        <w:t>В соответствии со статьями 169, 170.1, 172 и 173 Бюджетного кодекса РФ Прогноз социально-экономического развития является основным документом стратегического планирования, на основе которого составляется бюджетный прогноз и проект бюджета. Надежность показателей прогноза в соответствии со статьей 37 Бюджетного кодекса РФ является одним из принципов достоверности бюджета, в связи с чем, на его разработку необходимо обратить особое внимание.</w:t>
      </w:r>
    </w:p>
    <w:p w:rsidR="00E913E0" w:rsidRPr="00087A51" w:rsidRDefault="00E913E0" w:rsidP="00E83E7C">
      <w:pPr>
        <w:autoSpaceDE w:val="0"/>
        <w:autoSpaceDN w:val="0"/>
        <w:adjustRightInd w:val="0"/>
        <w:ind w:firstLine="720"/>
        <w:jc w:val="both"/>
        <w:rPr>
          <w:sz w:val="28"/>
          <w:szCs w:val="28"/>
        </w:rPr>
      </w:pPr>
      <w:r w:rsidRPr="00087A51">
        <w:rPr>
          <w:sz w:val="28"/>
          <w:szCs w:val="28"/>
        </w:rPr>
        <w:t>Также Счетная палата неоднократно обращала внимание на необходимость актуализации Стратегии в связи с изменениями социально-экономического развития города с момента ее принятия, а также национальных целей и стратегических задач развития Российской Федерации до 2030 года, определенных в Указах Президента Российской Федерации.</w:t>
      </w:r>
    </w:p>
    <w:bookmarkEnd w:id="7"/>
    <w:p w:rsidR="00E913E0" w:rsidRPr="00087A51" w:rsidRDefault="00E913E0" w:rsidP="00E83E7C">
      <w:pPr>
        <w:tabs>
          <w:tab w:val="left" w:pos="900"/>
        </w:tabs>
        <w:ind w:firstLine="709"/>
        <w:jc w:val="both"/>
        <w:rPr>
          <w:sz w:val="16"/>
          <w:szCs w:val="16"/>
        </w:rPr>
      </w:pPr>
    </w:p>
    <w:p w:rsidR="00E913E0" w:rsidRPr="00087A51" w:rsidRDefault="00E913E0" w:rsidP="00E83E7C">
      <w:pPr>
        <w:autoSpaceDE w:val="0"/>
        <w:autoSpaceDN w:val="0"/>
        <w:adjustRightInd w:val="0"/>
        <w:ind w:firstLine="720"/>
        <w:jc w:val="both"/>
        <w:rPr>
          <w:sz w:val="28"/>
          <w:szCs w:val="28"/>
        </w:rPr>
      </w:pPr>
      <w:r w:rsidRPr="00087A51">
        <w:rPr>
          <w:sz w:val="28"/>
          <w:szCs w:val="28"/>
        </w:rPr>
        <w:lastRenderedPageBreak/>
        <w:t>С Проектом решения в Счетную палату представлены 26 проектов</w:t>
      </w:r>
      <w:r w:rsidR="00C20A52" w:rsidRPr="00087A51">
        <w:rPr>
          <w:sz w:val="28"/>
          <w:szCs w:val="28"/>
        </w:rPr>
        <w:t xml:space="preserve"> изменений в</w:t>
      </w:r>
      <w:r w:rsidRPr="00087A51">
        <w:rPr>
          <w:sz w:val="28"/>
          <w:szCs w:val="28"/>
        </w:rPr>
        <w:t xml:space="preserve"> паспорт</w:t>
      </w:r>
      <w:r w:rsidR="00C20A52" w:rsidRPr="00087A51">
        <w:rPr>
          <w:sz w:val="28"/>
          <w:szCs w:val="28"/>
        </w:rPr>
        <w:t>а</w:t>
      </w:r>
      <w:r w:rsidRPr="00087A51">
        <w:rPr>
          <w:sz w:val="28"/>
          <w:szCs w:val="28"/>
        </w:rPr>
        <w:t xml:space="preserve"> муниципальных программ</w:t>
      </w:r>
      <w:r w:rsidR="00C20A52" w:rsidRPr="00087A51">
        <w:rPr>
          <w:sz w:val="28"/>
          <w:szCs w:val="28"/>
        </w:rPr>
        <w:t xml:space="preserve"> (далее – проекты паспортов)</w:t>
      </w:r>
      <w:r w:rsidRPr="00087A51">
        <w:rPr>
          <w:sz w:val="28"/>
          <w:szCs w:val="28"/>
        </w:rPr>
        <w:t>.</w:t>
      </w:r>
    </w:p>
    <w:p w:rsidR="00E913E0" w:rsidRPr="00087A51" w:rsidRDefault="00E913E0" w:rsidP="00E83E7C">
      <w:pPr>
        <w:autoSpaceDE w:val="0"/>
        <w:autoSpaceDN w:val="0"/>
        <w:adjustRightInd w:val="0"/>
        <w:ind w:firstLine="720"/>
        <w:jc w:val="both"/>
        <w:rPr>
          <w:sz w:val="28"/>
          <w:szCs w:val="28"/>
        </w:rPr>
      </w:pPr>
      <w:r w:rsidRPr="00087A51">
        <w:rPr>
          <w:sz w:val="28"/>
          <w:szCs w:val="28"/>
        </w:rPr>
        <w:t>Согласно перечню муниципальных программ города Оренбурга, реализуемых в текущем году, размещенному на официальном Интернет-портале города Оренбурга, на момент подготовки настоящего заключения в городе Оренбурге действует 26 муниципальных программ.</w:t>
      </w:r>
    </w:p>
    <w:p w:rsidR="00E913E0" w:rsidRPr="00087A51" w:rsidRDefault="00E913E0" w:rsidP="00E83E7C">
      <w:pPr>
        <w:tabs>
          <w:tab w:val="left" w:pos="900"/>
        </w:tabs>
        <w:ind w:firstLine="709"/>
        <w:jc w:val="both"/>
        <w:rPr>
          <w:sz w:val="28"/>
          <w:szCs w:val="28"/>
        </w:rPr>
      </w:pPr>
      <w:r w:rsidRPr="00087A51">
        <w:rPr>
          <w:sz w:val="28"/>
          <w:szCs w:val="28"/>
        </w:rPr>
        <w:t xml:space="preserve">Представленный на экспертизу Проект решения в соответствии с Бюджетным кодексом РФ сформирован в программной структуре расходов на очередной финансовый год – на основе </w:t>
      </w:r>
      <w:r w:rsidRPr="00087A51">
        <w:rPr>
          <w:b/>
          <w:bCs/>
          <w:sz w:val="28"/>
          <w:szCs w:val="28"/>
        </w:rPr>
        <w:t>25-ти муниципальных программ</w:t>
      </w:r>
      <w:r w:rsidRPr="00087A51">
        <w:rPr>
          <w:sz w:val="28"/>
          <w:szCs w:val="28"/>
        </w:rPr>
        <w:t>.</w:t>
      </w:r>
    </w:p>
    <w:p w:rsidR="00E913E0" w:rsidRPr="00087A51" w:rsidRDefault="00E913E0" w:rsidP="00E83E7C">
      <w:pPr>
        <w:tabs>
          <w:tab w:val="left" w:pos="900"/>
        </w:tabs>
        <w:ind w:firstLine="720"/>
        <w:jc w:val="both"/>
        <w:rPr>
          <w:sz w:val="28"/>
          <w:szCs w:val="28"/>
        </w:rPr>
      </w:pPr>
      <w:r w:rsidRPr="00087A51">
        <w:rPr>
          <w:sz w:val="28"/>
          <w:szCs w:val="28"/>
        </w:rPr>
        <w:t>В Проекте решения не предусмотрены бюджетные ассигнования на реализацию муниципальной программы «Укрепление общественного здоровья на территории муниципального образования «город Оренбург» (период реализации программы: 2020-2024 годы).</w:t>
      </w:r>
    </w:p>
    <w:p w:rsidR="00E913E0" w:rsidRPr="00087A51" w:rsidRDefault="00E913E0" w:rsidP="00E83E7C">
      <w:pPr>
        <w:tabs>
          <w:tab w:val="left" w:pos="900"/>
        </w:tabs>
        <w:ind w:firstLine="720"/>
        <w:jc w:val="both"/>
        <w:rPr>
          <w:sz w:val="28"/>
          <w:szCs w:val="28"/>
        </w:rPr>
      </w:pPr>
      <w:r w:rsidRPr="00087A51">
        <w:rPr>
          <w:sz w:val="28"/>
          <w:szCs w:val="28"/>
        </w:rPr>
        <w:t>В соответствии с представленными проектами паспортов программ установлено, что период реализации 25-ти программ планируется продлить:</w:t>
      </w:r>
    </w:p>
    <w:p w:rsidR="00E913E0" w:rsidRPr="00087A51" w:rsidRDefault="00E913E0" w:rsidP="00E83E7C">
      <w:pPr>
        <w:tabs>
          <w:tab w:val="left" w:pos="900"/>
        </w:tabs>
        <w:ind w:firstLine="720"/>
        <w:jc w:val="both"/>
        <w:rPr>
          <w:sz w:val="28"/>
          <w:szCs w:val="28"/>
        </w:rPr>
      </w:pPr>
      <w:r w:rsidRPr="00087A51">
        <w:rPr>
          <w:sz w:val="28"/>
          <w:szCs w:val="28"/>
        </w:rPr>
        <w:t>до 2030 года по 23-м муниципальным программ;</w:t>
      </w:r>
    </w:p>
    <w:p w:rsidR="00E913E0" w:rsidRPr="00087A51" w:rsidRDefault="00E913E0" w:rsidP="00E83E7C">
      <w:pPr>
        <w:tabs>
          <w:tab w:val="left" w:pos="900"/>
        </w:tabs>
        <w:ind w:firstLine="720"/>
        <w:jc w:val="both"/>
        <w:rPr>
          <w:sz w:val="28"/>
          <w:szCs w:val="28"/>
        </w:rPr>
      </w:pPr>
      <w:r w:rsidRPr="00087A51">
        <w:rPr>
          <w:sz w:val="28"/>
          <w:szCs w:val="28"/>
        </w:rPr>
        <w:t>до 2029 года по муниципальной программе «Формирование современной городской среды на территории муниципального образования «город Оренбург» на 2018-2029 годы»;</w:t>
      </w:r>
    </w:p>
    <w:p w:rsidR="00E913E0" w:rsidRPr="00087A51" w:rsidRDefault="00E913E0" w:rsidP="00E83E7C">
      <w:pPr>
        <w:tabs>
          <w:tab w:val="left" w:pos="900"/>
        </w:tabs>
        <w:ind w:firstLine="720"/>
        <w:jc w:val="both"/>
        <w:rPr>
          <w:sz w:val="28"/>
          <w:szCs w:val="28"/>
        </w:rPr>
      </w:pPr>
      <w:r w:rsidRPr="00087A51">
        <w:rPr>
          <w:sz w:val="28"/>
          <w:szCs w:val="28"/>
        </w:rPr>
        <w:t>до 2027 года по Муниципальной программе энергосбережения и повышения энергетической эффективности в городе Оренбурге на 2016-2027 годы.</w:t>
      </w:r>
    </w:p>
    <w:p w:rsidR="00E913E0" w:rsidRPr="00087A51" w:rsidRDefault="00E913E0" w:rsidP="00E83E7C">
      <w:pPr>
        <w:autoSpaceDE w:val="0"/>
        <w:autoSpaceDN w:val="0"/>
        <w:adjustRightInd w:val="0"/>
        <w:ind w:firstLine="720"/>
        <w:jc w:val="both"/>
        <w:rPr>
          <w:rFonts w:eastAsia="Calibri"/>
          <w:sz w:val="28"/>
          <w:szCs w:val="28"/>
          <w:lang w:eastAsia="en-US"/>
        </w:rPr>
      </w:pPr>
      <w:r w:rsidRPr="00087A51">
        <w:rPr>
          <w:rFonts w:eastAsia="Calibri"/>
          <w:sz w:val="28"/>
          <w:szCs w:val="28"/>
          <w:lang w:eastAsia="en-US"/>
        </w:rPr>
        <w:t>В соответствии с Требованиями к содержанию муниципальной программы города Оренбурга, утвержденными Порядком № 1083-п, цели муниципальных программ должны соответствовать приоритетному направлению развития города Оренбурга в соответствии со Стратегией социально-экономического развития города Оренбурга до 2030 года.</w:t>
      </w:r>
    </w:p>
    <w:p w:rsidR="00E913E0" w:rsidRPr="00087A51" w:rsidRDefault="00E913E0" w:rsidP="00E83E7C">
      <w:pPr>
        <w:ind w:firstLine="709"/>
        <w:jc w:val="both"/>
        <w:rPr>
          <w:sz w:val="28"/>
          <w:szCs w:val="28"/>
        </w:rPr>
      </w:pPr>
      <w:r w:rsidRPr="00087A51">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rsidR="00E913E0" w:rsidRPr="00087A51" w:rsidRDefault="00E913E0" w:rsidP="00E83E7C">
      <w:pPr>
        <w:tabs>
          <w:tab w:val="left" w:pos="0"/>
        </w:tabs>
        <w:ind w:firstLine="709"/>
        <w:contextualSpacing/>
        <w:jc w:val="both"/>
        <w:rPr>
          <w:sz w:val="28"/>
          <w:szCs w:val="28"/>
        </w:rPr>
      </w:pPr>
      <w:r w:rsidRPr="00087A51">
        <w:rPr>
          <w:sz w:val="28"/>
          <w:szCs w:val="28"/>
        </w:rPr>
        <w:t>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w:t>
      </w:r>
    </w:p>
    <w:p w:rsidR="00E913E0" w:rsidRPr="00087A51" w:rsidRDefault="00E913E0" w:rsidP="00E83E7C">
      <w:pPr>
        <w:tabs>
          <w:tab w:val="left" w:pos="1134"/>
        </w:tabs>
        <w:ind w:firstLine="709"/>
        <w:jc w:val="both"/>
        <w:rPr>
          <w:sz w:val="28"/>
          <w:szCs w:val="28"/>
        </w:rPr>
      </w:pPr>
      <w:r w:rsidRPr="00087A51">
        <w:rPr>
          <w:sz w:val="28"/>
          <w:szCs w:val="28"/>
        </w:rPr>
        <w:t>Принятый План мероприятий по реализации Стратегии предусматривает ожидаемые результаты 22-х муниципальных программ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 Вместе с тем, указанный план предусматривает ожидаемые результаты муниципальных программ «Двор», которая утратила силу 01.01.2020, и «Повышение безопасности дорожного движения в городе Оренбурге», срок реализации которой истек в 2022 году.</w:t>
      </w:r>
    </w:p>
    <w:p w:rsidR="00E913E0" w:rsidRPr="00087A51" w:rsidRDefault="00E913E0" w:rsidP="00E83E7C">
      <w:pPr>
        <w:tabs>
          <w:tab w:val="left" w:pos="1134"/>
        </w:tabs>
        <w:ind w:firstLine="709"/>
        <w:jc w:val="both"/>
        <w:rPr>
          <w:sz w:val="28"/>
          <w:szCs w:val="28"/>
        </w:rPr>
      </w:pPr>
      <w:r w:rsidRPr="00087A51">
        <w:rPr>
          <w:sz w:val="28"/>
          <w:szCs w:val="28"/>
        </w:rPr>
        <w:t xml:space="preserve">Кроме этого, Счетная палата обращает внимание на то, что в соответствии с Планом мероприятий по реализации Стратегии шесть принятых муниципальных </w:t>
      </w:r>
      <w:r w:rsidRPr="00087A51">
        <w:rPr>
          <w:sz w:val="28"/>
          <w:szCs w:val="28"/>
        </w:rPr>
        <w:lastRenderedPageBreak/>
        <w:t>программ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в том числе:</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«Муниципальная программа энергосбережения и повышения энергетической эффективности в городе Оренбурге на 2016-2027 годы»;</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«Профилактика правонарушений в муниципальном образовании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«Профилактика терроризма и экстремизма на территории муниципального образования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sz w:val="28"/>
          <w:szCs w:val="28"/>
          <w:shd w:val="clear" w:color="auto" w:fill="FFFFFF"/>
        </w:rPr>
        <w:t>«Профилактика наркомании на территории муниципального образования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sz w:val="28"/>
          <w:szCs w:val="28"/>
          <w:shd w:val="clear" w:color="auto" w:fill="FFFFFF"/>
        </w:rPr>
        <w:t>«Развитие муниципальной службы в Администрации города Оренбурга», в Плане мероприятий по реализации Стратегии не предусмотрены.</w:t>
      </w:r>
    </w:p>
    <w:p w:rsidR="00E913E0" w:rsidRPr="00087A51" w:rsidRDefault="00E913E0" w:rsidP="00E83E7C">
      <w:pPr>
        <w:tabs>
          <w:tab w:val="left" w:pos="1134"/>
        </w:tabs>
        <w:ind w:firstLine="709"/>
        <w:jc w:val="both"/>
        <w:rPr>
          <w:sz w:val="28"/>
          <w:szCs w:val="28"/>
        </w:rPr>
      </w:pPr>
      <w:r w:rsidRPr="00087A51">
        <w:rPr>
          <w:sz w:val="28"/>
          <w:szCs w:val="28"/>
        </w:rPr>
        <w:t>Также Счетная палата обращает внимание на то, что План мероприятий по реализации Стратегии требует корректировки.</w:t>
      </w:r>
    </w:p>
    <w:p w:rsidR="00E913E0" w:rsidRPr="00087A51" w:rsidRDefault="00E913E0" w:rsidP="00E83E7C">
      <w:pPr>
        <w:tabs>
          <w:tab w:val="left" w:pos="1134"/>
        </w:tabs>
        <w:ind w:firstLine="709"/>
        <w:jc w:val="both"/>
        <w:rPr>
          <w:sz w:val="16"/>
          <w:szCs w:val="16"/>
        </w:rPr>
      </w:pPr>
    </w:p>
    <w:p w:rsidR="00E913E0" w:rsidRPr="00087A51" w:rsidRDefault="00E913E0" w:rsidP="00E83E7C">
      <w:pPr>
        <w:ind w:firstLine="709"/>
        <w:jc w:val="both"/>
        <w:rPr>
          <w:rFonts w:eastAsia="Times New Roman"/>
          <w:sz w:val="28"/>
          <w:szCs w:val="28"/>
        </w:rPr>
      </w:pPr>
      <w:r w:rsidRPr="00087A51">
        <w:rPr>
          <w:rFonts w:eastAsia="Times New Roman"/>
          <w:sz w:val="28"/>
          <w:szCs w:val="28"/>
        </w:rPr>
        <w:t>Решениями Оренбургского городского Совета утверждены три программы комплексного развития инфраструктуры муниципального образования «город Оренбург», а именно:</w:t>
      </w:r>
    </w:p>
    <w:p w:rsidR="00E913E0" w:rsidRPr="00087A51" w:rsidRDefault="00E913E0" w:rsidP="00E83E7C">
      <w:pPr>
        <w:numPr>
          <w:ilvl w:val="0"/>
          <w:numId w:val="106"/>
        </w:numPr>
        <w:tabs>
          <w:tab w:val="left" w:pos="1134"/>
        </w:tabs>
        <w:ind w:left="0" w:firstLine="709"/>
        <w:contextualSpacing/>
        <w:jc w:val="both"/>
        <w:rPr>
          <w:rFonts w:eastAsia="Times New Roman"/>
          <w:sz w:val="28"/>
          <w:szCs w:val="28"/>
        </w:rPr>
      </w:pPr>
      <w:r w:rsidRPr="00087A51">
        <w:rPr>
          <w:rFonts w:eastAsia="Times New Roman"/>
          <w:sz w:val="28"/>
          <w:szCs w:val="28"/>
        </w:rPr>
        <w:t>от 27.04.2021 № 92 – Программа комплексного развития социальной инфраструктуры муниципального образования «город Оренбург» на 2021-2030 годы;</w:t>
      </w:r>
    </w:p>
    <w:p w:rsidR="00E913E0" w:rsidRPr="00087A51" w:rsidRDefault="00E913E0" w:rsidP="00E83E7C">
      <w:pPr>
        <w:numPr>
          <w:ilvl w:val="0"/>
          <w:numId w:val="106"/>
        </w:numPr>
        <w:tabs>
          <w:tab w:val="left" w:pos="1134"/>
        </w:tabs>
        <w:ind w:left="0" w:firstLine="709"/>
        <w:contextualSpacing/>
        <w:jc w:val="both"/>
        <w:rPr>
          <w:rFonts w:eastAsia="Times New Roman"/>
          <w:sz w:val="28"/>
          <w:szCs w:val="28"/>
        </w:rPr>
      </w:pPr>
      <w:r w:rsidRPr="00087A51">
        <w:rPr>
          <w:rFonts w:eastAsia="Times New Roman"/>
          <w:sz w:val="28"/>
          <w:szCs w:val="28"/>
        </w:rPr>
        <w:t>от 24.12.2021 № 186 – Программа комплексного развити</w:t>
      </w:r>
      <w:r w:rsidR="003C0685">
        <w:rPr>
          <w:rFonts w:eastAsia="Times New Roman"/>
          <w:sz w:val="28"/>
          <w:szCs w:val="28"/>
        </w:rPr>
        <w:t>я</w:t>
      </w:r>
      <w:bookmarkStart w:id="9" w:name="_GoBack"/>
      <w:bookmarkEnd w:id="9"/>
      <w:r w:rsidRPr="00087A51">
        <w:rPr>
          <w:rFonts w:eastAsia="Times New Roman"/>
          <w:sz w:val="28"/>
          <w:szCs w:val="28"/>
        </w:rPr>
        <w:t xml:space="preserve"> систем коммунальной инфраструктуры города Оренбурга на 2021-2025 годы и на период до 2030 года;</w:t>
      </w:r>
    </w:p>
    <w:p w:rsidR="00E913E0" w:rsidRPr="00087A51" w:rsidRDefault="00E913E0" w:rsidP="00E83E7C">
      <w:pPr>
        <w:numPr>
          <w:ilvl w:val="0"/>
          <w:numId w:val="106"/>
        </w:numPr>
        <w:tabs>
          <w:tab w:val="left" w:pos="1134"/>
        </w:tabs>
        <w:ind w:left="0" w:firstLine="709"/>
        <w:contextualSpacing/>
        <w:jc w:val="both"/>
        <w:rPr>
          <w:rFonts w:eastAsia="Times New Roman"/>
          <w:sz w:val="28"/>
          <w:szCs w:val="28"/>
        </w:rPr>
      </w:pPr>
      <w:r w:rsidRPr="00087A51">
        <w:rPr>
          <w:rFonts w:eastAsia="Times New Roman"/>
          <w:sz w:val="28"/>
          <w:szCs w:val="28"/>
        </w:rPr>
        <w:t>от 29.12.2020 № 50 – Программа комплексного развития транспортной инфраструктуры муниципального образования «город Оренбург» на 2020-2030 годы.</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Указанными программами определены мероприятия, направленные на решение вопросов местного значения. В ходе сопоставления данных, отраженных в программах комплексного развития инфраструктуры муниципального образования «город Оренбург», в Проекте решения и в проектах изменений муниципальных программ, являющихся основанием для составления Проекта решения, установлено несоответствие мероприятий, объемов финансирования, периодов реализации мероприятий. В ряде случаев по отдельным мероприятиям в программах комплексного развития инфраструктуры отражено, что объемы финансирования подлежат определению при принятии бюджета.</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Таким образом, программы комплексного развития инфраструктуры муниципального образования «город Оренбург» подлежат актуализации.</w:t>
      </w:r>
    </w:p>
    <w:p w:rsidR="00133045" w:rsidRPr="00087A51" w:rsidRDefault="00644B87" w:rsidP="00E83E7C">
      <w:pPr>
        <w:rPr>
          <w:sz w:val="28"/>
          <w:szCs w:val="28"/>
        </w:rPr>
      </w:pPr>
      <w:r w:rsidRPr="00087A51">
        <w:rPr>
          <w:sz w:val="28"/>
          <w:szCs w:val="28"/>
        </w:rPr>
        <w:br w:type="page"/>
      </w:r>
    </w:p>
    <w:p w:rsidR="00133045" w:rsidRPr="00087A51" w:rsidRDefault="00133045" w:rsidP="00E83E7C">
      <w:pPr>
        <w:pStyle w:val="1"/>
        <w:spacing w:before="0"/>
        <w:jc w:val="center"/>
        <w:rPr>
          <w:rFonts w:ascii="Times New Roman" w:hAnsi="Times New Roman" w:cs="Times New Roman"/>
          <w:color w:val="auto"/>
        </w:rPr>
      </w:pPr>
      <w:bookmarkStart w:id="10" w:name="_Toc152921779"/>
      <w:r w:rsidRPr="00087A51">
        <w:rPr>
          <w:rFonts w:ascii="Times New Roman" w:hAnsi="Times New Roman" w:cs="Times New Roman"/>
          <w:color w:val="auto"/>
        </w:rPr>
        <w:lastRenderedPageBreak/>
        <w:t>3. Содержание Проекта решения</w:t>
      </w:r>
      <w:bookmarkEnd w:id="10"/>
    </w:p>
    <w:p w:rsidR="00133045" w:rsidRPr="00087A51" w:rsidRDefault="00133045" w:rsidP="00E83E7C">
      <w:pPr>
        <w:rPr>
          <w:sz w:val="16"/>
        </w:rPr>
      </w:pPr>
    </w:p>
    <w:p w:rsidR="00E913E0" w:rsidRPr="00087A51" w:rsidRDefault="00E913E0" w:rsidP="00E83E7C">
      <w:pPr>
        <w:ind w:firstLine="709"/>
        <w:jc w:val="both"/>
        <w:rPr>
          <w:sz w:val="28"/>
        </w:rPr>
      </w:pPr>
      <w:r w:rsidRPr="00087A51">
        <w:rPr>
          <w:sz w:val="28"/>
        </w:rPr>
        <w:t>Представленный проект бюджета города Оренбурга, как и проекты законов о федеральном и областном бюджетах, составлен на три года и включает в себя параметры очередного финансового года и планового периода.</w:t>
      </w:r>
    </w:p>
    <w:p w:rsidR="00E913E0" w:rsidRPr="00087A51" w:rsidRDefault="00E913E0" w:rsidP="00E83E7C">
      <w:pPr>
        <w:ind w:firstLine="709"/>
        <w:jc w:val="both"/>
        <w:rPr>
          <w:sz w:val="28"/>
          <w:szCs w:val="28"/>
        </w:rPr>
      </w:pPr>
      <w:r w:rsidRPr="00087A51">
        <w:rPr>
          <w:sz w:val="28"/>
          <w:szCs w:val="28"/>
        </w:rPr>
        <w:t>В соответствии с требованиями пунктов 1 и 3 статьи 184.1 Бюджетного кодекса РФ и пункта 7 статьи 9 Положения о бюджетном процессе Проект решения содержит:</w:t>
      </w:r>
    </w:p>
    <w:p w:rsidR="00E913E0" w:rsidRPr="00087A51" w:rsidRDefault="00E913E0" w:rsidP="00E83E7C">
      <w:pPr>
        <w:ind w:firstLine="709"/>
        <w:jc w:val="both"/>
        <w:rPr>
          <w:sz w:val="28"/>
          <w:szCs w:val="28"/>
        </w:rPr>
      </w:pPr>
      <w:r w:rsidRPr="00087A51">
        <w:rPr>
          <w:sz w:val="28"/>
          <w:szCs w:val="28"/>
        </w:rPr>
        <w:t>- основные характеристики бюджета: общий объем доходов, общий объем расходов, дефицит бюджета города Оренбурга на 2024 год и на плановый период 2025 и 2026 годов (пункты 1 и 2 Проекта решения);</w:t>
      </w:r>
    </w:p>
    <w:p w:rsidR="00E913E0" w:rsidRPr="00087A51" w:rsidRDefault="00E913E0" w:rsidP="00E83E7C">
      <w:pPr>
        <w:ind w:firstLine="709"/>
        <w:jc w:val="both"/>
        <w:rPr>
          <w:sz w:val="28"/>
          <w:szCs w:val="28"/>
        </w:rPr>
      </w:pPr>
      <w:r w:rsidRPr="00087A51">
        <w:rPr>
          <w:sz w:val="28"/>
          <w:szCs w:val="28"/>
        </w:rPr>
        <w:t>- расходы по разделам, подразделам, целевым статьям (муниципальным программам и непрограммным направлениям деятельности), группам и подгруппам видов классификации расходов бюджета на 2024 год и на плановый период 2025 и 2026 годов (пункт 7 Проекта решения, приложение 4);</w:t>
      </w:r>
    </w:p>
    <w:p w:rsidR="00E913E0" w:rsidRPr="00087A51" w:rsidRDefault="00E913E0" w:rsidP="00E83E7C">
      <w:pPr>
        <w:ind w:firstLine="709"/>
        <w:jc w:val="both"/>
        <w:rPr>
          <w:sz w:val="28"/>
          <w:szCs w:val="28"/>
        </w:rPr>
      </w:pPr>
      <w:r w:rsidRPr="00087A51">
        <w:rPr>
          <w:sz w:val="28"/>
          <w:szCs w:val="28"/>
        </w:rPr>
        <w:t>- расходы по разделам и подразделам классификации расходов бюджета на 2024 год и на плановый период 2025 и 2026 годов (пункт 7 Проекта решения, приложение 3);</w:t>
      </w:r>
    </w:p>
    <w:p w:rsidR="00E913E0" w:rsidRPr="00087A51" w:rsidRDefault="00E913E0" w:rsidP="00E83E7C">
      <w:pPr>
        <w:ind w:firstLine="709"/>
        <w:jc w:val="both"/>
        <w:rPr>
          <w:sz w:val="28"/>
          <w:szCs w:val="28"/>
        </w:rPr>
      </w:pPr>
      <w:r w:rsidRPr="00087A51">
        <w:rPr>
          <w:sz w:val="28"/>
          <w:szCs w:val="28"/>
        </w:rPr>
        <w:t>- ведомственную структуру расходов бюджета города Оренбурга на 2024 год и на плановый период 2025 и 2026 годов (пункт 7 Проекта решения, приложение 2);</w:t>
      </w:r>
    </w:p>
    <w:p w:rsidR="00E913E0" w:rsidRPr="00087A51" w:rsidRDefault="00E913E0" w:rsidP="00E83E7C">
      <w:pPr>
        <w:ind w:firstLine="709"/>
        <w:jc w:val="both"/>
        <w:rPr>
          <w:sz w:val="28"/>
          <w:szCs w:val="28"/>
        </w:rPr>
      </w:pPr>
      <w:r w:rsidRPr="00087A51">
        <w:rPr>
          <w:sz w:val="28"/>
          <w:szCs w:val="28"/>
        </w:rPr>
        <w:t>- общий объем бюджетных ассигнований, направляемых на исполнение публичных нормативных обязательств на 2024 год и на плановый период 2025 и 2026 годов (пункт 3 Проекта решения);</w:t>
      </w:r>
    </w:p>
    <w:p w:rsidR="00E913E0" w:rsidRPr="00087A51" w:rsidRDefault="00E913E0" w:rsidP="00E83E7C">
      <w:pPr>
        <w:ind w:firstLine="709"/>
        <w:jc w:val="both"/>
        <w:rPr>
          <w:sz w:val="28"/>
          <w:szCs w:val="28"/>
        </w:rPr>
      </w:pPr>
      <w:r w:rsidRPr="00087A51">
        <w:rPr>
          <w:sz w:val="28"/>
          <w:szCs w:val="28"/>
        </w:rPr>
        <w:t>- объем межбюджетных трансфертов, получаемых из других бюджетов в 2024 году и плановом периоде 2025 и 2026 годов (подпункты 1.1 и 2.1 Проекта решения);</w:t>
      </w:r>
    </w:p>
    <w:p w:rsidR="00E913E0" w:rsidRPr="00087A51" w:rsidRDefault="00E913E0" w:rsidP="00E83E7C">
      <w:pPr>
        <w:ind w:firstLine="709"/>
        <w:jc w:val="both"/>
        <w:rPr>
          <w:sz w:val="28"/>
          <w:szCs w:val="28"/>
        </w:rPr>
      </w:pPr>
      <w:r w:rsidRPr="00087A51">
        <w:rPr>
          <w:sz w:val="28"/>
          <w:szCs w:val="28"/>
        </w:rPr>
        <w:t>- общий объем условно утверждаемых расходов на плановый период 2025 и 2026 годов (подпункт 2.2 Проекта решения);</w:t>
      </w:r>
    </w:p>
    <w:p w:rsidR="00E913E0" w:rsidRPr="00087A51" w:rsidRDefault="00E913E0" w:rsidP="00E83E7C">
      <w:pPr>
        <w:ind w:firstLine="709"/>
        <w:jc w:val="both"/>
        <w:rPr>
          <w:sz w:val="28"/>
          <w:szCs w:val="28"/>
        </w:rPr>
      </w:pPr>
      <w:r w:rsidRPr="00087A51">
        <w:rPr>
          <w:sz w:val="28"/>
          <w:szCs w:val="28"/>
        </w:rPr>
        <w:t>- источники финансирования дефицита бюджета города Оренбурга на 2024 год и на плановый период 2025 и 2026 годов (пункт 19 Проекта решения, приложение 11);</w:t>
      </w:r>
    </w:p>
    <w:p w:rsidR="00E913E0" w:rsidRPr="00087A51" w:rsidRDefault="00E913E0" w:rsidP="00E83E7C">
      <w:pPr>
        <w:ind w:firstLine="709"/>
        <w:jc w:val="both"/>
        <w:rPr>
          <w:sz w:val="28"/>
          <w:szCs w:val="28"/>
        </w:rPr>
      </w:pPr>
      <w:r w:rsidRPr="00087A51">
        <w:rPr>
          <w:sz w:val="28"/>
          <w:szCs w:val="28"/>
        </w:rPr>
        <w:t>- верхний предел муниципального внутреннего долга города Оренбурга по состоянию на 01.01.2025, 01.01.2026 и 01.01.2027 (пункт 15 Проекта решения);</w:t>
      </w:r>
    </w:p>
    <w:p w:rsidR="00E913E0" w:rsidRPr="00087A51" w:rsidRDefault="00E913E0" w:rsidP="00E83E7C">
      <w:pPr>
        <w:ind w:firstLine="709"/>
        <w:jc w:val="both"/>
        <w:rPr>
          <w:sz w:val="28"/>
          <w:szCs w:val="28"/>
        </w:rPr>
      </w:pPr>
      <w:r w:rsidRPr="00087A51">
        <w:rPr>
          <w:sz w:val="28"/>
          <w:szCs w:val="28"/>
        </w:rPr>
        <w:t>- прогнозируемые доходы бюджета города Оренбурга по кодам видов, подвидов классификации доходов бюджетов Российской Федерации на 2024 год и на плановый период 2025 и 2026 годов (пункт 4 Проекта решения, приложение 1);</w:t>
      </w:r>
    </w:p>
    <w:p w:rsidR="00E913E0" w:rsidRPr="00087A51" w:rsidRDefault="00E913E0" w:rsidP="00E83E7C">
      <w:pPr>
        <w:ind w:firstLine="709"/>
        <w:jc w:val="both"/>
        <w:rPr>
          <w:sz w:val="28"/>
          <w:szCs w:val="28"/>
        </w:rPr>
      </w:pPr>
      <w:r w:rsidRPr="00087A51">
        <w:rPr>
          <w:sz w:val="28"/>
          <w:szCs w:val="28"/>
        </w:rPr>
        <w:t>- распределение бюджетных ассигнований на финансовое обеспечение реализации муниципальных программ (по целевым статьям, разделам, подразделам, группам и подгруппам видов расходов классификации расходов бюджетов Российской Федерации) в городе Оренбурге на 2024 год и на плановый период 2025 и 2026 годов (пункт 10 Проекта решения, приложение 5);</w:t>
      </w:r>
    </w:p>
    <w:p w:rsidR="00E913E0" w:rsidRPr="00087A51" w:rsidRDefault="00E913E0" w:rsidP="00E83E7C">
      <w:pPr>
        <w:ind w:firstLine="709"/>
        <w:jc w:val="both"/>
        <w:rPr>
          <w:sz w:val="28"/>
          <w:szCs w:val="28"/>
        </w:rPr>
      </w:pPr>
      <w:r w:rsidRPr="00087A51">
        <w:rPr>
          <w:sz w:val="28"/>
          <w:szCs w:val="28"/>
        </w:rPr>
        <w:t>- распределение бюджетных ассигнований на реализацию мероприятий региональных проектов и приоритетных проектов Оренбургской области (пункт 11 Проекта решения, приложение 6);</w:t>
      </w:r>
    </w:p>
    <w:p w:rsidR="00E913E0" w:rsidRPr="00087A51" w:rsidRDefault="00E913E0" w:rsidP="00E83E7C">
      <w:pPr>
        <w:ind w:firstLine="709"/>
        <w:jc w:val="both"/>
        <w:rPr>
          <w:sz w:val="28"/>
          <w:szCs w:val="28"/>
        </w:rPr>
      </w:pPr>
      <w:r w:rsidRPr="00087A51">
        <w:rPr>
          <w:sz w:val="28"/>
          <w:szCs w:val="28"/>
        </w:rPr>
        <w:lastRenderedPageBreak/>
        <w:t>- распределение бюджетных ассигнований на осуществление бюджетных инвестиций в объекты муниципальной собственности на 2024 год и на плановый период 2025 и 2026 годов (пункт 12 Проекта решения, приложение 7);</w:t>
      </w:r>
    </w:p>
    <w:p w:rsidR="00E913E0" w:rsidRPr="00087A51" w:rsidRDefault="00E913E0" w:rsidP="00E83E7C">
      <w:pPr>
        <w:ind w:firstLine="709"/>
        <w:jc w:val="both"/>
        <w:rPr>
          <w:sz w:val="28"/>
          <w:szCs w:val="28"/>
        </w:rPr>
      </w:pPr>
      <w:r w:rsidRPr="00087A51">
        <w:rPr>
          <w:sz w:val="28"/>
          <w:szCs w:val="28"/>
        </w:rPr>
        <w:t>- распределение бюджетных ассигнований на предоставление муниципальным бюджетным и автономным учреждениям, муниципальным унитарным предприятиям субсидий на осуществление капитальных вложений в объекты муниципальной собственности на 2024 год и на плановый период 2025 и 2026 годов (не предусматриваются, пункт 13 Проекта решения);</w:t>
      </w:r>
    </w:p>
    <w:p w:rsidR="00E913E0" w:rsidRPr="00087A51" w:rsidRDefault="00E913E0" w:rsidP="00E83E7C">
      <w:pPr>
        <w:ind w:firstLine="709"/>
        <w:jc w:val="both"/>
        <w:rPr>
          <w:sz w:val="28"/>
          <w:szCs w:val="28"/>
        </w:rPr>
      </w:pPr>
      <w:r w:rsidRPr="00087A51">
        <w:rPr>
          <w:sz w:val="28"/>
          <w:szCs w:val="28"/>
        </w:rPr>
        <w:t>- программу муниципальных внутренних заимствований города Оренбурга на 2024 год и на плановый период 2025 и 2026 годов (пункт 16 Проекта решения, приложение 9);</w:t>
      </w:r>
    </w:p>
    <w:p w:rsidR="00E913E0" w:rsidRPr="00087A51" w:rsidRDefault="00E913E0" w:rsidP="00E83E7C">
      <w:pPr>
        <w:ind w:firstLine="709"/>
        <w:jc w:val="both"/>
        <w:rPr>
          <w:sz w:val="28"/>
          <w:szCs w:val="28"/>
        </w:rPr>
      </w:pPr>
      <w:r w:rsidRPr="00087A51">
        <w:rPr>
          <w:sz w:val="28"/>
          <w:szCs w:val="28"/>
        </w:rPr>
        <w:t>- программу муниципальных гарантий города Оренбурга на 2024 год и на плановый период 2025 и 2026 годов (пункт 18 Проекта решения, приложение 10);</w:t>
      </w:r>
    </w:p>
    <w:p w:rsidR="00E913E0" w:rsidRPr="00087A51" w:rsidRDefault="00E913E0" w:rsidP="00E83E7C">
      <w:pPr>
        <w:ind w:firstLine="709"/>
        <w:jc w:val="both"/>
        <w:rPr>
          <w:sz w:val="28"/>
          <w:szCs w:val="28"/>
        </w:rPr>
      </w:pPr>
      <w:r w:rsidRPr="00087A51">
        <w:rPr>
          <w:sz w:val="28"/>
          <w:szCs w:val="28"/>
        </w:rPr>
        <w:t>- общий объем бюджетных ассигнований муниципального дорожного фонда, целевые направления расходования средств муниципального дорожного фонда муниципального образования «город Оренбург» на 2024 год и на плановый период 2025 и 2026 годов (пункт 22 Проекта решения, приложение 12);</w:t>
      </w:r>
    </w:p>
    <w:p w:rsidR="00E913E0" w:rsidRPr="00087A51" w:rsidRDefault="00E913E0" w:rsidP="00E83E7C">
      <w:pPr>
        <w:ind w:firstLine="709"/>
        <w:jc w:val="both"/>
        <w:rPr>
          <w:sz w:val="28"/>
          <w:szCs w:val="28"/>
        </w:rPr>
      </w:pPr>
      <w:bookmarkStart w:id="11" w:name="sub_23210"/>
      <w:r w:rsidRPr="00087A51">
        <w:rPr>
          <w:sz w:val="28"/>
          <w:szCs w:val="28"/>
        </w:rPr>
        <w:t>- нормативы отчислений от земельного налога, налога на имущество физических лиц, доходов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направляемые на формирование бюджетных ассигнований муниципального дорожного фонда муниципального образования «город Оренбург» на 2024 год и на плановый период 2025 и 2026 годов (пункт 21 Проекта решения);</w:t>
      </w:r>
    </w:p>
    <w:p w:rsidR="00E913E0" w:rsidRPr="00087A51" w:rsidRDefault="00E913E0" w:rsidP="00E83E7C">
      <w:pPr>
        <w:ind w:firstLine="709"/>
        <w:jc w:val="both"/>
        <w:rPr>
          <w:sz w:val="28"/>
          <w:szCs w:val="28"/>
        </w:rPr>
      </w:pPr>
      <w:bookmarkStart w:id="12" w:name="sub_232110"/>
      <w:bookmarkEnd w:id="11"/>
      <w:r w:rsidRPr="00087A51">
        <w:rPr>
          <w:sz w:val="28"/>
          <w:szCs w:val="28"/>
        </w:rPr>
        <w:t>- случаи и порядок предоставления субсидий из бюджета города Оренбурга на 2024 год и на плановый период 2025 и 2026 годов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(пункт 14 Проекта решения, приложение 8);</w:t>
      </w:r>
    </w:p>
    <w:bookmarkEnd w:id="12"/>
    <w:p w:rsidR="00E913E0" w:rsidRPr="00087A51" w:rsidRDefault="00E913E0" w:rsidP="00E83E7C">
      <w:pPr>
        <w:ind w:firstLine="709"/>
        <w:jc w:val="both"/>
        <w:rPr>
          <w:sz w:val="28"/>
          <w:szCs w:val="28"/>
        </w:rPr>
      </w:pPr>
      <w:r w:rsidRPr="00087A51">
        <w:rPr>
          <w:sz w:val="28"/>
          <w:szCs w:val="28"/>
        </w:rPr>
        <w:t>- объем расходов на обслуживание муниципального долга города Оренбурга на 2024 год и на плановый период 2025 и 2026 годов (пункт 17 Проекта решения);</w:t>
      </w:r>
    </w:p>
    <w:p w:rsidR="00E913E0" w:rsidRPr="00087A51" w:rsidRDefault="00E913E0" w:rsidP="00E83E7C">
      <w:pPr>
        <w:ind w:firstLine="709"/>
        <w:jc w:val="both"/>
        <w:rPr>
          <w:sz w:val="28"/>
          <w:szCs w:val="28"/>
        </w:rPr>
      </w:pPr>
      <w:r w:rsidRPr="00087A51">
        <w:rPr>
          <w:sz w:val="28"/>
          <w:szCs w:val="28"/>
        </w:rPr>
        <w:t>- размеры резервного фонда Администрации города Оренбурга и резерва финансовых и материальных ресурсов для ликвидации чрезвычайных ситуаций на территории города Оренбурга на 2024 год и на плановый период 2025 и 2026 годов (пункты 8 и 9 Проекта решения);</w:t>
      </w:r>
    </w:p>
    <w:p w:rsidR="00E913E0" w:rsidRPr="00087A51" w:rsidRDefault="00E913E0" w:rsidP="00E83E7C">
      <w:pPr>
        <w:ind w:firstLine="709"/>
        <w:jc w:val="both"/>
        <w:rPr>
          <w:sz w:val="28"/>
          <w:szCs w:val="28"/>
        </w:rPr>
      </w:pPr>
      <w:r w:rsidRPr="00087A51">
        <w:rPr>
          <w:sz w:val="28"/>
          <w:szCs w:val="28"/>
        </w:rPr>
        <w:t>- минимальный размер подлежащих перечислению в бюджет города Оренбурга доходов хозяйственных товариществ и обществ (с долей участия муниципального образования «город Оренбург» более 50 процентов), остающихся после уплаты налогов и иных обязательных платежей,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муниципальному образованию «город Оренбург» (пункт 6 Проекта решения);</w:t>
      </w:r>
    </w:p>
    <w:p w:rsidR="00E913E0" w:rsidRPr="00087A51" w:rsidRDefault="00E913E0" w:rsidP="00E83E7C">
      <w:pPr>
        <w:ind w:firstLine="709"/>
        <w:jc w:val="both"/>
        <w:rPr>
          <w:sz w:val="28"/>
          <w:szCs w:val="28"/>
        </w:rPr>
      </w:pPr>
      <w:r w:rsidRPr="00087A51">
        <w:rPr>
          <w:sz w:val="28"/>
          <w:szCs w:val="28"/>
        </w:rPr>
        <w:lastRenderedPageBreak/>
        <w:t>- размер подлежащей перечислению в бюджет города Оренбурга части прибыли, остающейся после уплаты налогов и иных обязательных платежей муниципальных унитарных предприятий (пункт 5 Проекта решения);</w:t>
      </w:r>
    </w:p>
    <w:p w:rsidR="00E913E0" w:rsidRPr="00087A51" w:rsidRDefault="00E913E0" w:rsidP="00E83E7C">
      <w:pPr>
        <w:ind w:firstLine="709"/>
        <w:jc w:val="both"/>
        <w:rPr>
          <w:sz w:val="28"/>
          <w:szCs w:val="28"/>
        </w:rPr>
      </w:pPr>
      <w:r w:rsidRPr="00087A51">
        <w:rPr>
          <w:sz w:val="28"/>
          <w:szCs w:val="28"/>
        </w:rPr>
        <w:t xml:space="preserve">- основные параметры первоочередных расходов местного бюджета города Оренбурга на 2024 год (пункт 23 Проекта решения, приложение 13); </w:t>
      </w:r>
    </w:p>
    <w:p w:rsidR="00E913E0" w:rsidRPr="00087A51" w:rsidRDefault="00E913E0" w:rsidP="00E83E7C">
      <w:pPr>
        <w:ind w:firstLine="709"/>
        <w:jc w:val="both"/>
        <w:rPr>
          <w:sz w:val="28"/>
          <w:szCs w:val="28"/>
        </w:rPr>
      </w:pPr>
      <w:r w:rsidRPr="00087A51">
        <w:rPr>
          <w:sz w:val="28"/>
          <w:szCs w:val="28"/>
        </w:rPr>
        <w:t xml:space="preserve">- объем бюджетных ассигнований на реализацию плана мероприятий, разработанного в соответствии с </w:t>
      </w:r>
      <w:hyperlink r:id="rId11" w:anchor="/document/405121877/entry/0" w:history="1">
        <w:r w:rsidRPr="00087A51">
          <w:rPr>
            <w:sz w:val="28"/>
            <w:szCs w:val="28"/>
          </w:rPr>
          <w:t>постановлением</w:t>
        </w:r>
      </w:hyperlink>
      <w:r w:rsidRPr="00087A51">
        <w:rPr>
          <w:sz w:val="28"/>
          <w:szCs w:val="28"/>
        </w:rPr>
        <w:t xml:space="preserve">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за счет прогнозируемого поступления в доход бюджета города Оренбурга средств от платежей по искам о возмещении вреда, причиненного окружающей среде, а также от платежей, уплачиваемых при добровольном возмещении вреда, причиненного окружающей среде,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2024-2026 годы (пункт 24 Проекта решения).</w:t>
      </w:r>
    </w:p>
    <w:p w:rsidR="00E913E0" w:rsidRPr="00087A51" w:rsidRDefault="00E913E0" w:rsidP="00E83E7C">
      <w:pPr>
        <w:ind w:firstLine="709"/>
        <w:jc w:val="both"/>
        <w:rPr>
          <w:sz w:val="28"/>
          <w:szCs w:val="27"/>
        </w:rPr>
      </w:pPr>
      <w:r w:rsidRPr="00087A51">
        <w:rPr>
          <w:sz w:val="28"/>
          <w:szCs w:val="27"/>
        </w:rPr>
        <w:t xml:space="preserve">Пунктом </w:t>
      </w:r>
      <w:r w:rsidR="008B0DB8" w:rsidRPr="00087A51">
        <w:rPr>
          <w:sz w:val="28"/>
          <w:szCs w:val="27"/>
        </w:rPr>
        <w:t>2</w:t>
      </w:r>
      <w:r w:rsidRPr="00087A51">
        <w:rPr>
          <w:sz w:val="28"/>
          <w:szCs w:val="27"/>
        </w:rPr>
        <w:t>3 Проекта решения предлагается утвердить основные параметры первоочередных расходов местного бюджета города Оренбурга на 2024 год согласно приложению 13.</w:t>
      </w:r>
    </w:p>
    <w:p w:rsidR="00E913E0" w:rsidRPr="00087A51" w:rsidRDefault="00E913E0" w:rsidP="00E83E7C">
      <w:pPr>
        <w:ind w:firstLine="709"/>
        <w:jc w:val="both"/>
        <w:rPr>
          <w:sz w:val="28"/>
          <w:szCs w:val="27"/>
        </w:rPr>
      </w:pPr>
      <w:r w:rsidRPr="00087A51">
        <w:rPr>
          <w:sz w:val="28"/>
          <w:szCs w:val="27"/>
        </w:rPr>
        <w:t>Счетная палата обращает внимание на то, что провести экспертизу обоснованности показателей, отраженных в приложении 13 к Проекту решения, не представляется возможным в связи с отсутствием муниципальных правовых актов, определяющих критерии и порядок формирования первоочередных расходов местного бюджета города Оренбурга.</w:t>
      </w:r>
    </w:p>
    <w:p w:rsidR="00E913E0" w:rsidRPr="00087A51" w:rsidRDefault="00E913E0" w:rsidP="00E83E7C">
      <w:pPr>
        <w:ind w:firstLine="709"/>
        <w:jc w:val="both"/>
        <w:rPr>
          <w:sz w:val="28"/>
          <w:szCs w:val="27"/>
        </w:rPr>
      </w:pPr>
      <w:r w:rsidRPr="00087A51">
        <w:rPr>
          <w:sz w:val="28"/>
          <w:szCs w:val="27"/>
        </w:rPr>
        <w:t>Пунктом 24 Проекта решения предлагается у</w:t>
      </w:r>
      <w:r w:rsidRPr="00087A51">
        <w:rPr>
          <w:sz w:val="28"/>
          <w:szCs w:val="28"/>
        </w:rPr>
        <w:t>твердить объем 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 и пункте 1 статьи 78</w:t>
      </w:r>
      <w:r w:rsidRPr="00087A51">
        <w:rPr>
          <w:sz w:val="28"/>
          <w:szCs w:val="28"/>
          <w:vertAlign w:val="superscript"/>
        </w:rPr>
        <w:t xml:space="preserve"> </w:t>
      </w:r>
      <w:r w:rsidRPr="00087A51">
        <w:rPr>
          <w:sz w:val="28"/>
          <w:szCs w:val="28"/>
        </w:rPr>
        <w:t>Федерального закона «Об охране окружающей среды», субъекта Российской Федерации» за счет прогнозируемого поступления в доход бюджета города Оренбурга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2024 год в сумме 55 587 800 рублей, на 2025 год в сумме 55 530 800 рублей, на 2026 год в сумме 55 986 800 рублей.</w:t>
      </w:r>
    </w:p>
    <w:p w:rsidR="00E913E0" w:rsidRPr="00087A51" w:rsidRDefault="00E913E0" w:rsidP="00E83E7C">
      <w:pPr>
        <w:ind w:firstLine="709"/>
        <w:jc w:val="both"/>
        <w:rPr>
          <w:sz w:val="28"/>
          <w:szCs w:val="28"/>
        </w:rPr>
      </w:pPr>
      <w:r w:rsidRPr="00087A51">
        <w:rPr>
          <w:sz w:val="28"/>
          <w:szCs w:val="28"/>
        </w:rPr>
        <w:t xml:space="preserve">Счетная палата обращает внимание на то, что в Положении о бюджетном процессе административные штрафы за административные правонарушения в области охраны окружающей среды и природопользования отсутствуют в качестве источника, определяющего параметры плана мероприятий, разработанного в соответствии с </w:t>
      </w:r>
      <w:hyperlink r:id="rId12" w:anchor="/document/405121877/entry/0" w:history="1">
        <w:r w:rsidRPr="00087A51">
          <w:rPr>
            <w:sz w:val="28"/>
            <w:szCs w:val="28"/>
          </w:rPr>
          <w:t>постановлением</w:t>
        </w:r>
      </w:hyperlink>
      <w:r w:rsidRPr="00087A51">
        <w:rPr>
          <w:sz w:val="28"/>
          <w:szCs w:val="28"/>
        </w:rPr>
        <w:t xml:space="preserve"> Правительства Российской Федерации от 02.08.2022 </w:t>
      </w:r>
      <w:r w:rsidRPr="00087A51">
        <w:rPr>
          <w:sz w:val="28"/>
          <w:szCs w:val="28"/>
        </w:rPr>
        <w:lastRenderedPageBreak/>
        <w:t xml:space="preserve">№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(далее – План природоохранных мероприятий). При этом, обязанность направления поступивших указанных выше административных штрафов на реализацию Плана природоохранных мероприятий установлена пунктом 2 статьи 75.1 </w:t>
      </w:r>
      <w:r w:rsidRPr="00087A51">
        <w:rPr>
          <w:sz w:val="28"/>
          <w:szCs w:val="28"/>
          <w:shd w:val="clear" w:color="auto" w:fill="FFFFFF"/>
        </w:rPr>
        <w:t>Федерального закона от 10.01.2002 № 7-ФЗ «Об охране окружающей среды».</w:t>
      </w:r>
    </w:p>
    <w:p w:rsidR="00E913E0" w:rsidRPr="00087A51" w:rsidRDefault="00E913E0" w:rsidP="00E83E7C">
      <w:pPr>
        <w:ind w:firstLine="709"/>
        <w:jc w:val="both"/>
        <w:rPr>
          <w:sz w:val="28"/>
          <w:szCs w:val="28"/>
        </w:rPr>
      </w:pPr>
      <w:r w:rsidRPr="00087A51">
        <w:rPr>
          <w:sz w:val="28"/>
        </w:rPr>
        <w:t>Пунктом 14 Проекта решения предлагается установить случаи предоставления</w:t>
      </w:r>
      <w:r w:rsidRPr="00087A51">
        <w:rPr>
          <w:sz w:val="28"/>
          <w:szCs w:val="28"/>
        </w:rPr>
        <w:t xml:space="preserve"> субсидий из бюджета города Оренбурга на 2024 год и на плановый период 2025 и 2026 годов юридическим лицам, индивидуальным предпринимателям, физическим лицам согласно приложению 8.</w:t>
      </w:r>
    </w:p>
    <w:p w:rsidR="00E913E0" w:rsidRPr="00087A51" w:rsidRDefault="00E913E0" w:rsidP="00E83E7C">
      <w:pPr>
        <w:ind w:firstLine="709"/>
        <w:jc w:val="both"/>
        <w:rPr>
          <w:sz w:val="28"/>
          <w:szCs w:val="28"/>
        </w:rPr>
      </w:pPr>
      <w:r w:rsidRPr="00087A51">
        <w:rPr>
          <w:sz w:val="28"/>
          <w:szCs w:val="28"/>
        </w:rPr>
        <w:t>Приложением 8 к Проекту решения предлагается установить 23 случая предоставления субсидий, из них:</w:t>
      </w:r>
    </w:p>
    <w:p w:rsidR="00E913E0" w:rsidRPr="00087A51" w:rsidRDefault="00E913E0" w:rsidP="00E83E7C">
      <w:pPr>
        <w:ind w:firstLine="709"/>
        <w:jc w:val="both"/>
        <w:rPr>
          <w:sz w:val="28"/>
          <w:szCs w:val="28"/>
        </w:rPr>
      </w:pPr>
      <w:r w:rsidRPr="00087A51">
        <w:rPr>
          <w:sz w:val="28"/>
          <w:szCs w:val="28"/>
        </w:rPr>
        <w:t>- 15 случаев предоставления субсидии юридическим лицам (за исключением некоммерческих организаций), индивидуальным предпринимателям, физическим лицам – производителям товаров, работ, услуг;</w:t>
      </w:r>
    </w:p>
    <w:p w:rsidR="00E913E0" w:rsidRPr="00087A51" w:rsidRDefault="009C2880" w:rsidP="00E83E7C">
      <w:pPr>
        <w:ind w:firstLine="709"/>
        <w:jc w:val="both"/>
        <w:rPr>
          <w:sz w:val="28"/>
          <w:szCs w:val="28"/>
        </w:rPr>
      </w:pPr>
      <w:r w:rsidRPr="00087A51">
        <w:rPr>
          <w:sz w:val="28"/>
          <w:szCs w:val="28"/>
        </w:rPr>
        <w:t>- </w:t>
      </w:r>
      <w:r w:rsidR="00E913E0" w:rsidRPr="00087A51">
        <w:rPr>
          <w:sz w:val="28"/>
          <w:szCs w:val="28"/>
        </w:rPr>
        <w:t>8 случаев предоставления субсидий некоммерческим организациям (за исключением государственных (муниципальных) учреждений).</w:t>
      </w:r>
    </w:p>
    <w:p w:rsidR="0080135C" w:rsidRPr="00087A51" w:rsidRDefault="0080135C" w:rsidP="00E83E7C">
      <w:pPr>
        <w:ind w:firstLine="709"/>
        <w:jc w:val="both"/>
        <w:rPr>
          <w:rFonts w:eastAsia="Times New Roman"/>
          <w:sz w:val="28"/>
        </w:rPr>
      </w:pPr>
      <w:r w:rsidRPr="00087A51">
        <w:rPr>
          <w:rFonts w:eastAsia="Times New Roman"/>
          <w:sz w:val="28"/>
          <w:szCs w:val="27"/>
        </w:rPr>
        <w:t xml:space="preserve">Счетная палата обращает внимание на то, что в приложении № 8 Проекта решения не установлен случай предоставления </w:t>
      </w:r>
      <w:proofErr w:type="gramStart"/>
      <w:r w:rsidRPr="00087A51">
        <w:rPr>
          <w:rFonts w:eastAsia="Times New Roman"/>
          <w:sz w:val="28"/>
          <w:szCs w:val="27"/>
        </w:rPr>
        <w:t>субсидии</w:t>
      </w:r>
      <w:proofErr w:type="gramEnd"/>
      <w:r w:rsidRPr="00087A51">
        <w:rPr>
          <w:rFonts w:eastAsia="Times New Roman"/>
          <w:sz w:val="28"/>
          <w:szCs w:val="27"/>
        </w:rPr>
        <w:t xml:space="preserve"> на «Обеспечение функционирования модели персонифицированного финансирования дополнительного образования детей», бюджетные ассигнования на выплату которой предлагаются к утверждению в приложениях № 2, № 4 и № 5 к Проекту решения.</w:t>
      </w:r>
    </w:p>
    <w:p w:rsidR="00E913E0" w:rsidRPr="00087A51" w:rsidRDefault="00E913E0" w:rsidP="00E83E7C">
      <w:pPr>
        <w:ind w:firstLine="709"/>
        <w:jc w:val="both"/>
        <w:rPr>
          <w:rFonts w:eastAsia="Times New Roman"/>
          <w:sz w:val="28"/>
          <w:szCs w:val="28"/>
        </w:rPr>
      </w:pPr>
      <w:r w:rsidRPr="00087A51">
        <w:rPr>
          <w:rFonts w:eastAsia="Times New Roman"/>
          <w:sz w:val="28"/>
          <w:szCs w:val="28"/>
        </w:rPr>
        <w:t>По всем предлагаемым к утверждению случаям органами местного самоуправления принято 15 нормативных правовых актов об утверждении порядков предоставления субсидий из бюджета города Оренбурга.</w:t>
      </w:r>
    </w:p>
    <w:p w:rsidR="00E913E0" w:rsidRPr="00087A51" w:rsidRDefault="00E913E0" w:rsidP="00E83E7C">
      <w:pPr>
        <w:ind w:firstLine="709"/>
        <w:jc w:val="both"/>
        <w:rPr>
          <w:rFonts w:eastAsia="Times New Roman"/>
          <w:sz w:val="28"/>
          <w:szCs w:val="28"/>
        </w:rPr>
      </w:pPr>
      <w:r w:rsidRPr="00087A51">
        <w:rPr>
          <w:rFonts w:eastAsia="Times New Roman"/>
          <w:sz w:val="28"/>
          <w:szCs w:val="28"/>
        </w:rPr>
        <w:t xml:space="preserve">Согласно пункту 2 статьи 78 Бюджетного кодекса РФ (в редакции, действующей с 01.01.2024) субсидии юридическим лицам, индивидуальным предпринимателям, физическим лицам – производителям товаров, работ, услуг предоставляются </w:t>
      </w:r>
      <w:r w:rsidRPr="00087A51">
        <w:rPr>
          <w:rFonts w:eastAsia="Times New Roman"/>
          <w:i/>
          <w:iCs/>
          <w:sz w:val="28"/>
          <w:szCs w:val="28"/>
        </w:rPr>
        <w:t>в порядке, установленном муниципальными правовыми актами местной администрации или актами уполномоченных ею органов местного самоуправления</w:t>
      </w:r>
      <w:r w:rsidRPr="00087A51">
        <w:rPr>
          <w:rFonts w:eastAsia="Times New Roman"/>
          <w:sz w:val="28"/>
          <w:szCs w:val="28"/>
        </w:rPr>
        <w:t>.</w:t>
      </w:r>
    </w:p>
    <w:p w:rsidR="00E913E0" w:rsidRPr="00087A51" w:rsidRDefault="00E913E0" w:rsidP="00E83E7C">
      <w:pPr>
        <w:ind w:firstLine="709"/>
        <w:jc w:val="both"/>
        <w:rPr>
          <w:sz w:val="28"/>
          <w:szCs w:val="28"/>
        </w:rPr>
      </w:pPr>
      <w:r w:rsidRPr="00087A51">
        <w:rPr>
          <w:rFonts w:eastAsia="Times New Roman"/>
          <w:sz w:val="28"/>
          <w:szCs w:val="28"/>
        </w:rPr>
        <w:t>Счетная палата обращает внимание на то, что из 15-ти действующих порядков предоставления субсидий один порядок утвержден постановлением председателя Оренбургского городского Совета, 13 порядков – постановлениями Администрации города Оренбурга и один порядок – постановлением Главы города Оренбурга.</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Таким образом, принятие предлагаемых в Проекте решения случаев предоставления субсидий из бюджета города Оренбурга повлечет внесение изменений в отдельные утвержденные порядки или принятие акта Администрации города Оренбурга об уполномоченных ею органов для принятия таких порядков.</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Также Счетная палата обращает внимание на то, что формулировки отдельных случаев предоставления субсидий, предлагаемых Проектом решениям, не соответствуют формулировкам, отраженным в отдельных порядках.</w:t>
      </w:r>
    </w:p>
    <w:p w:rsidR="00E913E0" w:rsidRPr="00087A51" w:rsidRDefault="00E913E0" w:rsidP="00E83E7C">
      <w:pPr>
        <w:ind w:firstLine="709"/>
        <w:jc w:val="both"/>
        <w:rPr>
          <w:rFonts w:eastAsia="Times New Roman"/>
          <w:sz w:val="28"/>
          <w:szCs w:val="28"/>
        </w:rPr>
      </w:pPr>
      <w:r w:rsidRPr="00087A51">
        <w:rPr>
          <w:rFonts w:eastAsia="Times New Roman"/>
          <w:sz w:val="28"/>
          <w:szCs w:val="28"/>
        </w:rPr>
        <w:lastRenderedPageBreak/>
        <w:t>Таким образом, принятие предлагаемых в Проекте решения случаев предоставления субсидий из бюджета города Оренбурга повлечет актуализацию принятых порядков.</w:t>
      </w:r>
    </w:p>
    <w:p w:rsidR="00E913E0" w:rsidRPr="00087A51" w:rsidRDefault="00E913E0" w:rsidP="00E83E7C">
      <w:pPr>
        <w:ind w:firstLine="709"/>
        <w:jc w:val="both"/>
        <w:rPr>
          <w:bCs/>
          <w:sz w:val="28"/>
          <w:szCs w:val="28"/>
        </w:rPr>
      </w:pPr>
      <w:r w:rsidRPr="00087A51">
        <w:rPr>
          <w:bCs/>
          <w:sz w:val="28"/>
          <w:szCs w:val="28"/>
        </w:rPr>
        <w:t>Отдельные п</w:t>
      </w:r>
      <w:r w:rsidRPr="00087A51">
        <w:rPr>
          <w:sz w:val="28"/>
          <w:szCs w:val="28"/>
        </w:rPr>
        <w:t xml:space="preserve">редлагаемые Проектом решения к установлению случаи предоставления субсидий (приложение 8 к Проекту решения) не согласуются с наименованиями </w:t>
      </w:r>
      <w:r w:rsidRPr="00087A51">
        <w:rPr>
          <w:bCs/>
          <w:sz w:val="28"/>
          <w:szCs w:val="28"/>
        </w:rPr>
        <w:t>целевых статей расходов бюджета</w:t>
      </w:r>
      <w:r w:rsidRPr="00087A51">
        <w:rPr>
          <w:sz w:val="28"/>
          <w:szCs w:val="28"/>
        </w:rPr>
        <w:t xml:space="preserve">, утвержденных приказом Финансового управления от 30.10.2023 № 108/1. </w:t>
      </w:r>
    </w:p>
    <w:p w:rsidR="00E913E0" w:rsidRPr="00087A51" w:rsidRDefault="00E913E0" w:rsidP="00E83E7C">
      <w:pPr>
        <w:ind w:firstLine="709"/>
        <w:jc w:val="both"/>
        <w:rPr>
          <w:sz w:val="28"/>
          <w:szCs w:val="28"/>
        </w:rPr>
      </w:pPr>
      <w:r w:rsidRPr="00087A51">
        <w:rPr>
          <w:sz w:val="28"/>
          <w:szCs w:val="28"/>
        </w:rPr>
        <w:t>Так, например, Проектом решения предлагается установить случаи предоставления субсидий:</w:t>
      </w:r>
    </w:p>
    <w:p w:rsidR="00E913E0" w:rsidRPr="00087A51" w:rsidRDefault="00E913E0" w:rsidP="00E83E7C">
      <w:pPr>
        <w:numPr>
          <w:ilvl w:val="0"/>
          <w:numId w:val="107"/>
        </w:numPr>
        <w:tabs>
          <w:tab w:val="left" w:pos="1134"/>
        </w:tabs>
        <w:autoSpaceDE w:val="0"/>
        <w:autoSpaceDN w:val="0"/>
        <w:adjustRightInd w:val="0"/>
        <w:ind w:left="0" w:firstLine="709"/>
        <w:contextualSpacing/>
        <w:jc w:val="both"/>
        <w:rPr>
          <w:rFonts w:eastAsia="SimSun"/>
          <w:sz w:val="28"/>
          <w:szCs w:val="28"/>
        </w:rPr>
      </w:pPr>
      <w:r w:rsidRPr="00087A51">
        <w:rPr>
          <w:sz w:val="28"/>
          <w:szCs w:val="28"/>
          <w:shd w:val="clear" w:color="auto" w:fill="FFFFFF"/>
        </w:rPr>
        <w:t xml:space="preserve">«на возмещение затрат </w:t>
      </w:r>
      <w:r w:rsidRPr="00087A51">
        <w:rPr>
          <w:bCs/>
          <w:i/>
          <w:sz w:val="28"/>
          <w:szCs w:val="28"/>
          <w:shd w:val="clear" w:color="auto" w:fill="FFFFFF"/>
        </w:rPr>
        <w:t>юридическим лицам</w:t>
      </w:r>
      <w:r w:rsidRPr="00087A51">
        <w:rPr>
          <w:sz w:val="28"/>
          <w:szCs w:val="28"/>
          <w:shd w:val="clear" w:color="auto" w:fill="FFFFFF"/>
        </w:rPr>
        <w:t xml:space="preserve"> (за исключением некоммерческих организаций), </w:t>
      </w:r>
      <w:r w:rsidRPr="00087A51">
        <w:rPr>
          <w:bCs/>
          <w:i/>
          <w:sz w:val="28"/>
          <w:szCs w:val="28"/>
          <w:shd w:val="clear" w:color="auto" w:fill="FFFFFF"/>
        </w:rPr>
        <w:t>индивидуальным предпринимателям,</w:t>
      </w:r>
      <w:r w:rsidRPr="00087A51">
        <w:rPr>
          <w:i/>
          <w:sz w:val="28"/>
          <w:szCs w:val="28"/>
          <w:shd w:val="clear" w:color="auto" w:fill="FFFFFF"/>
        </w:rPr>
        <w:t xml:space="preserve"> </w:t>
      </w:r>
      <w:r w:rsidRPr="00087A51">
        <w:rPr>
          <w:bCs/>
          <w:i/>
          <w:sz w:val="28"/>
          <w:szCs w:val="28"/>
          <w:shd w:val="clear" w:color="auto" w:fill="FFFFFF"/>
        </w:rPr>
        <w:t>а также физическим лицам</w:t>
      </w:r>
      <w:r w:rsidRPr="00087A51">
        <w:rPr>
          <w:sz w:val="28"/>
          <w:szCs w:val="28"/>
          <w:shd w:val="clear" w:color="auto" w:fill="FFFFFF"/>
        </w:rPr>
        <w:t xml:space="preserve"> - производителям товаров, работ, услуг, связанных с производством социально значимых телерадиопрограмм и проектов по освещению деятельности Главы города Оренбурга, Администрации города Оренбурга, наполнением ими телерадиоэфира, обеспечением мероприятий по доведению их до телезрителей и радиослушателей, пользователей информационно-телекоммуникационной сети «Интернет» в 2024 - 2026годах».</w:t>
      </w:r>
    </w:p>
    <w:p w:rsidR="00E913E0" w:rsidRPr="00087A51" w:rsidRDefault="00BC599B" w:rsidP="00E83E7C">
      <w:pPr>
        <w:tabs>
          <w:tab w:val="left" w:pos="1134"/>
        </w:tabs>
        <w:autoSpaceDE w:val="0"/>
        <w:autoSpaceDN w:val="0"/>
        <w:adjustRightInd w:val="0"/>
        <w:ind w:firstLine="709"/>
        <w:contextualSpacing/>
        <w:jc w:val="both"/>
        <w:rPr>
          <w:rFonts w:eastAsia="SimSun"/>
          <w:sz w:val="28"/>
          <w:szCs w:val="28"/>
        </w:rPr>
      </w:pPr>
      <w:r w:rsidRPr="00087A51">
        <w:rPr>
          <w:rFonts w:eastAsia="SimSun"/>
          <w:sz w:val="28"/>
          <w:szCs w:val="28"/>
        </w:rPr>
        <w:t>Согласно целевой статье</w:t>
      </w:r>
      <w:r w:rsidR="00E913E0" w:rsidRPr="00087A51">
        <w:rPr>
          <w:rFonts w:eastAsia="SimSun"/>
          <w:sz w:val="28"/>
          <w:szCs w:val="28"/>
        </w:rPr>
        <w:t xml:space="preserve"> расходов (далее – ЦСР) 1840170470 «Субсидия </w:t>
      </w:r>
      <w:r w:rsidR="00E913E0" w:rsidRPr="00087A51">
        <w:rPr>
          <w:rFonts w:eastAsia="SimSun"/>
          <w:bCs/>
          <w:i/>
          <w:sz w:val="28"/>
          <w:szCs w:val="28"/>
        </w:rPr>
        <w:t>организациям, индивидуальным предпринимателям</w:t>
      </w:r>
      <w:r w:rsidR="00E913E0" w:rsidRPr="00087A51">
        <w:rPr>
          <w:rFonts w:eastAsia="SimSun"/>
          <w:sz w:val="28"/>
          <w:szCs w:val="28"/>
        </w:rPr>
        <w:t xml:space="preserve">, на финансовое обеспечение затрат, связанных с производством социально значимых теле- радиопрограмм и проектов по освещению деятельности Главы города Оренбурга, Администрации города Оренбурга; </w:t>
      </w:r>
    </w:p>
    <w:p w:rsidR="00E913E0" w:rsidRPr="00087A51" w:rsidRDefault="00E913E0" w:rsidP="00E83E7C">
      <w:pPr>
        <w:autoSpaceDE w:val="0"/>
        <w:autoSpaceDN w:val="0"/>
        <w:adjustRightInd w:val="0"/>
        <w:ind w:firstLine="709"/>
        <w:jc w:val="both"/>
        <w:rPr>
          <w:rFonts w:eastAsia="SimSun"/>
          <w:sz w:val="28"/>
          <w:szCs w:val="28"/>
        </w:rPr>
      </w:pPr>
      <w:r w:rsidRPr="00087A51">
        <w:rPr>
          <w:rFonts w:eastAsia="SimSun"/>
          <w:sz w:val="28"/>
          <w:szCs w:val="28"/>
        </w:rPr>
        <w:t xml:space="preserve">ЦСР 1840170480 «Субсидия </w:t>
      </w:r>
      <w:r w:rsidRPr="00087A51">
        <w:rPr>
          <w:rFonts w:eastAsia="SimSun"/>
          <w:bCs/>
          <w:i/>
          <w:sz w:val="28"/>
          <w:szCs w:val="28"/>
        </w:rPr>
        <w:t>организациям, индивидуальным предпринимателям</w:t>
      </w:r>
      <w:r w:rsidRPr="00087A51">
        <w:rPr>
          <w:rFonts w:eastAsia="SimSun"/>
          <w:i/>
          <w:sz w:val="28"/>
          <w:szCs w:val="28"/>
        </w:rPr>
        <w:t xml:space="preserve">, </w:t>
      </w:r>
      <w:r w:rsidRPr="00087A51">
        <w:rPr>
          <w:rFonts w:eastAsia="SimSun"/>
          <w:sz w:val="28"/>
          <w:szCs w:val="28"/>
        </w:rPr>
        <w:t>на финансовое обеспечение затрат, связанных с производством социально значимых проектов по освещению деятельности Главы города Оренбурга, Администрации города Оренбурга в сети «Интернет»;</w:t>
      </w:r>
    </w:p>
    <w:p w:rsidR="00E913E0" w:rsidRPr="00087A51" w:rsidRDefault="00E913E0" w:rsidP="00E83E7C">
      <w:pPr>
        <w:numPr>
          <w:ilvl w:val="0"/>
          <w:numId w:val="107"/>
        </w:numPr>
        <w:tabs>
          <w:tab w:val="left" w:pos="1134"/>
        </w:tabs>
        <w:autoSpaceDE w:val="0"/>
        <w:autoSpaceDN w:val="0"/>
        <w:adjustRightInd w:val="0"/>
        <w:ind w:left="0" w:firstLine="709"/>
        <w:contextualSpacing/>
        <w:jc w:val="both"/>
        <w:rPr>
          <w:rFonts w:eastAsia="SimSun"/>
          <w:sz w:val="28"/>
          <w:szCs w:val="28"/>
        </w:rPr>
      </w:pPr>
      <w:proofErr w:type="gramStart"/>
      <w:r w:rsidRPr="00087A51">
        <w:rPr>
          <w:sz w:val="28"/>
          <w:szCs w:val="28"/>
          <w:shd w:val="clear" w:color="auto" w:fill="FFFFFF"/>
        </w:rPr>
        <w:t xml:space="preserve">«на возмещение затрат юридическим лицам (за исключением некоммерческих организаций), </w:t>
      </w:r>
      <w:r w:rsidRPr="00087A51">
        <w:rPr>
          <w:bCs/>
          <w:i/>
          <w:sz w:val="28"/>
          <w:szCs w:val="28"/>
          <w:shd w:val="clear" w:color="auto" w:fill="FFFFFF"/>
        </w:rPr>
        <w:t>индивидуальным предпринимателям, а также физическим лицам</w:t>
      </w:r>
      <w:r w:rsidRPr="00087A51">
        <w:rPr>
          <w:b/>
          <w:bCs/>
          <w:sz w:val="28"/>
          <w:szCs w:val="28"/>
          <w:shd w:val="clear" w:color="auto" w:fill="FFFFFF"/>
        </w:rPr>
        <w:t xml:space="preserve"> </w:t>
      </w:r>
      <w:r w:rsidRPr="00087A51">
        <w:rPr>
          <w:sz w:val="28"/>
          <w:szCs w:val="28"/>
          <w:shd w:val="clear" w:color="auto" w:fill="FFFFFF"/>
        </w:rPr>
        <w:t>- производителям товаров, работ, услуг, связанных с изготовлением и размещением печатного продукта, изготовлением и размещением материала на сайте информационно-телекоммуникационной сети «Интернет», зарегистрированном в качестве средства массовой информации, по освещению деятельности Главы города Оренбурга, Администрации города Оренбурга в 2024</w:t>
      </w:r>
      <w:r w:rsidR="0088731F" w:rsidRPr="00087A51">
        <w:rPr>
          <w:sz w:val="28"/>
          <w:szCs w:val="28"/>
          <w:shd w:val="clear" w:color="auto" w:fill="FFFFFF"/>
        </w:rPr>
        <w:t>-</w:t>
      </w:r>
      <w:r w:rsidRPr="00087A51">
        <w:rPr>
          <w:sz w:val="28"/>
          <w:szCs w:val="28"/>
          <w:shd w:val="clear" w:color="auto" w:fill="FFFFFF"/>
        </w:rPr>
        <w:t>2026 годах».</w:t>
      </w:r>
      <w:proofErr w:type="gramEnd"/>
    </w:p>
    <w:p w:rsidR="00E913E0" w:rsidRPr="00087A51" w:rsidRDefault="00E913E0" w:rsidP="00E83E7C">
      <w:pPr>
        <w:autoSpaceDE w:val="0"/>
        <w:autoSpaceDN w:val="0"/>
        <w:adjustRightInd w:val="0"/>
        <w:ind w:firstLine="709"/>
        <w:jc w:val="both"/>
        <w:rPr>
          <w:rFonts w:eastAsia="SimSun"/>
          <w:sz w:val="28"/>
          <w:szCs w:val="28"/>
        </w:rPr>
      </w:pPr>
      <w:r w:rsidRPr="00087A51">
        <w:rPr>
          <w:rFonts w:eastAsia="SimSun"/>
          <w:sz w:val="28"/>
          <w:szCs w:val="28"/>
        </w:rPr>
        <w:t xml:space="preserve">Согласно ЦСР 1840170460 «Субсидия </w:t>
      </w:r>
      <w:r w:rsidRPr="00087A51">
        <w:rPr>
          <w:rFonts w:eastAsia="SimSun"/>
          <w:bCs/>
          <w:i/>
          <w:sz w:val="28"/>
          <w:szCs w:val="28"/>
        </w:rPr>
        <w:t>организациям, индивидуальным предпринимателям, на финансовое возмещение затрат</w:t>
      </w:r>
      <w:r w:rsidRPr="00087A51">
        <w:rPr>
          <w:rFonts w:eastAsia="SimSun"/>
          <w:sz w:val="28"/>
          <w:szCs w:val="28"/>
        </w:rPr>
        <w:t>, связанных с изготовлением печатного продукта по освещению деятельности Главы города Оренбурга, Администрации города Оренбурга.</w:t>
      </w:r>
    </w:p>
    <w:p w:rsidR="00E913E0" w:rsidRPr="00087A51" w:rsidRDefault="00E913E0" w:rsidP="00E83E7C">
      <w:pPr>
        <w:numPr>
          <w:ilvl w:val="0"/>
          <w:numId w:val="107"/>
        </w:numPr>
        <w:tabs>
          <w:tab w:val="left" w:pos="1134"/>
        </w:tabs>
        <w:autoSpaceDE w:val="0"/>
        <w:autoSpaceDN w:val="0"/>
        <w:adjustRightInd w:val="0"/>
        <w:ind w:left="0" w:firstLine="709"/>
        <w:contextualSpacing/>
        <w:jc w:val="both"/>
        <w:rPr>
          <w:rFonts w:eastAsia="SimSun"/>
          <w:i/>
          <w:sz w:val="28"/>
          <w:szCs w:val="28"/>
        </w:rPr>
      </w:pPr>
      <w:proofErr w:type="gramStart"/>
      <w:r w:rsidRPr="00087A51">
        <w:rPr>
          <w:sz w:val="28"/>
          <w:szCs w:val="28"/>
        </w:rPr>
        <w:t xml:space="preserve">«некоммерческим организациям (за исключением государственных (муниципальных) учреждений), созданным в форме общественной организации - народным дружинам </w:t>
      </w:r>
      <w:r w:rsidRPr="00087A51">
        <w:rPr>
          <w:bCs/>
          <w:i/>
          <w:sz w:val="28"/>
          <w:szCs w:val="28"/>
        </w:rPr>
        <w:t>из числа членов казачьих обществ</w:t>
      </w:r>
      <w:r w:rsidRPr="00087A51">
        <w:rPr>
          <w:sz w:val="28"/>
          <w:szCs w:val="28"/>
        </w:rPr>
        <w:t xml:space="preserve">,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на возмещение затрат, связанных с выполнением деятельности по охране общественного порядка, включая их материально-техническое обеспечение, </w:t>
      </w:r>
      <w:r w:rsidRPr="00087A51">
        <w:rPr>
          <w:sz w:val="28"/>
          <w:szCs w:val="28"/>
        </w:rPr>
        <w:lastRenderedPageBreak/>
        <w:t xml:space="preserve">материальное стимулирование дружинников, </w:t>
      </w:r>
      <w:r w:rsidRPr="00087A51">
        <w:rPr>
          <w:bCs/>
          <w:i/>
          <w:sz w:val="28"/>
          <w:szCs w:val="28"/>
        </w:rPr>
        <w:t>а также на</w:t>
      </w:r>
      <w:proofErr w:type="gramEnd"/>
      <w:r w:rsidRPr="00087A51">
        <w:rPr>
          <w:bCs/>
          <w:i/>
          <w:sz w:val="28"/>
          <w:szCs w:val="28"/>
        </w:rPr>
        <w:t xml:space="preserve"> возмещение затрат, связанных с личным страхованием народных дружинников в 2024</w:t>
      </w:r>
      <w:r w:rsidR="0088731F" w:rsidRPr="00087A51">
        <w:rPr>
          <w:bCs/>
          <w:i/>
          <w:sz w:val="28"/>
          <w:szCs w:val="28"/>
        </w:rPr>
        <w:t>-</w:t>
      </w:r>
      <w:r w:rsidRPr="00087A51">
        <w:rPr>
          <w:bCs/>
          <w:i/>
          <w:sz w:val="28"/>
          <w:szCs w:val="28"/>
        </w:rPr>
        <w:t>2026 годах</w:t>
      </w:r>
      <w:r w:rsidRPr="00087A51">
        <w:rPr>
          <w:i/>
          <w:sz w:val="28"/>
          <w:szCs w:val="28"/>
        </w:rPr>
        <w:t xml:space="preserve">». </w:t>
      </w:r>
    </w:p>
    <w:p w:rsidR="00133045" w:rsidRPr="00087A51" w:rsidRDefault="00E913E0" w:rsidP="00E83E7C">
      <w:pPr>
        <w:tabs>
          <w:tab w:val="left" w:pos="1134"/>
        </w:tabs>
        <w:autoSpaceDE w:val="0"/>
        <w:autoSpaceDN w:val="0"/>
        <w:adjustRightInd w:val="0"/>
        <w:ind w:firstLine="709"/>
        <w:jc w:val="both"/>
        <w:rPr>
          <w:rFonts w:eastAsia="SimSun"/>
          <w:sz w:val="28"/>
          <w:szCs w:val="28"/>
        </w:rPr>
      </w:pPr>
      <w:proofErr w:type="gramStart"/>
      <w:r w:rsidRPr="00087A51">
        <w:rPr>
          <w:rFonts w:eastAsia="SimSun"/>
          <w:sz w:val="28"/>
          <w:szCs w:val="28"/>
        </w:rPr>
        <w:t xml:space="preserve">ЦСР 1540270520 «Предоставление субсидии народным дружинам, созданным в форме общественной организации, </w:t>
      </w:r>
      <w:r w:rsidRPr="00087A51">
        <w:rPr>
          <w:rFonts w:eastAsia="SimSun"/>
          <w:bCs/>
          <w:i/>
          <w:sz w:val="28"/>
          <w:szCs w:val="28"/>
        </w:rPr>
        <w:t>в том числе народным дружинам из числа членов казачьих</w:t>
      </w:r>
      <w:r w:rsidRPr="00087A51">
        <w:rPr>
          <w:rFonts w:eastAsia="SimSun"/>
          <w:sz w:val="28"/>
          <w:szCs w:val="28"/>
        </w:rPr>
        <w:t xml:space="preserve">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proofErr w:type="gramEnd"/>
    </w:p>
    <w:p w:rsidR="00D10CEB" w:rsidRPr="00087A51" w:rsidRDefault="00D10CEB" w:rsidP="00E83E7C">
      <w:pPr>
        <w:tabs>
          <w:tab w:val="left" w:pos="1134"/>
        </w:tabs>
        <w:autoSpaceDE w:val="0"/>
        <w:autoSpaceDN w:val="0"/>
        <w:adjustRightInd w:val="0"/>
        <w:ind w:firstLine="709"/>
        <w:jc w:val="both"/>
        <w:rPr>
          <w:rFonts w:eastAsia="SimSun"/>
          <w:sz w:val="20"/>
          <w:szCs w:val="20"/>
        </w:rPr>
      </w:pPr>
    </w:p>
    <w:p w:rsidR="00583BEF" w:rsidRPr="00087A51" w:rsidRDefault="00583BEF" w:rsidP="00E83E7C">
      <w:pPr>
        <w:pStyle w:val="1"/>
        <w:spacing w:before="0"/>
        <w:jc w:val="center"/>
        <w:rPr>
          <w:rFonts w:ascii="Times New Roman" w:hAnsi="Times New Roman" w:cs="Times New Roman"/>
          <w:color w:val="auto"/>
        </w:rPr>
      </w:pPr>
      <w:bookmarkStart w:id="13" w:name="_Toc152921780"/>
      <w:r w:rsidRPr="00087A51">
        <w:rPr>
          <w:rFonts w:ascii="Times New Roman" w:hAnsi="Times New Roman" w:cs="Times New Roman"/>
          <w:color w:val="auto"/>
        </w:rPr>
        <w:t>4. Общая характеристика проекта бюджета</w:t>
      </w:r>
      <w:bookmarkEnd w:id="2"/>
      <w:bookmarkEnd w:id="13"/>
    </w:p>
    <w:p w:rsidR="00846D6E" w:rsidRPr="00087A51" w:rsidRDefault="00846D6E" w:rsidP="00E83E7C">
      <w:pPr>
        <w:rPr>
          <w:sz w:val="16"/>
          <w:szCs w:val="16"/>
        </w:rPr>
      </w:pPr>
    </w:p>
    <w:p w:rsidR="00846D6E" w:rsidRPr="00087A51" w:rsidRDefault="00846D6E" w:rsidP="00E83E7C">
      <w:pPr>
        <w:ind w:firstLine="709"/>
        <w:jc w:val="both"/>
        <w:rPr>
          <w:sz w:val="28"/>
          <w:szCs w:val="28"/>
        </w:rPr>
      </w:pPr>
      <w:r w:rsidRPr="00087A51">
        <w:rPr>
          <w:b/>
          <w:sz w:val="28"/>
          <w:szCs w:val="28"/>
        </w:rPr>
        <w:t>4.1.</w:t>
      </w:r>
      <w:r w:rsidRPr="00087A51">
        <w:rPr>
          <w:sz w:val="28"/>
          <w:szCs w:val="28"/>
        </w:rPr>
        <w:t xml:space="preserve"> Формирование проекта бюджета города Оренбурга на 2024 год и на плановый период 2025 и 2026 годов осуществлялось в условиях политической и экономической нестабильности, обусловленной обострением геополитических противоречий и введением против России блокирующих финансовых санкций. Вместе с тем, документы, являющиеся основанием для формирования проекта бюджета, не предусматривают резкого падения показателей социально-экономического развития города Оренбурга. Представленный проект бюджета свидетельствует о планируемом развитии и увеличении собственных доходов бюджета, а также сохранении его социальной направленности.</w:t>
      </w:r>
    </w:p>
    <w:p w:rsidR="00846D6E" w:rsidRPr="00087A51" w:rsidRDefault="00846D6E" w:rsidP="00E83E7C">
      <w:pPr>
        <w:tabs>
          <w:tab w:val="left" w:pos="1134"/>
        </w:tabs>
        <w:ind w:firstLine="709"/>
        <w:jc w:val="both"/>
        <w:rPr>
          <w:sz w:val="28"/>
          <w:szCs w:val="28"/>
        </w:rPr>
      </w:pPr>
      <w:r w:rsidRPr="00087A51">
        <w:rPr>
          <w:sz w:val="28"/>
          <w:szCs w:val="28"/>
        </w:rPr>
        <w:t>Проектом решения предлагается утвердить следующие основные характеристики бюджет</w:t>
      </w:r>
      <w:r w:rsidR="008B0DB8" w:rsidRPr="00087A51">
        <w:rPr>
          <w:sz w:val="28"/>
          <w:szCs w:val="28"/>
        </w:rPr>
        <w:t>а</w:t>
      </w:r>
      <w:r w:rsidRPr="00087A51">
        <w:rPr>
          <w:sz w:val="28"/>
          <w:szCs w:val="28"/>
        </w:rPr>
        <w:t xml:space="preserve"> города Оренбурга: </w:t>
      </w:r>
    </w:p>
    <w:p w:rsidR="00846D6E" w:rsidRPr="00087A51" w:rsidRDefault="00846D6E" w:rsidP="00E83E7C">
      <w:pPr>
        <w:tabs>
          <w:tab w:val="left" w:pos="1134"/>
        </w:tabs>
        <w:ind w:firstLine="709"/>
        <w:jc w:val="both"/>
        <w:rPr>
          <w:sz w:val="28"/>
          <w:szCs w:val="28"/>
        </w:rPr>
      </w:pPr>
      <w:r w:rsidRPr="00087A51">
        <w:rPr>
          <w:sz w:val="28"/>
          <w:szCs w:val="28"/>
        </w:rPr>
        <w:t>на 2024 год: общий объем прогнозируемых доходов – в сумме 25 397 565,7 тыс. рублей, общий объем расходов – в сумме 25 397 565,7 тыс. рублей, дефицит бюджета – 0 рублей;</w:t>
      </w:r>
    </w:p>
    <w:p w:rsidR="00846D6E" w:rsidRPr="00087A51" w:rsidRDefault="00846D6E" w:rsidP="00E83E7C">
      <w:pPr>
        <w:tabs>
          <w:tab w:val="left" w:pos="1134"/>
        </w:tabs>
        <w:ind w:firstLine="709"/>
        <w:jc w:val="both"/>
        <w:rPr>
          <w:sz w:val="28"/>
          <w:szCs w:val="28"/>
        </w:rPr>
      </w:pPr>
      <w:r w:rsidRPr="00087A51">
        <w:rPr>
          <w:sz w:val="28"/>
          <w:szCs w:val="28"/>
        </w:rPr>
        <w:t xml:space="preserve">на плановый период: общий объем прогнозируемых доходов на 2025 год – в сумме </w:t>
      </w:r>
      <w:r w:rsidRPr="00087A51">
        <w:rPr>
          <w:rFonts w:eastAsia="Times New Roman"/>
          <w:sz w:val="28"/>
          <w:szCs w:val="28"/>
        </w:rPr>
        <w:t>21 079 533,3</w:t>
      </w:r>
      <w:r w:rsidRPr="00087A51">
        <w:rPr>
          <w:sz w:val="28"/>
          <w:szCs w:val="28"/>
        </w:rPr>
        <w:t xml:space="preserve"> тыс. рублей и на 2026 год – в сумме 19 037 266,9 тыс. рублей, общий объем расходов на 2025 год – в сумме </w:t>
      </w:r>
      <w:r w:rsidRPr="00087A51">
        <w:rPr>
          <w:rFonts w:eastAsia="Times New Roman"/>
          <w:sz w:val="28"/>
          <w:szCs w:val="28"/>
        </w:rPr>
        <w:t>21 079 533,3</w:t>
      </w:r>
      <w:r w:rsidRPr="00087A51">
        <w:rPr>
          <w:sz w:val="28"/>
          <w:szCs w:val="28"/>
        </w:rPr>
        <w:t xml:space="preserve"> тыс. рублей и на 2026 год – в сумме 19 037 266,9 тыс. рублей, дефицит бюджета на 2024 год – в размере 0 рублей, на 2025 год – в размере 0 рублей.</w:t>
      </w:r>
    </w:p>
    <w:p w:rsidR="00846D6E" w:rsidRPr="00087A51" w:rsidRDefault="00846D6E" w:rsidP="00E83E7C">
      <w:pPr>
        <w:tabs>
          <w:tab w:val="left" w:pos="1134"/>
        </w:tabs>
        <w:ind w:firstLine="709"/>
        <w:jc w:val="both"/>
        <w:rPr>
          <w:sz w:val="28"/>
          <w:szCs w:val="28"/>
        </w:rPr>
      </w:pPr>
      <w:r w:rsidRPr="00087A51">
        <w:rPr>
          <w:sz w:val="28"/>
          <w:szCs w:val="28"/>
        </w:rPr>
        <w:t>Ключевые параметры предлагаемого Проектом решения к утверждению бюджета города Оренбурга на 2024 год и на плановый период 2025 и 2026 годов представлены в следующей таблице.</w:t>
      </w:r>
    </w:p>
    <w:p w:rsidR="00846D6E" w:rsidRPr="00087A51" w:rsidRDefault="00846D6E" w:rsidP="00E83E7C">
      <w:pPr>
        <w:ind w:firstLine="709"/>
        <w:jc w:val="right"/>
        <w:rPr>
          <w:sz w:val="20"/>
          <w:szCs w:val="28"/>
        </w:rPr>
      </w:pPr>
      <w:r w:rsidRPr="00087A51">
        <w:rPr>
          <w:sz w:val="20"/>
          <w:szCs w:val="28"/>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1843"/>
        <w:gridCol w:w="1417"/>
        <w:gridCol w:w="1418"/>
        <w:gridCol w:w="1559"/>
      </w:tblGrid>
      <w:tr w:rsidR="00846D6E" w:rsidRPr="00087A51" w:rsidTr="00846D6E">
        <w:trPr>
          <w:trHeight w:val="555"/>
        </w:trPr>
        <w:tc>
          <w:tcPr>
            <w:tcW w:w="3984" w:type="dxa"/>
            <w:vMerge w:val="restart"/>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Наименование</w:t>
            </w:r>
          </w:p>
        </w:tc>
        <w:tc>
          <w:tcPr>
            <w:tcW w:w="1843" w:type="dxa"/>
            <w:vMerge w:val="restart"/>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Предусмотрено на 2023 год (РОГС № 300 в ред. РОГС 385)</w:t>
            </w:r>
          </w:p>
        </w:tc>
        <w:tc>
          <w:tcPr>
            <w:tcW w:w="4394" w:type="dxa"/>
            <w:gridSpan w:val="3"/>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Проект решения</w:t>
            </w:r>
          </w:p>
        </w:tc>
      </w:tr>
      <w:tr w:rsidR="00846D6E" w:rsidRPr="00087A51" w:rsidTr="00E83E7C">
        <w:trPr>
          <w:trHeight w:val="474"/>
        </w:trPr>
        <w:tc>
          <w:tcPr>
            <w:tcW w:w="3984" w:type="dxa"/>
            <w:vMerge/>
            <w:vAlign w:val="center"/>
            <w:hideMark/>
          </w:tcPr>
          <w:p w:rsidR="00846D6E" w:rsidRPr="00087A51" w:rsidRDefault="00846D6E" w:rsidP="00E83E7C">
            <w:pPr>
              <w:rPr>
                <w:rFonts w:eastAsia="Times New Roman"/>
                <w:b/>
                <w:bCs/>
                <w:sz w:val="20"/>
                <w:szCs w:val="20"/>
              </w:rPr>
            </w:pPr>
          </w:p>
        </w:tc>
        <w:tc>
          <w:tcPr>
            <w:tcW w:w="1843" w:type="dxa"/>
            <w:vMerge/>
            <w:vAlign w:val="center"/>
            <w:hideMark/>
          </w:tcPr>
          <w:p w:rsidR="00846D6E" w:rsidRPr="00087A51" w:rsidRDefault="00846D6E" w:rsidP="00E83E7C">
            <w:pPr>
              <w:rPr>
                <w:rFonts w:eastAsia="Times New Roman"/>
                <w:b/>
                <w:bCs/>
                <w:sz w:val="20"/>
                <w:szCs w:val="20"/>
              </w:rPr>
            </w:pPr>
          </w:p>
        </w:tc>
        <w:tc>
          <w:tcPr>
            <w:tcW w:w="1417" w:type="dxa"/>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2024 год</w:t>
            </w:r>
          </w:p>
        </w:tc>
        <w:tc>
          <w:tcPr>
            <w:tcW w:w="1418" w:type="dxa"/>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2025 год</w:t>
            </w:r>
          </w:p>
        </w:tc>
        <w:tc>
          <w:tcPr>
            <w:tcW w:w="1559" w:type="dxa"/>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2026 год</w:t>
            </w:r>
          </w:p>
        </w:tc>
      </w:tr>
      <w:tr w:rsidR="00846D6E" w:rsidRPr="00087A51" w:rsidTr="00846D6E">
        <w:trPr>
          <w:trHeight w:val="315"/>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ДОХОДЫ,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23 559 356,7</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25 397 565,7</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21 079 533,3</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19 037 266,9</w:t>
            </w:r>
          </w:p>
        </w:tc>
      </w:tr>
      <w:tr w:rsidR="00846D6E" w:rsidRPr="00087A51" w:rsidTr="00846D6E">
        <w:trPr>
          <w:trHeight w:val="315"/>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Налоговые и неналоговые доходы, из них:</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8 156 994,4</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9 077 144,0</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9 567 016,0</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10 138 630,0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Налоговые доходы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7 151 512,8</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8 136 140,0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8 697 526,0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9 299 187,0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Неналоговые доходы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1 005 481,6</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940 974,0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869 490,0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839 443,0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Безвозмездные поступления</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15 402 362,3</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16 320 451,7</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11 512 517,3</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8 898 636,9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Безвозмездные поступления от других бюджетов бюджетной системы РФ</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15 397 387,3</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16 320 147,7</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11 512 263,3</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8 898 345,9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Безвозмездные поступления от негосударственных организаций</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4 914,0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268,0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250,0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263,0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Прочие безвозмездные поступления</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61,0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36,0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31,0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28,0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РАСХОДЫ,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24 425 888,7</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25 397 565,7</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21 079 533,3</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19 037 266,9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Программная часть</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23 979 978,8</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25 085 024,6</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20 386 012,6</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18 078 934,1</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lastRenderedPageBreak/>
              <w:t>Непрограммные расходы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445 909,9</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312 541,1</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693 520,7</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958 332,8</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Условно утвержденные расходы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х</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х</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424 310,3</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728 689,6</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Публичные нормативные обязательства</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144 574,0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146 253,7</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147 715,0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149 159,0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Бюджетные инвестиции</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6 011 425,4</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7 283 383,7</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3 230 755,8</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636 638,9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Дорожный фонд</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3 492 024,4</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5 906 160,4</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4 533 864,8</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2 060 969,3</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ДЕФИЦИТ,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866 532,1</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0,0</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0,0</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ВЕРХНИЙ ПРЕДЕЛ МУНИЦИПАЛЬНОГО ДОЛГА (на конец года),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346 750,0</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269 000,0</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185 200,0</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101 400,0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Кредиты кредитных организаций</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Бюджетные кредиты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r>
    </w:tbl>
    <w:p w:rsidR="00846D6E" w:rsidRPr="00087A51" w:rsidRDefault="00846D6E" w:rsidP="00E83E7C">
      <w:pPr>
        <w:jc w:val="both"/>
        <w:rPr>
          <w:sz w:val="20"/>
          <w:szCs w:val="28"/>
          <w:highlight w:val="yellow"/>
          <w:lang w:val="en-US"/>
        </w:rPr>
      </w:pPr>
    </w:p>
    <w:p w:rsidR="00846D6E" w:rsidRPr="00087A51" w:rsidRDefault="00846D6E" w:rsidP="00E83E7C">
      <w:pPr>
        <w:ind w:firstLine="709"/>
        <w:jc w:val="both"/>
        <w:rPr>
          <w:sz w:val="20"/>
          <w:szCs w:val="28"/>
        </w:rPr>
      </w:pPr>
      <w:r w:rsidRPr="00087A51">
        <w:rPr>
          <w:b/>
          <w:sz w:val="28"/>
          <w:szCs w:val="28"/>
        </w:rPr>
        <w:t>4.2.</w:t>
      </w:r>
      <w:r w:rsidRPr="00087A51">
        <w:rPr>
          <w:sz w:val="28"/>
          <w:szCs w:val="28"/>
        </w:rPr>
        <w:t xml:space="preserve"> Сведения об уточнении Проектом решения основных параметров планового периода 2024 и 2025 годов, утвержденных решением Оренбургского городского Совета от 27.12.2022 № 300 (в редакции решения от 04.09.2023 № 385) (далее – Решение о бюджете), представлены в таблице.</w:t>
      </w:r>
    </w:p>
    <w:p w:rsidR="00846D6E" w:rsidRPr="00087A51" w:rsidRDefault="00846D6E" w:rsidP="00E83E7C">
      <w:pPr>
        <w:jc w:val="right"/>
        <w:rPr>
          <w:sz w:val="28"/>
          <w:szCs w:val="28"/>
        </w:rPr>
      </w:pPr>
      <w:r w:rsidRPr="00087A51">
        <w:rPr>
          <w:iCs/>
          <w:sz w:val="20"/>
          <w:szCs w:val="20"/>
        </w:rPr>
        <w:t>(тыс. рублей)</w:t>
      </w:r>
    </w:p>
    <w:tbl>
      <w:tblPr>
        <w:tblW w:w="102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49"/>
        <w:gridCol w:w="1276"/>
        <w:gridCol w:w="1276"/>
        <w:gridCol w:w="1275"/>
        <w:gridCol w:w="1276"/>
        <w:gridCol w:w="1276"/>
        <w:gridCol w:w="709"/>
        <w:gridCol w:w="1275"/>
        <w:gridCol w:w="708"/>
      </w:tblGrid>
      <w:tr w:rsidR="00846D6E" w:rsidRPr="00087A51" w:rsidTr="00644B87">
        <w:trPr>
          <w:trHeight w:val="20"/>
        </w:trPr>
        <w:tc>
          <w:tcPr>
            <w:tcW w:w="1149" w:type="dxa"/>
            <w:vMerge w:val="restart"/>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Основные параметры бюджета</w:t>
            </w:r>
          </w:p>
        </w:tc>
        <w:tc>
          <w:tcPr>
            <w:tcW w:w="2552" w:type="dxa"/>
            <w:gridSpan w:val="2"/>
            <w:vMerge w:val="restart"/>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Утверждено Решением о бюджете</w:t>
            </w:r>
          </w:p>
        </w:tc>
        <w:tc>
          <w:tcPr>
            <w:tcW w:w="2551" w:type="dxa"/>
            <w:gridSpan w:val="2"/>
            <w:vMerge w:val="restart"/>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Проект решения</w:t>
            </w:r>
          </w:p>
        </w:tc>
        <w:tc>
          <w:tcPr>
            <w:tcW w:w="3968" w:type="dxa"/>
            <w:gridSpan w:val="4"/>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Отклонения</w:t>
            </w:r>
          </w:p>
        </w:tc>
      </w:tr>
      <w:tr w:rsidR="00846D6E" w:rsidRPr="00087A51" w:rsidTr="00644B87">
        <w:trPr>
          <w:trHeight w:val="20"/>
        </w:trPr>
        <w:tc>
          <w:tcPr>
            <w:tcW w:w="1149" w:type="dxa"/>
            <w:vMerge/>
            <w:vAlign w:val="center"/>
            <w:hideMark/>
          </w:tcPr>
          <w:p w:rsidR="00846D6E" w:rsidRPr="00087A51" w:rsidRDefault="00846D6E" w:rsidP="00E83E7C">
            <w:pPr>
              <w:rPr>
                <w:rFonts w:eastAsia="Times New Roman"/>
                <w:b/>
                <w:bCs/>
                <w:sz w:val="17"/>
                <w:szCs w:val="17"/>
              </w:rPr>
            </w:pPr>
          </w:p>
        </w:tc>
        <w:tc>
          <w:tcPr>
            <w:tcW w:w="2552" w:type="dxa"/>
            <w:gridSpan w:val="2"/>
            <w:vMerge/>
            <w:vAlign w:val="center"/>
            <w:hideMark/>
          </w:tcPr>
          <w:p w:rsidR="00846D6E" w:rsidRPr="00087A51" w:rsidRDefault="00846D6E" w:rsidP="00E83E7C">
            <w:pPr>
              <w:rPr>
                <w:rFonts w:eastAsia="Times New Roman"/>
                <w:b/>
                <w:bCs/>
                <w:sz w:val="17"/>
                <w:szCs w:val="17"/>
              </w:rPr>
            </w:pPr>
          </w:p>
        </w:tc>
        <w:tc>
          <w:tcPr>
            <w:tcW w:w="2551" w:type="dxa"/>
            <w:gridSpan w:val="2"/>
            <w:vMerge/>
            <w:vAlign w:val="center"/>
            <w:hideMark/>
          </w:tcPr>
          <w:p w:rsidR="00846D6E" w:rsidRPr="00087A51" w:rsidRDefault="00846D6E" w:rsidP="00E83E7C">
            <w:pPr>
              <w:rPr>
                <w:rFonts w:eastAsia="Times New Roman"/>
                <w:b/>
                <w:bCs/>
                <w:sz w:val="17"/>
                <w:szCs w:val="17"/>
              </w:rPr>
            </w:pPr>
          </w:p>
        </w:tc>
        <w:tc>
          <w:tcPr>
            <w:tcW w:w="1985" w:type="dxa"/>
            <w:gridSpan w:val="2"/>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2024 год</w:t>
            </w:r>
          </w:p>
        </w:tc>
        <w:tc>
          <w:tcPr>
            <w:tcW w:w="1983" w:type="dxa"/>
            <w:gridSpan w:val="2"/>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2025 год</w:t>
            </w:r>
          </w:p>
        </w:tc>
      </w:tr>
      <w:tr w:rsidR="00846D6E" w:rsidRPr="00087A51" w:rsidTr="00644B87">
        <w:trPr>
          <w:trHeight w:val="20"/>
        </w:trPr>
        <w:tc>
          <w:tcPr>
            <w:tcW w:w="1149" w:type="dxa"/>
            <w:vMerge/>
            <w:vAlign w:val="center"/>
            <w:hideMark/>
          </w:tcPr>
          <w:p w:rsidR="00846D6E" w:rsidRPr="00087A51" w:rsidRDefault="00846D6E" w:rsidP="00E83E7C">
            <w:pPr>
              <w:rPr>
                <w:rFonts w:eastAsia="Times New Roman"/>
                <w:b/>
                <w:bCs/>
                <w:sz w:val="17"/>
                <w:szCs w:val="17"/>
              </w:rPr>
            </w:pP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2024 год</w:t>
            </w: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2025 год</w:t>
            </w:r>
          </w:p>
        </w:tc>
        <w:tc>
          <w:tcPr>
            <w:tcW w:w="1275"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2024 год</w:t>
            </w: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2025 год</w:t>
            </w: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сумма</w:t>
            </w:r>
          </w:p>
        </w:tc>
        <w:tc>
          <w:tcPr>
            <w:tcW w:w="709"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w:t>
            </w:r>
          </w:p>
        </w:tc>
        <w:tc>
          <w:tcPr>
            <w:tcW w:w="1275"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сумма</w:t>
            </w:r>
          </w:p>
        </w:tc>
        <w:tc>
          <w:tcPr>
            <w:tcW w:w="708"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w:t>
            </w:r>
          </w:p>
        </w:tc>
      </w:tr>
      <w:tr w:rsidR="00846D6E" w:rsidRPr="00087A51" w:rsidTr="00644B87">
        <w:trPr>
          <w:trHeight w:val="276"/>
        </w:trPr>
        <w:tc>
          <w:tcPr>
            <w:tcW w:w="1149" w:type="dxa"/>
            <w:vMerge w:val="restart"/>
            <w:shd w:val="clear" w:color="auto" w:fill="auto"/>
            <w:vAlign w:val="center"/>
            <w:hideMark/>
          </w:tcPr>
          <w:p w:rsidR="00846D6E" w:rsidRPr="00087A51" w:rsidRDefault="00846D6E" w:rsidP="00E83E7C">
            <w:pPr>
              <w:rPr>
                <w:rFonts w:eastAsia="Times New Roman"/>
                <w:sz w:val="17"/>
                <w:szCs w:val="17"/>
              </w:rPr>
            </w:pPr>
            <w:r w:rsidRPr="00087A51">
              <w:rPr>
                <w:rFonts w:eastAsia="Times New Roman"/>
                <w:sz w:val="17"/>
                <w:szCs w:val="17"/>
                <w:lang w:eastAsia="en-US"/>
              </w:rPr>
              <w:t>Доходы, всего:</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22 350 452,4</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17 852 469,5</w:t>
            </w:r>
          </w:p>
        </w:tc>
        <w:tc>
          <w:tcPr>
            <w:tcW w:w="1275"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25 397 565,7</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21 079 533,3</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+3 047 113,3</w:t>
            </w:r>
          </w:p>
        </w:tc>
        <w:tc>
          <w:tcPr>
            <w:tcW w:w="709"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+13,6</w:t>
            </w:r>
          </w:p>
        </w:tc>
        <w:tc>
          <w:tcPr>
            <w:tcW w:w="1275"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+3 227 063,8</w:t>
            </w:r>
          </w:p>
        </w:tc>
        <w:tc>
          <w:tcPr>
            <w:tcW w:w="708"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+18,1</w:t>
            </w:r>
          </w:p>
        </w:tc>
      </w:tr>
      <w:tr w:rsidR="00846D6E" w:rsidRPr="00087A51" w:rsidTr="00644B87">
        <w:trPr>
          <w:trHeight w:val="276"/>
        </w:trPr>
        <w:tc>
          <w:tcPr>
            <w:tcW w:w="1149"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1275"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709" w:type="dxa"/>
            <w:vMerge/>
            <w:vAlign w:val="center"/>
            <w:hideMark/>
          </w:tcPr>
          <w:p w:rsidR="00846D6E" w:rsidRPr="00087A51" w:rsidRDefault="00846D6E" w:rsidP="00E83E7C">
            <w:pPr>
              <w:rPr>
                <w:rFonts w:eastAsia="Times New Roman"/>
                <w:sz w:val="17"/>
                <w:szCs w:val="17"/>
              </w:rPr>
            </w:pPr>
          </w:p>
        </w:tc>
        <w:tc>
          <w:tcPr>
            <w:tcW w:w="1275" w:type="dxa"/>
            <w:vMerge/>
            <w:vAlign w:val="center"/>
            <w:hideMark/>
          </w:tcPr>
          <w:p w:rsidR="00846D6E" w:rsidRPr="00087A51" w:rsidRDefault="00846D6E" w:rsidP="00E83E7C">
            <w:pPr>
              <w:rPr>
                <w:rFonts w:eastAsia="Times New Roman"/>
                <w:sz w:val="17"/>
                <w:szCs w:val="17"/>
              </w:rPr>
            </w:pPr>
          </w:p>
        </w:tc>
        <w:tc>
          <w:tcPr>
            <w:tcW w:w="708" w:type="dxa"/>
            <w:vMerge/>
            <w:vAlign w:val="center"/>
            <w:hideMark/>
          </w:tcPr>
          <w:p w:rsidR="00846D6E" w:rsidRPr="00087A51" w:rsidRDefault="00846D6E" w:rsidP="00E83E7C">
            <w:pPr>
              <w:rPr>
                <w:rFonts w:eastAsia="Times New Roman"/>
                <w:sz w:val="17"/>
                <w:szCs w:val="17"/>
              </w:rPr>
            </w:pPr>
          </w:p>
        </w:tc>
      </w:tr>
      <w:tr w:rsidR="00846D6E" w:rsidRPr="00087A51" w:rsidTr="00644B87">
        <w:trPr>
          <w:trHeight w:val="20"/>
        </w:trPr>
        <w:tc>
          <w:tcPr>
            <w:tcW w:w="1149" w:type="dxa"/>
            <w:shd w:val="clear" w:color="auto" w:fill="auto"/>
            <w:vAlign w:val="center"/>
            <w:hideMark/>
          </w:tcPr>
          <w:p w:rsidR="00846D6E" w:rsidRPr="00087A51" w:rsidRDefault="00846D6E" w:rsidP="00E83E7C">
            <w:pPr>
              <w:rPr>
                <w:rFonts w:eastAsia="Times New Roman"/>
                <w:sz w:val="17"/>
                <w:szCs w:val="17"/>
              </w:rPr>
            </w:pPr>
            <w:r w:rsidRPr="00087A51">
              <w:rPr>
                <w:rFonts w:eastAsia="Times New Roman"/>
                <w:sz w:val="17"/>
                <w:szCs w:val="17"/>
                <w:lang w:eastAsia="en-US"/>
              </w:rPr>
              <w:t>Расходы, всего</w:t>
            </w:r>
            <w:r w:rsidR="00A16469">
              <w:rPr>
                <w:rFonts w:eastAsia="Times New Roman"/>
                <w:sz w:val="17"/>
                <w:szCs w:val="17"/>
                <w:lang w:eastAsia="en-US"/>
              </w:rPr>
              <w:t>:</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22 350 452,4</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17 852 469,5</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25 397 565,7</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21 079 533,3</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+3 047 113,3</w:t>
            </w:r>
          </w:p>
        </w:tc>
        <w:tc>
          <w:tcPr>
            <w:tcW w:w="709"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+13,6</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+3 227 063,8</w:t>
            </w:r>
          </w:p>
        </w:tc>
        <w:tc>
          <w:tcPr>
            <w:tcW w:w="708"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+18,1</w:t>
            </w:r>
          </w:p>
        </w:tc>
      </w:tr>
      <w:tr w:rsidR="00846D6E" w:rsidRPr="00087A51" w:rsidTr="00644B87">
        <w:trPr>
          <w:trHeight w:val="20"/>
        </w:trPr>
        <w:tc>
          <w:tcPr>
            <w:tcW w:w="1149" w:type="dxa"/>
            <w:shd w:val="clear" w:color="auto" w:fill="auto"/>
            <w:vAlign w:val="center"/>
            <w:hideMark/>
          </w:tcPr>
          <w:p w:rsidR="00846D6E" w:rsidRPr="00087A51" w:rsidRDefault="00846D6E" w:rsidP="00E83E7C">
            <w:pPr>
              <w:rPr>
                <w:rFonts w:eastAsia="Times New Roman"/>
                <w:sz w:val="17"/>
                <w:szCs w:val="17"/>
              </w:rPr>
            </w:pPr>
            <w:r w:rsidRPr="00087A51">
              <w:rPr>
                <w:rFonts w:eastAsia="Times New Roman"/>
                <w:sz w:val="17"/>
                <w:szCs w:val="17"/>
                <w:lang w:eastAsia="en-US"/>
              </w:rPr>
              <w:t>Дефицит (-), профицит(+)</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709"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708"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r>
    </w:tbl>
    <w:p w:rsidR="00846D6E" w:rsidRPr="00087A51" w:rsidRDefault="00846D6E" w:rsidP="00E83E7C">
      <w:pPr>
        <w:ind w:firstLine="709"/>
        <w:jc w:val="both"/>
        <w:rPr>
          <w:rFonts w:eastAsia="Times New Roman"/>
          <w:sz w:val="16"/>
          <w:szCs w:val="28"/>
          <w:highlight w:val="yellow"/>
        </w:rPr>
      </w:pPr>
    </w:p>
    <w:p w:rsidR="00846D6E" w:rsidRPr="00087A51" w:rsidRDefault="00846D6E" w:rsidP="00E83E7C">
      <w:pPr>
        <w:ind w:firstLine="709"/>
        <w:jc w:val="both"/>
        <w:rPr>
          <w:rFonts w:eastAsia="Times New Roman"/>
          <w:sz w:val="28"/>
          <w:szCs w:val="28"/>
        </w:rPr>
      </w:pPr>
      <w:r w:rsidRPr="00087A51">
        <w:rPr>
          <w:rFonts w:eastAsia="Times New Roman"/>
          <w:sz w:val="28"/>
          <w:szCs w:val="28"/>
        </w:rPr>
        <w:t xml:space="preserve">Общие объемы доходов и расходов бюджета, утвержденные Решением о бюджете на плановый период 2024 и 2025 годов, изменяются Проектом решения в сторону увеличения на равные суммы на </w:t>
      </w:r>
      <w:r w:rsidRPr="00087A51">
        <w:rPr>
          <w:sz w:val="28"/>
          <w:szCs w:val="28"/>
          <w:lang w:eastAsia="en-US"/>
        </w:rPr>
        <w:t>3 047 113,3</w:t>
      </w:r>
      <w:r w:rsidRPr="00087A51">
        <w:rPr>
          <w:rFonts w:eastAsia="Times New Roman"/>
          <w:sz w:val="28"/>
          <w:szCs w:val="28"/>
        </w:rPr>
        <w:t xml:space="preserve"> тыс. рублей или на 13,6% и </w:t>
      </w:r>
      <w:r w:rsidRPr="00087A51">
        <w:rPr>
          <w:sz w:val="28"/>
          <w:szCs w:val="28"/>
          <w:lang w:eastAsia="en-US"/>
        </w:rPr>
        <w:t>на 3 227 063,8 тыс. рублей или на 17,1% соответственного по годам</w:t>
      </w:r>
      <w:r w:rsidRPr="00087A51">
        <w:rPr>
          <w:rFonts w:eastAsia="Times New Roman"/>
          <w:sz w:val="28"/>
          <w:szCs w:val="28"/>
        </w:rPr>
        <w:t>.</w:t>
      </w:r>
    </w:p>
    <w:p w:rsidR="00846D6E" w:rsidRPr="00087A51" w:rsidRDefault="00846D6E" w:rsidP="00E83E7C">
      <w:pPr>
        <w:ind w:firstLine="709"/>
        <w:jc w:val="both"/>
        <w:rPr>
          <w:rFonts w:eastAsia="Times New Roman"/>
          <w:sz w:val="28"/>
          <w:szCs w:val="28"/>
        </w:rPr>
      </w:pPr>
      <w:r w:rsidRPr="00087A51">
        <w:rPr>
          <w:rFonts w:eastAsia="Times New Roman"/>
          <w:sz w:val="28"/>
          <w:szCs w:val="28"/>
        </w:rPr>
        <w:t xml:space="preserve">Утвержденный Решением о бюджете размер дефицита бюджета на 2024 и 2025 годы в размере 0,0 тыс. рублей, Проектом решения не изменяется. </w:t>
      </w:r>
    </w:p>
    <w:p w:rsidR="00846D6E" w:rsidRPr="00087A51" w:rsidRDefault="00846D6E" w:rsidP="00E83E7C">
      <w:pPr>
        <w:ind w:firstLine="709"/>
        <w:jc w:val="both"/>
        <w:rPr>
          <w:rFonts w:eastAsia="Times New Roman"/>
          <w:sz w:val="28"/>
          <w:szCs w:val="28"/>
        </w:rPr>
      </w:pPr>
      <w:r w:rsidRPr="00087A51">
        <w:rPr>
          <w:rFonts w:eastAsia="Times New Roman"/>
          <w:sz w:val="28"/>
          <w:szCs w:val="28"/>
        </w:rPr>
        <w:t>Счетная палата отмечает, что проекты бюджетов, в которых расходы в полном объеме планируется обеспечивать прогнозируемыми доходами и отсутствует дефицит, вносится Администрацией города Оренбурга в Оренбургский городской Совет, начиная с проекта бюджета на 2018 год и на плановый период 2019 и 2020 годов. В текущем году изменения в РОГС № 300 в части изменения дефицита бюджета вносились два раза. Решением о бюджете в редакции, действующей на момент подготовки настоящего заключения, дефицит бюджета города Оренбурга на 2023 год утвержден в сумме 866 532,1 тыс. рублей. Согласно представленного в Счетную палату проекта решения о внесении изменений в Решение о бюджете (также включенного в повестку 28 (очередного) заседания, которое состоится 21.12.2023) дефицит бюджета города Оренбурга на 2023 год не изменяется и планируется в сумме 866 532,1 тыс. рублей.</w:t>
      </w:r>
    </w:p>
    <w:p w:rsidR="00846D6E" w:rsidRPr="00087A51" w:rsidRDefault="00846D6E" w:rsidP="00E83E7C">
      <w:pPr>
        <w:ind w:firstLine="709"/>
        <w:jc w:val="both"/>
        <w:rPr>
          <w:rFonts w:eastAsia="Times New Roman"/>
          <w:sz w:val="28"/>
          <w:szCs w:val="28"/>
        </w:rPr>
      </w:pPr>
      <w:r w:rsidRPr="00087A51">
        <w:rPr>
          <w:rFonts w:eastAsia="Times New Roman"/>
          <w:bCs/>
          <w:iCs/>
          <w:sz w:val="28"/>
          <w:szCs w:val="28"/>
        </w:rPr>
        <w:t>Анализ изменений, внесенных в прогнозируемые доходы и расходы при исполнении бюджета в 2018-2023 годах, показывает, что бюджет города Оренбурга, первоначально утверждаемый с полным обеспечением бюджетных расходов планируемыми объемами доходов, в процессе его исполнения уточняется и планируется с дефицитом.</w:t>
      </w:r>
    </w:p>
    <w:p w:rsidR="00846D6E" w:rsidRPr="00087A51" w:rsidRDefault="00846D6E" w:rsidP="00E83E7C">
      <w:pPr>
        <w:ind w:firstLine="709"/>
        <w:jc w:val="both"/>
        <w:rPr>
          <w:sz w:val="28"/>
          <w:szCs w:val="28"/>
        </w:rPr>
      </w:pPr>
      <w:r w:rsidRPr="00087A51">
        <w:rPr>
          <w:b/>
          <w:sz w:val="28"/>
          <w:szCs w:val="28"/>
        </w:rPr>
        <w:t xml:space="preserve">4.3. </w:t>
      </w:r>
      <w:r w:rsidRPr="00087A51">
        <w:rPr>
          <w:sz w:val="28"/>
          <w:szCs w:val="28"/>
        </w:rPr>
        <w:t>Основные параметры проекта бюджета города Оренбурга на 2024-2026 годы в сравнении с ожидаемым исполнением в 2023 году представлены в таблице.</w:t>
      </w:r>
    </w:p>
    <w:p w:rsidR="00846D6E" w:rsidRPr="00087A51" w:rsidRDefault="00846D6E" w:rsidP="00E83E7C">
      <w:pPr>
        <w:jc w:val="right"/>
        <w:rPr>
          <w:sz w:val="20"/>
          <w:szCs w:val="20"/>
        </w:rPr>
      </w:pPr>
      <w:r w:rsidRPr="00087A51">
        <w:rPr>
          <w:iCs/>
          <w:sz w:val="20"/>
          <w:szCs w:val="20"/>
        </w:rPr>
        <w:lastRenderedPageBreak/>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30"/>
        <w:gridCol w:w="970"/>
        <w:gridCol w:w="992"/>
        <w:gridCol w:w="992"/>
        <w:gridCol w:w="567"/>
        <w:gridCol w:w="1134"/>
        <w:gridCol w:w="1220"/>
        <w:gridCol w:w="623"/>
        <w:gridCol w:w="1180"/>
        <w:gridCol w:w="1088"/>
        <w:gridCol w:w="567"/>
      </w:tblGrid>
      <w:tr w:rsidR="00846D6E" w:rsidRPr="00087A51" w:rsidTr="00644B87">
        <w:trPr>
          <w:trHeight w:val="20"/>
        </w:trPr>
        <w:tc>
          <w:tcPr>
            <w:tcW w:w="1030"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Основные параметры бюджета</w:t>
            </w:r>
          </w:p>
        </w:tc>
        <w:tc>
          <w:tcPr>
            <w:tcW w:w="970"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Оценка</w:t>
            </w:r>
          </w:p>
          <w:p w:rsidR="00846D6E" w:rsidRPr="00087A51" w:rsidRDefault="00846D6E" w:rsidP="00E83E7C">
            <w:pPr>
              <w:jc w:val="center"/>
              <w:rPr>
                <w:rFonts w:eastAsia="Times New Roman"/>
                <w:b/>
                <w:bCs/>
                <w:sz w:val="16"/>
                <w:szCs w:val="16"/>
              </w:rPr>
            </w:pPr>
            <w:r w:rsidRPr="00087A51">
              <w:rPr>
                <w:rFonts w:eastAsia="Times New Roman"/>
                <w:b/>
                <w:bCs/>
                <w:sz w:val="16"/>
                <w:szCs w:val="16"/>
              </w:rPr>
              <w:t>2023 года</w:t>
            </w:r>
          </w:p>
        </w:tc>
        <w:tc>
          <w:tcPr>
            <w:tcW w:w="2551" w:type="dxa"/>
            <w:gridSpan w:val="3"/>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2024 год</w:t>
            </w:r>
          </w:p>
        </w:tc>
        <w:tc>
          <w:tcPr>
            <w:tcW w:w="2977" w:type="dxa"/>
            <w:gridSpan w:val="3"/>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2025 год</w:t>
            </w:r>
          </w:p>
        </w:tc>
        <w:tc>
          <w:tcPr>
            <w:tcW w:w="2835" w:type="dxa"/>
            <w:gridSpan w:val="3"/>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2026 год</w:t>
            </w:r>
          </w:p>
        </w:tc>
      </w:tr>
      <w:tr w:rsidR="00846D6E" w:rsidRPr="00087A51" w:rsidTr="00644B87">
        <w:trPr>
          <w:trHeight w:val="20"/>
        </w:trPr>
        <w:tc>
          <w:tcPr>
            <w:tcW w:w="1030" w:type="dxa"/>
            <w:vMerge/>
            <w:vAlign w:val="center"/>
            <w:hideMark/>
          </w:tcPr>
          <w:p w:rsidR="00846D6E" w:rsidRPr="00087A51" w:rsidRDefault="00846D6E" w:rsidP="00E83E7C">
            <w:pPr>
              <w:rPr>
                <w:rFonts w:eastAsia="Times New Roman"/>
                <w:b/>
                <w:bCs/>
                <w:sz w:val="16"/>
                <w:szCs w:val="16"/>
              </w:rPr>
            </w:pPr>
          </w:p>
        </w:tc>
        <w:tc>
          <w:tcPr>
            <w:tcW w:w="970" w:type="dxa"/>
            <w:vMerge/>
            <w:shd w:val="clear" w:color="000000" w:fill="DBE5F1"/>
            <w:vAlign w:val="center"/>
            <w:hideMark/>
          </w:tcPr>
          <w:p w:rsidR="00846D6E" w:rsidRPr="00087A51" w:rsidRDefault="00846D6E" w:rsidP="00E83E7C">
            <w:pPr>
              <w:jc w:val="center"/>
              <w:rPr>
                <w:rFonts w:eastAsia="Times New Roman"/>
                <w:b/>
                <w:bCs/>
                <w:sz w:val="16"/>
                <w:szCs w:val="16"/>
              </w:rPr>
            </w:pPr>
          </w:p>
        </w:tc>
        <w:tc>
          <w:tcPr>
            <w:tcW w:w="992"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559" w:type="dxa"/>
            <w:gridSpan w:val="2"/>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2023 года</w:t>
            </w:r>
          </w:p>
        </w:tc>
        <w:tc>
          <w:tcPr>
            <w:tcW w:w="1134"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843" w:type="dxa"/>
            <w:gridSpan w:val="2"/>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2023 года</w:t>
            </w:r>
          </w:p>
        </w:tc>
        <w:tc>
          <w:tcPr>
            <w:tcW w:w="1180"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655" w:type="dxa"/>
            <w:gridSpan w:val="2"/>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2023 года</w:t>
            </w:r>
          </w:p>
        </w:tc>
      </w:tr>
      <w:tr w:rsidR="00846D6E" w:rsidRPr="00087A51" w:rsidTr="00644B87">
        <w:trPr>
          <w:trHeight w:val="20"/>
        </w:trPr>
        <w:tc>
          <w:tcPr>
            <w:tcW w:w="1030" w:type="dxa"/>
            <w:vMerge/>
            <w:vAlign w:val="center"/>
            <w:hideMark/>
          </w:tcPr>
          <w:p w:rsidR="00846D6E" w:rsidRPr="00087A51" w:rsidRDefault="00846D6E" w:rsidP="00E83E7C">
            <w:pPr>
              <w:rPr>
                <w:rFonts w:eastAsia="Times New Roman"/>
                <w:b/>
                <w:bCs/>
                <w:sz w:val="16"/>
                <w:szCs w:val="16"/>
              </w:rPr>
            </w:pPr>
          </w:p>
        </w:tc>
        <w:tc>
          <w:tcPr>
            <w:tcW w:w="970" w:type="dxa"/>
            <w:vMerge/>
            <w:shd w:val="clear" w:color="000000" w:fill="DBE5F1"/>
            <w:vAlign w:val="center"/>
            <w:hideMark/>
          </w:tcPr>
          <w:p w:rsidR="00846D6E" w:rsidRPr="00087A51" w:rsidRDefault="00846D6E" w:rsidP="00E83E7C">
            <w:pPr>
              <w:rPr>
                <w:rFonts w:eastAsia="Times New Roman"/>
                <w:sz w:val="16"/>
                <w:szCs w:val="16"/>
              </w:rPr>
            </w:pPr>
          </w:p>
        </w:tc>
        <w:tc>
          <w:tcPr>
            <w:tcW w:w="992" w:type="dxa"/>
            <w:vMerge/>
            <w:vAlign w:val="center"/>
            <w:hideMark/>
          </w:tcPr>
          <w:p w:rsidR="00846D6E" w:rsidRPr="00087A51" w:rsidRDefault="00846D6E" w:rsidP="00E83E7C">
            <w:pPr>
              <w:rPr>
                <w:rFonts w:eastAsia="Times New Roman"/>
                <w:b/>
                <w:bCs/>
                <w:sz w:val="16"/>
                <w:szCs w:val="16"/>
              </w:rPr>
            </w:pPr>
          </w:p>
        </w:tc>
        <w:tc>
          <w:tcPr>
            <w:tcW w:w="992"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67"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c>
          <w:tcPr>
            <w:tcW w:w="1134" w:type="dxa"/>
            <w:vMerge/>
            <w:vAlign w:val="center"/>
            <w:hideMark/>
          </w:tcPr>
          <w:p w:rsidR="00846D6E" w:rsidRPr="00087A51" w:rsidRDefault="00846D6E" w:rsidP="00E83E7C">
            <w:pPr>
              <w:rPr>
                <w:rFonts w:eastAsia="Times New Roman"/>
                <w:b/>
                <w:bCs/>
                <w:sz w:val="16"/>
                <w:szCs w:val="16"/>
              </w:rPr>
            </w:pPr>
          </w:p>
        </w:tc>
        <w:tc>
          <w:tcPr>
            <w:tcW w:w="1220"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623"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c>
          <w:tcPr>
            <w:tcW w:w="1180" w:type="dxa"/>
            <w:vMerge/>
            <w:vAlign w:val="center"/>
            <w:hideMark/>
          </w:tcPr>
          <w:p w:rsidR="00846D6E" w:rsidRPr="00087A51" w:rsidRDefault="00846D6E" w:rsidP="00E83E7C">
            <w:pPr>
              <w:rPr>
                <w:rFonts w:eastAsia="Times New Roman"/>
                <w:b/>
                <w:bCs/>
                <w:sz w:val="16"/>
                <w:szCs w:val="16"/>
              </w:rPr>
            </w:pPr>
          </w:p>
        </w:tc>
        <w:tc>
          <w:tcPr>
            <w:tcW w:w="1088"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67"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r>
      <w:tr w:rsidR="00846D6E" w:rsidRPr="00087A51" w:rsidTr="00644B87">
        <w:trPr>
          <w:trHeight w:val="20"/>
        </w:trPr>
        <w:tc>
          <w:tcPr>
            <w:tcW w:w="1030" w:type="dxa"/>
            <w:shd w:val="clear" w:color="auto" w:fill="auto"/>
            <w:vAlign w:val="center"/>
            <w:hideMark/>
          </w:tcPr>
          <w:p w:rsidR="00846D6E" w:rsidRPr="00087A51" w:rsidRDefault="00846D6E" w:rsidP="00E83E7C">
            <w:pPr>
              <w:rPr>
                <w:rFonts w:eastAsia="Times New Roman"/>
                <w:sz w:val="16"/>
                <w:szCs w:val="16"/>
              </w:rPr>
            </w:pPr>
            <w:r w:rsidRPr="00087A51">
              <w:rPr>
                <w:rFonts w:eastAsia="Times New Roman"/>
                <w:sz w:val="16"/>
                <w:szCs w:val="16"/>
              </w:rPr>
              <w:t>Доходы, всего</w:t>
            </w:r>
            <w:r w:rsidR="00A16469">
              <w:rPr>
                <w:rFonts w:eastAsia="Times New Roman"/>
                <w:sz w:val="16"/>
                <w:szCs w:val="16"/>
              </w:rPr>
              <w:t>:</w:t>
            </w:r>
            <w:r w:rsidRPr="00087A51">
              <w:rPr>
                <w:rFonts w:eastAsia="Times New Roman"/>
                <w:sz w:val="16"/>
                <w:szCs w:val="16"/>
              </w:rPr>
              <w:t xml:space="preserve"> </w:t>
            </w:r>
          </w:p>
        </w:tc>
        <w:tc>
          <w:tcPr>
            <w:tcW w:w="970" w:type="dxa"/>
            <w:shd w:val="clear" w:color="auto" w:fill="auto"/>
            <w:vAlign w:val="center"/>
            <w:hideMark/>
          </w:tcPr>
          <w:p w:rsidR="00846D6E" w:rsidRPr="00087A51" w:rsidRDefault="00846D6E" w:rsidP="00E83E7C">
            <w:pPr>
              <w:ind w:hanging="130"/>
              <w:jc w:val="right"/>
              <w:rPr>
                <w:rFonts w:eastAsia="Times New Roman"/>
                <w:sz w:val="16"/>
                <w:szCs w:val="16"/>
              </w:rPr>
            </w:pPr>
            <w:r w:rsidRPr="00087A51">
              <w:rPr>
                <w:rFonts w:eastAsia="Times New Roman"/>
                <w:sz w:val="16"/>
                <w:szCs w:val="16"/>
              </w:rPr>
              <w:t>24 881 828,0</w:t>
            </w:r>
          </w:p>
        </w:tc>
        <w:tc>
          <w:tcPr>
            <w:tcW w:w="992" w:type="dxa"/>
            <w:shd w:val="clear" w:color="auto" w:fill="auto"/>
            <w:vAlign w:val="center"/>
            <w:hideMark/>
          </w:tcPr>
          <w:p w:rsidR="00846D6E" w:rsidRPr="00087A51" w:rsidRDefault="00846D6E" w:rsidP="00E83E7C">
            <w:pPr>
              <w:ind w:left="-108"/>
              <w:jc w:val="right"/>
              <w:rPr>
                <w:rFonts w:eastAsia="Times New Roman"/>
                <w:sz w:val="16"/>
                <w:szCs w:val="16"/>
              </w:rPr>
            </w:pPr>
            <w:r w:rsidRPr="00087A51">
              <w:rPr>
                <w:rFonts w:eastAsia="Times New Roman"/>
                <w:sz w:val="16"/>
                <w:szCs w:val="16"/>
              </w:rPr>
              <w:t>25 397 565,7</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515 737,7</w:t>
            </w:r>
          </w:p>
        </w:tc>
        <w:tc>
          <w:tcPr>
            <w:tcW w:w="567"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2,1</w:t>
            </w:r>
          </w:p>
        </w:tc>
        <w:tc>
          <w:tcPr>
            <w:tcW w:w="1134"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21 079 533,3</w:t>
            </w:r>
          </w:p>
        </w:tc>
        <w:tc>
          <w:tcPr>
            <w:tcW w:w="122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-3 802 294,7</w:t>
            </w:r>
          </w:p>
        </w:tc>
        <w:tc>
          <w:tcPr>
            <w:tcW w:w="623"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-15,3</w:t>
            </w:r>
          </w:p>
        </w:tc>
        <w:tc>
          <w:tcPr>
            <w:tcW w:w="118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19 037 266,9</w:t>
            </w:r>
          </w:p>
        </w:tc>
        <w:tc>
          <w:tcPr>
            <w:tcW w:w="1088" w:type="dxa"/>
            <w:shd w:val="clear" w:color="auto" w:fill="auto"/>
            <w:vAlign w:val="center"/>
            <w:hideMark/>
          </w:tcPr>
          <w:p w:rsidR="00846D6E" w:rsidRPr="00087A51" w:rsidRDefault="00846D6E" w:rsidP="00E83E7C">
            <w:pPr>
              <w:ind w:hanging="154"/>
              <w:jc w:val="right"/>
              <w:rPr>
                <w:rFonts w:eastAsia="Times New Roman"/>
                <w:sz w:val="16"/>
                <w:szCs w:val="16"/>
              </w:rPr>
            </w:pPr>
            <w:r w:rsidRPr="00087A51">
              <w:rPr>
                <w:rFonts w:eastAsia="Times New Roman"/>
                <w:sz w:val="16"/>
                <w:szCs w:val="16"/>
              </w:rPr>
              <w:t>-5 844 561,1</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-23,5</w:t>
            </w:r>
          </w:p>
        </w:tc>
      </w:tr>
      <w:tr w:rsidR="00846D6E" w:rsidRPr="00087A51" w:rsidTr="00644B87">
        <w:trPr>
          <w:trHeight w:val="20"/>
        </w:trPr>
        <w:tc>
          <w:tcPr>
            <w:tcW w:w="1030" w:type="dxa"/>
            <w:shd w:val="clear" w:color="auto" w:fill="auto"/>
            <w:vAlign w:val="center"/>
            <w:hideMark/>
          </w:tcPr>
          <w:p w:rsidR="00846D6E" w:rsidRPr="00087A51" w:rsidRDefault="00A16469" w:rsidP="00E83E7C">
            <w:pPr>
              <w:rPr>
                <w:rFonts w:eastAsia="Times New Roman"/>
                <w:sz w:val="16"/>
                <w:szCs w:val="16"/>
              </w:rPr>
            </w:pPr>
            <w:r>
              <w:rPr>
                <w:rFonts w:eastAsia="Times New Roman"/>
                <w:sz w:val="16"/>
                <w:szCs w:val="16"/>
              </w:rPr>
              <w:t>Расходы, всего:</w:t>
            </w:r>
            <w:r w:rsidR="00846D6E" w:rsidRPr="00087A51">
              <w:rPr>
                <w:rFonts w:eastAsia="Times New Roman"/>
                <w:sz w:val="16"/>
                <w:szCs w:val="16"/>
              </w:rPr>
              <w:t xml:space="preserve"> </w:t>
            </w:r>
          </w:p>
        </w:tc>
        <w:tc>
          <w:tcPr>
            <w:tcW w:w="970" w:type="dxa"/>
            <w:shd w:val="clear" w:color="auto" w:fill="auto"/>
            <w:vAlign w:val="center"/>
            <w:hideMark/>
          </w:tcPr>
          <w:p w:rsidR="00846D6E" w:rsidRPr="00087A51" w:rsidRDefault="00846D6E" w:rsidP="00E83E7C">
            <w:pPr>
              <w:ind w:hanging="130"/>
              <w:jc w:val="right"/>
              <w:rPr>
                <w:rFonts w:eastAsia="Times New Roman"/>
                <w:sz w:val="16"/>
                <w:szCs w:val="16"/>
              </w:rPr>
            </w:pPr>
            <w:r w:rsidRPr="00087A51">
              <w:rPr>
                <w:rFonts w:eastAsia="Times New Roman"/>
                <w:sz w:val="16"/>
                <w:szCs w:val="16"/>
              </w:rPr>
              <w:t>25 343 210,6</w:t>
            </w:r>
          </w:p>
        </w:tc>
        <w:tc>
          <w:tcPr>
            <w:tcW w:w="992" w:type="dxa"/>
            <w:shd w:val="clear" w:color="auto" w:fill="auto"/>
            <w:vAlign w:val="center"/>
            <w:hideMark/>
          </w:tcPr>
          <w:p w:rsidR="00846D6E" w:rsidRPr="00087A51" w:rsidRDefault="00846D6E" w:rsidP="00E83E7C">
            <w:pPr>
              <w:ind w:left="-108"/>
              <w:jc w:val="right"/>
              <w:rPr>
                <w:rFonts w:eastAsia="Times New Roman"/>
                <w:sz w:val="16"/>
                <w:szCs w:val="16"/>
              </w:rPr>
            </w:pPr>
            <w:r w:rsidRPr="00087A51">
              <w:rPr>
                <w:rFonts w:eastAsia="Times New Roman"/>
                <w:sz w:val="16"/>
                <w:szCs w:val="16"/>
              </w:rPr>
              <w:t>25 397 565,7</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54 355,1</w:t>
            </w:r>
          </w:p>
        </w:tc>
        <w:tc>
          <w:tcPr>
            <w:tcW w:w="567" w:type="dxa"/>
            <w:shd w:val="clear" w:color="auto" w:fill="auto"/>
            <w:vAlign w:val="center"/>
            <w:hideMark/>
          </w:tcPr>
          <w:p w:rsidR="00846D6E" w:rsidRPr="00087A51" w:rsidRDefault="00846D6E" w:rsidP="00E83E7C">
            <w:pPr>
              <w:ind w:left="-108" w:firstLine="108"/>
              <w:jc w:val="right"/>
              <w:rPr>
                <w:rFonts w:eastAsia="Times New Roman"/>
                <w:sz w:val="16"/>
                <w:szCs w:val="16"/>
              </w:rPr>
            </w:pPr>
            <w:r w:rsidRPr="00087A51">
              <w:rPr>
                <w:rFonts w:eastAsia="Times New Roman"/>
                <w:sz w:val="16"/>
                <w:szCs w:val="16"/>
              </w:rPr>
              <w:t>0,2</w:t>
            </w:r>
          </w:p>
        </w:tc>
        <w:tc>
          <w:tcPr>
            <w:tcW w:w="1134"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21 079 533,3</w:t>
            </w:r>
          </w:p>
        </w:tc>
        <w:tc>
          <w:tcPr>
            <w:tcW w:w="122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-4 263 677,3</w:t>
            </w:r>
          </w:p>
        </w:tc>
        <w:tc>
          <w:tcPr>
            <w:tcW w:w="623"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-16,8</w:t>
            </w:r>
          </w:p>
        </w:tc>
        <w:tc>
          <w:tcPr>
            <w:tcW w:w="118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19 037 266,9</w:t>
            </w:r>
          </w:p>
        </w:tc>
        <w:tc>
          <w:tcPr>
            <w:tcW w:w="1088" w:type="dxa"/>
            <w:shd w:val="clear" w:color="auto" w:fill="auto"/>
            <w:vAlign w:val="center"/>
            <w:hideMark/>
          </w:tcPr>
          <w:p w:rsidR="00846D6E" w:rsidRPr="00087A51" w:rsidRDefault="00846D6E" w:rsidP="00E83E7C">
            <w:pPr>
              <w:ind w:hanging="154"/>
              <w:jc w:val="right"/>
              <w:rPr>
                <w:rFonts w:eastAsia="Times New Roman"/>
                <w:sz w:val="16"/>
                <w:szCs w:val="16"/>
              </w:rPr>
            </w:pPr>
            <w:r w:rsidRPr="00087A51">
              <w:rPr>
                <w:rFonts w:eastAsia="Times New Roman"/>
                <w:sz w:val="16"/>
                <w:szCs w:val="16"/>
              </w:rPr>
              <w:t>-6 305 943,7</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-24,9</w:t>
            </w:r>
          </w:p>
        </w:tc>
      </w:tr>
      <w:tr w:rsidR="00846D6E" w:rsidRPr="00087A51" w:rsidTr="00644B87">
        <w:trPr>
          <w:trHeight w:val="20"/>
        </w:trPr>
        <w:tc>
          <w:tcPr>
            <w:tcW w:w="1030" w:type="dxa"/>
            <w:shd w:val="clear" w:color="auto" w:fill="auto"/>
            <w:vAlign w:val="center"/>
            <w:hideMark/>
          </w:tcPr>
          <w:p w:rsidR="00846D6E" w:rsidRPr="00087A51" w:rsidRDefault="00846D6E" w:rsidP="00E83E7C">
            <w:pPr>
              <w:rPr>
                <w:rFonts w:eastAsia="Times New Roman"/>
                <w:sz w:val="16"/>
                <w:szCs w:val="16"/>
              </w:rPr>
            </w:pPr>
            <w:r w:rsidRPr="00087A51">
              <w:rPr>
                <w:rFonts w:eastAsia="Times New Roman"/>
                <w:sz w:val="16"/>
                <w:szCs w:val="16"/>
              </w:rPr>
              <w:t>Дефицит (-), профицит (+)</w:t>
            </w:r>
          </w:p>
        </w:tc>
        <w:tc>
          <w:tcPr>
            <w:tcW w:w="970" w:type="dxa"/>
            <w:shd w:val="clear" w:color="auto" w:fill="auto"/>
            <w:vAlign w:val="center"/>
            <w:hideMark/>
          </w:tcPr>
          <w:p w:rsidR="00846D6E" w:rsidRPr="00087A51" w:rsidRDefault="00846D6E" w:rsidP="00E83E7C">
            <w:pPr>
              <w:ind w:hanging="130"/>
              <w:jc w:val="right"/>
              <w:rPr>
                <w:rFonts w:eastAsia="Times New Roman"/>
                <w:sz w:val="16"/>
                <w:szCs w:val="16"/>
              </w:rPr>
            </w:pPr>
            <w:r w:rsidRPr="00087A51">
              <w:rPr>
                <w:rFonts w:eastAsia="Times New Roman"/>
                <w:sz w:val="16"/>
                <w:szCs w:val="16"/>
              </w:rPr>
              <w:t>-461 382,6</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0,0</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461 382,6</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-100,0</w:t>
            </w:r>
          </w:p>
        </w:tc>
        <w:tc>
          <w:tcPr>
            <w:tcW w:w="1134"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0,0</w:t>
            </w:r>
          </w:p>
        </w:tc>
        <w:tc>
          <w:tcPr>
            <w:tcW w:w="122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461 382,6</w:t>
            </w:r>
          </w:p>
        </w:tc>
        <w:tc>
          <w:tcPr>
            <w:tcW w:w="623" w:type="dxa"/>
            <w:shd w:val="clear" w:color="auto" w:fill="auto"/>
            <w:vAlign w:val="center"/>
            <w:hideMark/>
          </w:tcPr>
          <w:p w:rsidR="00846D6E" w:rsidRPr="00087A51" w:rsidRDefault="00846D6E" w:rsidP="00E83E7C">
            <w:pPr>
              <w:ind w:hanging="52"/>
              <w:jc w:val="right"/>
              <w:rPr>
                <w:rFonts w:eastAsia="Times New Roman"/>
                <w:sz w:val="16"/>
                <w:szCs w:val="16"/>
              </w:rPr>
            </w:pPr>
            <w:r w:rsidRPr="00087A51">
              <w:rPr>
                <w:rFonts w:eastAsia="Times New Roman"/>
                <w:sz w:val="16"/>
                <w:szCs w:val="16"/>
              </w:rPr>
              <w:t>-100,0</w:t>
            </w:r>
          </w:p>
        </w:tc>
        <w:tc>
          <w:tcPr>
            <w:tcW w:w="118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0,0</w:t>
            </w:r>
          </w:p>
        </w:tc>
        <w:tc>
          <w:tcPr>
            <w:tcW w:w="1088" w:type="dxa"/>
            <w:shd w:val="clear" w:color="auto" w:fill="auto"/>
            <w:vAlign w:val="center"/>
            <w:hideMark/>
          </w:tcPr>
          <w:p w:rsidR="00846D6E" w:rsidRPr="00087A51" w:rsidRDefault="00846D6E" w:rsidP="00E83E7C">
            <w:pPr>
              <w:ind w:hanging="154"/>
              <w:jc w:val="right"/>
              <w:rPr>
                <w:rFonts w:eastAsia="Times New Roman"/>
                <w:sz w:val="16"/>
                <w:szCs w:val="16"/>
              </w:rPr>
            </w:pPr>
            <w:r w:rsidRPr="00087A51">
              <w:rPr>
                <w:rFonts w:eastAsia="Times New Roman"/>
                <w:sz w:val="16"/>
                <w:szCs w:val="16"/>
              </w:rPr>
              <w:t>461 382,6</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-100,0</w:t>
            </w:r>
          </w:p>
        </w:tc>
      </w:tr>
    </w:tbl>
    <w:p w:rsidR="00846D6E" w:rsidRPr="00087A51" w:rsidRDefault="00846D6E" w:rsidP="00E83E7C">
      <w:pPr>
        <w:tabs>
          <w:tab w:val="left" w:pos="5713"/>
        </w:tabs>
        <w:jc w:val="both"/>
        <w:rPr>
          <w:sz w:val="16"/>
          <w:szCs w:val="28"/>
          <w:highlight w:val="yellow"/>
        </w:rPr>
      </w:pPr>
    </w:p>
    <w:p w:rsidR="00846D6E" w:rsidRPr="00087A51" w:rsidRDefault="00846D6E" w:rsidP="00E83E7C">
      <w:pPr>
        <w:ind w:firstLine="709"/>
        <w:jc w:val="both"/>
        <w:rPr>
          <w:sz w:val="28"/>
          <w:szCs w:val="28"/>
        </w:rPr>
      </w:pPr>
      <w:r w:rsidRPr="00087A51">
        <w:rPr>
          <w:sz w:val="28"/>
          <w:szCs w:val="28"/>
        </w:rPr>
        <w:t>Доходная и расходная части бюджета города Оренбурга на очередной финансовый год сформированы с увеличением относительно ожидаемой оценки исполнения бюджета в текущем году на 2,1%, что в основном обеспечено ростом планируемых налоговых доходов, а также субсидий и субвенций, предоставляемых из других бюджетов бюджетной системы Российской Федерации и, соответственно, увеличением расходов на дорожное хозяйство, образование и социальную политику.</w:t>
      </w:r>
    </w:p>
    <w:p w:rsidR="00846D6E" w:rsidRPr="00087A51" w:rsidRDefault="00846D6E" w:rsidP="00E83E7C">
      <w:pPr>
        <w:tabs>
          <w:tab w:val="left" w:pos="900"/>
        </w:tabs>
        <w:ind w:firstLine="720"/>
        <w:jc w:val="both"/>
        <w:rPr>
          <w:sz w:val="28"/>
          <w:szCs w:val="28"/>
        </w:rPr>
      </w:pPr>
      <w:r w:rsidRPr="00087A51">
        <w:rPr>
          <w:sz w:val="28"/>
          <w:szCs w:val="28"/>
        </w:rPr>
        <w:t>Одновременно, на плановый период прогнозируется сокращение бюджетных доходов и расходов относительно ожидаемой оценки текущего года на 15,3% и 23,5% соответственно, связи с сокращением планируемых поступлений дотаций и межбюджетных субсидий, а также расходов за счет данных трансфертов, направляемых на коммунальное хозяйство, благоустройство и общее образование (2025-2026 годы), а также дорожное хозяйство (2026 год).</w:t>
      </w:r>
    </w:p>
    <w:p w:rsidR="00846D6E" w:rsidRPr="00087A51" w:rsidRDefault="00846D6E" w:rsidP="00E83E7C">
      <w:pPr>
        <w:ind w:firstLine="709"/>
        <w:jc w:val="both"/>
        <w:rPr>
          <w:sz w:val="28"/>
          <w:szCs w:val="28"/>
        </w:rPr>
      </w:pPr>
      <w:r w:rsidRPr="00087A51">
        <w:rPr>
          <w:sz w:val="28"/>
          <w:szCs w:val="28"/>
        </w:rPr>
        <w:t>Сокращение межбюджетных субсидий на плановый период ежегодно прогнозируется при составлении проекта бюджета в связи с отсутствием данных распределений в законопроекте об областном бюджете.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увеличиваться, что напрямую отразится на росте доходов и расходов городского бюджета. При этом, объем получаемых межбюджетных субсидий зависит от участия муниципального образования «город Оренбурга» в региональных и приоритетных проектах Оренбургской области, которое носит заявительный характер.</w:t>
      </w:r>
    </w:p>
    <w:p w:rsidR="00846D6E" w:rsidRPr="00087A51" w:rsidRDefault="00846D6E" w:rsidP="00E83E7C">
      <w:pPr>
        <w:tabs>
          <w:tab w:val="left" w:pos="900"/>
        </w:tabs>
        <w:ind w:firstLine="720"/>
        <w:contextualSpacing/>
        <w:jc w:val="both"/>
        <w:rPr>
          <w:sz w:val="28"/>
          <w:szCs w:val="28"/>
        </w:rPr>
      </w:pPr>
      <w:r w:rsidRPr="00087A51">
        <w:rPr>
          <w:b/>
          <w:sz w:val="28"/>
          <w:szCs w:val="28"/>
        </w:rPr>
        <w:t xml:space="preserve">4.4. </w:t>
      </w:r>
      <w:r w:rsidRPr="00087A51">
        <w:rPr>
          <w:sz w:val="28"/>
          <w:szCs w:val="28"/>
        </w:rPr>
        <w:t xml:space="preserve">Доходы бюджета города Оренбурга на 2024 год и на плановый период 2025 и 2026 годов сформированы с учетом требований налогового и бюджетного законодательства, в том числе в части состава источников доходов местного бюджета, на основании </w:t>
      </w:r>
      <w:r w:rsidRPr="00087A51">
        <w:rPr>
          <w:rFonts w:eastAsia="Times New Roman"/>
          <w:sz w:val="28"/>
          <w:szCs w:val="28"/>
        </w:rPr>
        <w:t xml:space="preserve">методик, утвержденных </w:t>
      </w:r>
      <w:r w:rsidRPr="00087A51">
        <w:rPr>
          <w:sz w:val="28"/>
          <w:szCs w:val="28"/>
        </w:rPr>
        <w:t>главными администраторами доходов бюджета города Оренбурга и согласованных Финансовым управлением. При прогнозировании безвозмездных поступлений от других бюджетов бюджетной системы РФ за основу взяты показатели, предусмотренные Законопроектом об областном бюджете.</w:t>
      </w:r>
    </w:p>
    <w:p w:rsidR="00846D6E" w:rsidRPr="00087A51" w:rsidRDefault="00846D6E" w:rsidP="00E83E7C">
      <w:pPr>
        <w:tabs>
          <w:tab w:val="left" w:pos="720"/>
        </w:tabs>
        <w:ind w:firstLine="720"/>
        <w:contextualSpacing/>
        <w:jc w:val="both"/>
        <w:rPr>
          <w:sz w:val="28"/>
          <w:szCs w:val="28"/>
        </w:rPr>
      </w:pPr>
      <w:r w:rsidRPr="00087A51">
        <w:rPr>
          <w:b/>
          <w:sz w:val="28"/>
          <w:szCs w:val="28"/>
        </w:rPr>
        <w:t>4.5.</w:t>
      </w:r>
      <w:r w:rsidRPr="00087A51">
        <w:rPr>
          <w:sz w:val="28"/>
          <w:szCs w:val="28"/>
        </w:rPr>
        <w:t xml:space="preserve"> Доходную часть бюджета города Оренбурга в очередном финансовом году планируется обеспечить на 35,7% за счет налоговых и неналоговых доходов, которые прогнозируются в общей сумме 9 077 114,0 тыс. рублей, что выше показателя ожидаемой оценки исполнения бюджетных назначений в текущем году на 503 720,7 тыс. рублей или на 5,9%. На плановый период прогнозируется дальнейший рост налоговых и неналоговых доходов, которые на 2025 год планируются в сумме 9 567 016,0 тыс. рублей, что составляет 105,4% от показателя </w:t>
      </w:r>
      <w:r w:rsidRPr="00087A51">
        <w:rPr>
          <w:sz w:val="28"/>
          <w:szCs w:val="28"/>
        </w:rPr>
        <w:lastRenderedPageBreak/>
        <w:t xml:space="preserve">2024 года и 45,4% от всей доходной части бюджета, на 2026 год – в сумме 10 138 630,0 тыс. рублей, что составляет 106,0% от показателя 2025 года и 53,3% от общего объема доходов бюджета. Увеличение данных доходов обеспечивается ростом налоговых доходов, которые в планируемом периоде составят около 90,0% от общей суммы налоговых и неналоговых доходов. </w:t>
      </w:r>
    </w:p>
    <w:p w:rsidR="00846D6E" w:rsidRPr="00087A51" w:rsidRDefault="00846D6E" w:rsidP="00E83E7C">
      <w:pPr>
        <w:autoSpaceDE w:val="0"/>
        <w:autoSpaceDN w:val="0"/>
        <w:adjustRightInd w:val="0"/>
        <w:ind w:firstLine="709"/>
        <w:contextualSpacing/>
        <w:jc w:val="both"/>
        <w:rPr>
          <w:sz w:val="28"/>
          <w:szCs w:val="28"/>
        </w:rPr>
      </w:pPr>
      <w:r w:rsidRPr="00087A51">
        <w:rPr>
          <w:sz w:val="28"/>
          <w:szCs w:val="28"/>
        </w:rPr>
        <w:t>За трехлетний бюджетный период налоговые доходы увеличатся по сравнению с ожидаемым исполнением бюджета в текущем году на 24,0%, по сравнению с плановым показателем очередного финансового года – на 14,3%. Рост планируемых поступлений обеспечен прогнозируемым увеличением доходов по всем группам налоговых доходов, в том числе по бюджетообразующим подгруппам «Налоги на прибыль, доходы», «Налоги на совокупный доход» и «Налоги на имущество». Основными причинами увеличения налоговых доходов является рост используемых в расчетах показателей, отраженных в Прогнозе социально-экономического развития, а также улучшением исходных показателей, применяемых в расчетах в соответствии с методиками прогнозирования главных администраторов доходов бюджета города Оренбурга.</w:t>
      </w:r>
    </w:p>
    <w:p w:rsidR="00846D6E" w:rsidRPr="00087A51" w:rsidRDefault="00846D6E" w:rsidP="00E83E7C">
      <w:pPr>
        <w:ind w:left="-57" w:right="-57" w:firstLine="766"/>
        <w:contextualSpacing/>
        <w:jc w:val="both"/>
        <w:rPr>
          <w:sz w:val="28"/>
          <w:szCs w:val="28"/>
        </w:rPr>
      </w:pPr>
      <w:r w:rsidRPr="00087A51">
        <w:rPr>
          <w:sz w:val="28"/>
          <w:szCs w:val="28"/>
        </w:rPr>
        <w:t>Неналоговые доходы бюджета за трехлетний бюджетный период сократятся по сравнению с ожидаемым исполнением бюджета в текущем году на 21,7%, по сравнению с плановым показателем очередного финансового года – на 10,8%. Отрицательная динамика неналоговых поступлений, в основном, связана с уменьшением доходов по подгруппам «Доходы от продажи материальных и нематериальных активов», «Платежи при пользовании природными ресурсами» и «Штрафы, санкции, возмещение ущерба». Основной причиной снижения данных показателей являются разовые незапланированные продажи недвижимого имущества и земельных участков в текущем году, а также сокращение сумм принудительного изъятия, связи с тем, что они являются не регулярными и не прогнозируемыми.</w:t>
      </w:r>
    </w:p>
    <w:p w:rsidR="00846D6E" w:rsidRPr="00087A51" w:rsidRDefault="00846D6E" w:rsidP="00E83E7C">
      <w:pPr>
        <w:ind w:firstLine="709"/>
        <w:contextualSpacing/>
        <w:jc w:val="both"/>
        <w:rPr>
          <w:sz w:val="28"/>
          <w:szCs w:val="28"/>
        </w:rPr>
      </w:pPr>
      <w:r w:rsidRPr="00087A51">
        <w:rPr>
          <w:sz w:val="28"/>
          <w:szCs w:val="28"/>
        </w:rPr>
        <w:t>Увеличение неналоговых доходов относительно ожидаемой оценки текущего года ожидается только на очередной финансовый год по подгруппам «Доходы от использования имущества, находящегося в государственной и муниципальной собственности» и «Прочие неналоговые доходы». Основными причинами данного увеличения является прогнозируемый рост от арендной платы за муниципальные земельные участки в связи с планирование разовых поступлений от аукционов, а также рост количества инициативных проектов, реализуемых на территории города, в том числе за счет средств финансового участия инициаторов проектов, учитываемых в составе неналоговых доходов бюджета города Оренбурга.</w:t>
      </w:r>
    </w:p>
    <w:p w:rsidR="00846D6E" w:rsidRPr="00087A51" w:rsidRDefault="00846D6E" w:rsidP="00E83E7C">
      <w:pPr>
        <w:ind w:firstLine="709"/>
        <w:jc w:val="both"/>
        <w:rPr>
          <w:rFonts w:eastAsia="Times New Roman"/>
          <w:sz w:val="28"/>
        </w:rPr>
      </w:pPr>
      <w:r w:rsidRPr="00087A51">
        <w:rPr>
          <w:rFonts w:eastAsia="Times New Roman"/>
          <w:b/>
          <w:bCs/>
          <w:sz w:val="28"/>
          <w:szCs w:val="27"/>
        </w:rPr>
        <w:t>4.6.</w:t>
      </w:r>
      <w:r w:rsidRPr="00087A51">
        <w:rPr>
          <w:rFonts w:eastAsia="Times New Roman"/>
          <w:sz w:val="28"/>
          <w:szCs w:val="27"/>
        </w:rPr>
        <w:t xml:space="preserve"> Безвозмездные поступления в доходах бюджета города Оренбурга на предстоящий бюджетный период на 99,99% обеспечены безвозмездными поступлениями от других бюджетов бюджетной системы РФ. На 2024 год общий объем межбюджетных трансфертов планируется в сумме 16 320 147,7 тыс. рублей, что составляет 64,3% от общего объема доходов бюджета и 100,0% от показателя ожидаемой оценки 2023 года. На 2025 год общий объем безвозмездных поступлений от других бюджетов бюджетной системы РФ планируется в сумме 11 512 263,3 тыс. рублей, что составляет 54,6% от общего объема доходов бюджета и 70,5% от прогнозируемого показателя 2024 года. На 2026 общий объем межбюджетных </w:t>
      </w:r>
      <w:r w:rsidRPr="00087A51">
        <w:rPr>
          <w:rFonts w:eastAsia="Times New Roman"/>
          <w:sz w:val="28"/>
          <w:szCs w:val="27"/>
        </w:rPr>
        <w:lastRenderedPageBreak/>
        <w:t>трансфертов планируется в сумме 8 898 345,9 тыс. рублей, что составляет 46,7% от общего объема доходов бюджета и 77,3% от прогнозируемого показателя 2025 года.</w:t>
      </w:r>
    </w:p>
    <w:p w:rsidR="00846D6E" w:rsidRPr="00087A51" w:rsidRDefault="00846D6E" w:rsidP="00E83E7C">
      <w:pPr>
        <w:ind w:firstLine="709"/>
        <w:contextualSpacing/>
        <w:jc w:val="both"/>
        <w:rPr>
          <w:sz w:val="28"/>
          <w:szCs w:val="28"/>
        </w:rPr>
      </w:pPr>
      <w:r w:rsidRPr="00087A51">
        <w:rPr>
          <w:b/>
          <w:sz w:val="28"/>
          <w:szCs w:val="28"/>
        </w:rPr>
        <w:t>4.7.</w:t>
      </w:r>
      <w:r w:rsidRPr="00087A51">
        <w:rPr>
          <w:sz w:val="28"/>
          <w:szCs w:val="28"/>
        </w:rPr>
        <w:t xml:space="preserve"> Бюджетные назначения на финансирование расходов на 2024 год и на плановый период 2025 и 2026 годов распределены по 11-ти разделам классификации расходов. Относительно 2023 года Проектом решения не предусматриваются расходы по разделу 0900 «Здравоохранение».</w:t>
      </w:r>
    </w:p>
    <w:p w:rsidR="00846D6E" w:rsidRPr="00087A51" w:rsidRDefault="00846D6E" w:rsidP="00E83E7C">
      <w:pPr>
        <w:ind w:firstLine="709"/>
        <w:contextualSpacing/>
        <w:jc w:val="both"/>
        <w:rPr>
          <w:sz w:val="28"/>
          <w:szCs w:val="28"/>
        </w:rPr>
      </w:pPr>
      <w:r w:rsidRPr="00087A51">
        <w:rPr>
          <w:sz w:val="28"/>
          <w:szCs w:val="28"/>
        </w:rPr>
        <w:t>Основной объем бюджетных ассигнований в очередном финансовом году и плановом периоде предлагается утвердить по трем разделам:</w:t>
      </w:r>
    </w:p>
    <w:p w:rsidR="00846D6E" w:rsidRPr="00087A51" w:rsidRDefault="00846D6E" w:rsidP="00E83E7C">
      <w:pPr>
        <w:numPr>
          <w:ilvl w:val="0"/>
          <w:numId w:val="21"/>
        </w:numPr>
        <w:tabs>
          <w:tab w:val="left" w:pos="1134"/>
        </w:tabs>
        <w:ind w:left="0" w:firstLine="709"/>
        <w:contextualSpacing/>
        <w:jc w:val="both"/>
        <w:rPr>
          <w:sz w:val="28"/>
          <w:szCs w:val="28"/>
        </w:rPr>
      </w:pPr>
      <w:r w:rsidRPr="00087A51">
        <w:rPr>
          <w:sz w:val="28"/>
          <w:szCs w:val="28"/>
        </w:rPr>
        <w:t xml:space="preserve">0700 «Образование» на 2024 год – 13 665 900,7 тыс. рублей (53,8%), на 2025 год – </w:t>
      </w:r>
      <w:r w:rsidRPr="00087A51">
        <w:rPr>
          <w:rFonts w:eastAsia="Times New Roman"/>
          <w:sz w:val="28"/>
          <w:szCs w:val="28"/>
        </w:rPr>
        <w:t>11 272 683,3</w:t>
      </w:r>
      <w:r w:rsidRPr="00087A51">
        <w:rPr>
          <w:sz w:val="28"/>
          <w:szCs w:val="28"/>
        </w:rPr>
        <w:t xml:space="preserve"> тыс. рублей (53,5%) и 2026 год – </w:t>
      </w:r>
      <w:r w:rsidRPr="00087A51">
        <w:rPr>
          <w:rFonts w:eastAsia="Times New Roman"/>
          <w:sz w:val="28"/>
          <w:szCs w:val="28"/>
        </w:rPr>
        <w:t>11 440 578,4</w:t>
      </w:r>
      <w:r w:rsidRPr="00087A51">
        <w:rPr>
          <w:sz w:val="28"/>
          <w:szCs w:val="28"/>
        </w:rPr>
        <w:t xml:space="preserve"> тыс. рублей (60,1%);</w:t>
      </w:r>
    </w:p>
    <w:p w:rsidR="00846D6E" w:rsidRPr="00087A51" w:rsidRDefault="00846D6E" w:rsidP="00E83E7C">
      <w:pPr>
        <w:numPr>
          <w:ilvl w:val="0"/>
          <w:numId w:val="21"/>
        </w:numPr>
        <w:tabs>
          <w:tab w:val="left" w:pos="1134"/>
        </w:tabs>
        <w:ind w:left="0" w:firstLine="709"/>
        <w:contextualSpacing/>
        <w:jc w:val="both"/>
        <w:rPr>
          <w:sz w:val="28"/>
          <w:szCs w:val="28"/>
        </w:rPr>
      </w:pPr>
      <w:r w:rsidRPr="00087A51">
        <w:rPr>
          <w:sz w:val="28"/>
          <w:szCs w:val="28"/>
        </w:rPr>
        <w:t xml:space="preserve">0400 «Национальная экономика» на 2024 год – </w:t>
      </w:r>
      <w:r w:rsidRPr="00087A51">
        <w:rPr>
          <w:rFonts w:eastAsia="Times New Roman"/>
          <w:sz w:val="28"/>
          <w:szCs w:val="28"/>
        </w:rPr>
        <w:t>7 213 960,4</w:t>
      </w:r>
      <w:r w:rsidRPr="00087A51">
        <w:rPr>
          <w:sz w:val="28"/>
          <w:szCs w:val="28"/>
        </w:rPr>
        <w:t xml:space="preserve"> тыс. рублей (28,4%), на 2025 год – </w:t>
      </w:r>
      <w:r w:rsidRPr="00087A51">
        <w:rPr>
          <w:rFonts w:eastAsia="Times New Roman"/>
          <w:sz w:val="28"/>
          <w:szCs w:val="28"/>
        </w:rPr>
        <w:t>5 831 758,0</w:t>
      </w:r>
      <w:r w:rsidRPr="00087A51">
        <w:rPr>
          <w:sz w:val="28"/>
          <w:szCs w:val="28"/>
        </w:rPr>
        <w:t xml:space="preserve"> тыс. рублей (27,7%) и 2026 год – </w:t>
      </w:r>
      <w:r w:rsidRPr="00087A51">
        <w:rPr>
          <w:rFonts w:eastAsia="Times New Roman"/>
          <w:sz w:val="28"/>
          <w:szCs w:val="28"/>
        </w:rPr>
        <w:t>3 358 044,3</w:t>
      </w:r>
      <w:r w:rsidRPr="00087A51">
        <w:rPr>
          <w:sz w:val="28"/>
          <w:szCs w:val="28"/>
        </w:rPr>
        <w:t xml:space="preserve"> тыс. рублей (17,6%);</w:t>
      </w:r>
    </w:p>
    <w:p w:rsidR="00846D6E" w:rsidRPr="00087A51" w:rsidRDefault="00846D6E" w:rsidP="00E83E7C">
      <w:pPr>
        <w:numPr>
          <w:ilvl w:val="0"/>
          <w:numId w:val="21"/>
        </w:numPr>
        <w:tabs>
          <w:tab w:val="left" w:pos="1134"/>
        </w:tabs>
        <w:ind w:left="0" w:firstLine="709"/>
        <w:contextualSpacing/>
        <w:jc w:val="both"/>
        <w:rPr>
          <w:sz w:val="28"/>
          <w:szCs w:val="28"/>
        </w:rPr>
      </w:pPr>
      <w:r w:rsidRPr="00087A51">
        <w:rPr>
          <w:sz w:val="28"/>
          <w:szCs w:val="28"/>
        </w:rPr>
        <w:t xml:space="preserve">0500 «Жилищно-коммунальное хозяйство» на 2024 год – </w:t>
      </w:r>
      <w:r w:rsidRPr="00087A51">
        <w:rPr>
          <w:rFonts w:eastAsia="Times New Roman"/>
          <w:sz w:val="28"/>
          <w:szCs w:val="28"/>
        </w:rPr>
        <w:t xml:space="preserve">1 700 771,5 </w:t>
      </w:r>
      <w:r w:rsidRPr="00087A51">
        <w:rPr>
          <w:sz w:val="28"/>
          <w:szCs w:val="28"/>
        </w:rPr>
        <w:t xml:space="preserve">тыс. рублей (6,7%), на 2025 год – </w:t>
      </w:r>
      <w:r w:rsidRPr="00087A51">
        <w:rPr>
          <w:rFonts w:eastAsia="Times New Roman"/>
          <w:sz w:val="28"/>
          <w:szCs w:val="28"/>
        </w:rPr>
        <w:t xml:space="preserve">822 398,3 </w:t>
      </w:r>
      <w:r w:rsidRPr="00087A51">
        <w:rPr>
          <w:sz w:val="28"/>
          <w:szCs w:val="28"/>
        </w:rPr>
        <w:t xml:space="preserve">тыс. рублей (3,9%) и 2026 год – </w:t>
      </w:r>
      <w:r w:rsidRPr="00087A51">
        <w:rPr>
          <w:rFonts w:eastAsia="Times New Roman"/>
          <w:sz w:val="28"/>
          <w:szCs w:val="28"/>
        </w:rPr>
        <w:t xml:space="preserve">796 645,3 </w:t>
      </w:r>
      <w:r w:rsidRPr="00087A51">
        <w:rPr>
          <w:sz w:val="28"/>
          <w:szCs w:val="28"/>
        </w:rPr>
        <w:t>тыс. рублей (4,2%).</w:t>
      </w:r>
    </w:p>
    <w:p w:rsidR="00846D6E" w:rsidRPr="00087A51" w:rsidRDefault="00846D6E" w:rsidP="00E83E7C">
      <w:pPr>
        <w:tabs>
          <w:tab w:val="left" w:pos="900"/>
        </w:tabs>
        <w:ind w:firstLine="709"/>
        <w:contextualSpacing/>
        <w:jc w:val="both"/>
        <w:rPr>
          <w:sz w:val="28"/>
          <w:szCs w:val="28"/>
        </w:rPr>
      </w:pPr>
      <w:r w:rsidRPr="00087A51">
        <w:rPr>
          <w:sz w:val="28"/>
          <w:szCs w:val="28"/>
        </w:rPr>
        <w:t>Наименьший объем расходов, в разрезе разделов классификации расходов бюджета предусматривается Проектом решения по четырем разделам бюджетной классификации расходов:</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1300 «Обслуживание государственного и муниципального долга» на 2024 год в сумме 819,7 тыс. рублей, на 2025 год – 741,1 тыс. рублей и на 2026 год – 657,3 тыс. рублей или менее 0,1% ежегодно от общего объема расходов;</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0600 «Охрана окружающей среды» на 2024 год в сумме 4 984,4 тыс. рублей, на 2025 год – 3 814,2 тыс. рублей и на 2026 год – 3 814,2 тыс. рублей или менее 0,1% ежегодно от общего объема расходов;</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1200 «Средства массовой информации» на 2024-2026 годы 28 000,0 тыс. рублей (0,1%) соответственно;</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0300 «Национальная безопасность и правоохранительная деятельность» на 2024 год в сумме 109 635,2 тыс. рублей (0,4%), на 2025 год – 112 816,8 тыс. рублей (0,5%) и на 2026 год – 115 401,5 тыс. рублей (0,6%).</w:t>
      </w:r>
    </w:p>
    <w:p w:rsidR="00846D6E" w:rsidRPr="00087A51" w:rsidRDefault="00846D6E" w:rsidP="00E83E7C">
      <w:pPr>
        <w:tabs>
          <w:tab w:val="left" w:pos="900"/>
        </w:tabs>
        <w:ind w:firstLine="709"/>
        <w:contextualSpacing/>
        <w:jc w:val="both"/>
        <w:rPr>
          <w:sz w:val="28"/>
          <w:szCs w:val="28"/>
        </w:rPr>
      </w:pPr>
      <w:r w:rsidRPr="00087A51">
        <w:rPr>
          <w:b/>
          <w:sz w:val="28"/>
          <w:szCs w:val="28"/>
        </w:rPr>
        <w:t>4.8.</w:t>
      </w:r>
      <w:r w:rsidRPr="00087A51">
        <w:rPr>
          <w:sz w:val="28"/>
          <w:szCs w:val="28"/>
        </w:rPr>
        <w:t xml:space="preserve"> В разрезе кодов видов расходов на 2024-2026 годы расходы (без учета условно утверждаемых расходов) предлагается утвердить Проектом решения по семи группам видов расходов. Основной объем расходов в 2024-2026 годах предлагается утвердить по четырем группам видов расходов:</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t>«Предоставление субсидий бюджетным, автономным учреждениям и иным некоммерческим организациям» (группа видов расходов 600) – 47,1%, 55,9% и 62,8% соответственно;</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t>«Капитальные вложения в объекты государственной (муниципальной) собственности» (группа видов расходов 400) – 28,7%, 15,3% и 3,3% соответственно;</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t>«Закупка товаров, работ и услуг для обеспечения государственных (муниципальных) нужд» (группа видов расходов 200) – 12,2%, 12,3% и 14,2% соответственно;</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6,7%, 8,2% и 9,3% соответственно.</w:t>
      </w:r>
    </w:p>
    <w:p w:rsidR="00846D6E" w:rsidRPr="00087A51" w:rsidRDefault="00846D6E" w:rsidP="00E83E7C">
      <w:pPr>
        <w:autoSpaceDE w:val="0"/>
        <w:autoSpaceDN w:val="0"/>
        <w:adjustRightInd w:val="0"/>
        <w:ind w:firstLine="709"/>
        <w:contextualSpacing/>
        <w:jc w:val="both"/>
        <w:rPr>
          <w:sz w:val="28"/>
          <w:szCs w:val="28"/>
        </w:rPr>
      </w:pPr>
      <w:r w:rsidRPr="00087A51">
        <w:rPr>
          <w:b/>
          <w:sz w:val="28"/>
          <w:szCs w:val="28"/>
        </w:rPr>
        <w:t>4.9.</w:t>
      </w:r>
      <w:r w:rsidRPr="00087A51">
        <w:rPr>
          <w:sz w:val="28"/>
          <w:szCs w:val="28"/>
        </w:rPr>
        <w:t xml:space="preserve"> Ведомственной структурой расходов бюджета города Оренбурга на 2024 год предлагается утвердить 20-ти главным распорядителям бюджетных средств. На плановый период 2025-2026 годов бюджетные ассигнования Проектом решения предусматриваются 19-ти ГРБС. Относительно 2023 года не предусмотрены бюджетные ассигнования </w:t>
      </w:r>
      <w:r w:rsidRPr="00087A51">
        <w:rPr>
          <w:rFonts w:eastAsia="Times New Roman"/>
          <w:sz w:val="28"/>
          <w:szCs w:val="28"/>
        </w:rPr>
        <w:t>Управлению по размещению наружной рекламы и объектов наружной информации.</w:t>
      </w:r>
    </w:p>
    <w:p w:rsidR="00846D6E" w:rsidRPr="00087A51" w:rsidRDefault="00846D6E" w:rsidP="00E83E7C">
      <w:pPr>
        <w:autoSpaceDE w:val="0"/>
        <w:autoSpaceDN w:val="0"/>
        <w:adjustRightInd w:val="0"/>
        <w:ind w:firstLine="709"/>
        <w:contextualSpacing/>
        <w:jc w:val="both"/>
        <w:rPr>
          <w:sz w:val="28"/>
          <w:szCs w:val="28"/>
        </w:rPr>
      </w:pPr>
      <w:r w:rsidRPr="00087A51">
        <w:rPr>
          <w:sz w:val="28"/>
          <w:szCs w:val="28"/>
        </w:rPr>
        <w:t xml:space="preserve">Наибольший объем расходов предлагается утвердить двум главным распорядителям бюджетных средств: </w:t>
      </w:r>
    </w:p>
    <w:p w:rsidR="00846D6E" w:rsidRPr="00087A51" w:rsidRDefault="00846D6E" w:rsidP="00E83E7C">
      <w:pPr>
        <w:tabs>
          <w:tab w:val="left" w:pos="1134"/>
        </w:tabs>
        <w:ind w:firstLine="709"/>
        <w:jc w:val="both"/>
        <w:rPr>
          <w:sz w:val="28"/>
          <w:szCs w:val="28"/>
        </w:rPr>
      </w:pPr>
      <w:r w:rsidRPr="00087A51">
        <w:rPr>
          <w:sz w:val="28"/>
          <w:szCs w:val="28"/>
        </w:rPr>
        <w:t xml:space="preserve">Управлению образования: в 2024 году – </w:t>
      </w:r>
      <w:r w:rsidRPr="00087A51">
        <w:rPr>
          <w:rFonts w:eastAsia="Times New Roman"/>
          <w:sz w:val="28"/>
          <w:szCs w:val="28"/>
        </w:rPr>
        <w:t xml:space="preserve">11 219 900,2 </w:t>
      </w:r>
      <w:r w:rsidRPr="00087A51">
        <w:rPr>
          <w:sz w:val="28"/>
          <w:szCs w:val="28"/>
        </w:rPr>
        <w:t xml:space="preserve">тыс. рублей или 44,2% от общей суммы расходов, в 2025 году – </w:t>
      </w:r>
      <w:r w:rsidRPr="00087A51">
        <w:rPr>
          <w:rFonts w:eastAsia="Times New Roman"/>
          <w:sz w:val="28"/>
          <w:szCs w:val="28"/>
        </w:rPr>
        <w:t xml:space="preserve">11 070 356,3 тыс. рублей или </w:t>
      </w:r>
      <w:r w:rsidRPr="00087A51">
        <w:rPr>
          <w:sz w:val="28"/>
          <w:szCs w:val="28"/>
        </w:rPr>
        <w:t xml:space="preserve">52,5% и в 2026 году – </w:t>
      </w:r>
      <w:r w:rsidRPr="00087A51">
        <w:rPr>
          <w:rFonts w:eastAsia="Times New Roman"/>
          <w:sz w:val="28"/>
          <w:szCs w:val="28"/>
        </w:rPr>
        <w:t xml:space="preserve">11 236 909,5 тыс. рублей или </w:t>
      </w:r>
      <w:r w:rsidRPr="00087A51">
        <w:rPr>
          <w:sz w:val="28"/>
          <w:szCs w:val="28"/>
        </w:rPr>
        <w:t>59,0%;</w:t>
      </w:r>
    </w:p>
    <w:p w:rsidR="00846D6E" w:rsidRPr="00087A51" w:rsidRDefault="00846D6E" w:rsidP="00E83E7C">
      <w:pPr>
        <w:tabs>
          <w:tab w:val="left" w:pos="1134"/>
        </w:tabs>
        <w:ind w:firstLine="709"/>
        <w:jc w:val="both"/>
        <w:rPr>
          <w:sz w:val="28"/>
          <w:szCs w:val="28"/>
        </w:rPr>
      </w:pPr>
      <w:r w:rsidRPr="00087A51">
        <w:rPr>
          <w:sz w:val="28"/>
          <w:szCs w:val="28"/>
        </w:rPr>
        <w:t xml:space="preserve">Департаменту градостроительства и земельных отношений: в 2024 году –             </w:t>
      </w:r>
      <w:r w:rsidRPr="00087A51">
        <w:rPr>
          <w:rFonts w:eastAsia="Times New Roman"/>
          <w:sz w:val="28"/>
          <w:szCs w:val="28"/>
        </w:rPr>
        <w:t xml:space="preserve">8 716 822,3 </w:t>
      </w:r>
      <w:r w:rsidRPr="00087A51">
        <w:rPr>
          <w:sz w:val="28"/>
          <w:szCs w:val="28"/>
        </w:rPr>
        <w:t xml:space="preserve">тыс. рублей или 34,3% от общей суммы расходов, в 2025 году –                  </w:t>
      </w:r>
      <w:r w:rsidRPr="00087A51">
        <w:rPr>
          <w:rFonts w:eastAsia="Times New Roman"/>
          <w:sz w:val="28"/>
          <w:szCs w:val="28"/>
        </w:rPr>
        <w:t xml:space="preserve">4 122 947,4 тыс. рублей или </w:t>
      </w:r>
      <w:r w:rsidRPr="00087A51">
        <w:rPr>
          <w:sz w:val="28"/>
          <w:szCs w:val="28"/>
        </w:rPr>
        <w:t xml:space="preserve">19,6% и в 2026 году – </w:t>
      </w:r>
      <w:r w:rsidRPr="00087A51">
        <w:rPr>
          <w:rFonts w:eastAsia="Times New Roman"/>
          <w:sz w:val="28"/>
          <w:szCs w:val="28"/>
        </w:rPr>
        <w:t xml:space="preserve">1 625 669,5 тыс. рублей или </w:t>
      </w:r>
      <w:r w:rsidRPr="00087A51">
        <w:rPr>
          <w:sz w:val="28"/>
          <w:szCs w:val="28"/>
        </w:rPr>
        <w:t>8,5%.</w:t>
      </w:r>
    </w:p>
    <w:p w:rsidR="00846D6E" w:rsidRPr="00087A51" w:rsidRDefault="00846D6E" w:rsidP="00E83E7C">
      <w:pPr>
        <w:ind w:firstLine="709"/>
        <w:contextualSpacing/>
        <w:jc w:val="both"/>
        <w:rPr>
          <w:sz w:val="28"/>
          <w:szCs w:val="28"/>
        </w:rPr>
      </w:pPr>
      <w:r w:rsidRPr="00087A51">
        <w:rPr>
          <w:rFonts w:eastAsia="Times New Roman"/>
          <w:b/>
          <w:sz w:val="28"/>
          <w:szCs w:val="28"/>
        </w:rPr>
        <w:t xml:space="preserve">4.10. </w:t>
      </w:r>
      <w:r w:rsidRPr="00087A51">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на очередной финансовый год и плановый период предусмотрены расходы бюджета города Оренбурга на реализацию 25-</w:t>
      </w:r>
      <w:r w:rsidR="00C4685D" w:rsidRPr="00087A51">
        <w:rPr>
          <w:sz w:val="28"/>
          <w:szCs w:val="28"/>
        </w:rPr>
        <w:t>ти</w:t>
      </w:r>
      <w:r w:rsidRPr="00087A51">
        <w:rPr>
          <w:sz w:val="28"/>
          <w:szCs w:val="28"/>
        </w:rPr>
        <w:t xml:space="preserve"> муниципальных программ.</w:t>
      </w:r>
    </w:p>
    <w:p w:rsidR="00846D6E" w:rsidRPr="00087A51" w:rsidRDefault="00846D6E" w:rsidP="00E83E7C">
      <w:pPr>
        <w:tabs>
          <w:tab w:val="left" w:pos="900"/>
        </w:tabs>
        <w:ind w:firstLine="720"/>
        <w:jc w:val="both"/>
        <w:rPr>
          <w:sz w:val="28"/>
          <w:szCs w:val="28"/>
        </w:rPr>
      </w:pPr>
      <w:r w:rsidRPr="00087A51">
        <w:rPr>
          <w:sz w:val="28"/>
          <w:szCs w:val="28"/>
        </w:rPr>
        <w:t xml:space="preserve">Предлагаемый объем финансирования на реализацию муниципальных программ на 2024 год составляет 25 085 024,6 тыс. рублей или 98,8% от всей расходной части бюджета. На плановый период 2025 и 2026 годов ассигнования планируются в суммах 20 386 012,6 тыс. рублей и 18 078 934,1 рублей или 96,7% и 95,0% от всей расходной части бюджета соответственно. </w:t>
      </w:r>
    </w:p>
    <w:p w:rsidR="00846D6E" w:rsidRPr="00087A51" w:rsidRDefault="00846D6E" w:rsidP="00E83E7C">
      <w:pPr>
        <w:tabs>
          <w:tab w:val="left" w:pos="900"/>
        </w:tabs>
        <w:ind w:firstLine="709"/>
        <w:jc w:val="both"/>
        <w:rPr>
          <w:sz w:val="28"/>
          <w:szCs w:val="28"/>
        </w:rPr>
      </w:pPr>
      <w:r w:rsidRPr="00087A51">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увеличиваются на 0,8% в 2024 году и сокращаются на 18,1% и 27,4% в 2025-2026 годах соответственно. </w:t>
      </w:r>
    </w:p>
    <w:p w:rsidR="00846D6E" w:rsidRPr="00087A51" w:rsidRDefault="00846D6E" w:rsidP="00E83E7C">
      <w:pPr>
        <w:tabs>
          <w:tab w:val="left" w:pos="900"/>
        </w:tabs>
        <w:ind w:firstLine="709"/>
        <w:jc w:val="both"/>
        <w:rPr>
          <w:sz w:val="28"/>
          <w:szCs w:val="28"/>
        </w:rPr>
      </w:pPr>
      <w:r w:rsidRPr="00087A51">
        <w:rPr>
          <w:sz w:val="28"/>
          <w:szCs w:val="28"/>
        </w:rPr>
        <w:t xml:space="preserve">По сравнению с бюджетными ассигнованиями 2024 и 2025 годов (22 150 434,9 тыс. рублей и 17 654 248,4 тыс. рублей соответственно), утвержденными СБР по состоянию на 01.11.2023, наблюдается увеличение Проектом решения программных расходов на 2024 год на 3 283 898,7 тыс. рублей или 15,1% и на 2025 год на 3 280 073,2 тыс. рублей или 19,1%. </w:t>
      </w:r>
    </w:p>
    <w:p w:rsidR="00846D6E" w:rsidRPr="00087A51" w:rsidRDefault="00846D6E" w:rsidP="00E83E7C">
      <w:pPr>
        <w:tabs>
          <w:tab w:val="left" w:pos="900"/>
        </w:tabs>
        <w:ind w:firstLine="709"/>
        <w:jc w:val="both"/>
        <w:rPr>
          <w:sz w:val="28"/>
          <w:szCs w:val="28"/>
        </w:rPr>
      </w:pPr>
      <w:r w:rsidRPr="00087A51">
        <w:rPr>
          <w:sz w:val="28"/>
          <w:szCs w:val="28"/>
        </w:rPr>
        <w:t>Основной объем бюджетных ассигнований на выполнение программных мероприятий в 2024-2026 годы предлагается направить на реализацию 3-х муниципальных программ:</w:t>
      </w:r>
    </w:p>
    <w:p w:rsidR="00846D6E" w:rsidRPr="00087A51" w:rsidRDefault="00846D6E" w:rsidP="00E83E7C">
      <w:pPr>
        <w:numPr>
          <w:ilvl w:val="0"/>
          <w:numId w:val="1"/>
        </w:numPr>
        <w:tabs>
          <w:tab w:val="left" w:pos="1134"/>
        </w:tabs>
        <w:ind w:left="0" w:firstLine="709"/>
        <w:jc w:val="both"/>
        <w:rPr>
          <w:sz w:val="28"/>
          <w:szCs w:val="28"/>
        </w:rPr>
      </w:pPr>
      <w:r w:rsidRPr="00087A51">
        <w:rPr>
          <w:sz w:val="28"/>
          <w:szCs w:val="28"/>
        </w:rPr>
        <w:t>«Доступное образование в городе Оренбурге» – 13 401 642,4 тыс. рублей на 2024 год, 10 989 761,8 тыс. рублей на 2025 год, 11 144 281,9 тыс. рублей на 2026 год (53,4%, 53,9%, 61,6% от общего объема программных расходов соответственно);</w:t>
      </w:r>
    </w:p>
    <w:p w:rsidR="00846D6E" w:rsidRPr="00087A51" w:rsidRDefault="00846D6E" w:rsidP="00E83E7C">
      <w:pPr>
        <w:numPr>
          <w:ilvl w:val="0"/>
          <w:numId w:val="1"/>
        </w:numPr>
        <w:tabs>
          <w:tab w:val="left" w:pos="1134"/>
        </w:tabs>
        <w:ind w:left="0" w:firstLine="709"/>
        <w:jc w:val="both"/>
        <w:rPr>
          <w:sz w:val="28"/>
          <w:szCs w:val="28"/>
        </w:rPr>
      </w:pPr>
      <w:r w:rsidRPr="00087A51">
        <w:rPr>
          <w:sz w:val="28"/>
          <w:szCs w:val="28"/>
        </w:rPr>
        <w:t xml:space="preserve">«Строительство и дорожное хозяйство в городе Оренбурге» – 5 793 624,5 тыс. рублей на 2024 год, 3 895 141,1 тыс. рублей на 2025 год, 1 391 954,8 тыс. рублей </w:t>
      </w:r>
      <w:r w:rsidRPr="00087A51">
        <w:rPr>
          <w:sz w:val="28"/>
          <w:szCs w:val="28"/>
        </w:rPr>
        <w:lastRenderedPageBreak/>
        <w:t>на 2026 год (23,1%, 19,1%, 7,7% от общего объема программных расходов соответственно);</w:t>
      </w:r>
    </w:p>
    <w:p w:rsidR="00846D6E" w:rsidRPr="00087A51" w:rsidRDefault="00846D6E" w:rsidP="00E83E7C">
      <w:pPr>
        <w:numPr>
          <w:ilvl w:val="0"/>
          <w:numId w:val="1"/>
        </w:numPr>
        <w:tabs>
          <w:tab w:val="left" w:pos="1134"/>
        </w:tabs>
        <w:ind w:left="0" w:firstLine="709"/>
        <w:jc w:val="both"/>
        <w:rPr>
          <w:sz w:val="28"/>
          <w:szCs w:val="28"/>
        </w:rPr>
      </w:pPr>
      <w:r w:rsidRPr="00087A51">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1 033 473,8 тыс. рублей на 2024 год, 971 495,2 тыс. рублей на 2025 год, 949 201,7 тыс. рублей на 2026 год (4,1%, 4,7%, 5,2% от общего объема программных расходов соответственно).</w:t>
      </w:r>
    </w:p>
    <w:p w:rsidR="00846D6E" w:rsidRPr="00087A51" w:rsidRDefault="00846D6E" w:rsidP="00E83E7C">
      <w:pPr>
        <w:ind w:firstLine="709"/>
        <w:jc w:val="both"/>
        <w:rPr>
          <w:rFonts w:eastAsia="Times New Roman"/>
          <w:sz w:val="28"/>
          <w:szCs w:val="27"/>
        </w:rPr>
      </w:pPr>
      <w:r w:rsidRPr="00087A51">
        <w:rPr>
          <w:rFonts w:eastAsia="Times New Roman"/>
          <w:sz w:val="28"/>
          <w:szCs w:val="27"/>
        </w:rPr>
        <w:t>Относительно утвержденной Сводной бюджетной росписи по состоянию на 01.11.2023 Проектом решения на 2024 и 2025 годы планируется:</w:t>
      </w:r>
    </w:p>
    <w:p w:rsidR="00846D6E" w:rsidRPr="00087A51" w:rsidRDefault="00846D6E" w:rsidP="00E83E7C">
      <w:pPr>
        <w:pStyle w:val="affa"/>
        <w:numPr>
          <w:ilvl w:val="0"/>
          <w:numId w:val="70"/>
        </w:numPr>
        <w:tabs>
          <w:tab w:val="left" w:pos="1134"/>
        </w:tabs>
        <w:ind w:left="0" w:firstLine="709"/>
        <w:jc w:val="both"/>
        <w:rPr>
          <w:rFonts w:eastAsia="Times New Roman"/>
          <w:sz w:val="28"/>
          <w:szCs w:val="27"/>
        </w:rPr>
      </w:pPr>
      <w:r w:rsidRPr="00087A51">
        <w:rPr>
          <w:rFonts w:eastAsia="Times New Roman"/>
          <w:sz w:val="28"/>
          <w:szCs w:val="27"/>
        </w:rPr>
        <w:t>увеличение ассигнований на реализацию 22-х программ в общем размере 3 329 627,1 тыс. рублей и 3 294 1</w:t>
      </w:r>
      <w:r w:rsidR="00631145" w:rsidRPr="00087A51">
        <w:rPr>
          <w:rFonts w:eastAsia="Times New Roman"/>
          <w:sz w:val="28"/>
          <w:szCs w:val="27"/>
        </w:rPr>
        <w:t>21,9 тыс. рублей соответственно;</w:t>
      </w:r>
    </w:p>
    <w:p w:rsidR="00846D6E" w:rsidRPr="00087A51" w:rsidRDefault="00846D6E" w:rsidP="00E83E7C">
      <w:pPr>
        <w:pStyle w:val="affa"/>
        <w:numPr>
          <w:ilvl w:val="0"/>
          <w:numId w:val="70"/>
        </w:numPr>
        <w:tabs>
          <w:tab w:val="left" w:pos="1134"/>
        </w:tabs>
        <w:ind w:left="0" w:firstLine="709"/>
        <w:jc w:val="both"/>
        <w:rPr>
          <w:rFonts w:eastAsia="Times New Roman"/>
          <w:sz w:val="28"/>
        </w:rPr>
      </w:pPr>
      <w:r w:rsidRPr="00087A51">
        <w:rPr>
          <w:rFonts w:eastAsia="Times New Roman"/>
          <w:sz w:val="28"/>
          <w:szCs w:val="27"/>
        </w:rPr>
        <w:t>снижение ассигнований на 2024 год – на общую сумму 45 728,4</w:t>
      </w:r>
      <w:r w:rsidRPr="00087A51">
        <w:rPr>
          <w:rFonts w:eastAsia="Times New Roman"/>
          <w:iCs/>
          <w:sz w:val="28"/>
          <w:szCs w:val="27"/>
        </w:rPr>
        <w:t xml:space="preserve"> </w:t>
      </w:r>
      <w:r w:rsidRPr="00087A51">
        <w:rPr>
          <w:rFonts w:eastAsia="Times New Roman"/>
          <w:sz w:val="28"/>
          <w:szCs w:val="27"/>
        </w:rPr>
        <w:t xml:space="preserve"> тыс. рублей по 4-м программам и на 2025 год – на общую сумму 14 048,7 тыс. рублей по 1-й программе.</w:t>
      </w:r>
    </w:p>
    <w:p w:rsidR="00846D6E" w:rsidRPr="00087A51" w:rsidRDefault="00846D6E" w:rsidP="00E83E7C">
      <w:pPr>
        <w:tabs>
          <w:tab w:val="left" w:pos="709"/>
        </w:tabs>
        <w:ind w:firstLine="709"/>
        <w:contextualSpacing/>
        <w:jc w:val="both"/>
        <w:rPr>
          <w:sz w:val="28"/>
          <w:szCs w:val="28"/>
        </w:rPr>
      </w:pPr>
      <w:r w:rsidRPr="00087A51">
        <w:rPr>
          <w:sz w:val="28"/>
          <w:szCs w:val="28"/>
        </w:rPr>
        <w:t>В рамках пяти муниципальных программ предусматриваются мероприятия, направленные на выполнение семи региональных и одного приоритетного проектов Оренбургской области в 2024 году, трех региональных и одного приоритетного проектов Оренбургской области в 2025 году и двух региональных и одного приоритетного проектов Оренбургской области в 2026 году. Относительно 2023 года количество планируемых к реализации региональных проектов Оренбургской области в 2024 году сокращается на два проекта, в 2025 году на шесть проектов и в 2026 году на семь проектов. Количество приоритетных проектов Оренбургской области ежегодно сокращается на два проекта.</w:t>
      </w:r>
    </w:p>
    <w:p w:rsidR="00846D6E" w:rsidRPr="00087A51" w:rsidRDefault="00846D6E" w:rsidP="00E83E7C">
      <w:pPr>
        <w:tabs>
          <w:tab w:val="left" w:pos="709"/>
        </w:tabs>
        <w:ind w:firstLine="709"/>
        <w:contextualSpacing/>
        <w:jc w:val="both"/>
        <w:rPr>
          <w:sz w:val="28"/>
          <w:szCs w:val="28"/>
        </w:rPr>
      </w:pPr>
      <w:r w:rsidRPr="00087A51">
        <w:rPr>
          <w:sz w:val="28"/>
          <w:szCs w:val="28"/>
        </w:rPr>
        <w:t>Общий объем ассигнований, предлагаемый к утверждению Проектом решения на реализацию региональных проектов Оренбургской области на 2024 год составляет 6 177 844,4 тыс. рублей, на 2025 год – 1 565 396,0 тыс. рублей и на 2026 год – 1 106 212,2 тыс. рублей. Для выполнения мероприятий приоритетного проекта Оренбургской области на 2024-2026 годы планируются бюджетные ассигнования в сумме 1 333,4 тыс. рублей ежегодно.</w:t>
      </w:r>
    </w:p>
    <w:p w:rsidR="00846D6E" w:rsidRPr="00087A51" w:rsidRDefault="00846D6E" w:rsidP="00E83E7C">
      <w:pPr>
        <w:tabs>
          <w:tab w:val="left" w:pos="709"/>
          <w:tab w:val="left" w:pos="1134"/>
        </w:tabs>
        <w:ind w:firstLine="709"/>
        <w:jc w:val="both"/>
        <w:rPr>
          <w:sz w:val="28"/>
          <w:szCs w:val="28"/>
        </w:rPr>
      </w:pPr>
      <w:r w:rsidRPr="00087A51">
        <w:rPr>
          <w:sz w:val="28"/>
          <w:szCs w:val="28"/>
        </w:rPr>
        <w:t xml:space="preserve">Наибольший объем средств предусмотрен на реализацию региональных проектов «Жилье» (на 2024 год – 2 575 184,3 тыс. рублей, на 2025 год – 459 183,8 тыс. рублей), «Современная школа» (на 2024 год – 2 251 171,7 тыс. рублей) и «Региональная и местная дорожная сеть (Оренбургская область)» (на 2024-2026 годы в сумме </w:t>
      </w:r>
      <w:r w:rsidRPr="00087A51">
        <w:rPr>
          <w:rFonts w:eastAsia="Times New Roman"/>
          <w:sz w:val="28"/>
          <w:szCs w:val="28"/>
        </w:rPr>
        <w:t>1 082 950,1</w:t>
      </w:r>
      <w:r w:rsidRPr="00087A51">
        <w:rPr>
          <w:sz w:val="28"/>
          <w:szCs w:val="28"/>
        </w:rPr>
        <w:t xml:space="preserve"> тыс. рублей ежегодно).</w:t>
      </w:r>
    </w:p>
    <w:p w:rsidR="00846D6E" w:rsidRPr="00087A51" w:rsidRDefault="00846D6E" w:rsidP="00E83E7C">
      <w:pPr>
        <w:ind w:firstLine="709"/>
        <w:contextualSpacing/>
        <w:jc w:val="both"/>
        <w:rPr>
          <w:sz w:val="28"/>
          <w:szCs w:val="28"/>
        </w:rPr>
      </w:pPr>
      <w:r w:rsidRPr="00087A51">
        <w:rPr>
          <w:b/>
          <w:sz w:val="28"/>
          <w:szCs w:val="28"/>
        </w:rPr>
        <w:t>4.11.</w:t>
      </w:r>
      <w:r w:rsidRPr="00087A51">
        <w:rPr>
          <w:sz w:val="28"/>
          <w:szCs w:val="28"/>
        </w:rPr>
        <w:t xml:space="preserve"> На осуществление непрограммных направлений деятельности Проектом решения предусмотрены бюджетные ассигнования на 2024 год в сумме 312</w:t>
      </w:r>
      <w:r w:rsidRPr="00087A51">
        <w:rPr>
          <w:sz w:val="28"/>
          <w:szCs w:val="28"/>
          <w:lang w:val="en-US"/>
        </w:rPr>
        <w:t> </w:t>
      </w:r>
      <w:r w:rsidRPr="00087A51">
        <w:rPr>
          <w:sz w:val="28"/>
          <w:szCs w:val="28"/>
        </w:rPr>
        <w:t xml:space="preserve">541,1  тыс. рублей и на плановый период 2025 года - 693 520,7 тыс. рублей и 2026 года – 958 332,8 тыс. рублей. </w:t>
      </w:r>
    </w:p>
    <w:p w:rsidR="00846D6E" w:rsidRDefault="00846D6E" w:rsidP="00E83E7C">
      <w:pPr>
        <w:ind w:firstLine="709"/>
        <w:contextualSpacing/>
        <w:jc w:val="both"/>
        <w:rPr>
          <w:rFonts w:eastAsia="Times New Roman"/>
          <w:sz w:val="28"/>
          <w:szCs w:val="28"/>
        </w:rPr>
      </w:pPr>
      <w:r w:rsidRPr="00087A51">
        <w:rPr>
          <w:rFonts w:eastAsia="Times New Roman"/>
          <w:sz w:val="28"/>
          <w:szCs w:val="28"/>
        </w:rPr>
        <w:t xml:space="preserve">Основной объем непрограммных расходов предлагается направить на обеспечение органов местного самоуправления, финансирование расходов, связанных с </w:t>
      </w:r>
      <w:r w:rsidRPr="00087A51">
        <w:rPr>
          <w:sz w:val="28"/>
          <w:szCs w:val="28"/>
        </w:rPr>
        <w:t>выполнения социально значимых мероприятий</w:t>
      </w:r>
      <w:r w:rsidRPr="00087A51">
        <w:rPr>
          <w:rFonts w:eastAsia="Times New Roman"/>
          <w:sz w:val="28"/>
          <w:szCs w:val="28"/>
        </w:rPr>
        <w:t>, исполнение судебных актов и мировых соглашений, иные выплаты по обязательствам муниципального образования «город Оренбург», создание и использование резервного фонда и резерва финансовых и материальных ресурсов и т.д.</w:t>
      </w:r>
    </w:p>
    <w:p w:rsidR="00CF7AA0" w:rsidRPr="00087A51" w:rsidRDefault="00CF7AA0" w:rsidP="00E83E7C">
      <w:pPr>
        <w:ind w:firstLine="709"/>
        <w:contextualSpacing/>
        <w:jc w:val="both"/>
        <w:rPr>
          <w:rFonts w:eastAsia="Times New Roman"/>
          <w:sz w:val="28"/>
          <w:szCs w:val="28"/>
        </w:rPr>
      </w:pPr>
    </w:p>
    <w:p w:rsidR="00846D6E" w:rsidRPr="00087A51" w:rsidRDefault="00846D6E" w:rsidP="00E83E7C">
      <w:pPr>
        <w:tabs>
          <w:tab w:val="left" w:pos="1134"/>
        </w:tabs>
        <w:ind w:firstLine="709"/>
        <w:contextualSpacing/>
        <w:jc w:val="both"/>
        <w:rPr>
          <w:sz w:val="28"/>
          <w:szCs w:val="28"/>
        </w:rPr>
      </w:pPr>
      <w:r w:rsidRPr="00087A51">
        <w:rPr>
          <w:b/>
          <w:sz w:val="28"/>
          <w:szCs w:val="28"/>
        </w:rPr>
        <w:lastRenderedPageBreak/>
        <w:t xml:space="preserve">4.12. </w:t>
      </w:r>
      <w:r w:rsidRPr="00087A51">
        <w:rPr>
          <w:sz w:val="28"/>
          <w:szCs w:val="28"/>
        </w:rPr>
        <w:t xml:space="preserve">В Проекте решения соблюдены требования и ограничения, установленные Бюджетным кодексом РФ: </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 xml:space="preserve">пункта 3 статьи 92.1 – по размеру дефицита местного бюджета; </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статьи 96 – по источникам финансирования дефицита бюджета;</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2 статьи 106 – по предельным объемам муниципальных заимствований;</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3 и 5 статьи 107 – по предельному объему муниципального внутреннего долга;</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статьи 110.1 – по содержанию программы муниципальных внутренних заимствований;</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статьи 111 – по расходам на обслуживание муниципального долга;</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5 статьи 179.4 – по объему бюджетных ассигнований дорожного фонда муниципального образования «город Оренбург»;</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3 статьи 184.1 – по общему объему условно утверждаемых расходов.</w:t>
      </w:r>
    </w:p>
    <w:p w:rsidR="00846D6E" w:rsidRPr="00087A51" w:rsidRDefault="00846D6E" w:rsidP="00E83E7C">
      <w:pPr>
        <w:ind w:firstLine="709"/>
        <w:contextualSpacing/>
        <w:jc w:val="both"/>
        <w:rPr>
          <w:rFonts w:eastAsia="Times New Roman"/>
          <w:sz w:val="20"/>
          <w:szCs w:val="20"/>
        </w:rPr>
      </w:pPr>
    </w:p>
    <w:p w:rsidR="004F47E2" w:rsidRPr="00087A51" w:rsidRDefault="004F47E2" w:rsidP="00E83E7C">
      <w:pPr>
        <w:pStyle w:val="1"/>
        <w:spacing w:before="0"/>
        <w:jc w:val="center"/>
        <w:rPr>
          <w:rFonts w:ascii="Times New Roman" w:hAnsi="Times New Roman" w:cs="Times New Roman"/>
          <w:color w:val="auto"/>
        </w:rPr>
      </w:pPr>
      <w:bookmarkStart w:id="14" w:name="_Toc121820134"/>
      <w:bookmarkStart w:id="15" w:name="_Toc152921781"/>
      <w:r w:rsidRPr="00087A51">
        <w:rPr>
          <w:rFonts w:ascii="Times New Roman" w:hAnsi="Times New Roman" w:cs="Times New Roman"/>
          <w:color w:val="auto"/>
        </w:rPr>
        <w:t>5. Доходы проекта бюджета</w:t>
      </w:r>
      <w:bookmarkEnd w:id="14"/>
      <w:bookmarkEnd w:id="15"/>
    </w:p>
    <w:p w:rsidR="004F47E2" w:rsidRPr="00087A51" w:rsidRDefault="004F47E2" w:rsidP="00E83E7C">
      <w:pPr>
        <w:rPr>
          <w:sz w:val="16"/>
          <w:szCs w:val="16"/>
        </w:rPr>
      </w:pPr>
    </w:p>
    <w:p w:rsidR="004F47E2" w:rsidRPr="00087A51" w:rsidRDefault="004F47E2" w:rsidP="00E83E7C">
      <w:pPr>
        <w:ind w:firstLine="720"/>
        <w:jc w:val="both"/>
        <w:rPr>
          <w:sz w:val="28"/>
          <w:szCs w:val="28"/>
        </w:rPr>
      </w:pPr>
      <w:r w:rsidRPr="00087A51">
        <w:rPr>
          <w:rFonts w:eastAsia="Times New Roman"/>
          <w:sz w:val="28"/>
          <w:szCs w:val="28"/>
        </w:rPr>
        <w:t>Общие подходы к формированию доходов проекта бюджета установлены Методикой формирования бюджета города Оренбурга на 2024 год и на плановый период 2025 и 2026 годов, утвержденной приказом Финансового управления от 16.10.2023 № 99/1 (далее – Методика формирования бюджета). В соответствии с данной методикой п</w:t>
      </w:r>
      <w:r w:rsidRPr="00087A51">
        <w:rPr>
          <w:sz w:val="28"/>
          <w:szCs w:val="28"/>
        </w:rPr>
        <w:t xml:space="preserve">ри формировании доходной части бюджета города Оренбурга использовались </w:t>
      </w:r>
      <w:r w:rsidRPr="00087A51">
        <w:rPr>
          <w:kern w:val="28"/>
          <w:sz w:val="28"/>
          <w:szCs w:val="28"/>
        </w:rPr>
        <w:t xml:space="preserve">прогноз социально-экономического развития </w:t>
      </w:r>
      <w:r w:rsidRPr="00087A51">
        <w:rPr>
          <w:sz w:val="28"/>
          <w:szCs w:val="28"/>
        </w:rPr>
        <w:t>муниципального образования «город Оренбург» на среднесрочный период, отчетность налоговых органов и органов федерального казначейства, отчетность об исполнении бюджета города и информация главных администраторов доходов бюджета города.</w:t>
      </w:r>
    </w:p>
    <w:p w:rsidR="004F47E2" w:rsidRPr="00087A51" w:rsidRDefault="004F47E2" w:rsidP="00E83E7C">
      <w:pPr>
        <w:ind w:firstLine="709"/>
        <w:contextualSpacing/>
        <w:jc w:val="both"/>
        <w:rPr>
          <w:sz w:val="28"/>
          <w:szCs w:val="28"/>
        </w:rPr>
      </w:pPr>
      <w:r w:rsidRPr="00087A51">
        <w:rPr>
          <w:sz w:val="28"/>
          <w:szCs w:val="28"/>
        </w:rPr>
        <w:t xml:space="preserve">Прогноз безвозмездных поступлений от других бюджетов бюджетной системы Российской Федерации в соответствии с </w:t>
      </w:r>
      <w:r w:rsidRPr="00087A51">
        <w:rPr>
          <w:rFonts w:eastAsia="Times New Roman"/>
          <w:sz w:val="28"/>
          <w:szCs w:val="28"/>
        </w:rPr>
        <w:t>Методикой формирования бюджета</w:t>
      </w:r>
      <w:r w:rsidRPr="00087A51">
        <w:rPr>
          <w:sz w:val="28"/>
          <w:szCs w:val="28"/>
        </w:rPr>
        <w:t xml:space="preserve"> определялся исходя из предусмотренных расходов проекта бюджета Оренбургской области на очередной финансовый год и плановый период (далее – Законопроект об областном бюджете).</w:t>
      </w:r>
    </w:p>
    <w:p w:rsidR="004F47E2" w:rsidRPr="00087A51" w:rsidRDefault="004F47E2" w:rsidP="00E83E7C">
      <w:pPr>
        <w:ind w:firstLine="720"/>
        <w:jc w:val="both"/>
        <w:rPr>
          <w:rFonts w:eastAsia="Times New Roman"/>
          <w:sz w:val="28"/>
          <w:szCs w:val="28"/>
        </w:rPr>
      </w:pPr>
      <w:r w:rsidRPr="00087A51">
        <w:rPr>
          <w:rFonts w:eastAsia="Times New Roman"/>
          <w:sz w:val="28"/>
          <w:szCs w:val="28"/>
        </w:rPr>
        <w:t xml:space="preserve">Налоговые и неналоговые доходы, безвозмездные поступления от негосударственных организаций и прочие безвозмездные поступления определялись на основании сведений, представленных главными администраторами доходов, рассчитанных в соответствии с утвержденными и согласованными Финансовым управлением методиками прогнозирования поступлений доходов в бюджет города Оренбурга (далее – Методики прогнозирования), разработанными в соответствии с общими требованиями, установленными Правительством Российской Федерации от 23.06.2016 № 574 «Об общих требованиях к методике прогнозирования поступлений доходов в бюджеты бюджетной системы Российской Федерации» (далее – Общие требования к Методикам прогнозирования). </w:t>
      </w:r>
    </w:p>
    <w:p w:rsidR="004F47E2" w:rsidRPr="00087A51" w:rsidRDefault="004F47E2" w:rsidP="00E83E7C">
      <w:pPr>
        <w:ind w:firstLine="709"/>
        <w:contextualSpacing/>
        <w:jc w:val="both"/>
        <w:rPr>
          <w:sz w:val="28"/>
          <w:szCs w:val="28"/>
        </w:rPr>
      </w:pPr>
      <w:r w:rsidRPr="00087A51">
        <w:rPr>
          <w:bCs/>
          <w:sz w:val="28"/>
          <w:szCs w:val="28"/>
        </w:rPr>
        <w:t>В представленном одновременно с Проектом решения</w:t>
      </w:r>
      <w:r w:rsidRPr="00087A51">
        <w:rPr>
          <w:sz w:val="28"/>
          <w:szCs w:val="28"/>
        </w:rPr>
        <w:t xml:space="preserve"> </w:t>
      </w:r>
      <w:r w:rsidRPr="00087A51">
        <w:rPr>
          <w:bCs/>
          <w:sz w:val="28"/>
          <w:szCs w:val="28"/>
        </w:rPr>
        <w:t>Реестре источников доходов бюджета города Оренбурга по состоянию на 01.11.2023 отражена и</w:t>
      </w:r>
      <w:r w:rsidRPr="00087A51">
        <w:rPr>
          <w:sz w:val="28"/>
          <w:szCs w:val="28"/>
        </w:rPr>
        <w:t xml:space="preserve">нформация об источниках доходов бюджета города Оренбурга </w:t>
      </w:r>
      <w:r w:rsidRPr="00087A51">
        <w:rPr>
          <w:bCs/>
          <w:sz w:val="28"/>
          <w:szCs w:val="28"/>
        </w:rPr>
        <w:t xml:space="preserve">в разрезе кодов </w:t>
      </w:r>
      <w:r w:rsidRPr="00087A51">
        <w:rPr>
          <w:bCs/>
          <w:sz w:val="28"/>
          <w:szCs w:val="28"/>
        </w:rPr>
        <w:lastRenderedPageBreak/>
        <w:t>бюджетной классификации, главных администраторов доходов, показателей по доходам текущего года (утвержденные, кассовые поступления, ожидаемая оценка) и показателей прогноза доходов на ближайший трехлетний бюджетный период. Состав источников доходов городского бюджета соответствует требованиям действующего законодательства.</w:t>
      </w:r>
      <w:r w:rsidRPr="00087A51">
        <w:rPr>
          <w:sz w:val="28"/>
          <w:szCs w:val="28"/>
        </w:rPr>
        <w:t xml:space="preserve"> Реестр источников доходов бюджета города Оренбурга ведется Финансовым управлением в электронной форме с использованием программного комплекса «Региональный электронный бюджет. Бюджетное планирование».</w:t>
      </w:r>
    </w:p>
    <w:p w:rsidR="004F47E2" w:rsidRPr="00087A51" w:rsidRDefault="004F47E2" w:rsidP="00E83E7C">
      <w:pPr>
        <w:ind w:firstLine="709"/>
        <w:jc w:val="both"/>
        <w:rPr>
          <w:sz w:val="28"/>
          <w:szCs w:val="28"/>
        </w:rPr>
      </w:pPr>
      <w:r w:rsidRPr="00087A51">
        <w:rPr>
          <w:sz w:val="28"/>
          <w:szCs w:val="28"/>
        </w:rPr>
        <w:t>Прогноз доходов бюджета города Оренбурга разработан в условиях приостановления положений пункта 1 статьи 174.1 Бюджетного кодекса РФ, в соответствии с которыми доходы бюджета прогнозируются на основе прогноза социально-экономического развития территории, действующего на день внесения проекта решения в представительный орган, а также принятого на указанную дату и вступающего в силу в очередном финансовом году и плановом периоде налогового и бюджетного законодательства. Приостановка данной нормы обусловлена необходимостью учета при формировании проекта бюджета многочисленных изменений законодательства, находящихся в стадии разработки и утверждения.</w:t>
      </w:r>
    </w:p>
    <w:p w:rsidR="00CF7AA0" w:rsidRPr="00CF7AA0" w:rsidRDefault="00CF7AA0" w:rsidP="00E83E7C">
      <w:pPr>
        <w:tabs>
          <w:tab w:val="left" w:pos="900"/>
        </w:tabs>
        <w:ind w:firstLine="720"/>
        <w:contextualSpacing/>
        <w:jc w:val="both"/>
        <w:rPr>
          <w:sz w:val="20"/>
        </w:rPr>
      </w:pPr>
    </w:p>
    <w:p w:rsidR="004F47E2" w:rsidRPr="00087A51" w:rsidRDefault="004F47E2" w:rsidP="00E83E7C">
      <w:pPr>
        <w:tabs>
          <w:tab w:val="left" w:pos="900"/>
        </w:tabs>
        <w:ind w:firstLine="720"/>
        <w:contextualSpacing/>
        <w:jc w:val="both"/>
        <w:rPr>
          <w:sz w:val="28"/>
          <w:szCs w:val="28"/>
        </w:rPr>
      </w:pPr>
      <w:r w:rsidRPr="00087A51">
        <w:rPr>
          <w:sz w:val="28"/>
          <w:szCs w:val="28"/>
        </w:rPr>
        <w:t>В соответствии с подпунктами 1.1 и 2.1 Проекта решения доходы бюджета города Оренбурга на 2024 год прогнозируется в объеме 25 397 565,7 тыс. рублей, на плановый период 2025 и 2026 годов – в объемах 21 079 533,3 тыс. рублей и 19 037 266,9 тыс. рублей соответственно.</w:t>
      </w:r>
    </w:p>
    <w:p w:rsidR="00715740" w:rsidRDefault="004F47E2" w:rsidP="00E83E7C">
      <w:pPr>
        <w:autoSpaceDE w:val="0"/>
        <w:autoSpaceDN w:val="0"/>
        <w:adjustRightInd w:val="0"/>
        <w:ind w:firstLine="720"/>
        <w:contextualSpacing/>
        <w:jc w:val="both"/>
        <w:rPr>
          <w:sz w:val="28"/>
          <w:szCs w:val="28"/>
        </w:rPr>
      </w:pPr>
      <w:r w:rsidRPr="00087A51">
        <w:rPr>
          <w:sz w:val="28"/>
          <w:szCs w:val="28"/>
        </w:rPr>
        <w:t>Динамика доходов бюджета города Оренбурга в 2023-2026 годах представлена на следующей диаграмме.</w:t>
      </w:r>
    </w:p>
    <w:p w:rsidR="00715740" w:rsidRDefault="00715740" w:rsidP="00E83E7C">
      <w:pPr>
        <w:autoSpaceDE w:val="0"/>
        <w:autoSpaceDN w:val="0"/>
        <w:adjustRightInd w:val="0"/>
        <w:contextualSpacing/>
        <w:jc w:val="both"/>
        <w:rPr>
          <w:sz w:val="28"/>
          <w:szCs w:val="28"/>
        </w:rPr>
      </w:pPr>
      <w:r w:rsidRPr="00087A51">
        <w:rPr>
          <w:noProof/>
        </w:rPr>
        <w:drawing>
          <wp:anchor distT="0" distB="0" distL="114300" distR="114300" simplePos="0" relativeHeight="251677696" behindDoc="1" locked="0" layoutInCell="1" allowOverlap="1" wp14:anchorId="21FB218F" wp14:editId="3A4320D3">
            <wp:simplePos x="0" y="0"/>
            <wp:positionH relativeFrom="column">
              <wp:posOffset>70485</wp:posOffset>
            </wp:positionH>
            <wp:positionV relativeFrom="paragraph">
              <wp:posOffset>41910</wp:posOffset>
            </wp:positionV>
            <wp:extent cx="6696075" cy="4319905"/>
            <wp:effectExtent l="0" t="0" r="0" b="0"/>
            <wp:wrapNone/>
            <wp:docPr id="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715740" w:rsidRDefault="00715740" w:rsidP="00E83E7C">
      <w:pPr>
        <w:autoSpaceDE w:val="0"/>
        <w:autoSpaceDN w:val="0"/>
        <w:adjustRightInd w:val="0"/>
        <w:ind w:firstLine="720"/>
        <w:contextualSpacing/>
        <w:jc w:val="both"/>
        <w:rPr>
          <w:sz w:val="28"/>
          <w:szCs w:val="28"/>
        </w:rPr>
      </w:pPr>
    </w:p>
    <w:p w:rsidR="00715740" w:rsidRPr="00087A51" w:rsidRDefault="00715740" w:rsidP="00E83E7C">
      <w:pPr>
        <w:autoSpaceDE w:val="0"/>
        <w:autoSpaceDN w:val="0"/>
        <w:adjustRightInd w:val="0"/>
        <w:ind w:firstLine="720"/>
        <w:contextualSpacing/>
        <w:jc w:val="both"/>
        <w:rPr>
          <w:sz w:val="28"/>
          <w:szCs w:val="28"/>
        </w:rPr>
      </w:pPr>
    </w:p>
    <w:p w:rsidR="004F47E2" w:rsidRPr="00715740" w:rsidRDefault="004F47E2" w:rsidP="00E83E7C">
      <w:pPr>
        <w:autoSpaceDE w:val="0"/>
        <w:autoSpaceDN w:val="0"/>
        <w:adjustRightInd w:val="0"/>
        <w:jc w:val="both"/>
        <w:rPr>
          <w:sz w:val="18"/>
          <w:szCs w:val="16"/>
        </w:rPr>
      </w:pPr>
    </w:p>
    <w:p w:rsidR="004F47E2" w:rsidRPr="00087A51" w:rsidRDefault="004F47E2" w:rsidP="00E83E7C">
      <w:pPr>
        <w:autoSpaceDE w:val="0"/>
        <w:autoSpaceDN w:val="0"/>
        <w:adjustRightInd w:val="0"/>
        <w:jc w:val="both"/>
        <w:rPr>
          <w:sz w:val="28"/>
          <w:szCs w:val="28"/>
        </w:rPr>
      </w:pPr>
    </w:p>
    <w:p w:rsidR="004F47E2" w:rsidRPr="00087A51" w:rsidRDefault="004F47E2" w:rsidP="00E83E7C">
      <w:pPr>
        <w:autoSpaceDE w:val="0"/>
        <w:autoSpaceDN w:val="0"/>
        <w:adjustRightInd w:val="0"/>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autoSpaceDE w:val="0"/>
        <w:autoSpaceDN w:val="0"/>
        <w:adjustRightInd w:val="0"/>
        <w:ind w:firstLine="720"/>
        <w:jc w:val="both"/>
        <w:rPr>
          <w:sz w:val="28"/>
          <w:szCs w:val="28"/>
        </w:rPr>
      </w:pPr>
    </w:p>
    <w:p w:rsidR="004F47E2" w:rsidRPr="00087A51" w:rsidRDefault="004F47E2" w:rsidP="00E83E7C">
      <w:pPr>
        <w:autoSpaceDE w:val="0"/>
        <w:autoSpaceDN w:val="0"/>
        <w:adjustRightInd w:val="0"/>
        <w:ind w:firstLine="720"/>
        <w:jc w:val="both"/>
        <w:rPr>
          <w:sz w:val="28"/>
          <w:szCs w:val="28"/>
        </w:rPr>
      </w:pPr>
    </w:p>
    <w:p w:rsidR="004F47E2" w:rsidRPr="00087A51" w:rsidRDefault="004F47E2" w:rsidP="00E83E7C">
      <w:pPr>
        <w:autoSpaceDE w:val="0"/>
        <w:autoSpaceDN w:val="0"/>
        <w:adjustRightInd w:val="0"/>
        <w:ind w:firstLine="720"/>
        <w:jc w:val="both"/>
        <w:rPr>
          <w:sz w:val="16"/>
          <w:szCs w:val="28"/>
        </w:rPr>
      </w:pPr>
    </w:p>
    <w:p w:rsidR="004F47E2" w:rsidRPr="00087A51" w:rsidRDefault="004F47E2" w:rsidP="00E83E7C">
      <w:pPr>
        <w:autoSpaceDE w:val="0"/>
        <w:autoSpaceDN w:val="0"/>
        <w:adjustRightInd w:val="0"/>
        <w:jc w:val="both"/>
        <w:rPr>
          <w:sz w:val="28"/>
          <w:szCs w:val="28"/>
        </w:rPr>
      </w:pPr>
    </w:p>
    <w:p w:rsidR="00087A51" w:rsidRPr="00087A51" w:rsidRDefault="00087A51" w:rsidP="00E83E7C">
      <w:pPr>
        <w:autoSpaceDE w:val="0"/>
        <w:autoSpaceDN w:val="0"/>
        <w:adjustRightInd w:val="0"/>
        <w:jc w:val="both"/>
        <w:rPr>
          <w:sz w:val="16"/>
          <w:szCs w:val="16"/>
        </w:rPr>
      </w:pPr>
    </w:p>
    <w:p w:rsidR="004F47E2" w:rsidRPr="00087A51" w:rsidRDefault="004F47E2" w:rsidP="00E83E7C">
      <w:pPr>
        <w:autoSpaceDE w:val="0"/>
        <w:autoSpaceDN w:val="0"/>
        <w:adjustRightInd w:val="0"/>
        <w:ind w:firstLine="720"/>
        <w:jc w:val="both"/>
        <w:rPr>
          <w:sz w:val="28"/>
          <w:szCs w:val="28"/>
        </w:rPr>
      </w:pPr>
      <w:r w:rsidRPr="00087A51">
        <w:rPr>
          <w:sz w:val="28"/>
          <w:szCs w:val="28"/>
        </w:rPr>
        <w:t xml:space="preserve">Состав показателей по основным группам и подгруппам доходов бюджета города Оренбурга на 2023 – 2026 годы и их изменения представлены в следующей таблице. </w:t>
      </w:r>
    </w:p>
    <w:p w:rsidR="00715740" w:rsidRDefault="00715740" w:rsidP="00E83E7C">
      <w:pPr>
        <w:rPr>
          <w:sz w:val="20"/>
          <w:szCs w:val="20"/>
          <w:lang w:eastAsia="x-none"/>
        </w:rPr>
      </w:pPr>
      <w:r>
        <w:rPr>
          <w:sz w:val="20"/>
          <w:szCs w:val="20"/>
          <w:lang w:eastAsia="x-none"/>
        </w:rPr>
        <w:br w:type="page"/>
      </w:r>
    </w:p>
    <w:p w:rsidR="004F47E2" w:rsidRPr="00087A51" w:rsidRDefault="004F47E2" w:rsidP="00E83E7C">
      <w:pPr>
        <w:ind w:firstLine="709"/>
        <w:jc w:val="right"/>
        <w:rPr>
          <w:sz w:val="20"/>
          <w:szCs w:val="20"/>
          <w:lang w:eastAsia="x-none"/>
        </w:rPr>
      </w:pPr>
      <w:r w:rsidRPr="00087A51">
        <w:rPr>
          <w:sz w:val="20"/>
          <w:szCs w:val="20"/>
          <w:lang w:eastAsia="x-none"/>
        </w:rPr>
        <w:lastRenderedPageBreak/>
        <w:t>(тыс. рублей)</w:t>
      </w:r>
    </w:p>
    <w:tbl>
      <w:tblPr>
        <w:tblW w:w="102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64"/>
        <w:gridCol w:w="1211"/>
        <w:gridCol w:w="1091"/>
        <w:gridCol w:w="709"/>
        <w:gridCol w:w="1134"/>
        <w:gridCol w:w="708"/>
        <w:gridCol w:w="710"/>
        <w:gridCol w:w="1141"/>
        <w:gridCol w:w="709"/>
        <w:gridCol w:w="781"/>
      </w:tblGrid>
      <w:tr w:rsidR="004F47E2" w:rsidRPr="00087A51" w:rsidTr="00644B87">
        <w:trPr>
          <w:trHeight w:val="347"/>
          <w:jc w:val="center"/>
        </w:trPr>
        <w:tc>
          <w:tcPr>
            <w:tcW w:w="2064" w:type="dxa"/>
            <w:vMerge w:val="restart"/>
            <w:shd w:val="clear" w:color="auto" w:fill="DBE5F1" w:themeFill="accent1" w:themeFillTint="33"/>
            <w:vAlign w:val="center"/>
          </w:tcPr>
          <w:p w:rsidR="004F47E2" w:rsidRPr="00087A51" w:rsidRDefault="004F47E2" w:rsidP="00E83E7C">
            <w:pPr>
              <w:jc w:val="center"/>
              <w:rPr>
                <w:b/>
                <w:sz w:val="16"/>
                <w:szCs w:val="16"/>
              </w:rPr>
            </w:pPr>
            <w:r w:rsidRPr="00087A51">
              <w:rPr>
                <w:rFonts w:ascii="Verdana" w:hAnsi="Verdana" w:cs="Verdana"/>
                <w:b/>
                <w:sz w:val="16"/>
                <w:szCs w:val="16"/>
              </w:rPr>
              <w:br w:type="page"/>
            </w:r>
            <w:r w:rsidRPr="00087A51">
              <w:rPr>
                <w:b/>
                <w:sz w:val="16"/>
                <w:szCs w:val="16"/>
              </w:rPr>
              <w:t>Показатель</w:t>
            </w:r>
          </w:p>
        </w:tc>
        <w:tc>
          <w:tcPr>
            <w:tcW w:w="1211" w:type="dxa"/>
            <w:shd w:val="clear" w:color="auto" w:fill="DBE5F1" w:themeFill="accent1" w:themeFillTint="33"/>
            <w:vAlign w:val="center"/>
          </w:tcPr>
          <w:p w:rsidR="004F47E2" w:rsidRPr="00087A51" w:rsidRDefault="004F47E2" w:rsidP="00E83E7C">
            <w:pPr>
              <w:ind w:right="-181" w:hanging="148"/>
              <w:jc w:val="center"/>
              <w:rPr>
                <w:b/>
                <w:sz w:val="16"/>
                <w:szCs w:val="16"/>
              </w:rPr>
            </w:pPr>
            <w:r w:rsidRPr="00087A51">
              <w:rPr>
                <w:b/>
                <w:sz w:val="16"/>
                <w:szCs w:val="16"/>
              </w:rPr>
              <w:t>2023год (оценка)</w:t>
            </w:r>
          </w:p>
        </w:tc>
        <w:tc>
          <w:tcPr>
            <w:tcW w:w="1800"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2024 год (проект)</w:t>
            </w:r>
          </w:p>
        </w:tc>
        <w:tc>
          <w:tcPr>
            <w:tcW w:w="2552" w:type="dxa"/>
            <w:gridSpan w:val="3"/>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2025 год (проект)</w:t>
            </w:r>
          </w:p>
        </w:tc>
        <w:tc>
          <w:tcPr>
            <w:tcW w:w="2631" w:type="dxa"/>
            <w:gridSpan w:val="3"/>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2026 год (проект)</w:t>
            </w:r>
          </w:p>
        </w:tc>
      </w:tr>
      <w:tr w:rsidR="004F47E2" w:rsidRPr="00087A51" w:rsidTr="00644B87">
        <w:trPr>
          <w:jc w:val="center"/>
        </w:trPr>
        <w:tc>
          <w:tcPr>
            <w:tcW w:w="2064" w:type="dxa"/>
            <w:vMerge/>
            <w:shd w:val="clear" w:color="auto" w:fill="DBE5F1" w:themeFill="accent1" w:themeFillTint="33"/>
            <w:vAlign w:val="center"/>
          </w:tcPr>
          <w:p w:rsidR="004F47E2" w:rsidRPr="00087A51" w:rsidRDefault="004F47E2" w:rsidP="00E83E7C">
            <w:pPr>
              <w:jc w:val="center"/>
              <w:rPr>
                <w:b/>
                <w:sz w:val="16"/>
                <w:szCs w:val="16"/>
              </w:rPr>
            </w:pPr>
          </w:p>
        </w:tc>
        <w:tc>
          <w:tcPr>
            <w:tcW w:w="1211"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1091"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709"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 xml:space="preserve">отклонение от оценки 2023 </w:t>
            </w:r>
          </w:p>
          <w:p w:rsidR="004F47E2" w:rsidRPr="00087A51" w:rsidRDefault="004F47E2" w:rsidP="00E83E7C">
            <w:pPr>
              <w:jc w:val="center"/>
              <w:rPr>
                <w:b/>
                <w:sz w:val="9"/>
                <w:szCs w:val="9"/>
              </w:rPr>
            </w:pPr>
            <w:r w:rsidRPr="00087A51">
              <w:rPr>
                <w:b/>
                <w:sz w:val="9"/>
                <w:szCs w:val="9"/>
              </w:rPr>
              <w:t>года, %</w:t>
            </w:r>
          </w:p>
        </w:tc>
        <w:tc>
          <w:tcPr>
            <w:tcW w:w="1134"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708"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2024</w:t>
            </w:r>
          </w:p>
          <w:p w:rsidR="004F47E2" w:rsidRPr="00087A51" w:rsidRDefault="004F47E2" w:rsidP="00E83E7C">
            <w:pPr>
              <w:jc w:val="center"/>
              <w:rPr>
                <w:b/>
                <w:sz w:val="9"/>
                <w:szCs w:val="9"/>
              </w:rPr>
            </w:pPr>
            <w:r w:rsidRPr="00087A51">
              <w:rPr>
                <w:b/>
                <w:sz w:val="9"/>
                <w:szCs w:val="9"/>
              </w:rPr>
              <w:t>года, %</w:t>
            </w:r>
          </w:p>
        </w:tc>
        <w:tc>
          <w:tcPr>
            <w:tcW w:w="710"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оценки 2023</w:t>
            </w:r>
          </w:p>
          <w:p w:rsidR="004F47E2" w:rsidRPr="00087A51" w:rsidRDefault="004F47E2" w:rsidP="00E83E7C">
            <w:pPr>
              <w:jc w:val="center"/>
              <w:rPr>
                <w:b/>
                <w:sz w:val="9"/>
                <w:szCs w:val="9"/>
              </w:rPr>
            </w:pPr>
            <w:r w:rsidRPr="00087A51">
              <w:rPr>
                <w:b/>
                <w:sz w:val="9"/>
                <w:szCs w:val="9"/>
              </w:rPr>
              <w:t>года, %</w:t>
            </w:r>
          </w:p>
        </w:tc>
        <w:tc>
          <w:tcPr>
            <w:tcW w:w="1141"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709"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2025</w:t>
            </w:r>
          </w:p>
          <w:p w:rsidR="004F47E2" w:rsidRPr="00087A51" w:rsidRDefault="004F47E2" w:rsidP="00E83E7C">
            <w:pPr>
              <w:jc w:val="center"/>
              <w:rPr>
                <w:b/>
                <w:sz w:val="9"/>
                <w:szCs w:val="9"/>
              </w:rPr>
            </w:pPr>
            <w:r w:rsidRPr="00087A51">
              <w:rPr>
                <w:b/>
                <w:sz w:val="9"/>
                <w:szCs w:val="9"/>
              </w:rPr>
              <w:t>года, %</w:t>
            </w:r>
          </w:p>
        </w:tc>
        <w:tc>
          <w:tcPr>
            <w:tcW w:w="781"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оценки 2023 года, %</w:t>
            </w:r>
          </w:p>
        </w:tc>
      </w:tr>
      <w:tr w:rsidR="004F47E2" w:rsidRPr="00087A51" w:rsidTr="00644B87">
        <w:trPr>
          <w:trHeight w:val="56"/>
          <w:jc w:val="center"/>
        </w:trPr>
        <w:tc>
          <w:tcPr>
            <w:tcW w:w="2064" w:type="dxa"/>
            <w:vAlign w:val="center"/>
          </w:tcPr>
          <w:p w:rsidR="004F47E2" w:rsidRPr="00087A51" w:rsidRDefault="004F47E2" w:rsidP="00E83E7C">
            <w:pPr>
              <w:rPr>
                <w:b/>
                <w:sz w:val="16"/>
                <w:szCs w:val="16"/>
              </w:rPr>
            </w:pPr>
            <w:r w:rsidRPr="00087A51">
              <w:rPr>
                <w:b/>
                <w:sz w:val="16"/>
                <w:szCs w:val="16"/>
                <w:u w:val="single"/>
              </w:rPr>
              <w:t>ВСЕГО ДОХОДОВ</w:t>
            </w:r>
            <w:r w:rsidRPr="00087A51">
              <w:rPr>
                <w:b/>
                <w:sz w:val="16"/>
                <w:szCs w:val="16"/>
              </w:rPr>
              <w:t>,</w:t>
            </w:r>
          </w:p>
          <w:p w:rsidR="004F47E2" w:rsidRPr="00087A51" w:rsidRDefault="004F47E2" w:rsidP="00E83E7C">
            <w:pPr>
              <w:rPr>
                <w:b/>
                <w:sz w:val="16"/>
                <w:szCs w:val="16"/>
              </w:rPr>
            </w:pPr>
            <w:r w:rsidRPr="00087A51">
              <w:rPr>
                <w:b/>
                <w:sz w:val="14"/>
                <w:szCs w:val="14"/>
              </w:rPr>
              <w:t>в т.ч.:</w:t>
            </w:r>
          </w:p>
        </w:tc>
        <w:tc>
          <w:tcPr>
            <w:tcW w:w="1211" w:type="dxa"/>
            <w:vAlign w:val="bottom"/>
          </w:tcPr>
          <w:p w:rsidR="004F47E2" w:rsidRPr="00087A51" w:rsidRDefault="004F47E2" w:rsidP="00E83E7C">
            <w:pPr>
              <w:jc w:val="right"/>
              <w:rPr>
                <w:b/>
                <w:sz w:val="16"/>
                <w:szCs w:val="16"/>
                <w:u w:val="single"/>
              </w:rPr>
            </w:pPr>
            <w:r w:rsidRPr="00087A51">
              <w:rPr>
                <w:b/>
                <w:bCs/>
                <w:sz w:val="16"/>
                <w:szCs w:val="16"/>
                <w:u w:val="single"/>
              </w:rPr>
              <w:t>24 881 828,0</w:t>
            </w:r>
          </w:p>
        </w:tc>
        <w:tc>
          <w:tcPr>
            <w:tcW w:w="1091" w:type="dxa"/>
            <w:vAlign w:val="bottom"/>
          </w:tcPr>
          <w:p w:rsidR="004F47E2" w:rsidRPr="00087A51" w:rsidRDefault="004F47E2" w:rsidP="00E83E7C">
            <w:pPr>
              <w:ind w:left="-6"/>
              <w:jc w:val="right"/>
              <w:rPr>
                <w:b/>
                <w:sz w:val="16"/>
                <w:szCs w:val="16"/>
                <w:u w:val="single"/>
              </w:rPr>
            </w:pPr>
            <w:r w:rsidRPr="00087A51">
              <w:rPr>
                <w:b/>
                <w:bCs/>
                <w:sz w:val="16"/>
                <w:szCs w:val="16"/>
                <w:u w:val="single"/>
              </w:rPr>
              <w:t>25 397 565,7</w:t>
            </w:r>
          </w:p>
        </w:tc>
        <w:tc>
          <w:tcPr>
            <w:tcW w:w="709" w:type="dxa"/>
            <w:vAlign w:val="bottom"/>
          </w:tcPr>
          <w:p w:rsidR="004F47E2" w:rsidRPr="00087A51" w:rsidRDefault="004F47E2" w:rsidP="00E83E7C">
            <w:pPr>
              <w:jc w:val="right"/>
              <w:rPr>
                <w:b/>
                <w:sz w:val="16"/>
                <w:szCs w:val="16"/>
                <w:u w:val="single"/>
              </w:rPr>
            </w:pPr>
            <w:r w:rsidRPr="00087A51">
              <w:rPr>
                <w:b/>
                <w:sz w:val="16"/>
                <w:szCs w:val="16"/>
                <w:u w:val="single"/>
              </w:rPr>
              <w:t>+2,1</w:t>
            </w:r>
          </w:p>
        </w:tc>
        <w:tc>
          <w:tcPr>
            <w:tcW w:w="1134" w:type="dxa"/>
            <w:vAlign w:val="bottom"/>
          </w:tcPr>
          <w:p w:rsidR="004F47E2" w:rsidRPr="00087A51" w:rsidRDefault="004F47E2" w:rsidP="00E83E7C">
            <w:pPr>
              <w:jc w:val="right"/>
              <w:rPr>
                <w:b/>
                <w:sz w:val="16"/>
                <w:szCs w:val="16"/>
                <w:u w:val="single"/>
              </w:rPr>
            </w:pPr>
            <w:r w:rsidRPr="00087A51">
              <w:rPr>
                <w:b/>
                <w:bCs/>
                <w:sz w:val="16"/>
                <w:szCs w:val="16"/>
                <w:u w:val="single"/>
              </w:rPr>
              <w:t>21 079 533,3</w:t>
            </w:r>
          </w:p>
        </w:tc>
        <w:tc>
          <w:tcPr>
            <w:tcW w:w="708" w:type="dxa"/>
            <w:vAlign w:val="bottom"/>
          </w:tcPr>
          <w:p w:rsidR="004F47E2" w:rsidRPr="00087A51" w:rsidRDefault="004F47E2" w:rsidP="00E83E7C">
            <w:pPr>
              <w:jc w:val="right"/>
              <w:rPr>
                <w:b/>
                <w:sz w:val="16"/>
                <w:szCs w:val="16"/>
                <w:u w:val="single"/>
              </w:rPr>
            </w:pPr>
            <w:r w:rsidRPr="00087A51">
              <w:rPr>
                <w:b/>
                <w:sz w:val="16"/>
                <w:szCs w:val="16"/>
                <w:u w:val="single"/>
              </w:rPr>
              <w:t>-17,0</w:t>
            </w:r>
          </w:p>
        </w:tc>
        <w:tc>
          <w:tcPr>
            <w:tcW w:w="710" w:type="dxa"/>
            <w:vAlign w:val="bottom"/>
          </w:tcPr>
          <w:p w:rsidR="004F47E2" w:rsidRPr="00087A51" w:rsidRDefault="004F47E2" w:rsidP="00E83E7C">
            <w:pPr>
              <w:jc w:val="right"/>
              <w:rPr>
                <w:b/>
                <w:sz w:val="16"/>
                <w:szCs w:val="16"/>
                <w:u w:val="single"/>
              </w:rPr>
            </w:pPr>
            <w:r w:rsidRPr="00087A51">
              <w:rPr>
                <w:b/>
                <w:sz w:val="16"/>
                <w:szCs w:val="16"/>
                <w:u w:val="single"/>
              </w:rPr>
              <w:t>-15,3</w:t>
            </w:r>
          </w:p>
        </w:tc>
        <w:tc>
          <w:tcPr>
            <w:tcW w:w="1141" w:type="dxa"/>
            <w:vAlign w:val="bottom"/>
          </w:tcPr>
          <w:p w:rsidR="004F47E2" w:rsidRPr="00087A51" w:rsidRDefault="004F47E2" w:rsidP="00E83E7C">
            <w:pPr>
              <w:jc w:val="right"/>
              <w:rPr>
                <w:b/>
                <w:sz w:val="16"/>
                <w:szCs w:val="16"/>
                <w:u w:val="single"/>
              </w:rPr>
            </w:pPr>
            <w:r w:rsidRPr="00087A51">
              <w:rPr>
                <w:b/>
                <w:bCs/>
                <w:sz w:val="16"/>
                <w:szCs w:val="16"/>
                <w:u w:val="single"/>
              </w:rPr>
              <w:t>19 037 266,9</w:t>
            </w:r>
          </w:p>
        </w:tc>
        <w:tc>
          <w:tcPr>
            <w:tcW w:w="709" w:type="dxa"/>
            <w:vAlign w:val="bottom"/>
          </w:tcPr>
          <w:p w:rsidR="004F47E2" w:rsidRPr="00087A51" w:rsidRDefault="004F47E2" w:rsidP="00E83E7C">
            <w:pPr>
              <w:jc w:val="right"/>
              <w:rPr>
                <w:b/>
                <w:sz w:val="16"/>
                <w:szCs w:val="16"/>
                <w:u w:val="single"/>
              </w:rPr>
            </w:pPr>
            <w:r w:rsidRPr="00087A51">
              <w:rPr>
                <w:b/>
                <w:sz w:val="16"/>
                <w:szCs w:val="16"/>
                <w:u w:val="single"/>
              </w:rPr>
              <w:t>-9,7</w:t>
            </w:r>
          </w:p>
        </w:tc>
        <w:tc>
          <w:tcPr>
            <w:tcW w:w="781" w:type="dxa"/>
            <w:vAlign w:val="bottom"/>
          </w:tcPr>
          <w:p w:rsidR="004F47E2" w:rsidRPr="00087A51" w:rsidRDefault="004F47E2" w:rsidP="00E83E7C">
            <w:pPr>
              <w:jc w:val="right"/>
              <w:rPr>
                <w:b/>
                <w:sz w:val="16"/>
                <w:szCs w:val="16"/>
                <w:u w:val="single"/>
              </w:rPr>
            </w:pPr>
            <w:r w:rsidRPr="00087A51">
              <w:rPr>
                <w:b/>
                <w:sz w:val="16"/>
                <w:szCs w:val="16"/>
                <w:u w:val="single"/>
              </w:rPr>
              <w:t>-23,5</w:t>
            </w:r>
          </w:p>
        </w:tc>
      </w:tr>
      <w:tr w:rsidR="004F47E2" w:rsidRPr="00087A51" w:rsidTr="00644B87">
        <w:trPr>
          <w:jc w:val="center"/>
        </w:trPr>
        <w:tc>
          <w:tcPr>
            <w:tcW w:w="2064" w:type="dxa"/>
            <w:vAlign w:val="center"/>
          </w:tcPr>
          <w:p w:rsidR="004F47E2" w:rsidRPr="00087A51" w:rsidRDefault="004F47E2" w:rsidP="00E83E7C">
            <w:pPr>
              <w:rPr>
                <w:b/>
                <w:sz w:val="16"/>
                <w:szCs w:val="16"/>
              </w:rPr>
            </w:pPr>
            <w:r w:rsidRPr="00087A51">
              <w:rPr>
                <w:b/>
                <w:sz w:val="16"/>
                <w:szCs w:val="16"/>
              </w:rPr>
              <w:t>Налоговые и неналоговые доходы, из них:</w:t>
            </w:r>
          </w:p>
        </w:tc>
        <w:tc>
          <w:tcPr>
            <w:tcW w:w="1211" w:type="dxa"/>
            <w:vAlign w:val="bottom"/>
          </w:tcPr>
          <w:p w:rsidR="004F47E2" w:rsidRPr="00087A51" w:rsidRDefault="004F47E2" w:rsidP="00E83E7C">
            <w:pPr>
              <w:jc w:val="right"/>
              <w:rPr>
                <w:b/>
                <w:sz w:val="16"/>
                <w:szCs w:val="16"/>
              </w:rPr>
            </w:pPr>
            <w:r w:rsidRPr="00087A51">
              <w:rPr>
                <w:b/>
                <w:sz w:val="16"/>
                <w:szCs w:val="16"/>
              </w:rPr>
              <w:t>8 573 393,3</w:t>
            </w:r>
          </w:p>
        </w:tc>
        <w:tc>
          <w:tcPr>
            <w:tcW w:w="1091" w:type="dxa"/>
            <w:vAlign w:val="bottom"/>
          </w:tcPr>
          <w:p w:rsidR="004F47E2" w:rsidRPr="00087A51" w:rsidRDefault="004F47E2" w:rsidP="00E83E7C">
            <w:pPr>
              <w:jc w:val="right"/>
              <w:rPr>
                <w:b/>
                <w:sz w:val="16"/>
                <w:szCs w:val="16"/>
              </w:rPr>
            </w:pPr>
            <w:r w:rsidRPr="00087A51">
              <w:rPr>
                <w:b/>
                <w:sz w:val="16"/>
                <w:szCs w:val="16"/>
              </w:rPr>
              <w:t>9 077 114,0</w:t>
            </w:r>
          </w:p>
        </w:tc>
        <w:tc>
          <w:tcPr>
            <w:tcW w:w="709" w:type="dxa"/>
            <w:vAlign w:val="bottom"/>
          </w:tcPr>
          <w:p w:rsidR="004F47E2" w:rsidRPr="00087A51" w:rsidRDefault="004F47E2" w:rsidP="00E83E7C">
            <w:pPr>
              <w:jc w:val="right"/>
              <w:rPr>
                <w:b/>
                <w:sz w:val="16"/>
                <w:szCs w:val="16"/>
              </w:rPr>
            </w:pPr>
            <w:r w:rsidRPr="00087A51">
              <w:rPr>
                <w:b/>
                <w:sz w:val="16"/>
                <w:szCs w:val="16"/>
              </w:rPr>
              <w:t>5,9</w:t>
            </w:r>
          </w:p>
        </w:tc>
        <w:tc>
          <w:tcPr>
            <w:tcW w:w="1134" w:type="dxa"/>
            <w:vAlign w:val="bottom"/>
          </w:tcPr>
          <w:p w:rsidR="004F47E2" w:rsidRPr="00087A51" w:rsidRDefault="004F47E2" w:rsidP="00E83E7C">
            <w:pPr>
              <w:jc w:val="right"/>
              <w:rPr>
                <w:b/>
                <w:sz w:val="16"/>
                <w:szCs w:val="16"/>
              </w:rPr>
            </w:pPr>
            <w:r w:rsidRPr="00087A51">
              <w:rPr>
                <w:b/>
                <w:sz w:val="16"/>
                <w:szCs w:val="16"/>
              </w:rPr>
              <w:t>9 567 016,0</w:t>
            </w:r>
          </w:p>
        </w:tc>
        <w:tc>
          <w:tcPr>
            <w:tcW w:w="708" w:type="dxa"/>
            <w:vAlign w:val="bottom"/>
          </w:tcPr>
          <w:p w:rsidR="004F47E2" w:rsidRPr="00087A51" w:rsidRDefault="004F47E2" w:rsidP="00E83E7C">
            <w:pPr>
              <w:jc w:val="right"/>
              <w:rPr>
                <w:b/>
                <w:sz w:val="16"/>
                <w:szCs w:val="16"/>
              </w:rPr>
            </w:pPr>
            <w:r w:rsidRPr="00087A51">
              <w:rPr>
                <w:b/>
                <w:sz w:val="16"/>
                <w:szCs w:val="16"/>
              </w:rPr>
              <w:t>5,4</w:t>
            </w:r>
          </w:p>
        </w:tc>
        <w:tc>
          <w:tcPr>
            <w:tcW w:w="710" w:type="dxa"/>
            <w:vAlign w:val="bottom"/>
          </w:tcPr>
          <w:p w:rsidR="004F47E2" w:rsidRPr="00087A51" w:rsidRDefault="004F47E2" w:rsidP="00E83E7C">
            <w:pPr>
              <w:jc w:val="right"/>
              <w:rPr>
                <w:b/>
                <w:sz w:val="16"/>
                <w:szCs w:val="16"/>
              </w:rPr>
            </w:pPr>
            <w:r w:rsidRPr="00087A51">
              <w:rPr>
                <w:b/>
                <w:sz w:val="16"/>
                <w:szCs w:val="16"/>
              </w:rPr>
              <w:t>11,6</w:t>
            </w:r>
          </w:p>
        </w:tc>
        <w:tc>
          <w:tcPr>
            <w:tcW w:w="1141" w:type="dxa"/>
            <w:vAlign w:val="bottom"/>
          </w:tcPr>
          <w:p w:rsidR="004F47E2" w:rsidRPr="00087A51" w:rsidRDefault="004F47E2" w:rsidP="00E83E7C">
            <w:pPr>
              <w:jc w:val="right"/>
              <w:rPr>
                <w:b/>
                <w:sz w:val="16"/>
                <w:szCs w:val="16"/>
              </w:rPr>
            </w:pPr>
            <w:r w:rsidRPr="00087A51">
              <w:rPr>
                <w:b/>
                <w:sz w:val="16"/>
                <w:szCs w:val="16"/>
              </w:rPr>
              <w:t>10 138 630,0</w:t>
            </w:r>
          </w:p>
        </w:tc>
        <w:tc>
          <w:tcPr>
            <w:tcW w:w="709" w:type="dxa"/>
            <w:vAlign w:val="bottom"/>
          </w:tcPr>
          <w:p w:rsidR="004F47E2" w:rsidRPr="00087A51" w:rsidRDefault="004F47E2" w:rsidP="00E83E7C">
            <w:pPr>
              <w:jc w:val="right"/>
              <w:rPr>
                <w:b/>
                <w:sz w:val="16"/>
                <w:szCs w:val="16"/>
              </w:rPr>
            </w:pPr>
            <w:r w:rsidRPr="00087A51">
              <w:rPr>
                <w:b/>
                <w:sz w:val="16"/>
                <w:szCs w:val="16"/>
              </w:rPr>
              <w:t>6,0</w:t>
            </w:r>
          </w:p>
        </w:tc>
        <w:tc>
          <w:tcPr>
            <w:tcW w:w="781" w:type="dxa"/>
            <w:vAlign w:val="bottom"/>
          </w:tcPr>
          <w:p w:rsidR="004F47E2" w:rsidRPr="00087A51" w:rsidRDefault="004F47E2" w:rsidP="00E83E7C">
            <w:pPr>
              <w:jc w:val="right"/>
              <w:rPr>
                <w:b/>
                <w:sz w:val="16"/>
                <w:szCs w:val="16"/>
              </w:rPr>
            </w:pPr>
            <w:r w:rsidRPr="00087A51">
              <w:rPr>
                <w:b/>
                <w:sz w:val="16"/>
                <w:szCs w:val="16"/>
              </w:rPr>
              <w:t>18,3</w:t>
            </w:r>
          </w:p>
        </w:tc>
      </w:tr>
      <w:tr w:rsidR="004F47E2" w:rsidRPr="00087A51" w:rsidTr="00644B87">
        <w:trPr>
          <w:jc w:val="center"/>
        </w:trPr>
        <w:tc>
          <w:tcPr>
            <w:tcW w:w="2064" w:type="dxa"/>
            <w:vAlign w:val="center"/>
          </w:tcPr>
          <w:p w:rsidR="004F47E2" w:rsidRPr="00087A51" w:rsidRDefault="004F47E2" w:rsidP="00E83E7C">
            <w:pPr>
              <w:ind w:left="252" w:hanging="252"/>
              <w:rPr>
                <w:sz w:val="16"/>
                <w:szCs w:val="16"/>
              </w:rPr>
            </w:pPr>
            <w:r w:rsidRPr="00087A51">
              <w:rPr>
                <w:sz w:val="16"/>
                <w:szCs w:val="16"/>
              </w:rPr>
              <w:t>Налоговые доходы</w:t>
            </w:r>
          </w:p>
        </w:tc>
        <w:tc>
          <w:tcPr>
            <w:tcW w:w="1211" w:type="dxa"/>
            <w:vAlign w:val="bottom"/>
          </w:tcPr>
          <w:p w:rsidR="004F47E2" w:rsidRPr="00087A51" w:rsidRDefault="004F47E2" w:rsidP="00E83E7C">
            <w:pPr>
              <w:jc w:val="right"/>
              <w:rPr>
                <w:sz w:val="16"/>
                <w:szCs w:val="16"/>
              </w:rPr>
            </w:pPr>
            <w:r w:rsidRPr="00087A51">
              <w:rPr>
                <w:iCs/>
                <w:sz w:val="16"/>
                <w:szCs w:val="16"/>
              </w:rPr>
              <w:t>7 501 354,6</w:t>
            </w:r>
          </w:p>
        </w:tc>
        <w:tc>
          <w:tcPr>
            <w:tcW w:w="1091" w:type="dxa"/>
            <w:vAlign w:val="bottom"/>
          </w:tcPr>
          <w:p w:rsidR="004F47E2" w:rsidRPr="00087A51" w:rsidRDefault="004F47E2" w:rsidP="00E83E7C">
            <w:pPr>
              <w:jc w:val="right"/>
              <w:rPr>
                <w:sz w:val="16"/>
                <w:szCs w:val="16"/>
              </w:rPr>
            </w:pPr>
            <w:r w:rsidRPr="00087A51">
              <w:rPr>
                <w:iCs/>
                <w:sz w:val="16"/>
                <w:szCs w:val="16"/>
              </w:rPr>
              <w:t>8 136 140,0</w:t>
            </w:r>
          </w:p>
        </w:tc>
        <w:tc>
          <w:tcPr>
            <w:tcW w:w="709" w:type="dxa"/>
            <w:vAlign w:val="bottom"/>
          </w:tcPr>
          <w:p w:rsidR="004F47E2" w:rsidRPr="00087A51" w:rsidRDefault="004F47E2" w:rsidP="00E83E7C">
            <w:pPr>
              <w:jc w:val="right"/>
              <w:rPr>
                <w:sz w:val="16"/>
                <w:szCs w:val="16"/>
              </w:rPr>
            </w:pPr>
            <w:r w:rsidRPr="00087A51">
              <w:rPr>
                <w:sz w:val="16"/>
                <w:szCs w:val="16"/>
              </w:rPr>
              <w:t>8,5</w:t>
            </w:r>
          </w:p>
        </w:tc>
        <w:tc>
          <w:tcPr>
            <w:tcW w:w="1134" w:type="dxa"/>
            <w:vAlign w:val="bottom"/>
          </w:tcPr>
          <w:p w:rsidR="004F47E2" w:rsidRPr="00087A51" w:rsidRDefault="004F47E2" w:rsidP="00E83E7C">
            <w:pPr>
              <w:jc w:val="right"/>
              <w:rPr>
                <w:sz w:val="16"/>
                <w:szCs w:val="16"/>
              </w:rPr>
            </w:pPr>
            <w:r w:rsidRPr="00087A51">
              <w:rPr>
                <w:iCs/>
                <w:sz w:val="16"/>
                <w:szCs w:val="16"/>
              </w:rPr>
              <w:t>8 697 526,0</w:t>
            </w:r>
          </w:p>
        </w:tc>
        <w:tc>
          <w:tcPr>
            <w:tcW w:w="708" w:type="dxa"/>
            <w:vAlign w:val="bottom"/>
          </w:tcPr>
          <w:p w:rsidR="004F47E2" w:rsidRPr="00087A51" w:rsidRDefault="004F47E2" w:rsidP="00E83E7C">
            <w:pPr>
              <w:jc w:val="right"/>
              <w:rPr>
                <w:sz w:val="16"/>
                <w:szCs w:val="16"/>
              </w:rPr>
            </w:pPr>
            <w:r w:rsidRPr="00087A51">
              <w:rPr>
                <w:sz w:val="16"/>
                <w:szCs w:val="16"/>
              </w:rPr>
              <w:t>6,9</w:t>
            </w:r>
          </w:p>
        </w:tc>
        <w:tc>
          <w:tcPr>
            <w:tcW w:w="710" w:type="dxa"/>
            <w:vAlign w:val="bottom"/>
          </w:tcPr>
          <w:p w:rsidR="004F47E2" w:rsidRPr="00087A51" w:rsidRDefault="004F47E2" w:rsidP="00E83E7C">
            <w:pPr>
              <w:jc w:val="right"/>
              <w:rPr>
                <w:sz w:val="16"/>
                <w:szCs w:val="16"/>
              </w:rPr>
            </w:pPr>
            <w:r w:rsidRPr="00087A51">
              <w:rPr>
                <w:sz w:val="16"/>
                <w:szCs w:val="16"/>
              </w:rPr>
              <w:t>15,9</w:t>
            </w:r>
          </w:p>
        </w:tc>
        <w:tc>
          <w:tcPr>
            <w:tcW w:w="1141" w:type="dxa"/>
            <w:vAlign w:val="bottom"/>
          </w:tcPr>
          <w:p w:rsidR="004F47E2" w:rsidRPr="00087A51" w:rsidRDefault="004F47E2" w:rsidP="00E83E7C">
            <w:pPr>
              <w:jc w:val="right"/>
              <w:rPr>
                <w:sz w:val="16"/>
                <w:szCs w:val="16"/>
              </w:rPr>
            </w:pPr>
            <w:r w:rsidRPr="00087A51">
              <w:rPr>
                <w:iCs/>
                <w:sz w:val="16"/>
                <w:szCs w:val="16"/>
              </w:rPr>
              <w:t>9 299 187,0</w:t>
            </w:r>
          </w:p>
        </w:tc>
        <w:tc>
          <w:tcPr>
            <w:tcW w:w="709" w:type="dxa"/>
            <w:vAlign w:val="bottom"/>
          </w:tcPr>
          <w:p w:rsidR="004F47E2" w:rsidRPr="00087A51" w:rsidRDefault="004F47E2" w:rsidP="00E83E7C">
            <w:pPr>
              <w:jc w:val="right"/>
              <w:rPr>
                <w:sz w:val="16"/>
                <w:szCs w:val="16"/>
              </w:rPr>
            </w:pPr>
            <w:r w:rsidRPr="00087A51">
              <w:rPr>
                <w:sz w:val="16"/>
                <w:szCs w:val="16"/>
              </w:rPr>
              <w:t>6,9</w:t>
            </w:r>
          </w:p>
        </w:tc>
        <w:tc>
          <w:tcPr>
            <w:tcW w:w="781" w:type="dxa"/>
            <w:vAlign w:val="bottom"/>
          </w:tcPr>
          <w:p w:rsidR="004F47E2" w:rsidRPr="00087A51" w:rsidRDefault="004F47E2" w:rsidP="00E83E7C">
            <w:pPr>
              <w:jc w:val="right"/>
              <w:rPr>
                <w:sz w:val="16"/>
                <w:szCs w:val="16"/>
              </w:rPr>
            </w:pPr>
            <w:r w:rsidRPr="00087A51">
              <w:rPr>
                <w:sz w:val="16"/>
                <w:szCs w:val="16"/>
              </w:rPr>
              <w:t>24,0</w:t>
            </w:r>
          </w:p>
        </w:tc>
      </w:tr>
      <w:tr w:rsidR="004F47E2" w:rsidRPr="00087A51" w:rsidTr="00644B87">
        <w:trPr>
          <w:jc w:val="center"/>
        </w:trPr>
        <w:tc>
          <w:tcPr>
            <w:tcW w:w="2064" w:type="dxa"/>
            <w:vAlign w:val="center"/>
          </w:tcPr>
          <w:p w:rsidR="004F47E2" w:rsidRPr="00087A51" w:rsidRDefault="004F47E2" w:rsidP="00E83E7C">
            <w:pPr>
              <w:ind w:left="252" w:hanging="252"/>
              <w:rPr>
                <w:sz w:val="16"/>
                <w:szCs w:val="16"/>
              </w:rPr>
            </w:pPr>
            <w:r w:rsidRPr="00087A51">
              <w:rPr>
                <w:sz w:val="16"/>
                <w:szCs w:val="16"/>
              </w:rPr>
              <w:t>Неналоговые доходы</w:t>
            </w:r>
          </w:p>
        </w:tc>
        <w:tc>
          <w:tcPr>
            <w:tcW w:w="1211" w:type="dxa"/>
            <w:vAlign w:val="bottom"/>
          </w:tcPr>
          <w:p w:rsidR="004F47E2" w:rsidRPr="00087A51" w:rsidRDefault="004F47E2" w:rsidP="00E83E7C">
            <w:pPr>
              <w:jc w:val="right"/>
              <w:rPr>
                <w:sz w:val="16"/>
                <w:szCs w:val="16"/>
              </w:rPr>
            </w:pPr>
            <w:r w:rsidRPr="00087A51">
              <w:rPr>
                <w:iCs/>
                <w:sz w:val="16"/>
                <w:szCs w:val="16"/>
              </w:rPr>
              <w:t>1 072 038,7</w:t>
            </w:r>
          </w:p>
        </w:tc>
        <w:tc>
          <w:tcPr>
            <w:tcW w:w="1091" w:type="dxa"/>
            <w:vAlign w:val="bottom"/>
          </w:tcPr>
          <w:p w:rsidR="004F47E2" w:rsidRPr="00087A51" w:rsidRDefault="004F47E2" w:rsidP="00E83E7C">
            <w:pPr>
              <w:jc w:val="right"/>
              <w:rPr>
                <w:sz w:val="16"/>
                <w:szCs w:val="16"/>
              </w:rPr>
            </w:pPr>
            <w:r w:rsidRPr="00087A51">
              <w:rPr>
                <w:iCs/>
                <w:sz w:val="16"/>
                <w:szCs w:val="16"/>
              </w:rPr>
              <w:t>940 974,0</w:t>
            </w:r>
          </w:p>
        </w:tc>
        <w:tc>
          <w:tcPr>
            <w:tcW w:w="709" w:type="dxa"/>
            <w:vAlign w:val="bottom"/>
          </w:tcPr>
          <w:p w:rsidR="004F47E2" w:rsidRPr="00087A51" w:rsidRDefault="004F47E2" w:rsidP="00E83E7C">
            <w:pPr>
              <w:jc w:val="right"/>
              <w:rPr>
                <w:sz w:val="16"/>
                <w:szCs w:val="16"/>
              </w:rPr>
            </w:pPr>
            <w:r w:rsidRPr="00087A51">
              <w:rPr>
                <w:sz w:val="16"/>
                <w:szCs w:val="16"/>
              </w:rPr>
              <w:t>-12,2</w:t>
            </w:r>
          </w:p>
        </w:tc>
        <w:tc>
          <w:tcPr>
            <w:tcW w:w="1134" w:type="dxa"/>
            <w:vAlign w:val="bottom"/>
          </w:tcPr>
          <w:p w:rsidR="004F47E2" w:rsidRPr="00087A51" w:rsidRDefault="004F47E2" w:rsidP="00E83E7C">
            <w:pPr>
              <w:jc w:val="right"/>
              <w:rPr>
                <w:sz w:val="16"/>
                <w:szCs w:val="16"/>
              </w:rPr>
            </w:pPr>
            <w:r w:rsidRPr="00087A51">
              <w:rPr>
                <w:iCs/>
                <w:sz w:val="16"/>
                <w:szCs w:val="16"/>
              </w:rPr>
              <w:t>869 490,0</w:t>
            </w:r>
          </w:p>
        </w:tc>
        <w:tc>
          <w:tcPr>
            <w:tcW w:w="708" w:type="dxa"/>
            <w:vAlign w:val="bottom"/>
          </w:tcPr>
          <w:p w:rsidR="004F47E2" w:rsidRPr="00087A51" w:rsidRDefault="004F47E2" w:rsidP="00E83E7C">
            <w:pPr>
              <w:jc w:val="right"/>
              <w:rPr>
                <w:sz w:val="16"/>
                <w:szCs w:val="16"/>
              </w:rPr>
            </w:pPr>
            <w:r w:rsidRPr="00087A51">
              <w:rPr>
                <w:sz w:val="16"/>
                <w:szCs w:val="16"/>
              </w:rPr>
              <w:t>-7,6</w:t>
            </w:r>
          </w:p>
        </w:tc>
        <w:tc>
          <w:tcPr>
            <w:tcW w:w="710" w:type="dxa"/>
            <w:vAlign w:val="bottom"/>
          </w:tcPr>
          <w:p w:rsidR="004F47E2" w:rsidRPr="00087A51" w:rsidRDefault="004F47E2" w:rsidP="00E83E7C">
            <w:pPr>
              <w:jc w:val="right"/>
              <w:rPr>
                <w:sz w:val="16"/>
                <w:szCs w:val="16"/>
              </w:rPr>
            </w:pPr>
            <w:r w:rsidRPr="00087A51">
              <w:rPr>
                <w:sz w:val="16"/>
                <w:szCs w:val="16"/>
              </w:rPr>
              <w:t>-18,9</w:t>
            </w:r>
          </w:p>
        </w:tc>
        <w:tc>
          <w:tcPr>
            <w:tcW w:w="1141" w:type="dxa"/>
            <w:vAlign w:val="bottom"/>
          </w:tcPr>
          <w:p w:rsidR="004F47E2" w:rsidRPr="00087A51" w:rsidRDefault="004F47E2" w:rsidP="00E83E7C">
            <w:pPr>
              <w:jc w:val="right"/>
              <w:rPr>
                <w:sz w:val="16"/>
                <w:szCs w:val="16"/>
              </w:rPr>
            </w:pPr>
            <w:r w:rsidRPr="00087A51">
              <w:rPr>
                <w:iCs/>
                <w:sz w:val="16"/>
                <w:szCs w:val="16"/>
              </w:rPr>
              <w:t>839 443,0</w:t>
            </w:r>
          </w:p>
        </w:tc>
        <w:tc>
          <w:tcPr>
            <w:tcW w:w="709" w:type="dxa"/>
            <w:vAlign w:val="bottom"/>
          </w:tcPr>
          <w:p w:rsidR="004F47E2" w:rsidRPr="00087A51" w:rsidRDefault="004F47E2" w:rsidP="00E83E7C">
            <w:pPr>
              <w:jc w:val="right"/>
              <w:rPr>
                <w:sz w:val="16"/>
                <w:szCs w:val="16"/>
              </w:rPr>
            </w:pPr>
            <w:r w:rsidRPr="00087A51">
              <w:rPr>
                <w:sz w:val="16"/>
                <w:szCs w:val="16"/>
              </w:rPr>
              <w:t>-3,5</w:t>
            </w:r>
          </w:p>
        </w:tc>
        <w:tc>
          <w:tcPr>
            <w:tcW w:w="781" w:type="dxa"/>
            <w:vAlign w:val="bottom"/>
          </w:tcPr>
          <w:p w:rsidR="004F47E2" w:rsidRPr="00087A51" w:rsidRDefault="004F47E2" w:rsidP="00E83E7C">
            <w:pPr>
              <w:jc w:val="right"/>
              <w:rPr>
                <w:sz w:val="16"/>
                <w:szCs w:val="16"/>
              </w:rPr>
            </w:pPr>
            <w:r w:rsidRPr="00087A51">
              <w:rPr>
                <w:sz w:val="16"/>
                <w:szCs w:val="16"/>
              </w:rPr>
              <w:t>-21,7</w:t>
            </w:r>
          </w:p>
        </w:tc>
      </w:tr>
      <w:tr w:rsidR="004F47E2" w:rsidRPr="00087A51" w:rsidTr="00644B87">
        <w:trPr>
          <w:jc w:val="center"/>
        </w:trPr>
        <w:tc>
          <w:tcPr>
            <w:tcW w:w="2064" w:type="dxa"/>
            <w:vAlign w:val="center"/>
          </w:tcPr>
          <w:p w:rsidR="004F47E2" w:rsidRPr="00087A51" w:rsidRDefault="004F47E2" w:rsidP="00E83E7C">
            <w:pPr>
              <w:rPr>
                <w:b/>
                <w:sz w:val="16"/>
                <w:szCs w:val="16"/>
              </w:rPr>
            </w:pPr>
            <w:r w:rsidRPr="00087A51">
              <w:rPr>
                <w:b/>
                <w:sz w:val="16"/>
                <w:szCs w:val="16"/>
              </w:rPr>
              <w:t>Безвозмездные поступления</w:t>
            </w:r>
          </w:p>
        </w:tc>
        <w:tc>
          <w:tcPr>
            <w:tcW w:w="1211" w:type="dxa"/>
            <w:vAlign w:val="bottom"/>
          </w:tcPr>
          <w:p w:rsidR="004F47E2" w:rsidRPr="00087A51" w:rsidRDefault="004F47E2" w:rsidP="00E83E7C">
            <w:pPr>
              <w:jc w:val="right"/>
              <w:rPr>
                <w:b/>
                <w:sz w:val="16"/>
                <w:szCs w:val="16"/>
              </w:rPr>
            </w:pPr>
            <w:r w:rsidRPr="00087A51">
              <w:rPr>
                <w:b/>
                <w:sz w:val="16"/>
                <w:szCs w:val="16"/>
              </w:rPr>
              <w:t>16 308 434,7</w:t>
            </w:r>
          </w:p>
        </w:tc>
        <w:tc>
          <w:tcPr>
            <w:tcW w:w="1091" w:type="dxa"/>
            <w:vAlign w:val="bottom"/>
          </w:tcPr>
          <w:p w:rsidR="004F47E2" w:rsidRPr="00087A51" w:rsidRDefault="004F47E2" w:rsidP="00E83E7C">
            <w:pPr>
              <w:jc w:val="right"/>
              <w:rPr>
                <w:b/>
                <w:sz w:val="16"/>
                <w:szCs w:val="16"/>
              </w:rPr>
            </w:pPr>
            <w:r w:rsidRPr="00087A51">
              <w:rPr>
                <w:b/>
                <w:sz w:val="16"/>
                <w:szCs w:val="16"/>
              </w:rPr>
              <w:t>16 320 451,7</w:t>
            </w:r>
          </w:p>
        </w:tc>
        <w:tc>
          <w:tcPr>
            <w:tcW w:w="709" w:type="dxa"/>
            <w:vAlign w:val="bottom"/>
          </w:tcPr>
          <w:p w:rsidR="004F47E2" w:rsidRPr="00087A51" w:rsidRDefault="004F47E2" w:rsidP="00E83E7C">
            <w:pPr>
              <w:jc w:val="right"/>
              <w:rPr>
                <w:b/>
                <w:sz w:val="16"/>
                <w:szCs w:val="16"/>
              </w:rPr>
            </w:pPr>
            <w:r w:rsidRPr="00087A51">
              <w:rPr>
                <w:b/>
                <w:sz w:val="16"/>
                <w:szCs w:val="16"/>
              </w:rPr>
              <w:t>+0,1</w:t>
            </w:r>
          </w:p>
        </w:tc>
        <w:tc>
          <w:tcPr>
            <w:tcW w:w="1134" w:type="dxa"/>
            <w:vAlign w:val="bottom"/>
          </w:tcPr>
          <w:p w:rsidR="004F47E2" w:rsidRPr="00087A51" w:rsidRDefault="004F47E2" w:rsidP="00E83E7C">
            <w:pPr>
              <w:jc w:val="right"/>
              <w:rPr>
                <w:b/>
                <w:sz w:val="16"/>
                <w:szCs w:val="16"/>
              </w:rPr>
            </w:pPr>
            <w:r w:rsidRPr="00087A51">
              <w:rPr>
                <w:b/>
                <w:sz w:val="16"/>
                <w:szCs w:val="16"/>
              </w:rPr>
              <w:t>11 512 517,3</w:t>
            </w:r>
          </w:p>
        </w:tc>
        <w:tc>
          <w:tcPr>
            <w:tcW w:w="708" w:type="dxa"/>
            <w:vAlign w:val="bottom"/>
          </w:tcPr>
          <w:p w:rsidR="004F47E2" w:rsidRPr="00087A51" w:rsidRDefault="004F47E2" w:rsidP="00E83E7C">
            <w:pPr>
              <w:jc w:val="right"/>
              <w:rPr>
                <w:b/>
                <w:sz w:val="16"/>
                <w:szCs w:val="16"/>
              </w:rPr>
            </w:pPr>
            <w:r w:rsidRPr="00087A51">
              <w:rPr>
                <w:b/>
                <w:sz w:val="16"/>
                <w:szCs w:val="16"/>
              </w:rPr>
              <w:t>-29,5</w:t>
            </w:r>
          </w:p>
        </w:tc>
        <w:tc>
          <w:tcPr>
            <w:tcW w:w="710" w:type="dxa"/>
            <w:vAlign w:val="bottom"/>
          </w:tcPr>
          <w:p w:rsidR="004F47E2" w:rsidRPr="00087A51" w:rsidRDefault="004F47E2" w:rsidP="00E83E7C">
            <w:pPr>
              <w:jc w:val="right"/>
              <w:rPr>
                <w:b/>
                <w:sz w:val="16"/>
                <w:szCs w:val="16"/>
              </w:rPr>
            </w:pPr>
            <w:r w:rsidRPr="00087A51">
              <w:rPr>
                <w:b/>
                <w:sz w:val="16"/>
                <w:szCs w:val="16"/>
              </w:rPr>
              <w:t>-29,4</w:t>
            </w:r>
          </w:p>
        </w:tc>
        <w:tc>
          <w:tcPr>
            <w:tcW w:w="1141" w:type="dxa"/>
            <w:vAlign w:val="bottom"/>
          </w:tcPr>
          <w:p w:rsidR="004F47E2" w:rsidRPr="00087A51" w:rsidRDefault="004F47E2" w:rsidP="00E83E7C">
            <w:pPr>
              <w:jc w:val="right"/>
              <w:rPr>
                <w:b/>
                <w:sz w:val="16"/>
                <w:szCs w:val="16"/>
              </w:rPr>
            </w:pPr>
            <w:r w:rsidRPr="00087A51">
              <w:rPr>
                <w:b/>
                <w:sz w:val="16"/>
                <w:szCs w:val="16"/>
              </w:rPr>
              <w:t>8 898 636,9</w:t>
            </w:r>
          </w:p>
        </w:tc>
        <w:tc>
          <w:tcPr>
            <w:tcW w:w="709" w:type="dxa"/>
            <w:vAlign w:val="bottom"/>
          </w:tcPr>
          <w:p w:rsidR="004F47E2" w:rsidRPr="00087A51" w:rsidRDefault="004F47E2" w:rsidP="00E83E7C">
            <w:pPr>
              <w:jc w:val="right"/>
              <w:rPr>
                <w:b/>
                <w:sz w:val="16"/>
                <w:szCs w:val="16"/>
              </w:rPr>
            </w:pPr>
            <w:r w:rsidRPr="00087A51">
              <w:rPr>
                <w:b/>
                <w:sz w:val="16"/>
                <w:szCs w:val="16"/>
              </w:rPr>
              <w:t>-22,7</w:t>
            </w:r>
          </w:p>
        </w:tc>
        <w:tc>
          <w:tcPr>
            <w:tcW w:w="781" w:type="dxa"/>
            <w:vAlign w:val="bottom"/>
          </w:tcPr>
          <w:p w:rsidR="004F47E2" w:rsidRPr="00087A51" w:rsidRDefault="004F47E2" w:rsidP="00E83E7C">
            <w:pPr>
              <w:jc w:val="right"/>
              <w:rPr>
                <w:b/>
                <w:sz w:val="16"/>
                <w:szCs w:val="16"/>
              </w:rPr>
            </w:pPr>
            <w:r w:rsidRPr="00087A51">
              <w:rPr>
                <w:b/>
                <w:sz w:val="16"/>
                <w:szCs w:val="16"/>
              </w:rPr>
              <w:t>-45,4</w:t>
            </w:r>
          </w:p>
        </w:tc>
      </w:tr>
      <w:tr w:rsidR="004F47E2" w:rsidRPr="00087A51" w:rsidTr="00644B87">
        <w:trPr>
          <w:jc w:val="center"/>
        </w:trPr>
        <w:tc>
          <w:tcPr>
            <w:tcW w:w="2064" w:type="dxa"/>
            <w:vAlign w:val="center"/>
          </w:tcPr>
          <w:p w:rsidR="004F47E2" w:rsidRPr="00087A51" w:rsidRDefault="004F47E2" w:rsidP="00E83E7C">
            <w:pPr>
              <w:rPr>
                <w:i/>
                <w:sz w:val="16"/>
                <w:szCs w:val="16"/>
              </w:rPr>
            </w:pPr>
            <w:r w:rsidRPr="00087A51">
              <w:rPr>
                <w:sz w:val="16"/>
                <w:szCs w:val="16"/>
              </w:rPr>
              <w:t>Безвозмездные поступления от других бюджетов бюджетной системы РФ</w:t>
            </w:r>
          </w:p>
        </w:tc>
        <w:tc>
          <w:tcPr>
            <w:tcW w:w="1211" w:type="dxa"/>
            <w:vAlign w:val="bottom"/>
          </w:tcPr>
          <w:p w:rsidR="004F47E2" w:rsidRPr="00087A51" w:rsidRDefault="004F47E2" w:rsidP="00E83E7C">
            <w:pPr>
              <w:jc w:val="right"/>
              <w:rPr>
                <w:sz w:val="16"/>
                <w:szCs w:val="16"/>
              </w:rPr>
            </w:pPr>
            <w:r w:rsidRPr="00087A51">
              <w:rPr>
                <w:sz w:val="16"/>
                <w:szCs w:val="16"/>
              </w:rPr>
              <w:t>16 315 076,7</w:t>
            </w:r>
          </w:p>
        </w:tc>
        <w:tc>
          <w:tcPr>
            <w:tcW w:w="1091" w:type="dxa"/>
            <w:vAlign w:val="bottom"/>
          </w:tcPr>
          <w:p w:rsidR="004F47E2" w:rsidRPr="00087A51" w:rsidRDefault="004F47E2" w:rsidP="00E83E7C">
            <w:pPr>
              <w:jc w:val="right"/>
              <w:rPr>
                <w:sz w:val="16"/>
                <w:szCs w:val="16"/>
              </w:rPr>
            </w:pPr>
            <w:r w:rsidRPr="00087A51">
              <w:rPr>
                <w:sz w:val="16"/>
                <w:szCs w:val="16"/>
              </w:rPr>
              <w:t>16 320 147,7</w:t>
            </w:r>
          </w:p>
        </w:tc>
        <w:tc>
          <w:tcPr>
            <w:tcW w:w="709" w:type="dxa"/>
            <w:vAlign w:val="bottom"/>
          </w:tcPr>
          <w:p w:rsidR="004F47E2" w:rsidRPr="00087A51" w:rsidRDefault="004F47E2" w:rsidP="00E83E7C">
            <w:pPr>
              <w:jc w:val="right"/>
              <w:rPr>
                <w:sz w:val="16"/>
                <w:szCs w:val="16"/>
              </w:rPr>
            </w:pPr>
            <w:r w:rsidRPr="00087A51">
              <w:rPr>
                <w:sz w:val="16"/>
                <w:szCs w:val="16"/>
              </w:rPr>
              <w:t>0,0</w:t>
            </w:r>
          </w:p>
        </w:tc>
        <w:tc>
          <w:tcPr>
            <w:tcW w:w="1134" w:type="dxa"/>
            <w:vAlign w:val="bottom"/>
          </w:tcPr>
          <w:p w:rsidR="004F47E2" w:rsidRPr="00087A51" w:rsidRDefault="004F47E2" w:rsidP="00E83E7C">
            <w:pPr>
              <w:jc w:val="right"/>
              <w:rPr>
                <w:sz w:val="16"/>
                <w:szCs w:val="16"/>
              </w:rPr>
            </w:pPr>
            <w:r w:rsidRPr="00087A51">
              <w:rPr>
                <w:sz w:val="16"/>
                <w:szCs w:val="16"/>
              </w:rPr>
              <w:t>11 512 263,3</w:t>
            </w:r>
          </w:p>
        </w:tc>
        <w:tc>
          <w:tcPr>
            <w:tcW w:w="708" w:type="dxa"/>
            <w:vAlign w:val="bottom"/>
          </w:tcPr>
          <w:p w:rsidR="004F47E2" w:rsidRPr="00087A51" w:rsidRDefault="004F47E2" w:rsidP="00E83E7C">
            <w:pPr>
              <w:jc w:val="right"/>
              <w:rPr>
                <w:sz w:val="16"/>
                <w:szCs w:val="16"/>
              </w:rPr>
            </w:pPr>
            <w:r w:rsidRPr="00087A51">
              <w:rPr>
                <w:sz w:val="16"/>
                <w:szCs w:val="16"/>
              </w:rPr>
              <w:t>-29,5</w:t>
            </w:r>
          </w:p>
        </w:tc>
        <w:tc>
          <w:tcPr>
            <w:tcW w:w="710" w:type="dxa"/>
            <w:vAlign w:val="bottom"/>
          </w:tcPr>
          <w:p w:rsidR="004F47E2" w:rsidRPr="00087A51" w:rsidRDefault="004F47E2" w:rsidP="00E83E7C">
            <w:pPr>
              <w:jc w:val="right"/>
              <w:rPr>
                <w:sz w:val="16"/>
                <w:szCs w:val="16"/>
              </w:rPr>
            </w:pPr>
            <w:r w:rsidRPr="00087A51">
              <w:rPr>
                <w:sz w:val="16"/>
                <w:szCs w:val="16"/>
              </w:rPr>
              <w:t>-29,4</w:t>
            </w:r>
          </w:p>
        </w:tc>
        <w:tc>
          <w:tcPr>
            <w:tcW w:w="1141" w:type="dxa"/>
            <w:vAlign w:val="bottom"/>
          </w:tcPr>
          <w:p w:rsidR="004F47E2" w:rsidRPr="00087A51" w:rsidRDefault="004F47E2" w:rsidP="00E83E7C">
            <w:pPr>
              <w:jc w:val="right"/>
              <w:rPr>
                <w:sz w:val="16"/>
                <w:szCs w:val="16"/>
              </w:rPr>
            </w:pPr>
            <w:r w:rsidRPr="00087A51">
              <w:rPr>
                <w:sz w:val="16"/>
                <w:szCs w:val="16"/>
              </w:rPr>
              <w:t>8 898 345,9</w:t>
            </w:r>
          </w:p>
        </w:tc>
        <w:tc>
          <w:tcPr>
            <w:tcW w:w="709" w:type="dxa"/>
            <w:vAlign w:val="bottom"/>
          </w:tcPr>
          <w:p w:rsidR="004F47E2" w:rsidRPr="00087A51" w:rsidRDefault="004F47E2" w:rsidP="00E83E7C">
            <w:pPr>
              <w:jc w:val="right"/>
              <w:rPr>
                <w:sz w:val="16"/>
                <w:szCs w:val="16"/>
              </w:rPr>
            </w:pPr>
            <w:r w:rsidRPr="00087A51">
              <w:rPr>
                <w:sz w:val="16"/>
                <w:szCs w:val="16"/>
              </w:rPr>
              <w:t>-22,7</w:t>
            </w:r>
          </w:p>
        </w:tc>
        <w:tc>
          <w:tcPr>
            <w:tcW w:w="781" w:type="dxa"/>
            <w:vAlign w:val="bottom"/>
          </w:tcPr>
          <w:p w:rsidR="004F47E2" w:rsidRPr="00087A51" w:rsidRDefault="004F47E2" w:rsidP="00E83E7C">
            <w:pPr>
              <w:jc w:val="right"/>
              <w:rPr>
                <w:sz w:val="16"/>
                <w:szCs w:val="16"/>
              </w:rPr>
            </w:pPr>
            <w:r w:rsidRPr="00087A51">
              <w:rPr>
                <w:sz w:val="16"/>
                <w:szCs w:val="16"/>
              </w:rPr>
              <w:t>-45,5</w:t>
            </w:r>
          </w:p>
        </w:tc>
      </w:tr>
      <w:tr w:rsidR="004F47E2" w:rsidRPr="00087A51" w:rsidTr="00644B87">
        <w:trPr>
          <w:jc w:val="center"/>
        </w:trPr>
        <w:tc>
          <w:tcPr>
            <w:tcW w:w="2064" w:type="dxa"/>
            <w:vAlign w:val="center"/>
          </w:tcPr>
          <w:p w:rsidR="004F47E2" w:rsidRPr="00087A51" w:rsidRDefault="004F47E2" w:rsidP="00E83E7C">
            <w:pPr>
              <w:ind w:firstLine="176"/>
              <w:rPr>
                <w:i/>
                <w:sz w:val="16"/>
                <w:szCs w:val="16"/>
              </w:rPr>
            </w:pPr>
            <w:r w:rsidRPr="00087A51">
              <w:rPr>
                <w:i/>
                <w:sz w:val="16"/>
                <w:szCs w:val="16"/>
              </w:rPr>
              <w:t>дотации</w:t>
            </w:r>
          </w:p>
        </w:tc>
        <w:tc>
          <w:tcPr>
            <w:tcW w:w="1211" w:type="dxa"/>
            <w:vAlign w:val="bottom"/>
          </w:tcPr>
          <w:p w:rsidR="004F47E2" w:rsidRPr="00087A51" w:rsidRDefault="004F47E2" w:rsidP="00E83E7C">
            <w:pPr>
              <w:jc w:val="right"/>
              <w:rPr>
                <w:i/>
                <w:sz w:val="16"/>
                <w:szCs w:val="16"/>
              </w:rPr>
            </w:pPr>
            <w:r w:rsidRPr="00087A51">
              <w:rPr>
                <w:i/>
                <w:iCs/>
                <w:sz w:val="16"/>
                <w:szCs w:val="16"/>
              </w:rPr>
              <w:t>1 780 803,9</w:t>
            </w:r>
          </w:p>
        </w:tc>
        <w:tc>
          <w:tcPr>
            <w:tcW w:w="1091" w:type="dxa"/>
            <w:vAlign w:val="bottom"/>
          </w:tcPr>
          <w:p w:rsidR="004F47E2" w:rsidRPr="00087A51" w:rsidRDefault="004F47E2" w:rsidP="00E83E7C">
            <w:pPr>
              <w:jc w:val="right"/>
              <w:rPr>
                <w:i/>
                <w:sz w:val="16"/>
                <w:szCs w:val="16"/>
              </w:rPr>
            </w:pPr>
            <w:r w:rsidRPr="00087A51">
              <w:rPr>
                <w:i/>
                <w:iCs/>
                <w:sz w:val="16"/>
                <w:szCs w:val="16"/>
              </w:rPr>
              <w:t>916 487,0</w:t>
            </w:r>
          </w:p>
        </w:tc>
        <w:tc>
          <w:tcPr>
            <w:tcW w:w="709" w:type="dxa"/>
            <w:vAlign w:val="bottom"/>
          </w:tcPr>
          <w:p w:rsidR="004F47E2" w:rsidRPr="00087A51" w:rsidRDefault="004F47E2" w:rsidP="00E83E7C">
            <w:pPr>
              <w:jc w:val="right"/>
              <w:rPr>
                <w:i/>
                <w:sz w:val="16"/>
                <w:szCs w:val="16"/>
              </w:rPr>
            </w:pPr>
            <w:r w:rsidRPr="00087A51">
              <w:rPr>
                <w:i/>
                <w:sz w:val="16"/>
                <w:szCs w:val="16"/>
              </w:rPr>
              <w:t>-48,5</w:t>
            </w:r>
          </w:p>
        </w:tc>
        <w:tc>
          <w:tcPr>
            <w:tcW w:w="1134" w:type="dxa"/>
            <w:vAlign w:val="bottom"/>
          </w:tcPr>
          <w:p w:rsidR="004F47E2" w:rsidRPr="00087A51" w:rsidRDefault="004F47E2" w:rsidP="00E83E7C">
            <w:pPr>
              <w:jc w:val="right"/>
              <w:rPr>
                <w:i/>
                <w:sz w:val="16"/>
                <w:szCs w:val="16"/>
              </w:rPr>
            </w:pPr>
            <w:r w:rsidRPr="00087A51">
              <w:rPr>
                <w:i/>
                <w:iCs/>
                <w:sz w:val="16"/>
                <w:szCs w:val="16"/>
              </w:rPr>
              <w:t>500,0</w:t>
            </w:r>
          </w:p>
        </w:tc>
        <w:tc>
          <w:tcPr>
            <w:tcW w:w="708" w:type="dxa"/>
            <w:vAlign w:val="bottom"/>
          </w:tcPr>
          <w:p w:rsidR="004F47E2" w:rsidRPr="00087A51" w:rsidRDefault="004F47E2" w:rsidP="00E83E7C">
            <w:pPr>
              <w:jc w:val="right"/>
              <w:rPr>
                <w:i/>
                <w:sz w:val="16"/>
                <w:szCs w:val="16"/>
              </w:rPr>
            </w:pPr>
            <w:r w:rsidRPr="00087A51">
              <w:rPr>
                <w:i/>
                <w:sz w:val="16"/>
                <w:szCs w:val="16"/>
              </w:rPr>
              <w:t>-99,9</w:t>
            </w:r>
          </w:p>
        </w:tc>
        <w:tc>
          <w:tcPr>
            <w:tcW w:w="710" w:type="dxa"/>
            <w:vAlign w:val="bottom"/>
          </w:tcPr>
          <w:p w:rsidR="004F47E2" w:rsidRPr="00087A51" w:rsidRDefault="004F47E2" w:rsidP="00E83E7C">
            <w:pPr>
              <w:jc w:val="right"/>
              <w:rPr>
                <w:i/>
                <w:sz w:val="16"/>
                <w:szCs w:val="16"/>
              </w:rPr>
            </w:pPr>
            <w:r w:rsidRPr="00087A51">
              <w:rPr>
                <w:i/>
                <w:sz w:val="16"/>
                <w:szCs w:val="16"/>
              </w:rPr>
              <w:t>-100,0</w:t>
            </w:r>
          </w:p>
        </w:tc>
        <w:tc>
          <w:tcPr>
            <w:tcW w:w="1141" w:type="dxa"/>
            <w:vAlign w:val="bottom"/>
          </w:tcPr>
          <w:p w:rsidR="004F47E2" w:rsidRPr="00087A51" w:rsidRDefault="004F47E2" w:rsidP="00E83E7C">
            <w:pPr>
              <w:jc w:val="right"/>
              <w:rPr>
                <w:i/>
                <w:sz w:val="16"/>
                <w:szCs w:val="16"/>
              </w:rPr>
            </w:pPr>
            <w:r w:rsidRPr="00087A51">
              <w:rPr>
                <w:i/>
                <w:iCs/>
                <w:sz w:val="16"/>
                <w:szCs w:val="16"/>
              </w:rPr>
              <w:t>500,0</w:t>
            </w:r>
          </w:p>
        </w:tc>
        <w:tc>
          <w:tcPr>
            <w:tcW w:w="709" w:type="dxa"/>
            <w:vAlign w:val="bottom"/>
          </w:tcPr>
          <w:p w:rsidR="004F47E2" w:rsidRPr="00087A51" w:rsidRDefault="004F47E2" w:rsidP="00E83E7C">
            <w:pPr>
              <w:jc w:val="right"/>
              <w:rPr>
                <w:i/>
                <w:sz w:val="16"/>
                <w:szCs w:val="16"/>
              </w:rPr>
            </w:pPr>
            <w:r w:rsidRPr="00087A51">
              <w:rPr>
                <w:i/>
                <w:sz w:val="16"/>
                <w:szCs w:val="16"/>
              </w:rPr>
              <w:t>0,0</w:t>
            </w:r>
          </w:p>
        </w:tc>
        <w:tc>
          <w:tcPr>
            <w:tcW w:w="781" w:type="dxa"/>
            <w:vAlign w:val="bottom"/>
          </w:tcPr>
          <w:p w:rsidR="004F47E2" w:rsidRPr="00087A51" w:rsidRDefault="004F47E2" w:rsidP="00E83E7C">
            <w:pPr>
              <w:jc w:val="right"/>
              <w:rPr>
                <w:i/>
                <w:sz w:val="16"/>
                <w:szCs w:val="16"/>
              </w:rPr>
            </w:pPr>
            <w:r w:rsidRPr="00087A51">
              <w:rPr>
                <w:i/>
                <w:sz w:val="16"/>
                <w:szCs w:val="16"/>
              </w:rPr>
              <w:t>-100,0</w:t>
            </w:r>
          </w:p>
        </w:tc>
      </w:tr>
      <w:tr w:rsidR="004F47E2" w:rsidRPr="00087A51" w:rsidTr="00644B87">
        <w:trPr>
          <w:jc w:val="center"/>
        </w:trPr>
        <w:tc>
          <w:tcPr>
            <w:tcW w:w="2064" w:type="dxa"/>
            <w:vAlign w:val="center"/>
          </w:tcPr>
          <w:p w:rsidR="004F47E2" w:rsidRPr="00087A51" w:rsidRDefault="004F47E2" w:rsidP="00E83E7C">
            <w:pPr>
              <w:ind w:firstLine="176"/>
              <w:rPr>
                <w:i/>
                <w:sz w:val="16"/>
                <w:szCs w:val="16"/>
              </w:rPr>
            </w:pPr>
            <w:r w:rsidRPr="00087A51">
              <w:rPr>
                <w:i/>
                <w:sz w:val="16"/>
                <w:szCs w:val="16"/>
              </w:rPr>
              <w:t>субсидии</w:t>
            </w:r>
          </w:p>
        </w:tc>
        <w:tc>
          <w:tcPr>
            <w:tcW w:w="1211" w:type="dxa"/>
            <w:vAlign w:val="bottom"/>
          </w:tcPr>
          <w:p w:rsidR="004F47E2" w:rsidRPr="00087A51" w:rsidRDefault="004F47E2" w:rsidP="00E83E7C">
            <w:pPr>
              <w:jc w:val="right"/>
              <w:rPr>
                <w:i/>
                <w:sz w:val="16"/>
                <w:szCs w:val="16"/>
              </w:rPr>
            </w:pPr>
            <w:r w:rsidRPr="00087A51">
              <w:rPr>
                <w:i/>
                <w:iCs/>
                <w:sz w:val="16"/>
                <w:szCs w:val="16"/>
              </w:rPr>
              <w:t>8 526 715,4</w:t>
            </w:r>
          </w:p>
        </w:tc>
        <w:tc>
          <w:tcPr>
            <w:tcW w:w="1091" w:type="dxa"/>
            <w:vAlign w:val="bottom"/>
          </w:tcPr>
          <w:p w:rsidR="004F47E2" w:rsidRPr="00087A51" w:rsidRDefault="004F47E2" w:rsidP="00E83E7C">
            <w:pPr>
              <w:jc w:val="right"/>
              <w:rPr>
                <w:i/>
                <w:sz w:val="16"/>
                <w:szCs w:val="16"/>
              </w:rPr>
            </w:pPr>
            <w:r w:rsidRPr="00087A51">
              <w:rPr>
                <w:i/>
                <w:iCs/>
                <w:sz w:val="16"/>
                <w:szCs w:val="16"/>
              </w:rPr>
              <w:t>8 702 556,8</w:t>
            </w:r>
          </w:p>
        </w:tc>
        <w:tc>
          <w:tcPr>
            <w:tcW w:w="709" w:type="dxa"/>
            <w:vAlign w:val="bottom"/>
          </w:tcPr>
          <w:p w:rsidR="004F47E2" w:rsidRPr="00087A51" w:rsidRDefault="004F47E2" w:rsidP="00E83E7C">
            <w:pPr>
              <w:jc w:val="right"/>
              <w:rPr>
                <w:i/>
                <w:sz w:val="16"/>
                <w:szCs w:val="16"/>
              </w:rPr>
            </w:pPr>
            <w:r w:rsidRPr="00087A51">
              <w:rPr>
                <w:i/>
                <w:sz w:val="16"/>
                <w:szCs w:val="16"/>
              </w:rPr>
              <w:t>+2,1</w:t>
            </w:r>
          </w:p>
        </w:tc>
        <w:tc>
          <w:tcPr>
            <w:tcW w:w="1134" w:type="dxa"/>
            <w:vAlign w:val="bottom"/>
          </w:tcPr>
          <w:p w:rsidR="004F47E2" w:rsidRPr="00087A51" w:rsidRDefault="004F47E2" w:rsidP="00E83E7C">
            <w:pPr>
              <w:jc w:val="right"/>
              <w:rPr>
                <w:i/>
                <w:sz w:val="16"/>
                <w:szCs w:val="16"/>
              </w:rPr>
            </w:pPr>
            <w:r w:rsidRPr="00087A51">
              <w:rPr>
                <w:i/>
                <w:iCs/>
                <w:sz w:val="16"/>
                <w:szCs w:val="16"/>
              </w:rPr>
              <w:t>4 808 869,2</w:t>
            </w:r>
          </w:p>
        </w:tc>
        <w:tc>
          <w:tcPr>
            <w:tcW w:w="708" w:type="dxa"/>
            <w:vAlign w:val="bottom"/>
          </w:tcPr>
          <w:p w:rsidR="004F47E2" w:rsidRPr="00087A51" w:rsidRDefault="004F47E2" w:rsidP="00E83E7C">
            <w:pPr>
              <w:jc w:val="right"/>
              <w:rPr>
                <w:i/>
                <w:sz w:val="16"/>
                <w:szCs w:val="16"/>
              </w:rPr>
            </w:pPr>
            <w:r w:rsidRPr="00087A51">
              <w:rPr>
                <w:i/>
                <w:sz w:val="16"/>
                <w:szCs w:val="16"/>
              </w:rPr>
              <w:t>-44,7</w:t>
            </w:r>
          </w:p>
        </w:tc>
        <w:tc>
          <w:tcPr>
            <w:tcW w:w="710" w:type="dxa"/>
            <w:vAlign w:val="bottom"/>
          </w:tcPr>
          <w:p w:rsidR="004F47E2" w:rsidRPr="00087A51" w:rsidRDefault="004F47E2" w:rsidP="00E83E7C">
            <w:pPr>
              <w:jc w:val="right"/>
              <w:rPr>
                <w:i/>
                <w:sz w:val="16"/>
                <w:szCs w:val="16"/>
              </w:rPr>
            </w:pPr>
            <w:r w:rsidRPr="00087A51">
              <w:rPr>
                <w:i/>
                <w:sz w:val="16"/>
                <w:szCs w:val="16"/>
              </w:rPr>
              <w:t>-43,6</w:t>
            </w:r>
          </w:p>
        </w:tc>
        <w:tc>
          <w:tcPr>
            <w:tcW w:w="1141" w:type="dxa"/>
            <w:vAlign w:val="bottom"/>
          </w:tcPr>
          <w:p w:rsidR="004F47E2" w:rsidRPr="00087A51" w:rsidRDefault="004F47E2" w:rsidP="00E83E7C">
            <w:pPr>
              <w:jc w:val="right"/>
              <w:rPr>
                <w:i/>
                <w:sz w:val="16"/>
                <w:szCs w:val="16"/>
              </w:rPr>
            </w:pPr>
            <w:r w:rsidRPr="00087A51">
              <w:rPr>
                <w:i/>
                <w:iCs/>
                <w:sz w:val="16"/>
                <w:szCs w:val="16"/>
              </w:rPr>
              <w:t>2 194 418,7</w:t>
            </w:r>
          </w:p>
        </w:tc>
        <w:tc>
          <w:tcPr>
            <w:tcW w:w="709" w:type="dxa"/>
            <w:vAlign w:val="bottom"/>
          </w:tcPr>
          <w:p w:rsidR="004F47E2" w:rsidRPr="00087A51" w:rsidRDefault="004F47E2" w:rsidP="00E83E7C">
            <w:pPr>
              <w:jc w:val="right"/>
              <w:rPr>
                <w:i/>
                <w:sz w:val="16"/>
                <w:szCs w:val="16"/>
              </w:rPr>
            </w:pPr>
            <w:r w:rsidRPr="00087A51">
              <w:rPr>
                <w:i/>
                <w:sz w:val="16"/>
                <w:szCs w:val="16"/>
              </w:rPr>
              <w:t>-54,4</w:t>
            </w:r>
          </w:p>
        </w:tc>
        <w:tc>
          <w:tcPr>
            <w:tcW w:w="781" w:type="dxa"/>
            <w:vAlign w:val="bottom"/>
          </w:tcPr>
          <w:p w:rsidR="004F47E2" w:rsidRPr="00087A51" w:rsidRDefault="004F47E2" w:rsidP="00E83E7C">
            <w:pPr>
              <w:jc w:val="right"/>
              <w:rPr>
                <w:i/>
                <w:sz w:val="16"/>
                <w:szCs w:val="16"/>
              </w:rPr>
            </w:pPr>
            <w:r w:rsidRPr="00087A51">
              <w:rPr>
                <w:i/>
                <w:sz w:val="16"/>
                <w:szCs w:val="16"/>
              </w:rPr>
              <w:t>-74,3</w:t>
            </w:r>
          </w:p>
        </w:tc>
      </w:tr>
      <w:tr w:rsidR="004F47E2" w:rsidRPr="00087A51" w:rsidTr="00644B87">
        <w:trPr>
          <w:jc w:val="center"/>
        </w:trPr>
        <w:tc>
          <w:tcPr>
            <w:tcW w:w="2064" w:type="dxa"/>
            <w:vAlign w:val="center"/>
          </w:tcPr>
          <w:p w:rsidR="004F47E2" w:rsidRPr="00087A51" w:rsidRDefault="004F47E2" w:rsidP="00E83E7C">
            <w:pPr>
              <w:ind w:firstLine="176"/>
              <w:rPr>
                <w:i/>
                <w:sz w:val="16"/>
                <w:szCs w:val="16"/>
              </w:rPr>
            </w:pPr>
            <w:r w:rsidRPr="00087A51">
              <w:rPr>
                <w:i/>
                <w:sz w:val="16"/>
                <w:szCs w:val="16"/>
              </w:rPr>
              <w:t>субвенции</w:t>
            </w:r>
          </w:p>
        </w:tc>
        <w:tc>
          <w:tcPr>
            <w:tcW w:w="1211" w:type="dxa"/>
            <w:vAlign w:val="bottom"/>
          </w:tcPr>
          <w:p w:rsidR="004F47E2" w:rsidRPr="00087A51" w:rsidRDefault="004F47E2" w:rsidP="00E83E7C">
            <w:pPr>
              <w:jc w:val="right"/>
              <w:rPr>
                <w:i/>
                <w:sz w:val="16"/>
                <w:szCs w:val="16"/>
              </w:rPr>
            </w:pPr>
            <w:r w:rsidRPr="00087A51">
              <w:rPr>
                <w:i/>
                <w:iCs/>
                <w:sz w:val="16"/>
                <w:szCs w:val="16"/>
              </w:rPr>
              <w:t>5 749 994,8</w:t>
            </w:r>
          </w:p>
        </w:tc>
        <w:tc>
          <w:tcPr>
            <w:tcW w:w="1091" w:type="dxa"/>
            <w:vAlign w:val="bottom"/>
          </w:tcPr>
          <w:p w:rsidR="004F47E2" w:rsidRPr="00087A51" w:rsidRDefault="004F47E2" w:rsidP="00E83E7C">
            <w:pPr>
              <w:jc w:val="right"/>
              <w:rPr>
                <w:i/>
                <w:sz w:val="16"/>
                <w:szCs w:val="16"/>
              </w:rPr>
            </w:pPr>
            <w:r w:rsidRPr="00087A51">
              <w:rPr>
                <w:i/>
                <w:iCs/>
                <w:sz w:val="16"/>
                <w:szCs w:val="16"/>
              </w:rPr>
              <w:t>6 449 198,1</w:t>
            </w:r>
          </w:p>
        </w:tc>
        <w:tc>
          <w:tcPr>
            <w:tcW w:w="709" w:type="dxa"/>
            <w:vAlign w:val="bottom"/>
          </w:tcPr>
          <w:p w:rsidR="004F47E2" w:rsidRPr="00087A51" w:rsidRDefault="004F47E2" w:rsidP="00E83E7C">
            <w:pPr>
              <w:jc w:val="right"/>
              <w:rPr>
                <w:i/>
                <w:sz w:val="16"/>
                <w:szCs w:val="16"/>
              </w:rPr>
            </w:pPr>
            <w:r w:rsidRPr="00087A51">
              <w:rPr>
                <w:i/>
                <w:sz w:val="16"/>
                <w:szCs w:val="16"/>
              </w:rPr>
              <w:t>+12,2</w:t>
            </w:r>
          </w:p>
        </w:tc>
        <w:tc>
          <w:tcPr>
            <w:tcW w:w="1134" w:type="dxa"/>
            <w:vAlign w:val="bottom"/>
          </w:tcPr>
          <w:p w:rsidR="004F47E2" w:rsidRPr="00087A51" w:rsidRDefault="004F47E2" w:rsidP="00E83E7C">
            <w:pPr>
              <w:jc w:val="right"/>
              <w:rPr>
                <w:i/>
                <w:sz w:val="16"/>
                <w:szCs w:val="16"/>
              </w:rPr>
            </w:pPr>
            <w:r w:rsidRPr="00087A51">
              <w:rPr>
                <w:i/>
                <w:iCs/>
                <w:sz w:val="16"/>
                <w:szCs w:val="16"/>
              </w:rPr>
              <w:t>6 450 961,3</w:t>
            </w:r>
          </w:p>
        </w:tc>
        <w:tc>
          <w:tcPr>
            <w:tcW w:w="708" w:type="dxa"/>
            <w:vAlign w:val="bottom"/>
          </w:tcPr>
          <w:p w:rsidR="004F47E2" w:rsidRPr="00087A51" w:rsidRDefault="004F47E2" w:rsidP="00E83E7C">
            <w:pPr>
              <w:jc w:val="right"/>
              <w:rPr>
                <w:i/>
                <w:sz w:val="16"/>
                <w:szCs w:val="16"/>
              </w:rPr>
            </w:pPr>
            <w:r w:rsidRPr="00087A51">
              <w:rPr>
                <w:i/>
                <w:sz w:val="16"/>
                <w:szCs w:val="16"/>
              </w:rPr>
              <w:t>0,0</w:t>
            </w:r>
          </w:p>
        </w:tc>
        <w:tc>
          <w:tcPr>
            <w:tcW w:w="710" w:type="dxa"/>
            <w:vAlign w:val="bottom"/>
          </w:tcPr>
          <w:p w:rsidR="004F47E2" w:rsidRPr="00087A51" w:rsidRDefault="004F47E2" w:rsidP="00E83E7C">
            <w:pPr>
              <w:jc w:val="right"/>
              <w:rPr>
                <w:i/>
                <w:sz w:val="16"/>
                <w:szCs w:val="16"/>
              </w:rPr>
            </w:pPr>
            <w:r w:rsidRPr="00087A51">
              <w:rPr>
                <w:i/>
                <w:sz w:val="16"/>
                <w:szCs w:val="16"/>
              </w:rPr>
              <w:t>+12,2</w:t>
            </w:r>
          </w:p>
        </w:tc>
        <w:tc>
          <w:tcPr>
            <w:tcW w:w="1141" w:type="dxa"/>
            <w:vAlign w:val="bottom"/>
          </w:tcPr>
          <w:p w:rsidR="004F47E2" w:rsidRPr="00087A51" w:rsidRDefault="004F47E2" w:rsidP="00E83E7C">
            <w:pPr>
              <w:jc w:val="right"/>
              <w:rPr>
                <w:i/>
                <w:sz w:val="16"/>
                <w:szCs w:val="16"/>
              </w:rPr>
            </w:pPr>
            <w:r w:rsidRPr="00087A51">
              <w:rPr>
                <w:i/>
                <w:iCs/>
                <w:sz w:val="16"/>
                <w:szCs w:val="16"/>
              </w:rPr>
              <w:t>6 451 521,4</w:t>
            </w:r>
          </w:p>
        </w:tc>
        <w:tc>
          <w:tcPr>
            <w:tcW w:w="709" w:type="dxa"/>
            <w:vAlign w:val="bottom"/>
          </w:tcPr>
          <w:p w:rsidR="004F47E2" w:rsidRPr="00087A51" w:rsidRDefault="004F47E2" w:rsidP="00E83E7C">
            <w:pPr>
              <w:jc w:val="right"/>
              <w:rPr>
                <w:i/>
                <w:sz w:val="16"/>
                <w:szCs w:val="16"/>
              </w:rPr>
            </w:pPr>
            <w:r w:rsidRPr="00087A51">
              <w:rPr>
                <w:i/>
                <w:sz w:val="16"/>
                <w:szCs w:val="16"/>
              </w:rPr>
              <w:t>0,0</w:t>
            </w:r>
          </w:p>
        </w:tc>
        <w:tc>
          <w:tcPr>
            <w:tcW w:w="781" w:type="dxa"/>
            <w:vAlign w:val="bottom"/>
          </w:tcPr>
          <w:p w:rsidR="004F47E2" w:rsidRPr="00087A51" w:rsidRDefault="004F47E2" w:rsidP="00E83E7C">
            <w:pPr>
              <w:jc w:val="right"/>
              <w:rPr>
                <w:i/>
                <w:sz w:val="16"/>
                <w:szCs w:val="16"/>
              </w:rPr>
            </w:pPr>
            <w:r w:rsidRPr="00087A51">
              <w:rPr>
                <w:i/>
                <w:sz w:val="16"/>
                <w:szCs w:val="16"/>
              </w:rPr>
              <w:t>+12,2</w:t>
            </w:r>
          </w:p>
        </w:tc>
      </w:tr>
      <w:tr w:rsidR="004F47E2" w:rsidRPr="00087A51" w:rsidTr="00644B87">
        <w:trPr>
          <w:jc w:val="center"/>
        </w:trPr>
        <w:tc>
          <w:tcPr>
            <w:tcW w:w="2064" w:type="dxa"/>
            <w:vAlign w:val="center"/>
          </w:tcPr>
          <w:p w:rsidR="004F47E2" w:rsidRPr="00087A51" w:rsidRDefault="004F47E2" w:rsidP="00E83E7C">
            <w:pPr>
              <w:ind w:left="176"/>
              <w:rPr>
                <w:i/>
                <w:sz w:val="16"/>
                <w:szCs w:val="16"/>
              </w:rPr>
            </w:pPr>
            <w:r w:rsidRPr="00087A51">
              <w:rPr>
                <w:i/>
                <w:sz w:val="16"/>
                <w:szCs w:val="16"/>
              </w:rPr>
              <w:t>иные межбюджетные трансферты</w:t>
            </w:r>
          </w:p>
        </w:tc>
        <w:tc>
          <w:tcPr>
            <w:tcW w:w="1211" w:type="dxa"/>
            <w:vAlign w:val="bottom"/>
          </w:tcPr>
          <w:p w:rsidR="004F47E2" w:rsidRPr="00087A51" w:rsidRDefault="004F47E2" w:rsidP="00E83E7C">
            <w:pPr>
              <w:jc w:val="right"/>
              <w:rPr>
                <w:i/>
                <w:sz w:val="16"/>
                <w:szCs w:val="16"/>
              </w:rPr>
            </w:pPr>
            <w:r w:rsidRPr="00087A51">
              <w:rPr>
                <w:i/>
                <w:iCs/>
                <w:sz w:val="16"/>
                <w:szCs w:val="16"/>
              </w:rPr>
              <w:t>257 562,6</w:t>
            </w:r>
          </w:p>
        </w:tc>
        <w:tc>
          <w:tcPr>
            <w:tcW w:w="1091" w:type="dxa"/>
            <w:vAlign w:val="bottom"/>
          </w:tcPr>
          <w:p w:rsidR="004F47E2" w:rsidRPr="00087A51" w:rsidRDefault="004F47E2" w:rsidP="00E83E7C">
            <w:pPr>
              <w:jc w:val="right"/>
              <w:rPr>
                <w:i/>
                <w:sz w:val="16"/>
                <w:szCs w:val="16"/>
              </w:rPr>
            </w:pPr>
            <w:r w:rsidRPr="00087A51">
              <w:rPr>
                <w:i/>
                <w:iCs/>
                <w:sz w:val="16"/>
                <w:szCs w:val="16"/>
              </w:rPr>
              <w:t>251 905,8</w:t>
            </w:r>
          </w:p>
        </w:tc>
        <w:tc>
          <w:tcPr>
            <w:tcW w:w="709" w:type="dxa"/>
            <w:vAlign w:val="bottom"/>
          </w:tcPr>
          <w:p w:rsidR="004F47E2" w:rsidRPr="00087A51" w:rsidRDefault="004F47E2" w:rsidP="00E83E7C">
            <w:pPr>
              <w:jc w:val="right"/>
              <w:rPr>
                <w:i/>
                <w:sz w:val="16"/>
                <w:szCs w:val="16"/>
              </w:rPr>
            </w:pPr>
            <w:r w:rsidRPr="00087A51">
              <w:rPr>
                <w:i/>
                <w:sz w:val="16"/>
                <w:szCs w:val="16"/>
              </w:rPr>
              <w:t>-2,2</w:t>
            </w:r>
          </w:p>
        </w:tc>
        <w:tc>
          <w:tcPr>
            <w:tcW w:w="1134" w:type="dxa"/>
            <w:vAlign w:val="bottom"/>
          </w:tcPr>
          <w:p w:rsidR="004F47E2" w:rsidRPr="00087A51" w:rsidRDefault="004F47E2" w:rsidP="00E83E7C">
            <w:pPr>
              <w:jc w:val="right"/>
              <w:rPr>
                <w:i/>
                <w:sz w:val="16"/>
                <w:szCs w:val="16"/>
              </w:rPr>
            </w:pPr>
            <w:r w:rsidRPr="00087A51">
              <w:rPr>
                <w:i/>
                <w:iCs/>
                <w:sz w:val="16"/>
                <w:szCs w:val="16"/>
              </w:rPr>
              <w:t>251 905,8</w:t>
            </w:r>
          </w:p>
        </w:tc>
        <w:tc>
          <w:tcPr>
            <w:tcW w:w="708" w:type="dxa"/>
            <w:vAlign w:val="bottom"/>
          </w:tcPr>
          <w:p w:rsidR="004F47E2" w:rsidRPr="00087A51" w:rsidRDefault="004F47E2" w:rsidP="00E83E7C">
            <w:pPr>
              <w:jc w:val="right"/>
              <w:rPr>
                <w:i/>
                <w:sz w:val="16"/>
                <w:szCs w:val="16"/>
              </w:rPr>
            </w:pPr>
            <w:r w:rsidRPr="00087A51">
              <w:rPr>
                <w:i/>
                <w:sz w:val="16"/>
                <w:szCs w:val="16"/>
              </w:rPr>
              <w:t>0,0</w:t>
            </w:r>
          </w:p>
        </w:tc>
        <w:tc>
          <w:tcPr>
            <w:tcW w:w="710" w:type="dxa"/>
            <w:vAlign w:val="bottom"/>
          </w:tcPr>
          <w:p w:rsidR="004F47E2" w:rsidRPr="00087A51" w:rsidRDefault="004F47E2" w:rsidP="00E83E7C">
            <w:pPr>
              <w:jc w:val="right"/>
              <w:rPr>
                <w:i/>
                <w:sz w:val="16"/>
                <w:szCs w:val="16"/>
              </w:rPr>
            </w:pPr>
            <w:r w:rsidRPr="00087A51">
              <w:rPr>
                <w:i/>
                <w:sz w:val="16"/>
                <w:szCs w:val="16"/>
              </w:rPr>
              <w:t>0,0</w:t>
            </w:r>
          </w:p>
        </w:tc>
        <w:tc>
          <w:tcPr>
            <w:tcW w:w="1141" w:type="dxa"/>
            <w:vAlign w:val="bottom"/>
          </w:tcPr>
          <w:p w:rsidR="004F47E2" w:rsidRPr="00087A51" w:rsidRDefault="004F47E2" w:rsidP="00E83E7C">
            <w:pPr>
              <w:jc w:val="right"/>
              <w:rPr>
                <w:i/>
                <w:sz w:val="16"/>
                <w:szCs w:val="16"/>
              </w:rPr>
            </w:pPr>
            <w:r w:rsidRPr="00087A51">
              <w:rPr>
                <w:i/>
                <w:iCs/>
                <w:sz w:val="16"/>
                <w:szCs w:val="16"/>
              </w:rPr>
              <w:t>251 905,8</w:t>
            </w:r>
          </w:p>
        </w:tc>
        <w:tc>
          <w:tcPr>
            <w:tcW w:w="709" w:type="dxa"/>
            <w:vAlign w:val="bottom"/>
          </w:tcPr>
          <w:p w:rsidR="004F47E2" w:rsidRPr="00087A51" w:rsidRDefault="004F47E2" w:rsidP="00E83E7C">
            <w:pPr>
              <w:jc w:val="right"/>
              <w:rPr>
                <w:i/>
                <w:sz w:val="16"/>
                <w:szCs w:val="16"/>
              </w:rPr>
            </w:pPr>
            <w:r w:rsidRPr="00087A51">
              <w:rPr>
                <w:i/>
                <w:sz w:val="16"/>
                <w:szCs w:val="16"/>
              </w:rPr>
              <w:t>0,0</w:t>
            </w:r>
          </w:p>
        </w:tc>
        <w:tc>
          <w:tcPr>
            <w:tcW w:w="781" w:type="dxa"/>
            <w:vAlign w:val="bottom"/>
          </w:tcPr>
          <w:p w:rsidR="004F47E2" w:rsidRPr="00087A51" w:rsidRDefault="004F47E2" w:rsidP="00E83E7C">
            <w:pPr>
              <w:jc w:val="right"/>
              <w:rPr>
                <w:i/>
                <w:sz w:val="16"/>
                <w:szCs w:val="16"/>
              </w:rPr>
            </w:pPr>
            <w:r w:rsidRPr="00087A51">
              <w:rPr>
                <w:i/>
                <w:sz w:val="16"/>
                <w:szCs w:val="16"/>
              </w:rPr>
              <w:t>0,0</w:t>
            </w:r>
          </w:p>
        </w:tc>
      </w:tr>
      <w:tr w:rsidR="004F47E2" w:rsidRPr="00087A51" w:rsidTr="00644B87">
        <w:trPr>
          <w:jc w:val="center"/>
        </w:trPr>
        <w:tc>
          <w:tcPr>
            <w:tcW w:w="2064" w:type="dxa"/>
            <w:vAlign w:val="center"/>
          </w:tcPr>
          <w:p w:rsidR="004F47E2" w:rsidRPr="00087A51" w:rsidRDefault="004F47E2" w:rsidP="00E83E7C">
            <w:pPr>
              <w:rPr>
                <w:iCs/>
                <w:sz w:val="16"/>
                <w:szCs w:val="16"/>
              </w:rPr>
            </w:pPr>
            <w:r w:rsidRPr="00087A51">
              <w:rPr>
                <w:iCs/>
                <w:sz w:val="16"/>
                <w:szCs w:val="16"/>
              </w:rPr>
              <w:t>Безвозмездные поступления от негосударственных организаций</w:t>
            </w:r>
          </w:p>
        </w:tc>
        <w:tc>
          <w:tcPr>
            <w:tcW w:w="1211" w:type="dxa"/>
            <w:vAlign w:val="bottom"/>
          </w:tcPr>
          <w:p w:rsidR="004F47E2" w:rsidRPr="00087A51" w:rsidRDefault="004F47E2" w:rsidP="00E83E7C">
            <w:pPr>
              <w:jc w:val="right"/>
              <w:rPr>
                <w:sz w:val="16"/>
                <w:szCs w:val="16"/>
              </w:rPr>
            </w:pPr>
            <w:r w:rsidRPr="00087A51">
              <w:rPr>
                <w:sz w:val="16"/>
                <w:szCs w:val="16"/>
              </w:rPr>
              <w:t>4 770,3</w:t>
            </w:r>
          </w:p>
        </w:tc>
        <w:tc>
          <w:tcPr>
            <w:tcW w:w="1091" w:type="dxa"/>
            <w:vAlign w:val="bottom"/>
          </w:tcPr>
          <w:p w:rsidR="004F47E2" w:rsidRPr="00087A51" w:rsidRDefault="004F47E2" w:rsidP="00E83E7C">
            <w:pPr>
              <w:jc w:val="right"/>
              <w:rPr>
                <w:sz w:val="16"/>
                <w:szCs w:val="16"/>
              </w:rPr>
            </w:pPr>
            <w:r w:rsidRPr="00087A51">
              <w:rPr>
                <w:sz w:val="16"/>
                <w:szCs w:val="16"/>
              </w:rPr>
              <w:t>268,0</w:t>
            </w:r>
          </w:p>
        </w:tc>
        <w:tc>
          <w:tcPr>
            <w:tcW w:w="709" w:type="dxa"/>
            <w:vAlign w:val="bottom"/>
          </w:tcPr>
          <w:p w:rsidR="004F47E2" w:rsidRPr="00087A51" w:rsidRDefault="004F47E2" w:rsidP="00E83E7C">
            <w:pPr>
              <w:jc w:val="right"/>
              <w:rPr>
                <w:sz w:val="16"/>
                <w:szCs w:val="16"/>
              </w:rPr>
            </w:pPr>
            <w:r w:rsidRPr="00087A51">
              <w:rPr>
                <w:sz w:val="16"/>
                <w:szCs w:val="16"/>
              </w:rPr>
              <w:t>-94,4</w:t>
            </w:r>
          </w:p>
        </w:tc>
        <w:tc>
          <w:tcPr>
            <w:tcW w:w="1134" w:type="dxa"/>
            <w:vAlign w:val="bottom"/>
          </w:tcPr>
          <w:p w:rsidR="004F47E2" w:rsidRPr="00087A51" w:rsidRDefault="004F47E2" w:rsidP="00E83E7C">
            <w:pPr>
              <w:jc w:val="right"/>
              <w:rPr>
                <w:sz w:val="16"/>
                <w:szCs w:val="16"/>
              </w:rPr>
            </w:pPr>
            <w:r w:rsidRPr="00087A51">
              <w:rPr>
                <w:sz w:val="16"/>
                <w:szCs w:val="16"/>
              </w:rPr>
              <w:t>250,0</w:t>
            </w:r>
          </w:p>
        </w:tc>
        <w:tc>
          <w:tcPr>
            <w:tcW w:w="708" w:type="dxa"/>
            <w:vAlign w:val="bottom"/>
          </w:tcPr>
          <w:p w:rsidR="004F47E2" w:rsidRPr="00087A51" w:rsidRDefault="004F47E2" w:rsidP="00E83E7C">
            <w:pPr>
              <w:jc w:val="right"/>
              <w:rPr>
                <w:sz w:val="16"/>
                <w:szCs w:val="16"/>
              </w:rPr>
            </w:pPr>
            <w:r w:rsidRPr="00087A51">
              <w:rPr>
                <w:sz w:val="16"/>
                <w:szCs w:val="16"/>
              </w:rPr>
              <w:t>-18,0</w:t>
            </w:r>
          </w:p>
        </w:tc>
        <w:tc>
          <w:tcPr>
            <w:tcW w:w="710" w:type="dxa"/>
            <w:vAlign w:val="bottom"/>
          </w:tcPr>
          <w:p w:rsidR="004F47E2" w:rsidRPr="00087A51" w:rsidRDefault="004F47E2" w:rsidP="00E83E7C">
            <w:pPr>
              <w:jc w:val="right"/>
              <w:rPr>
                <w:sz w:val="16"/>
                <w:szCs w:val="16"/>
              </w:rPr>
            </w:pPr>
            <w:r w:rsidRPr="00087A51">
              <w:rPr>
                <w:sz w:val="16"/>
                <w:szCs w:val="16"/>
              </w:rPr>
              <w:t>-6,7</w:t>
            </w:r>
          </w:p>
        </w:tc>
        <w:tc>
          <w:tcPr>
            <w:tcW w:w="1141" w:type="dxa"/>
            <w:vAlign w:val="bottom"/>
          </w:tcPr>
          <w:p w:rsidR="004F47E2" w:rsidRPr="00087A51" w:rsidRDefault="004F47E2" w:rsidP="00E83E7C">
            <w:pPr>
              <w:jc w:val="right"/>
              <w:rPr>
                <w:sz w:val="16"/>
                <w:szCs w:val="16"/>
              </w:rPr>
            </w:pPr>
            <w:r w:rsidRPr="00087A51">
              <w:rPr>
                <w:sz w:val="16"/>
                <w:szCs w:val="16"/>
              </w:rPr>
              <w:t>263,0</w:t>
            </w:r>
          </w:p>
        </w:tc>
        <w:tc>
          <w:tcPr>
            <w:tcW w:w="709" w:type="dxa"/>
            <w:vAlign w:val="bottom"/>
          </w:tcPr>
          <w:p w:rsidR="004F47E2" w:rsidRPr="00087A51" w:rsidRDefault="004F47E2" w:rsidP="00E83E7C">
            <w:pPr>
              <w:jc w:val="right"/>
              <w:rPr>
                <w:sz w:val="16"/>
                <w:szCs w:val="16"/>
              </w:rPr>
            </w:pPr>
            <w:r w:rsidRPr="00087A51">
              <w:rPr>
                <w:sz w:val="16"/>
                <w:szCs w:val="16"/>
              </w:rPr>
              <w:t>+5,2</w:t>
            </w:r>
          </w:p>
        </w:tc>
        <w:tc>
          <w:tcPr>
            <w:tcW w:w="781" w:type="dxa"/>
            <w:vAlign w:val="bottom"/>
          </w:tcPr>
          <w:p w:rsidR="004F47E2" w:rsidRPr="00087A51" w:rsidRDefault="004F47E2" w:rsidP="00E83E7C">
            <w:pPr>
              <w:jc w:val="right"/>
              <w:rPr>
                <w:sz w:val="16"/>
                <w:szCs w:val="16"/>
              </w:rPr>
            </w:pPr>
            <w:r w:rsidRPr="00087A51">
              <w:rPr>
                <w:sz w:val="16"/>
                <w:szCs w:val="16"/>
              </w:rPr>
              <w:t>-94,5</w:t>
            </w:r>
          </w:p>
        </w:tc>
      </w:tr>
      <w:tr w:rsidR="004F47E2" w:rsidRPr="00087A51" w:rsidTr="00644B87">
        <w:trPr>
          <w:trHeight w:val="285"/>
          <w:jc w:val="center"/>
        </w:trPr>
        <w:tc>
          <w:tcPr>
            <w:tcW w:w="2064" w:type="dxa"/>
            <w:vAlign w:val="center"/>
          </w:tcPr>
          <w:p w:rsidR="004F47E2" w:rsidRPr="00087A51" w:rsidRDefault="004F47E2" w:rsidP="00E83E7C">
            <w:pPr>
              <w:rPr>
                <w:iCs/>
                <w:sz w:val="16"/>
                <w:szCs w:val="16"/>
              </w:rPr>
            </w:pPr>
            <w:r w:rsidRPr="00087A51">
              <w:rPr>
                <w:sz w:val="16"/>
                <w:szCs w:val="16"/>
              </w:rPr>
              <w:t>Прочие безвозмездные поступления</w:t>
            </w:r>
          </w:p>
        </w:tc>
        <w:tc>
          <w:tcPr>
            <w:tcW w:w="1211" w:type="dxa"/>
            <w:vAlign w:val="bottom"/>
          </w:tcPr>
          <w:p w:rsidR="004F47E2" w:rsidRPr="00087A51" w:rsidRDefault="004F47E2" w:rsidP="00E83E7C">
            <w:pPr>
              <w:jc w:val="right"/>
              <w:rPr>
                <w:sz w:val="16"/>
                <w:szCs w:val="16"/>
              </w:rPr>
            </w:pPr>
            <w:r w:rsidRPr="00087A51">
              <w:rPr>
                <w:sz w:val="16"/>
                <w:szCs w:val="16"/>
              </w:rPr>
              <w:t>17,0</w:t>
            </w:r>
          </w:p>
        </w:tc>
        <w:tc>
          <w:tcPr>
            <w:tcW w:w="1091" w:type="dxa"/>
            <w:vAlign w:val="bottom"/>
          </w:tcPr>
          <w:p w:rsidR="004F47E2" w:rsidRPr="00087A51" w:rsidRDefault="004F47E2" w:rsidP="00E83E7C">
            <w:pPr>
              <w:jc w:val="right"/>
              <w:rPr>
                <w:sz w:val="16"/>
                <w:szCs w:val="16"/>
              </w:rPr>
            </w:pPr>
            <w:r w:rsidRPr="00087A51">
              <w:rPr>
                <w:sz w:val="16"/>
                <w:szCs w:val="16"/>
              </w:rPr>
              <w:t>36,0</w:t>
            </w:r>
          </w:p>
        </w:tc>
        <w:tc>
          <w:tcPr>
            <w:tcW w:w="709" w:type="dxa"/>
            <w:vAlign w:val="bottom"/>
          </w:tcPr>
          <w:p w:rsidR="004F47E2" w:rsidRPr="00087A51" w:rsidRDefault="004F47E2" w:rsidP="00E83E7C">
            <w:pPr>
              <w:jc w:val="right"/>
              <w:rPr>
                <w:sz w:val="16"/>
                <w:szCs w:val="16"/>
              </w:rPr>
            </w:pPr>
            <w:r w:rsidRPr="00087A51">
              <w:rPr>
                <w:sz w:val="16"/>
                <w:szCs w:val="16"/>
              </w:rPr>
              <w:t>+111,8</w:t>
            </w:r>
          </w:p>
        </w:tc>
        <w:tc>
          <w:tcPr>
            <w:tcW w:w="1134" w:type="dxa"/>
            <w:vAlign w:val="bottom"/>
          </w:tcPr>
          <w:p w:rsidR="004F47E2" w:rsidRPr="00087A51" w:rsidRDefault="004F47E2" w:rsidP="00E83E7C">
            <w:pPr>
              <w:jc w:val="right"/>
              <w:rPr>
                <w:sz w:val="16"/>
                <w:szCs w:val="16"/>
              </w:rPr>
            </w:pPr>
            <w:r w:rsidRPr="00087A51">
              <w:rPr>
                <w:sz w:val="16"/>
                <w:szCs w:val="16"/>
              </w:rPr>
              <w:t>31,0</w:t>
            </w:r>
          </w:p>
        </w:tc>
        <w:tc>
          <w:tcPr>
            <w:tcW w:w="708" w:type="dxa"/>
            <w:vAlign w:val="bottom"/>
          </w:tcPr>
          <w:p w:rsidR="004F47E2" w:rsidRPr="00087A51" w:rsidRDefault="004F47E2" w:rsidP="00E83E7C">
            <w:pPr>
              <w:jc w:val="right"/>
              <w:rPr>
                <w:sz w:val="16"/>
                <w:szCs w:val="16"/>
              </w:rPr>
            </w:pPr>
            <w:r w:rsidRPr="00087A51">
              <w:rPr>
                <w:sz w:val="16"/>
                <w:szCs w:val="16"/>
              </w:rPr>
              <w:t>-13,9</w:t>
            </w:r>
          </w:p>
        </w:tc>
        <w:tc>
          <w:tcPr>
            <w:tcW w:w="710" w:type="dxa"/>
            <w:vAlign w:val="bottom"/>
          </w:tcPr>
          <w:p w:rsidR="004F47E2" w:rsidRPr="00087A51" w:rsidRDefault="004F47E2" w:rsidP="00E83E7C">
            <w:pPr>
              <w:jc w:val="right"/>
              <w:rPr>
                <w:sz w:val="16"/>
                <w:szCs w:val="16"/>
              </w:rPr>
            </w:pPr>
            <w:r w:rsidRPr="00087A51">
              <w:rPr>
                <w:sz w:val="16"/>
                <w:szCs w:val="16"/>
              </w:rPr>
              <w:t>+82,4</w:t>
            </w:r>
          </w:p>
        </w:tc>
        <w:tc>
          <w:tcPr>
            <w:tcW w:w="1141" w:type="dxa"/>
            <w:vAlign w:val="bottom"/>
          </w:tcPr>
          <w:p w:rsidR="004F47E2" w:rsidRPr="00087A51" w:rsidRDefault="004F47E2" w:rsidP="00E83E7C">
            <w:pPr>
              <w:jc w:val="right"/>
              <w:rPr>
                <w:sz w:val="16"/>
                <w:szCs w:val="16"/>
              </w:rPr>
            </w:pPr>
            <w:r w:rsidRPr="00087A51">
              <w:rPr>
                <w:sz w:val="16"/>
                <w:szCs w:val="16"/>
              </w:rPr>
              <w:t>28,0</w:t>
            </w:r>
          </w:p>
        </w:tc>
        <w:tc>
          <w:tcPr>
            <w:tcW w:w="709" w:type="dxa"/>
            <w:vAlign w:val="bottom"/>
          </w:tcPr>
          <w:p w:rsidR="004F47E2" w:rsidRPr="00087A51" w:rsidRDefault="004F47E2" w:rsidP="00E83E7C">
            <w:pPr>
              <w:jc w:val="right"/>
              <w:rPr>
                <w:sz w:val="16"/>
                <w:szCs w:val="16"/>
              </w:rPr>
            </w:pPr>
            <w:r w:rsidRPr="00087A51">
              <w:rPr>
                <w:sz w:val="16"/>
                <w:szCs w:val="16"/>
              </w:rPr>
              <w:t>-9,7</w:t>
            </w:r>
          </w:p>
        </w:tc>
        <w:tc>
          <w:tcPr>
            <w:tcW w:w="781" w:type="dxa"/>
            <w:vAlign w:val="bottom"/>
          </w:tcPr>
          <w:p w:rsidR="004F47E2" w:rsidRPr="00087A51" w:rsidRDefault="004F47E2" w:rsidP="00E83E7C">
            <w:pPr>
              <w:jc w:val="right"/>
              <w:rPr>
                <w:sz w:val="16"/>
                <w:szCs w:val="16"/>
              </w:rPr>
            </w:pPr>
            <w:r w:rsidRPr="00087A51">
              <w:rPr>
                <w:sz w:val="16"/>
                <w:szCs w:val="16"/>
              </w:rPr>
              <w:t>+64,7</w:t>
            </w:r>
          </w:p>
        </w:tc>
      </w:tr>
      <w:tr w:rsidR="004F47E2" w:rsidRPr="00087A51" w:rsidTr="00644B87">
        <w:trPr>
          <w:jc w:val="center"/>
        </w:trPr>
        <w:tc>
          <w:tcPr>
            <w:tcW w:w="2064" w:type="dxa"/>
            <w:vAlign w:val="center"/>
          </w:tcPr>
          <w:p w:rsidR="004F47E2" w:rsidRPr="00087A51" w:rsidRDefault="004F47E2" w:rsidP="00E83E7C">
            <w:pPr>
              <w:rPr>
                <w:iCs/>
                <w:sz w:val="16"/>
                <w:szCs w:val="16"/>
              </w:rPr>
            </w:pPr>
            <w:r w:rsidRPr="00087A51">
              <w:rPr>
                <w:sz w:val="16"/>
                <w:szCs w:val="16"/>
              </w:rPr>
              <w:t>Доходы от возврата остатков межбюджетных трансфертов прошлых лет</w:t>
            </w:r>
          </w:p>
        </w:tc>
        <w:tc>
          <w:tcPr>
            <w:tcW w:w="1211" w:type="dxa"/>
            <w:vAlign w:val="bottom"/>
          </w:tcPr>
          <w:p w:rsidR="004F47E2" w:rsidRPr="00087A51" w:rsidRDefault="004F47E2" w:rsidP="00E83E7C">
            <w:pPr>
              <w:jc w:val="right"/>
              <w:rPr>
                <w:sz w:val="16"/>
                <w:szCs w:val="16"/>
              </w:rPr>
            </w:pPr>
            <w:r w:rsidRPr="00087A51">
              <w:rPr>
                <w:sz w:val="16"/>
                <w:szCs w:val="16"/>
              </w:rPr>
              <w:t>4 918,5</w:t>
            </w:r>
          </w:p>
        </w:tc>
        <w:tc>
          <w:tcPr>
            <w:tcW w:w="109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-100,0</w:t>
            </w:r>
          </w:p>
        </w:tc>
        <w:tc>
          <w:tcPr>
            <w:tcW w:w="1134" w:type="dxa"/>
            <w:vAlign w:val="bottom"/>
          </w:tcPr>
          <w:p w:rsidR="004F47E2" w:rsidRPr="00087A51" w:rsidRDefault="004F47E2" w:rsidP="00E83E7C">
            <w:pPr>
              <w:jc w:val="right"/>
              <w:rPr>
                <w:sz w:val="16"/>
                <w:szCs w:val="16"/>
              </w:rPr>
            </w:pPr>
            <w:r w:rsidRPr="00087A51">
              <w:rPr>
                <w:sz w:val="16"/>
                <w:szCs w:val="16"/>
              </w:rPr>
              <w:t>- </w:t>
            </w:r>
          </w:p>
        </w:tc>
        <w:tc>
          <w:tcPr>
            <w:tcW w:w="708" w:type="dxa"/>
            <w:vAlign w:val="bottom"/>
          </w:tcPr>
          <w:p w:rsidR="004F47E2" w:rsidRPr="00087A51" w:rsidRDefault="004F47E2" w:rsidP="00E83E7C">
            <w:pPr>
              <w:jc w:val="right"/>
              <w:rPr>
                <w:sz w:val="16"/>
                <w:szCs w:val="16"/>
              </w:rPr>
            </w:pPr>
            <w:r w:rsidRPr="00087A51">
              <w:rPr>
                <w:sz w:val="16"/>
                <w:szCs w:val="16"/>
              </w:rPr>
              <w:t>- </w:t>
            </w:r>
          </w:p>
        </w:tc>
        <w:tc>
          <w:tcPr>
            <w:tcW w:w="710" w:type="dxa"/>
            <w:vAlign w:val="bottom"/>
          </w:tcPr>
          <w:p w:rsidR="004F47E2" w:rsidRPr="00087A51" w:rsidRDefault="004F47E2" w:rsidP="00E83E7C">
            <w:pPr>
              <w:jc w:val="right"/>
              <w:rPr>
                <w:sz w:val="16"/>
                <w:szCs w:val="16"/>
              </w:rPr>
            </w:pPr>
            <w:r w:rsidRPr="00087A51">
              <w:rPr>
                <w:sz w:val="16"/>
                <w:szCs w:val="16"/>
              </w:rPr>
              <w:t>-100,0 </w:t>
            </w:r>
          </w:p>
        </w:tc>
        <w:tc>
          <w:tcPr>
            <w:tcW w:w="114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 </w:t>
            </w:r>
          </w:p>
        </w:tc>
        <w:tc>
          <w:tcPr>
            <w:tcW w:w="781" w:type="dxa"/>
            <w:vAlign w:val="bottom"/>
          </w:tcPr>
          <w:p w:rsidR="004F47E2" w:rsidRPr="00087A51" w:rsidRDefault="004F47E2" w:rsidP="00E83E7C">
            <w:pPr>
              <w:jc w:val="right"/>
              <w:rPr>
                <w:sz w:val="16"/>
                <w:szCs w:val="16"/>
              </w:rPr>
            </w:pPr>
            <w:r w:rsidRPr="00087A51">
              <w:rPr>
                <w:sz w:val="16"/>
                <w:szCs w:val="16"/>
              </w:rPr>
              <w:t>-100,0</w:t>
            </w:r>
          </w:p>
        </w:tc>
      </w:tr>
      <w:tr w:rsidR="004F47E2" w:rsidRPr="00087A51" w:rsidTr="00644B87">
        <w:trPr>
          <w:jc w:val="center"/>
        </w:trPr>
        <w:tc>
          <w:tcPr>
            <w:tcW w:w="2064" w:type="dxa"/>
            <w:vAlign w:val="center"/>
          </w:tcPr>
          <w:p w:rsidR="004F47E2" w:rsidRPr="00087A51" w:rsidRDefault="004F47E2" w:rsidP="00E83E7C">
            <w:pPr>
              <w:rPr>
                <w:sz w:val="16"/>
                <w:szCs w:val="16"/>
              </w:rPr>
            </w:pPr>
            <w:r w:rsidRPr="00087A51">
              <w:rPr>
                <w:sz w:val="16"/>
                <w:szCs w:val="16"/>
              </w:rPr>
              <w:t>Возврат остатков межбюджетных трансфертов прошлых лет</w:t>
            </w:r>
          </w:p>
        </w:tc>
        <w:tc>
          <w:tcPr>
            <w:tcW w:w="1211" w:type="dxa"/>
            <w:vAlign w:val="bottom"/>
          </w:tcPr>
          <w:p w:rsidR="004F47E2" w:rsidRPr="00087A51" w:rsidRDefault="004F47E2" w:rsidP="00E83E7C">
            <w:pPr>
              <w:jc w:val="right"/>
              <w:rPr>
                <w:sz w:val="16"/>
                <w:szCs w:val="16"/>
              </w:rPr>
            </w:pPr>
            <w:r w:rsidRPr="00087A51">
              <w:rPr>
                <w:sz w:val="16"/>
                <w:szCs w:val="16"/>
              </w:rPr>
              <w:t>-16 347,8</w:t>
            </w:r>
          </w:p>
        </w:tc>
        <w:tc>
          <w:tcPr>
            <w:tcW w:w="109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-100,0</w:t>
            </w:r>
          </w:p>
        </w:tc>
        <w:tc>
          <w:tcPr>
            <w:tcW w:w="1134" w:type="dxa"/>
            <w:vAlign w:val="bottom"/>
          </w:tcPr>
          <w:p w:rsidR="004F47E2" w:rsidRPr="00087A51" w:rsidRDefault="004F47E2" w:rsidP="00E83E7C">
            <w:pPr>
              <w:jc w:val="right"/>
              <w:rPr>
                <w:sz w:val="16"/>
                <w:szCs w:val="16"/>
              </w:rPr>
            </w:pPr>
            <w:r w:rsidRPr="00087A51">
              <w:rPr>
                <w:sz w:val="16"/>
                <w:szCs w:val="16"/>
              </w:rPr>
              <w:t>- </w:t>
            </w:r>
          </w:p>
        </w:tc>
        <w:tc>
          <w:tcPr>
            <w:tcW w:w="708" w:type="dxa"/>
            <w:vAlign w:val="bottom"/>
          </w:tcPr>
          <w:p w:rsidR="004F47E2" w:rsidRPr="00087A51" w:rsidRDefault="004F47E2" w:rsidP="00E83E7C">
            <w:pPr>
              <w:jc w:val="right"/>
              <w:rPr>
                <w:sz w:val="16"/>
                <w:szCs w:val="16"/>
              </w:rPr>
            </w:pPr>
            <w:r w:rsidRPr="00087A51">
              <w:rPr>
                <w:sz w:val="16"/>
                <w:szCs w:val="16"/>
              </w:rPr>
              <w:t>- </w:t>
            </w:r>
          </w:p>
        </w:tc>
        <w:tc>
          <w:tcPr>
            <w:tcW w:w="710" w:type="dxa"/>
            <w:vAlign w:val="bottom"/>
          </w:tcPr>
          <w:p w:rsidR="004F47E2" w:rsidRPr="00087A51" w:rsidRDefault="004F47E2" w:rsidP="00E83E7C">
            <w:pPr>
              <w:jc w:val="right"/>
              <w:rPr>
                <w:sz w:val="16"/>
                <w:szCs w:val="16"/>
              </w:rPr>
            </w:pPr>
            <w:r w:rsidRPr="00087A51">
              <w:rPr>
                <w:sz w:val="16"/>
                <w:szCs w:val="16"/>
              </w:rPr>
              <w:t>-100,0 </w:t>
            </w:r>
          </w:p>
        </w:tc>
        <w:tc>
          <w:tcPr>
            <w:tcW w:w="114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 </w:t>
            </w:r>
          </w:p>
        </w:tc>
        <w:tc>
          <w:tcPr>
            <w:tcW w:w="781" w:type="dxa"/>
            <w:vAlign w:val="bottom"/>
          </w:tcPr>
          <w:p w:rsidR="004F47E2" w:rsidRPr="00087A51" w:rsidRDefault="004F47E2" w:rsidP="00E83E7C">
            <w:pPr>
              <w:jc w:val="right"/>
              <w:rPr>
                <w:sz w:val="16"/>
                <w:szCs w:val="16"/>
              </w:rPr>
            </w:pPr>
            <w:r w:rsidRPr="00087A51">
              <w:rPr>
                <w:sz w:val="16"/>
                <w:szCs w:val="16"/>
              </w:rPr>
              <w:t>-100,0</w:t>
            </w:r>
          </w:p>
        </w:tc>
      </w:tr>
    </w:tbl>
    <w:p w:rsidR="004F47E2" w:rsidRPr="00087A51" w:rsidRDefault="004F47E2" w:rsidP="00E83E7C">
      <w:pPr>
        <w:ind w:firstLine="709"/>
        <w:jc w:val="both"/>
        <w:rPr>
          <w:sz w:val="16"/>
          <w:szCs w:val="28"/>
        </w:rPr>
      </w:pPr>
    </w:p>
    <w:p w:rsidR="004F47E2" w:rsidRPr="00087A51" w:rsidRDefault="004F47E2" w:rsidP="00E83E7C">
      <w:pPr>
        <w:ind w:firstLine="709"/>
        <w:jc w:val="both"/>
        <w:rPr>
          <w:sz w:val="28"/>
          <w:szCs w:val="28"/>
        </w:rPr>
      </w:pPr>
      <w:r w:rsidRPr="00087A51">
        <w:rPr>
          <w:sz w:val="28"/>
          <w:szCs w:val="28"/>
        </w:rPr>
        <w:t>Анализ изменений прогнозируемых доходов бюджета города Оренбурга показывает, что на очередной финансовый год планируется увеличение общего объема доходов относительно ожидаемой оценки текущего года, который связан с ростом налоговых и неналоговых доходов. Так, увеличение общего объема доходов 2024 года по сравнению с ожидаемой оценкой 2023 года на 2,1% или на 515 737,7 тыс. рублей обеспечено приростом налоговых и неналоговых доходов на 5,9% или на 503 720,7 тыс. рублей за счет увеличения налоговых доходов на 8,5% или на 634 785,4 тыс. рублей. По безвозмездным поступлениям прогнозируется незначительный рост их общего объема на 0,1% или на 12 017,0 тыс. рублей за счет увеличения межбюджетных субсидий на 2,1% или на 175 841,4 тыс. рублей и субвенций на 12,2% или на 699 203,3 тыс. рублей при одновременном сокращении объема дотаций на 48,5% или на 864 316,9 тыс. рублей.</w:t>
      </w:r>
    </w:p>
    <w:p w:rsidR="004F47E2" w:rsidRPr="00087A51" w:rsidRDefault="004F47E2" w:rsidP="00E83E7C">
      <w:pPr>
        <w:ind w:firstLine="709"/>
        <w:jc w:val="both"/>
        <w:rPr>
          <w:sz w:val="28"/>
          <w:szCs w:val="28"/>
        </w:rPr>
      </w:pPr>
      <w:r w:rsidRPr="00087A51">
        <w:rPr>
          <w:sz w:val="28"/>
          <w:szCs w:val="28"/>
        </w:rPr>
        <w:t>На плановый период при сохранении тенденции к росту налоговых и неналоговых доходов прогнозируется отрицательная динамика доходной части бюджета за счет сокращения безвозмездных поступлений, обеспеченных уменьшением объемов межбюджетных трансфертов. Так, общий объем доходной части бюджета в 2025 году сократится на 17,0% или на 4 318 032,4 тыс. рублей относительно показателя 2024 года, в 2026 году – на 9,7% или на 2 042 266,4 тыс. рублей относительно показателя 2025 года. В целом, в плановом периоде доходы бюджета снизятся относительно ожидаемой оценки 2023 года на 23,5% или на 5 844 561,1 тыс. рублей.</w:t>
      </w:r>
    </w:p>
    <w:p w:rsidR="004F47E2" w:rsidRPr="00087A51" w:rsidRDefault="004F47E2" w:rsidP="00E83E7C">
      <w:pPr>
        <w:ind w:firstLine="709"/>
        <w:jc w:val="both"/>
        <w:rPr>
          <w:sz w:val="28"/>
          <w:szCs w:val="28"/>
        </w:rPr>
      </w:pPr>
      <w:r w:rsidRPr="00087A51">
        <w:rPr>
          <w:sz w:val="28"/>
          <w:szCs w:val="28"/>
        </w:rPr>
        <w:t xml:space="preserve">Значительное сокращение в плановом периоде прогнозируется по безвозмездным поступлениям, а именно: в 2025 году – на 29,5% или на 4 807 934,4 тыс. рублей к показателю 2024 года, в 2026 году – на 22,7% или на 2 613 880,4 тыс. </w:t>
      </w:r>
      <w:r w:rsidRPr="00087A51">
        <w:rPr>
          <w:sz w:val="28"/>
          <w:szCs w:val="28"/>
        </w:rPr>
        <w:lastRenderedPageBreak/>
        <w:t>рублей к показателю 2025 года. Данное снижение в основном обеспечено сокращением дотаций (в 2025 году - на 99,9% или на 915 987,0 тыс. рублей к показателю 2024 года) и субсидий (в 2025 году - на 44,7% или на 3 893 687,6 тыс. рублей к показателю 2024 года, в 2026 году - на 54,4% или на 2 614 450,5 тыс. рублей к показателю 2025 года). В целом, в плановом периоде безвозмездные поступления снизятся относительно ожидаемой оценки 2023 года на 45,4% или на 7 409 797,8 тыс. рублей.</w:t>
      </w:r>
    </w:p>
    <w:p w:rsidR="004F47E2" w:rsidRPr="00087A51" w:rsidRDefault="004F47E2" w:rsidP="00E83E7C">
      <w:pPr>
        <w:ind w:firstLine="709"/>
        <w:jc w:val="both"/>
        <w:rPr>
          <w:sz w:val="28"/>
          <w:szCs w:val="28"/>
        </w:rPr>
      </w:pPr>
      <w:r w:rsidRPr="00087A51">
        <w:rPr>
          <w:sz w:val="28"/>
          <w:szCs w:val="28"/>
        </w:rPr>
        <w:t>Счетная палата отмечает, что сокращение поступлений межбюджетных трансфертов на плановый период ежегодно прогнозируется при составлении проекта бюджета в связи с отсутствием данных распределений в законопроекте об областном бюджете.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увеличиваться, что напрямую отразится на росте общей суммы доходов городского бюджета. При этом, объем получаемых межбюджетных субсидий зависит от участия муниципального образования «город Оренбурга» в региональных и приоритетных проектах Оренбургской области, которое носит заявительный характер.</w:t>
      </w:r>
    </w:p>
    <w:p w:rsidR="004F47E2" w:rsidRPr="00087A51" w:rsidRDefault="004F47E2" w:rsidP="00E83E7C">
      <w:pPr>
        <w:ind w:firstLine="709"/>
        <w:jc w:val="both"/>
        <w:rPr>
          <w:sz w:val="28"/>
          <w:szCs w:val="28"/>
        </w:rPr>
      </w:pPr>
      <w:r w:rsidRPr="00087A51">
        <w:rPr>
          <w:sz w:val="28"/>
          <w:szCs w:val="28"/>
        </w:rPr>
        <w:t>Налоговые и неналоговые доходы бюджета прогнозируются на 2025 год с увеличением на 5,4% или на 489 902,0 тыс. рублей к показателю 2024 года и на 2026 год – с увеличением на 6,0% или на 571 614,0 тыс. рублей к показателю 2025 года. В целом в предстоящем бюджетном периоде налоговые и неналоговые доходы увеличатся относительно ожидаемой оценки 2023 года на 18,3% или на 1 565 236,7 тыс. рублей.</w:t>
      </w:r>
    </w:p>
    <w:p w:rsidR="004F47E2" w:rsidRPr="00087A51" w:rsidRDefault="004F47E2" w:rsidP="00E83E7C">
      <w:pPr>
        <w:ind w:firstLine="709"/>
        <w:jc w:val="both"/>
        <w:rPr>
          <w:sz w:val="28"/>
          <w:szCs w:val="28"/>
        </w:rPr>
      </w:pPr>
      <w:r w:rsidRPr="00087A51">
        <w:rPr>
          <w:sz w:val="28"/>
          <w:szCs w:val="28"/>
        </w:rPr>
        <w:t>Структура доходов бюджета города Оренбурга на 2023 – 2026 годы представлена в следующей таблице.</w:t>
      </w:r>
    </w:p>
    <w:p w:rsidR="004F47E2" w:rsidRPr="00087A51" w:rsidRDefault="004F47E2" w:rsidP="00E83E7C">
      <w:pPr>
        <w:ind w:firstLine="709"/>
        <w:jc w:val="right"/>
        <w:rPr>
          <w:sz w:val="20"/>
          <w:szCs w:val="20"/>
        </w:rPr>
      </w:pPr>
      <w:r w:rsidRPr="00087A51">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268"/>
        <w:gridCol w:w="1134"/>
        <w:gridCol w:w="853"/>
        <w:gridCol w:w="1132"/>
        <w:gridCol w:w="850"/>
        <w:gridCol w:w="1134"/>
        <w:gridCol w:w="850"/>
        <w:gridCol w:w="1135"/>
        <w:gridCol w:w="850"/>
      </w:tblGrid>
      <w:tr w:rsidR="004F47E2" w:rsidRPr="00087A51" w:rsidTr="004D77EC">
        <w:trPr>
          <w:trHeight w:val="340"/>
        </w:trPr>
        <w:tc>
          <w:tcPr>
            <w:tcW w:w="2268" w:type="dxa"/>
            <w:vMerge w:val="restart"/>
            <w:shd w:val="clear" w:color="auto" w:fill="DBE5F1" w:themeFill="accent1" w:themeFillTint="33"/>
            <w:vAlign w:val="center"/>
          </w:tcPr>
          <w:p w:rsidR="004F47E2" w:rsidRPr="00087A51" w:rsidRDefault="004F47E2" w:rsidP="00E83E7C">
            <w:pPr>
              <w:jc w:val="center"/>
              <w:rPr>
                <w:b/>
                <w:sz w:val="16"/>
                <w:szCs w:val="16"/>
              </w:rPr>
            </w:pPr>
            <w:r w:rsidRPr="00087A51">
              <w:rPr>
                <w:rFonts w:ascii="Verdana" w:hAnsi="Verdana" w:cs="Verdana"/>
                <w:b/>
                <w:sz w:val="16"/>
                <w:szCs w:val="16"/>
              </w:rPr>
              <w:br w:type="page"/>
            </w:r>
            <w:r w:rsidRPr="00087A51">
              <w:rPr>
                <w:b/>
                <w:sz w:val="16"/>
                <w:szCs w:val="16"/>
              </w:rPr>
              <w:t>Показатель</w:t>
            </w:r>
          </w:p>
        </w:tc>
        <w:tc>
          <w:tcPr>
            <w:tcW w:w="1987"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2023 год (оценка)</w:t>
            </w:r>
          </w:p>
        </w:tc>
        <w:tc>
          <w:tcPr>
            <w:tcW w:w="1982"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2024 год (проект)</w:t>
            </w:r>
          </w:p>
        </w:tc>
        <w:tc>
          <w:tcPr>
            <w:tcW w:w="1984"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2025 год (проект)</w:t>
            </w:r>
          </w:p>
        </w:tc>
        <w:tc>
          <w:tcPr>
            <w:tcW w:w="1985"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2026 год (проект)</w:t>
            </w:r>
          </w:p>
        </w:tc>
      </w:tr>
      <w:tr w:rsidR="004F47E2" w:rsidRPr="00087A51" w:rsidTr="00E83E7C">
        <w:trPr>
          <w:trHeight w:val="829"/>
        </w:trPr>
        <w:tc>
          <w:tcPr>
            <w:tcW w:w="2268" w:type="dxa"/>
            <w:vMerge/>
            <w:shd w:val="clear" w:color="auto" w:fill="DBE5F1" w:themeFill="accent1" w:themeFillTint="33"/>
            <w:vAlign w:val="center"/>
          </w:tcPr>
          <w:p w:rsidR="004F47E2" w:rsidRPr="00087A51" w:rsidRDefault="004F47E2" w:rsidP="00E83E7C">
            <w:pPr>
              <w:jc w:val="center"/>
              <w:rPr>
                <w:b/>
                <w:sz w:val="16"/>
                <w:szCs w:val="16"/>
              </w:rPr>
            </w:pPr>
          </w:p>
        </w:tc>
        <w:tc>
          <w:tcPr>
            <w:tcW w:w="1134"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853"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 %</w:t>
            </w:r>
          </w:p>
        </w:tc>
        <w:tc>
          <w:tcPr>
            <w:tcW w:w="1132"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p w:rsidR="004F47E2" w:rsidRPr="00087A51" w:rsidRDefault="004F47E2" w:rsidP="00E83E7C">
            <w:pPr>
              <w:jc w:val="center"/>
              <w:rPr>
                <w:b/>
                <w:sz w:val="16"/>
                <w:szCs w:val="16"/>
              </w:rPr>
            </w:pPr>
          </w:p>
        </w:tc>
        <w:tc>
          <w:tcPr>
            <w:tcW w:w="850"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 %</w:t>
            </w:r>
          </w:p>
        </w:tc>
        <w:tc>
          <w:tcPr>
            <w:tcW w:w="1134"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850"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 %</w:t>
            </w:r>
          </w:p>
        </w:tc>
        <w:tc>
          <w:tcPr>
            <w:tcW w:w="1135"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850"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w:t>
            </w:r>
          </w:p>
        </w:tc>
      </w:tr>
      <w:tr w:rsidR="004F47E2" w:rsidRPr="00087A51" w:rsidTr="004D77EC">
        <w:trPr>
          <w:trHeight w:val="340"/>
        </w:trPr>
        <w:tc>
          <w:tcPr>
            <w:tcW w:w="2268" w:type="dxa"/>
            <w:vAlign w:val="center"/>
          </w:tcPr>
          <w:p w:rsidR="004F47E2" w:rsidRPr="00087A51" w:rsidRDefault="004F47E2" w:rsidP="00E83E7C">
            <w:pPr>
              <w:rPr>
                <w:b/>
                <w:sz w:val="16"/>
                <w:szCs w:val="16"/>
              </w:rPr>
            </w:pPr>
            <w:r w:rsidRPr="00087A51">
              <w:rPr>
                <w:b/>
                <w:sz w:val="16"/>
                <w:szCs w:val="16"/>
                <w:u w:val="single"/>
              </w:rPr>
              <w:t>ВСЕГО ДОХОДОВ</w:t>
            </w:r>
            <w:r w:rsidRPr="00087A51">
              <w:rPr>
                <w:b/>
                <w:sz w:val="16"/>
                <w:szCs w:val="16"/>
              </w:rPr>
              <w:t>,</w:t>
            </w:r>
          </w:p>
          <w:p w:rsidR="004F47E2" w:rsidRPr="00087A51" w:rsidRDefault="004F47E2" w:rsidP="00E83E7C">
            <w:pPr>
              <w:rPr>
                <w:b/>
                <w:sz w:val="16"/>
                <w:szCs w:val="16"/>
              </w:rPr>
            </w:pPr>
            <w:r w:rsidRPr="00087A51">
              <w:rPr>
                <w:b/>
                <w:sz w:val="14"/>
                <w:szCs w:val="14"/>
              </w:rPr>
              <w:t>в т.ч.:</w:t>
            </w:r>
          </w:p>
        </w:tc>
        <w:tc>
          <w:tcPr>
            <w:tcW w:w="1134" w:type="dxa"/>
            <w:vAlign w:val="center"/>
          </w:tcPr>
          <w:p w:rsidR="004F47E2" w:rsidRPr="00087A51" w:rsidRDefault="004F47E2" w:rsidP="00E83E7C">
            <w:pPr>
              <w:jc w:val="right"/>
              <w:rPr>
                <w:b/>
                <w:sz w:val="16"/>
                <w:szCs w:val="16"/>
                <w:u w:val="single"/>
              </w:rPr>
            </w:pPr>
            <w:r w:rsidRPr="00087A51">
              <w:rPr>
                <w:b/>
                <w:bCs/>
                <w:sz w:val="16"/>
                <w:szCs w:val="16"/>
                <w:u w:val="single"/>
              </w:rPr>
              <w:t>24 881 828,0</w:t>
            </w:r>
          </w:p>
        </w:tc>
        <w:tc>
          <w:tcPr>
            <w:tcW w:w="853" w:type="dxa"/>
            <w:vAlign w:val="center"/>
          </w:tcPr>
          <w:p w:rsidR="004F47E2" w:rsidRPr="00087A51" w:rsidRDefault="004F47E2" w:rsidP="00E83E7C">
            <w:pPr>
              <w:jc w:val="right"/>
              <w:rPr>
                <w:b/>
                <w:sz w:val="16"/>
                <w:szCs w:val="16"/>
                <w:u w:val="single"/>
              </w:rPr>
            </w:pPr>
            <w:r w:rsidRPr="00087A51">
              <w:rPr>
                <w:b/>
                <w:bCs/>
                <w:sz w:val="16"/>
                <w:szCs w:val="16"/>
                <w:u w:val="single"/>
              </w:rPr>
              <w:t>100,0</w:t>
            </w:r>
          </w:p>
        </w:tc>
        <w:tc>
          <w:tcPr>
            <w:tcW w:w="1132" w:type="dxa"/>
            <w:vAlign w:val="center"/>
          </w:tcPr>
          <w:p w:rsidR="004F47E2" w:rsidRPr="00087A51" w:rsidRDefault="004F47E2" w:rsidP="00E83E7C">
            <w:pPr>
              <w:jc w:val="right"/>
              <w:rPr>
                <w:b/>
                <w:sz w:val="16"/>
                <w:szCs w:val="16"/>
                <w:u w:val="single"/>
              </w:rPr>
            </w:pPr>
            <w:r w:rsidRPr="00087A51">
              <w:rPr>
                <w:b/>
                <w:bCs/>
                <w:sz w:val="16"/>
                <w:szCs w:val="16"/>
                <w:u w:val="single"/>
              </w:rPr>
              <w:t>25 397 565,7</w:t>
            </w:r>
          </w:p>
        </w:tc>
        <w:tc>
          <w:tcPr>
            <w:tcW w:w="850" w:type="dxa"/>
            <w:vAlign w:val="center"/>
          </w:tcPr>
          <w:p w:rsidR="004F47E2" w:rsidRPr="00087A51" w:rsidRDefault="004F47E2" w:rsidP="00E83E7C">
            <w:pPr>
              <w:jc w:val="right"/>
              <w:rPr>
                <w:b/>
                <w:sz w:val="16"/>
                <w:szCs w:val="16"/>
                <w:u w:val="single"/>
              </w:rPr>
            </w:pPr>
            <w:r w:rsidRPr="00087A51">
              <w:rPr>
                <w:b/>
                <w:bCs/>
                <w:sz w:val="16"/>
                <w:szCs w:val="16"/>
                <w:u w:val="single"/>
              </w:rPr>
              <w:t>100,0</w:t>
            </w:r>
          </w:p>
        </w:tc>
        <w:tc>
          <w:tcPr>
            <w:tcW w:w="1134" w:type="dxa"/>
            <w:vAlign w:val="center"/>
          </w:tcPr>
          <w:p w:rsidR="004F47E2" w:rsidRPr="00087A51" w:rsidRDefault="004F47E2" w:rsidP="00E83E7C">
            <w:pPr>
              <w:jc w:val="right"/>
              <w:rPr>
                <w:b/>
                <w:sz w:val="16"/>
                <w:szCs w:val="16"/>
                <w:u w:val="single"/>
              </w:rPr>
            </w:pPr>
            <w:r w:rsidRPr="00087A51">
              <w:rPr>
                <w:b/>
                <w:bCs/>
                <w:sz w:val="16"/>
                <w:szCs w:val="16"/>
                <w:u w:val="single"/>
              </w:rPr>
              <w:t>21 079 533,3</w:t>
            </w:r>
          </w:p>
        </w:tc>
        <w:tc>
          <w:tcPr>
            <w:tcW w:w="850" w:type="dxa"/>
            <w:vAlign w:val="center"/>
          </w:tcPr>
          <w:p w:rsidR="004F47E2" w:rsidRPr="00087A51" w:rsidRDefault="004F47E2" w:rsidP="00E83E7C">
            <w:pPr>
              <w:jc w:val="right"/>
              <w:rPr>
                <w:b/>
                <w:sz w:val="16"/>
                <w:szCs w:val="16"/>
                <w:u w:val="single"/>
              </w:rPr>
            </w:pPr>
            <w:r w:rsidRPr="00087A51">
              <w:rPr>
                <w:b/>
                <w:bCs/>
                <w:sz w:val="16"/>
                <w:szCs w:val="16"/>
                <w:u w:val="single"/>
              </w:rPr>
              <w:t>100,0</w:t>
            </w:r>
          </w:p>
        </w:tc>
        <w:tc>
          <w:tcPr>
            <w:tcW w:w="1135" w:type="dxa"/>
            <w:vAlign w:val="center"/>
          </w:tcPr>
          <w:p w:rsidR="004F47E2" w:rsidRPr="00087A51" w:rsidRDefault="004F47E2" w:rsidP="00E83E7C">
            <w:pPr>
              <w:jc w:val="right"/>
              <w:rPr>
                <w:b/>
                <w:sz w:val="16"/>
                <w:szCs w:val="16"/>
                <w:u w:val="single"/>
              </w:rPr>
            </w:pPr>
            <w:r w:rsidRPr="00087A51">
              <w:rPr>
                <w:b/>
                <w:bCs/>
                <w:sz w:val="16"/>
                <w:szCs w:val="16"/>
                <w:u w:val="single"/>
              </w:rPr>
              <w:t>19 037 266,9</w:t>
            </w:r>
          </w:p>
        </w:tc>
        <w:tc>
          <w:tcPr>
            <w:tcW w:w="850" w:type="dxa"/>
            <w:vAlign w:val="center"/>
          </w:tcPr>
          <w:p w:rsidR="004F47E2" w:rsidRPr="00087A51" w:rsidRDefault="004F47E2" w:rsidP="00E83E7C">
            <w:pPr>
              <w:jc w:val="right"/>
              <w:rPr>
                <w:b/>
                <w:sz w:val="16"/>
                <w:szCs w:val="16"/>
                <w:u w:val="single"/>
              </w:rPr>
            </w:pPr>
            <w:r w:rsidRPr="00087A51">
              <w:rPr>
                <w:b/>
                <w:bCs/>
                <w:sz w:val="16"/>
                <w:szCs w:val="16"/>
                <w:u w:val="single"/>
              </w:rPr>
              <w:t>100,0</w:t>
            </w:r>
          </w:p>
        </w:tc>
      </w:tr>
      <w:tr w:rsidR="004F47E2" w:rsidRPr="00087A51" w:rsidTr="004D77EC">
        <w:trPr>
          <w:trHeight w:val="340"/>
        </w:trPr>
        <w:tc>
          <w:tcPr>
            <w:tcW w:w="2268" w:type="dxa"/>
            <w:vAlign w:val="center"/>
          </w:tcPr>
          <w:p w:rsidR="004F47E2" w:rsidRPr="00087A51" w:rsidRDefault="004F47E2" w:rsidP="00E83E7C">
            <w:pPr>
              <w:rPr>
                <w:b/>
                <w:sz w:val="16"/>
                <w:szCs w:val="16"/>
              </w:rPr>
            </w:pPr>
            <w:r w:rsidRPr="00087A51">
              <w:rPr>
                <w:b/>
                <w:sz w:val="16"/>
                <w:szCs w:val="16"/>
              </w:rPr>
              <w:t>Налоговые и неналоговые доходы, из них:</w:t>
            </w:r>
          </w:p>
        </w:tc>
        <w:tc>
          <w:tcPr>
            <w:tcW w:w="1134" w:type="dxa"/>
            <w:vAlign w:val="center"/>
          </w:tcPr>
          <w:p w:rsidR="004F47E2" w:rsidRPr="00087A51" w:rsidRDefault="004F47E2" w:rsidP="00E83E7C">
            <w:pPr>
              <w:jc w:val="right"/>
              <w:rPr>
                <w:b/>
                <w:sz w:val="16"/>
                <w:szCs w:val="16"/>
              </w:rPr>
            </w:pPr>
            <w:r w:rsidRPr="00087A51">
              <w:rPr>
                <w:b/>
                <w:sz w:val="16"/>
                <w:szCs w:val="16"/>
              </w:rPr>
              <w:t>8 573 393,3</w:t>
            </w:r>
          </w:p>
        </w:tc>
        <w:tc>
          <w:tcPr>
            <w:tcW w:w="853" w:type="dxa"/>
            <w:vAlign w:val="center"/>
          </w:tcPr>
          <w:p w:rsidR="004F47E2" w:rsidRPr="00087A51" w:rsidRDefault="004F47E2" w:rsidP="00E83E7C">
            <w:pPr>
              <w:jc w:val="right"/>
              <w:rPr>
                <w:b/>
                <w:sz w:val="16"/>
                <w:szCs w:val="16"/>
              </w:rPr>
            </w:pPr>
            <w:r w:rsidRPr="00087A51">
              <w:rPr>
                <w:b/>
                <w:sz w:val="16"/>
                <w:szCs w:val="16"/>
              </w:rPr>
              <w:t>34,5</w:t>
            </w:r>
          </w:p>
        </w:tc>
        <w:tc>
          <w:tcPr>
            <w:tcW w:w="1132" w:type="dxa"/>
            <w:vAlign w:val="center"/>
          </w:tcPr>
          <w:p w:rsidR="004F47E2" w:rsidRPr="00087A51" w:rsidRDefault="004F47E2" w:rsidP="00E83E7C">
            <w:pPr>
              <w:jc w:val="right"/>
              <w:rPr>
                <w:b/>
                <w:sz w:val="16"/>
                <w:szCs w:val="16"/>
              </w:rPr>
            </w:pPr>
            <w:r w:rsidRPr="00087A51">
              <w:rPr>
                <w:b/>
                <w:sz w:val="16"/>
                <w:szCs w:val="16"/>
              </w:rPr>
              <w:t>9 077 114,0</w:t>
            </w:r>
          </w:p>
        </w:tc>
        <w:tc>
          <w:tcPr>
            <w:tcW w:w="850" w:type="dxa"/>
            <w:vAlign w:val="center"/>
          </w:tcPr>
          <w:p w:rsidR="004F47E2" w:rsidRPr="00087A51" w:rsidRDefault="004F47E2" w:rsidP="00E83E7C">
            <w:pPr>
              <w:jc w:val="right"/>
              <w:rPr>
                <w:b/>
                <w:sz w:val="16"/>
                <w:szCs w:val="16"/>
              </w:rPr>
            </w:pPr>
            <w:r w:rsidRPr="00087A51">
              <w:rPr>
                <w:b/>
                <w:sz w:val="16"/>
                <w:szCs w:val="16"/>
              </w:rPr>
              <w:t>35,7</w:t>
            </w:r>
          </w:p>
        </w:tc>
        <w:tc>
          <w:tcPr>
            <w:tcW w:w="1134" w:type="dxa"/>
            <w:vAlign w:val="center"/>
          </w:tcPr>
          <w:p w:rsidR="004F47E2" w:rsidRPr="00087A51" w:rsidRDefault="004F47E2" w:rsidP="00E83E7C">
            <w:pPr>
              <w:jc w:val="right"/>
              <w:rPr>
                <w:b/>
                <w:sz w:val="16"/>
                <w:szCs w:val="16"/>
              </w:rPr>
            </w:pPr>
            <w:r w:rsidRPr="00087A51">
              <w:rPr>
                <w:b/>
                <w:sz w:val="16"/>
                <w:szCs w:val="16"/>
              </w:rPr>
              <w:t>9 567 016,0</w:t>
            </w:r>
          </w:p>
        </w:tc>
        <w:tc>
          <w:tcPr>
            <w:tcW w:w="850" w:type="dxa"/>
            <w:vAlign w:val="center"/>
          </w:tcPr>
          <w:p w:rsidR="004F47E2" w:rsidRPr="00087A51" w:rsidRDefault="004F47E2" w:rsidP="00E83E7C">
            <w:pPr>
              <w:jc w:val="right"/>
              <w:rPr>
                <w:b/>
                <w:sz w:val="16"/>
                <w:szCs w:val="16"/>
              </w:rPr>
            </w:pPr>
            <w:r w:rsidRPr="00087A51">
              <w:rPr>
                <w:b/>
                <w:sz w:val="16"/>
                <w:szCs w:val="16"/>
              </w:rPr>
              <w:t>45,4</w:t>
            </w:r>
          </w:p>
        </w:tc>
        <w:tc>
          <w:tcPr>
            <w:tcW w:w="1135" w:type="dxa"/>
            <w:vAlign w:val="center"/>
          </w:tcPr>
          <w:p w:rsidR="004F47E2" w:rsidRPr="00087A51" w:rsidRDefault="004F47E2" w:rsidP="00E83E7C">
            <w:pPr>
              <w:jc w:val="right"/>
              <w:rPr>
                <w:b/>
                <w:sz w:val="16"/>
                <w:szCs w:val="16"/>
              </w:rPr>
            </w:pPr>
            <w:r w:rsidRPr="00087A51">
              <w:rPr>
                <w:b/>
                <w:sz w:val="16"/>
                <w:szCs w:val="16"/>
              </w:rPr>
              <w:t>10 138 630,0</w:t>
            </w:r>
          </w:p>
        </w:tc>
        <w:tc>
          <w:tcPr>
            <w:tcW w:w="850" w:type="dxa"/>
            <w:vAlign w:val="center"/>
          </w:tcPr>
          <w:p w:rsidR="004F47E2" w:rsidRPr="00087A51" w:rsidRDefault="004F47E2" w:rsidP="00E83E7C">
            <w:pPr>
              <w:jc w:val="right"/>
              <w:rPr>
                <w:b/>
                <w:sz w:val="16"/>
                <w:szCs w:val="16"/>
              </w:rPr>
            </w:pPr>
            <w:r w:rsidRPr="00087A51">
              <w:rPr>
                <w:b/>
                <w:sz w:val="16"/>
                <w:szCs w:val="16"/>
              </w:rPr>
              <w:t>53,3</w:t>
            </w:r>
          </w:p>
        </w:tc>
      </w:tr>
      <w:tr w:rsidR="004F47E2" w:rsidRPr="00087A51" w:rsidTr="004D77EC">
        <w:trPr>
          <w:trHeight w:val="340"/>
        </w:trPr>
        <w:tc>
          <w:tcPr>
            <w:tcW w:w="2268" w:type="dxa"/>
            <w:vAlign w:val="center"/>
          </w:tcPr>
          <w:p w:rsidR="004F47E2" w:rsidRPr="00087A51" w:rsidRDefault="004F47E2" w:rsidP="00E83E7C">
            <w:pPr>
              <w:ind w:left="252" w:hanging="252"/>
              <w:rPr>
                <w:sz w:val="16"/>
                <w:szCs w:val="16"/>
              </w:rPr>
            </w:pPr>
            <w:r w:rsidRPr="00087A51">
              <w:rPr>
                <w:sz w:val="16"/>
                <w:szCs w:val="16"/>
              </w:rPr>
              <w:t>Налоговые доходы</w:t>
            </w:r>
          </w:p>
        </w:tc>
        <w:tc>
          <w:tcPr>
            <w:tcW w:w="1134" w:type="dxa"/>
            <w:vAlign w:val="center"/>
          </w:tcPr>
          <w:p w:rsidR="004F47E2" w:rsidRPr="00087A51" w:rsidRDefault="004F47E2" w:rsidP="00E83E7C">
            <w:pPr>
              <w:jc w:val="right"/>
              <w:rPr>
                <w:sz w:val="16"/>
                <w:szCs w:val="16"/>
              </w:rPr>
            </w:pPr>
            <w:r w:rsidRPr="00087A51">
              <w:rPr>
                <w:iCs/>
                <w:sz w:val="16"/>
                <w:szCs w:val="16"/>
              </w:rPr>
              <w:t>7 501 354,6</w:t>
            </w:r>
          </w:p>
        </w:tc>
        <w:tc>
          <w:tcPr>
            <w:tcW w:w="853" w:type="dxa"/>
            <w:vAlign w:val="center"/>
          </w:tcPr>
          <w:p w:rsidR="004F47E2" w:rsidRPr="00087A51" w:rsidRDefault="004F47E2" w:rsidP="00E83E7C">
            <w:pPr>
              <w:jc w:val="right"/>
              <w:rPr>
                <w:sz w:val="16"/>
                <w:szCs w:val="16"/>
              </w:rPr>
            </w:pPr>
            <w:r w:rsidRPr="00087A51">
              <w:rPr>
                <w:iCs/>
                <w:sz w:val="16"/>
                <w:szCs w:val="16"/>
              </w:rPr>
              <w:t>30,1</w:t>
            </w:r>
          </w:p>
        </w:tc>
        <w:tc>
          <w:tcPr>
            <w:tcW w:w="1132" w:type="dxa"/>
            <w:vAlign w:val="center"/>
          </w:tcPr>
          <w:p w:rsidR="004F47E2" w:rsidRPr="00087A51" w:rsidRDefault="004F47E2" w:rsidP="00E83E7C">
            <w:pPr>
              <w:jc w:val="right"/>
              <w:rPr>
                <w:sz w:val="16"/>
                <w:szCs w:val="16"/>
              </w:rPr>
            </w:pPr>
            <w:r w:rsidRPr="00087A51">
              <w:rPr>
                <w:iCs/>
                <w:sz w:val="16"/>
                <w:szCs w:val="16"/>
              </w:rPr>
              <w:t>8 136 140,0</w:t>
            </w:r>
          </w:p>
        </w:tc>
        <w:tc>
          <w:tcPr>
            <w:tcW w:w="850" w:type="dxa"/>
            <w:vAlign w:val="center"/>
          </w:tcPr>
          <w:p w:rsidR="004F47E2" w:rsidRPr="00087A51" w:rsidRDefault="004F47E2" w:rsidP="00E83E7C">
            <w:pPr>
              <w:jc w:val="right"/>
              <w:rPr>
                <w:sz w:val="16"/>
                <w:szCs w:val="16"/>
              </w:rPr>
            </w:pPr>
            <w:r w:rsidRPr="00087A51">
              <w:rPr>
                <w:sz w:val="16"/>
                <w:szCs w:val="16"/>
              </w:rPr>
              <w:t>32,0</w:t>
            </w:r>
          </w:p>
        </w:tc>
        <w:tc>
          <w:tcPr>
            <w:tcW w:w="1134" w:type="dxa"/>
            <w:vAlign w:val="center"/>
          </w:tcPr>
          <w:p w:rsidR="004F47E2" w:rsidRPr="00087A51" w:rsidRDefault="004F47E2" w:rsidP="00E83E7C">
            <w:pPr>
              <w:jc w:val="right"/>
              <w:rPr>
                <w:sz w:val="16"/>
                <w:szCs w:val="16"/>
              </w:rPr>
            </w:pPr>
            <w:r w:rsidRPr="00087A51">
              <w:rPr>
                <w:iCs/>
                <w:sz w:val="16"/>
                <w:szCs w:val="16"/>
              </w:rPr>
              <w:t>8 697 526,0</w:t>
            </w:r>
          </w:p>
        </w:tc>
        <w:tc>
          <w:tcPr>
            <w:tcW w:w="850" w:type="dxa"/>
            <w:vAlign w:val="center"/>
          </w:tcPr>
          <w:p w:rsidR="004F47E2" w:rsidRPr="00087A51" w:rsidRDefault="004F47E2" w:rsidP="00E83E7C">
            <w:pPr>
              <w:jc w:val="right"/>
              <w:rPr>
                <w:sz w:val="16"/>
                <w:szCs w:val="16"/>
              </w:rPr>
            </w:pPr>
            <w:r w:rsidRPr="00087A51">
              <w:rPr>
                <w:sz w:val="16"/>
                <w:szCs w:val="16"/>
              </w:rPr>
              <w:t>41,3</w:t>
            </w:r>
          </w:p>
        </w:tc>
        <w:tc>
          <w:tcPr>
            <w:tcW w:w="1135" w:type="dxa"/>
            <w:vAlign w:val="center"/>
          </w:tcPr>
          <w:p w:rsidR="004F47E2" w:rsidRPr="00087A51" w:rsidRDefault="004F47E2" w:rsidP="00E83E7C">
            <w:pPr>
              <w:jc w:val="right"/>
              <w:rPr>
                <w:sz w:val="16"/>
                <w:szCs w:val="16"/>
              </w:rPr>
            </w:pPr>
            <w:r w:rsidRPr="00087A51">
              <w:rPr>
                <w:iCs/>
                <w:sz w:val="16"/>
                <w:szCs w:val="16"/>
              </w:rPr>
              <w:t>9 299 187,0</w:t>
            </w:r>
          </w:p>
        </w:tc>
        <w:tc>
          <w:tcPr>
            <w:tcW w:w="850" w:type="dxa"/>
            <w:vAlign w:val="center"/>
          </w:tcPr>
          <w:p w:rsidR="004F47E2" w:rsidRPr="00087A51" w:rsidRDefault="004F47E2" w:rsidP="00E83E7C">
            <w:pPr>
              <w:jc w:val="right"/>
              <w:rPr>
                <w:sz w:val="16"/>
                <w:szCs w:val="16"/>
              </w:rPr>
            </w:pPr>
            <w:r w:rsidRPr="00087A51">
              <w:rPr>
                <w:sz w:val="16"/>
                <w:szCs w:val="16"/>
              </w:rPr>
              <w:t>48,8</w:t>
            </w:r>
          </w:p>
        </w:tc>
      </w:tr>
      <w:tr w:rsidR="004F47E2" w:rsidRPr="00087A51" w:rsidTr="004D77EC">
        <w:trPr>
          <w:trHeight w:val="340"/>
        </w:trPr>
        <w:tc>
          <w:tcPr>
            <w:tcW w:w="2268" w:type="dxa"/>
            <w:vAlign w:val="center"/>
          </w:tcPr>
          <w:p w:rsidR="004F47E2" w:rsidRPr="00087A51" w:rsidRDefault="004F47E2" w:rsidP="00E83E7C">
            <w:pPr>
              <w:ind w:left="252" w:hanging="252"/>
              <w:rPr>
                <w:sz w:val="16"/>
                <w:szCs w:val="16"/>
              </w:rPr>
            </w:pPr>
            <w:r w:rsidRPr="00087A51">
              <w:rPr>
                <w:sz w:val="16"/>
                <w:szCs w:val="16"/>
              </w:rPr>
              <w:t>Неналоговые доходы</w:t>
            </w:r>
          </w:p>
        </w:tc>
        <w:tc>
          <w:tcPr>
            <w:tcW w:w="1134" w:type="dxa"/>
            <w:vAlign w:val="center"/>
          </w:tcPr>
          <w:p w:rsidR="004F47E2" w:rsidRPr="00087A51" w:rsidRDefault="004F47E2" w:rsidP="00E83E7C">
            <w:pPr>
              <w:jc w:val="right"/>
              <w:rPr>
                <w:sz w:val="16"/>
                <w:szCs w:val="16"/>
              </w:rPr>
            </w:pPr>
            <w:r w:rsidRPr="00087A51">
              <w:rPr>
                <w:iCs/>
                <w:sz w:val="16"/>
                <w:szCs w:val="16"/>
              </w:rPr>
              <w:t>1 072 038,7</w:t>
            </w:r>
          </w:p>
        </w:tc>
        <w:tc>
          <w:tcPr>
            <w:tcW w:w="853" w:type="dxa"/>
            <w:vAlign w:val="center"/>
          </w:tcPr>
          <w:p w:rsidR="004F47E2" w:rsidRPr="00087A51" w:rsidRDefault="004F47E2" w:rsidP="00E83E7C">
            <w:pPr>
              <w:jc w:val="right"/>
              <w:rPr>
                <w:sz w:val="16"/>
                <w:szCs w:val="16"/>
              </w:rPr>
            </w:pPr>
            <w:r w:rsidRPr="00087A51">
              <w:rPr>
                <w:iCs/>
                <w:sz w:val="16"/>
                <w:szCs w:val="16"/>
              </w:rPr>
              <w:t>4,3</w:t>
            </w:r>
          </w:p>
        </w:tc>
        <w:tc>
          <w:tcPr>
            <w:tcW w:w="1132" w:type="dxa"/>
            <w:vAlign w:val="center"/>
          </w:tcPr>
          <w:p w:rsidR="004F47E2" w:rsidRPr="00087A51" w:rsidRDefault="004F47E2" w:rsidP="00E83E7C">
            <w:pPr>
              <w:jc w:val="right"/>
              <w:rPr>
                <w:sz w:val="16"/>
                <w:szCs w:val="16"/>
              </w:rPr>
            </w:pPr>
            <w:r w:rsidRPr="00087A51">
              <w:rPr>
                <w:iCs/>
                <w:sz w:val="16"/>
                <w:szCs w:val="16"/>
              </w:rPr>
              <w:t>940 974,0</w:t>
            </w:r>
          </w:p>
        </w:tc>
        <w:tc>
          <w:tcPr>
            <w:tcW w:w="850" w:type="dxa"/>
            <w:vAlign w:val="center"/>
          </w:tcPr>
          <w:p w:rsidR="004F47E2" w:rsidRPr="00087A51" w:rsidRDefault="004F47E2" w:rsidP="00E83E7C">
            <w:pPr>
              <w:jc w:val="right"/>
              <w:rPr>
                <w:sz w:val="16"/>
                <w:szCs w:val="16"/>
              </w:rPr>
            </w:pPr>
            <w:r w:rsidRPr="00087A51">
              <w:rPr>
                <w:sz w:val="16"/>
                <w:szCs w:val="16"/>
              </w:rPr>
              <w:t>3,7</w:t>
            </w:r>
          </w:p>
        </w:tc>
        <w:tc>
          <w:tcPr>
            <w:tcW w:w="1134" w:type="dxa"/>
            <w:vAlign w:val="center"/>
          </w:tcPr>
          <w:p w:rsidR="004F47E2" w:rsidRPr="00087A51" w:rsidRDefault="004F47E2" w:rsidP="00E83E7C">
            <w:pPr>
              <w:jc w:val="right"/>
              <w:rPr>
                <w:sz w:val="16"/>
                <w:szCs w:val="16"/>
              </w:rPr>
            </w:pPr>
            <w:r w:rsidRPr="00087A51">
              <w:rPr>
                <w:iCs/>
                <w:sz w:val="16"/>
                <w:szCs w:val="16"/>
              </w:rPr>
              <w:t>869 490,0</w:t>
            </w:r>
          </w:p>
        </w:tc>
        <w:tc>
          <w:tcPr>
            <w:tcW w:w="850" w:type="dxa"/>
            <w:vAlign w:val="center"/>
          </w:tcPr>
          <w:p w:rsidR="004F47E2" w:rsidRPr="00087A51" w:rsidRDefault="004F47E2" w:rsidP="00E83E7C">
            <w:pPr>
              <w:jc w:val="right"/>
              <w:rPr>
                <w:sz w:val="16"/>
                <w:szCs w:val="16"/>
              </w:rPr>
            </w:pPr>
            <w:r w:rsidRPr="00087A51">
              <w:rPr>
                <w:sz w:val="16"/>
                <w:szCs w:val="16"/>
              </w:rPr>
              <w:t>4,1</w:t>
            </w:r>
          </w:p>
        </w:tc>
        <w:tc>
          <w:tcPr>
            <w:tcW w:w="1135" w:type="dxa"/>
            <w:vAlign w:val="center"/>
          </w:tcPr>
          <w:p w:rsidR="004F47E2" w:rsidRPr="00087A51" w:rsidRDefault="004F47E2" w:rsidP="00E83E7C">
            <w:pPr>
              <w:jc w:val="right"/>
              <w:rPr>
                <w:sz w:val="16"/>
                <w:szCs w:val="16"/>
              </w:rPr>
            </w:pPr>
            <w:r w:rsidRPr="00087A51">
              <w:rPr>
                <w:iCs/>
                <w:sz w:val="16"/>
                <w:szCs w:val="16"/>
              </w:rPr>
              <w:t>839 443,0</w:t>
            </w:r>
          </w:p>
        </w:tc>
        <w:tc>
          <w:tcPr>
            <w:tcW w:w="850" w:type="dxa"/>
            <w:vAlign w:val="center"/>
          </w:tcPr>
          <w:p w:rsidR="004F47E2" w:rsidRPr="00087A51" w:rsidRDefault="004F47E2" w:rsidP="00E83E7C">
            <w:pPr>
              <w:jc w:val="right"/>
              <w:rPr>
                <w:sz w:val="16"/>
                <w:szCs w:val="16"/>
              </w:rPr>
            </w:pPr>
            <w:r w:rsidRPr="00087A51">
              <w:rPr>
                <w:sz w:val="16"/>
                <w:szCs w:val="16"/>
              </w:rPr>
              <w:t>4,4</w:t>
            </w:r>
          </w:p>
        </w:tc>
      </w:tr>
      <w:tr w:rsidR="004F47E2" w:rsidRPr="00087A51" w:rsidTr="004D77EC">
        <w:trPr>
          <w:trHeight w:val="340"/>
        </w:trPr>
        <w:tc>
          <w:tcPr>
            <w:tcW w:w="2268" w:type="dxa"/>
            <w:vAlign w:val="center"/>
          </w:tcPr>
          <w:p w:rsidR="004F47E2" w:rsidRPr="00087A51" w:rsidRDefault="004F47E2" w:rsidP="00E83E7C">
            <w:pPr>
              <w:rPr>
                <w:b/>
                <w:sz w:val="16"/>
                <w:szCs w:val="16"/>
              </w:rPr>
            </w:pPr>
            <w:r w:rsidRPr="00087A51">
              <w:rPr>
                <w:b/>
                <w:sz w:val="16"/>
                <w:szCs w:val="16"/>
              </w:rPr>
              <w:t>Безвозмездные поступления</w:t>
            </w:r>
          </w:p>
        </w:tc>
        <w:tc>
          <w:tcPr>
            <w:tcW w:w="1134" w:type="dxa"/>
            <w:vAlign w:val="center"/>
          </w:tcPr>
          <w:p w:rsidR="004F47E2" w:rsidRPr="00087A51" w:rsidRDefault="004F47E2" w:rsidP="00E83E7C">
            <w:pPr>
              <w:jc w:val="right"/>
              <w:rPr>
                <w:b/>
                <w:sz w:val="16"/>
                <w:szCs w:val="16"/>
              </w:rPr>
            </w:pPr>
            <w:r w:rsidRPr="00087A51">
              <w:rPr>
                <w:b/>
                <w:sz w:val="16"/>
                <w:szCs w:val="16"/>
              </w:rPr>
              <w:t>16 308 434,7</w:t>
            </w:r>
          </w:p>
        </w:tc>
        <w:tc>
          <w:tcPr>
            <w:tcW w:w="853" w:type="dxa"/>
            <w:vAlign w:val="center"/>
          </w:tcPr>
          <w:p w:rsidR="004F47E2" w:rsidRPr="00087A51" w:rsidRDefault="004F47E2" w:rsidP="00E83E7C">
            <w:pPr>
              <w:jc w:val="right"/>
              <w:rPr>
                <w:b/>
                <w:sz w:val="16"/>
                <w:szCs w:val="16"/>
              </w:rPr>
            </w:pPr>
            <w:r w:rsidRPr="00087A51">
              <w:rPr>
                <w:b/>
                <w:sz w:val="16"/>
                <w:szCs w:val="16"/>
              </w:rPr>
              <w:t>65,5</w:t>
            </w:r>
          </w:p>
        </w:tc>
        <w:tc>
          <w:tcPr>
            <w:tcW w:w="1132" w:type="dxa"/>
            <w:vAlign w:val="center"/>
          </w:tcPr>
          <w:p w:rsidR="004F47E2" w:rsidRPr="00087A51" w:rsidRDefault="004F47E2" w:rsidP="00E83E7C">
            <w:pPr>
              <w:jc w:val="right"/>
              <w:rPr>
                <w:b/>
                <w:sz w:val="16"/>
                <w:szCs w:val="16"/>
              </w:rPr>
            </w:pPr>
            <w:r w:rsidRPr="00087A51">
              <w:rPr>
                <w:b/>
                <w:sz w:val="16"/>
                <w:szCs w:val="16"/>
              </w:rPr>
              <w:t>16 320 451,7</w:t>
            </w:r>
          </w:p>
        </w:tc>
        <w:tc>
          <w:tcPr>
            <w:tcW w:w="850" w:type="dxa"/>
            <w:vAlign w:val="center"/>
          </w:tcPr>
          <w:p w:rsidR="004F47E2" w:rsidRPr="00087A51" w:rsidRDefault="004F47E2" w:rsidP="00E83E7C">
            <w:pPr>
              <w:jc w:val="right"/>
              <w:rPr>
                <w:b/>
                <w:sz w:val="16"/>
                <w:szCs w:val="16"/>
              </w:rPr>
            </w:pPr>
            <w:r w:rsidRPr="00087A51">
              <w:rPr>
                <w:b/>
                <w:sz w:val="16"/>
                <w:szCs w:val="16"/>
              </w:rPr>
              <w:t>64,3</w:t>
            </w:r>
          </w:p>
        </w:tc>
        <w:tc>
          <w:tcPr>
            <w:tcW w:w="1134" w:type="dxa"/>
            <w:vAlign w:val="center"/>
          </w:tcPr>
          <w:p w:rsidR="004F47E2" w:rsidRPr="00087A51" w:rsidRDefault="004F47E2" w:rsidP="00E83E7C">
            <w:pPr>
              <w:jc w:val="right"/>
              <w:rPr>
                <w:b/>
                <w:sz w:val="16"/>
                <w:szCs w:val="16"/>
              </w:rPr>
            </w:pPr>
            <w:r w:rsidRPr="00087A51">
              <w:rPr>
                <w:b/>
                <w:sz w:val="16"/>
                <w:szCs w:val="16"/>
              </w:rPr>
              <w:t>11 512 517,3</w:t>
            </w:r>
          </w:p>
        </w:tc>
        <w:tc>
          <w:tcPr>
            <w:tcW w:w="850" w:type="dxa"/>
            <w:vAlign w:val="center"/>
          </w:tcPr>
          <w:p w:rsidR="004F47E2" w:rsidRPr="00087A51" w:rsidRDefault="004F47E2" w:rsidP="00E83E7C">
            <w:pPr>
              <w:jc w:val="right"/>
              <w:rPr>
                <w:b/>
                <w:sz w:val="16"/>
                <w:szCs w:val="16"/>
              </w:rPr>
            </w:pPr>
            <w:r w:rsidRPr="00087A51">
              <w:rPr>
                <w:b/>
                <w:sz w:val="16"/>
                <w:szCs w:val="16"/>
              </w:rPr>
              <w:t>54,6</w:t>
            </w:r>
          </w:p>
        </w:tc>
        <w:tc>
          <w:tcPr>
            <w:tcW w:w="1135" w:type="dxa"/>
            <w:vAlign w:val="center"/>
          </w:tcPr>
          <w:p w:rsidR="004F47E2" w:rsidRPr="00087A51" w:rsidRDefault="004F47E2" w:rsidP="00E83E7C">
            <w:pPr>
              <w:jc w:val="right"/>
              <w:rPr>
                <w:b/>
                <w:sz w:val="16"/>
                <w:szCs w:val="16"/>
              </w:rPr>
            </w:pPr>
            <w:r w:rsidRPr="00087A51">
              <w:rPr>
                <w:b/>
                <w:sz w:val="16"/>
                <w:szCs w:val="16"/>
              </w:rPr>
              <w:t>8 898 636,9</w:t>
            </w:r>
          </w:p>
        </w:tc>
        <w:tc>
          <w:tcPr>
            <w:tcW w:w="850" w:type="dxa"/>
            <w:vAlign w:val="center"/>
          </w:tcPr>
          <w:p w:rsidR="004F47E2" w:rsidRPr="00087A51" w:rsidRDefault="004F47E2" w:rsidP="00E83E7C">
            <w:pPr>
              <w:jc w:val="right"/>
              <w:rPr>
                <w:b/>
                <w:sz w:val="16"/>
                <w:szCs w:val="16"/>
              </w:rPr>
            </w:pPr>
            <w:r w:rsidRPr="00087A51">
              <w:rPr>
                <w:b/>
                <w:sz w:val="16"/>
                <w:szCs w:val="16"/>
              </w:rPr>
              <w:t>46,7</w:t>
            </w:r>
          </w:p>
        </w:tc>
      </w:tr>
      <w:tr w:rsidR="004F47E2" w:rsidRPr="00087A51" w:rsidTr="004D77EC">
        <w:trPr>
          <w:trHeight w:val="340"/>
        </w:trPr>
        <w:tc>
          <w:tcPr>
            <w:tcW w:w="2268" w:type="dxa"/>
            <w:vAlign w:val="center"/>
          </w:tcPr>
          <w:p w:rsidR="004F47E2" w:rsidRPr="00087A51" w:rsidRDefault="004F47E2" w:rsidP="00E83E7C">
            <w:pPr>
              <w:rPr>
                <w:i/>
                <w:sz w:val="16"/>
                <w:szCs w:val="16"/>
              </w:rPr>
            </w:pPr>
            <w:r w:rsidRPr="00087A51">
              <w:rPr>
                <w:sz w:val="16"/>
                <w:szCs w:val="16"/>
              </w:rPr>
              <w:t>Безвозмездные поступления от других бюджетов бюджетной системы РФ</w:t>
            </w:r>
          </w:p>
        </w:tc>
        <w:tc>
          <w:tcPr>
            <w:tcW w:w="1134" w:type="dxa"/>
            <w:vAlign w:val="center"/>
          </w:tcPr>
          <w:p w:rsidR="004F47E2" w:rsidRPr="00087A51" w:rsidRDefault="004F47E2" w:rsidP="00E83E7C">
            <w:pPr>
              <w:jc w:val="right"/>
              <w:rPr>
                <w:sz w:val="16"/>
                <w:szCs w:val="16"/>
              </w:rPr>
            </w:pPr>
            <w:r w:rsidRPr="00087A51">
              <w:rPr>
                <w:sz w:val="16"/>
                <w:szCs w:val="16"/>
              </w:rPr>
              <w:t>16 315 076,7</w:t>
            </w:r>
          </w:p>
        </w:tc>
        <w:tc>
          <w:tcPr>
            <w:tcW w:w="853" w:type="dxa"/>
            <w:vAlign w:val="center"/>
          </w:tcPr>
          <w:p w:rsidR="004F47E2" w:rsidRPr="00087A51" w:rsidRDefault="004F47E2" w:rsidP="00E83E7C">
            <w:pPr>
              <w:jc w:val="right"/>
              <w:rPr>
                <w:sz w:val="16"/>
                <w:szCs w:val="16"/>
              </w:rPr>
            </w:pPr>
            <w:r w:rsidRPr="00087A51">
              <w:rPr>
                <w:sz w:val="16"/>
                <w:szCs w:val="16"/>
              </w:rPr>
              <w:t>65,6</w:t>
            </w:r>
          </w:p>
        </w:tc>
        <w:tc>
          <w:tcPr>
            <w:tcW w:w="1132" w:type="dxa"/>
            <w:vAlign w:val="center"/>
          </w:tcPr>
          <w:p w:rsidR="004F47E2" w:rsidRPr="00087A51" w:rsidRDefault="004F47E2" w:rsidP="00E83E7C">
            <w:pPr>
              <w:jc w:val="right"/>
              <w:rPr>
                <w:sz w:val="16"/>
                <w:szCs w:val="16"/>
              </w:rPr>
            </w:pPr>
            <w:r w:rsidRPr="00087A51">
              <w:rPr>
                <w:sz w:val="16"/>
                <w:szCs w:val="16"/>
              </w:rPr>
              <w:t>16 320 147,7</w:t>
            </w:r>
          </w:p>
        </w:tc>
        <w:tc>
          <w:tcPr>
            <w:tcW w:w="850" w:type="dxa"/>
            <w:vAlign w:val="center"/>
          </w:tcPr>
          <w:p w:rsidR="004F47E2" w:rsidRPr="00087A51" w:rsidRDefault="004F47E2" w:rsidP="00E83E7C">
            <w:pPr>
              <w:jc w:val="right"/>
              <w:rPr>
                <w:sz w:val="16"/>
                <w:szCs w:val="16"/>
              </w:rPr>
            </w:pPr>
            <w:r w:rsidRPr="00087A51">
              <w:rPr>
                <w:sz w:val="16"/>
                <w:szCs w:val="16"/>
              </w:rPr>
              <w:t>64,3</w:t>
            </w:r>
          </w:p>
        </w:tc>
        <w:tc>
          <w:tcPr>
            <w:tcW w:w="1134" w:type="dxa"/>
            <w:vAlign w:val="center"/>
          </w:tcPr>
          <w:p w:rsidR="004F47E2" w:rsidRPr="00087A51" w:rsidRDefault="004F47E2" w:rsidP="00E83E7C">
            <w:pPr>
              <w:jc w:val="right"/>
              <w:rPr>
                <w:sz w:val="16"/>
                <w:szCs w:val="16"/>
              </w:rPr>
            </w:pPr>
            <w:r w:rsidRPr="00087A51">
              <w:rPr>
                <w:sz w:val="16"/>
                <w:szCs w:val="16"/>
              </w:rPr>
              <w:t>11 512 263,3</w:t>
            </w:r>
          </w:p>
        </w:tc>
        <w:tc>
          <w:tcPr>
            <w:tcW w:w="850" w:type="dxa"/>
            <w:vAlign w:val="center"/>
          </w:tcPr>
          <w:p w:rsidR="004F47E2" w:rsidRPr="00087A51" w:rsidRDefault="004F47E2" w:rsidP="00E83E7C">
            <w:pPr>
              <w:jc w:val="right"/>
              <w:rPr>
                <w:sz w:val="16"/>
                <w:szCs w:val="16"/>
              </w:rPr>
            </w:pPr>
            <w:r w:rsidRPr="00087A51">
              <w:rPr>
                <w:sz w:val="16"/>
                <w:szCs w:val="16"/>
              </w:rPr>
              <w:t>54,6</w:t>
            </w:r>
          </w:p>
        </w:tc>
        <w:tc>
          <w:tcPr>
            <w:tcW w:w="1135" w:type="dxa"/>
            <w:vAlign w:val="center"/>
          </w:tcPr>
          <w:p w:rsidR="004F47E2" w:rsidRPr="00087A51" w:rsidRDefault="004F47E2" w:rsidP="00E83E7C">
            <w:pPr>
              <w:jc w:val="right"/>
              <w:rPr>
                <w:sz w:val="16"/>
                <w:szCs w:val="16"/>
              </w:rPr>
            </w:pPr>
            <w:r w:rsidRPr="00087A51">
              <w:rPr>
                <w:sz w:val="16"/>
                <w:szCs w:val="16"/>
              </w:rPr>
              <w:t>8 898 345,9</w:t>
            </w:r>
          </w:p>
        </w:tc>
        <w:tc>
          <w:tcPr>
            <w:tcW w:w="850" w:type="dxa"/>
            <w:vAlign w:val="center"/>
          </w:tcPr>
          <w:p w:rsidR="004F47E2" w:rsidRPr="00087A51" w:rsidRDefault="004F47E2" w:rsidP="00E83E7C">
            <w:pPr>
              <w:jc w:val="right"/>
              <w:rPr>
                <w:sz w:val="16"/>
                <w:szCs w:val="16"/>
              </w:rPr>
            </w:pPr>
            <w:r w:rsidRPr="00087A51">
              <w:rPr>
                <w:sz w:val="16"/>
                <w:szCs w:val="16"/>
              </w:rPr>
              <w:t>46,7</w:t>
            </w:r>
          </w:p>
        </w:tc>
      </w:tr>
      <w:tr w:rsidR="004F47E2" w:rsidRPr="00087A51" w:rsidTr="004D77EC">
        <w:trPr>
          <w:trHeight w:val="340"/>
        </w:trPr>
        <w:tc>
          <w:tcPr>
            <w:tcW w:w="2268" w:type="dxa"/>
            <w:vAlign w:val="center"/>
          </w:tcPr>
          <w:p w:rsidR="004F47E2" w:rsidRPr="00087A51" w:rsidRDefault="004F47E2" w:rsidP="00E83E7C">
            <w:pPr>
              <w:ind w:firstLine="176"/>
              <w:rPr>
                <w:i/>
                <w:sz w:val="16"/>
                <w:szCs w:val="16"/>
              </w:rPr>
            </w:pPr>
            <w:r w:rsidRPr="00087A51">
              <w:rPr>
                <w:i/>
                <w:sz w:val="16"/>
                <w:szCs w:val="16"/>
              </w:rPr>
              <w:t>дотации</w:t>
            </w:r>
          </w:p>
        </w:tc>
        <w:tc>
          <w:tcPr>
            <w:tcW w:w="1134" w:type="dxa"/>
            <w:vAlign w:val="center"/>
          </w:tcPr>
          <w:p w:rsidR="004F47E2" w:rsidRPr="00087A51" w:rsidRDefault="004F47E2" w:rsidP="00E83E7C">
            <w:pPr>
              <w:jc w:val="right"/>
              <w:rPr>
                <w:i/>
                <w:sz w:val="16"/>
                <w:szCs w:val="16"/>
              </w:rPr>
            </w:pPr>
            <w:r w:rsidRPr="00087A51">
              <w:rPr>
                <w:i/>
                <w:iCs/>
                <w:sz w:val="16"/>
                <w:szCs w:val="16"/>
              </w:rPr>
              <w:t>1 780 803,9</w:t>
            </w:r>
          </w:p>
        </w:tc>
        <w:tc>
          <w:tcPr>
            <w:tcW w:w="853" w:type="dxa"/>
            <w:vAlign w:val="center"/>
          </w:tcPr>
          <w:p w:rsidR="004F47E2" w:rsidRPr="00087A51" w:rsidRDefault="004F47E2" w:rsidP="00E83E7C">
            <w:pPr>
              <w:jc w:val="right"/>
              <w:rPr>
                <w:i/>
                <w:sz w:val="16"/>
                <w:szCs w:val="16"/>
              </w:rPr>
            </w:pPr>
            <w:r w:rsidRPr="00087A51">
              <w:rPr>
                <w:i/>
                <w:iCs/>
                <w:sz w:val="16"/>
                <w:szCs w:val="16"/>
              </w:rPr>
              <w:t>7,2</w:t>
            </w:r>
          </w:p>
        </w:tc>
        <w:tc>
          <w:tcPr>
            <w:tcW w:w="1132" w:type="dxa"/>
            <w:vAlign w:val="center"/>
          </w:tcPr>
          <w:p w:rsidR="004F47E2" w:rsidRPr="00087A51" w:rsidRDefault="004F47E2" w:rsidP="00E83E7C">
            <w:pPr>
              <w:jc w:val="right"/>
              <w:rPr>
                <w:i/>
                <w:sz w:val="16"/>
                <w:szCs w:val="16"/>
              </w:rPr>
            </w:pPr>
            <w:r w:rsidRPr="00087A51">
              <w:rPr>
                <w:i/>
                <w:iCs/>
                <w:sz w:val="16"/>
                <w:szCs w:val="16"/>
              </w:rPr>
              <w:t>916 487,0</w:t>
            </w:r>
          </w:p>
        </w:tc>
        <w:tc>
          <w:tcPr>
            <w:tcW w:w="850" w:type="dxa"/>
            <w:vAlign w:val="center"/>
          </w:tcPr>
          <w:p w:rsidR="004F47E2" w:rsidRPr="00087A51" w:rsidRDefault="004F47E2" w:rsidP="00E83E7C">
            <w:pPr>
              <w:jc w:val="right"/>
              <w:rPr>
                <w:i/>
                <w:sz w:val="16"/>
                <w:szCs w:val="16"/>
              </w:rPr>
            </w:pPr>
            <w:r w:rsidRPr="00087A51">
              <w:rPr>
                <w:i/>
                <w:sz w:val="16"/>
                <w:szCs w:val="16"/>
              </w:rPr>
              <w:t>3,6</w:t>
            </w:r>
          </w:p>
        </w:tc>
        <w:tc>
          <w:tcPr>
            <w:tcW w:w="1134" w:type="dxa"/>
            <w:vAlign w:val="center"/>
          </w:tcPr>
          <w:p w:rsidR="004F47E2" w:rsidRPr="00087A51" w:rsidRDefault="004F47E2" w:rsidP="00E83E7C">
            <w:pPr>
              <w:jc w:val="right"/>
              <w:rPr>
                <w:i/>
                <w:sz w:val="16"/>
                <w:szCs w:val="16"/>
              </w:rPr>
            </w:pPr>
            <w:r w:rsidRPr="00087A51">
              <w:rPr>
                <w:i/>
                <w:iCs/>
                <w:sz w:val="16"/>
                <w:szCs w:val="16"/>
              </w:rPr>
              <w:t>500,0</w:t>
            </w:r>
          </w:p>
        </w:tc>
        <w:tc>
          <w:tcPr>
            <w:tcW w:w="850" w:type="dxa"/>
            <w:vAlign w:val="center"/>
          </w:tcPr>
          <w:p w:rsidR="004F47E2" w:rsidRPr="00087A51" w:rsidRDefault="004F47E2" w:rsidP="00E83E7C">
            <w:pPr>
              <w:jc w:val="right"/>
              <w:rPr>
                <w:i/>
                <w:sz w:val="16"/>
                <w:szCs w:val="16"/>
              </w:rPr>
            </w:pPr>
            <w:r w:rsidRPr="00087A51">
              <w:rPr>
                <w:i/>
                <w:sz w:val="16"/>
                <w:szCs w:val="16"/>
              </w:rPr>
              <w:t>0,0</w:t>
            </w:r>
          </w:p>
        </w:tc>
        <w:tc>
          <w:tcPr>
            <w:tcW w:w="1135" w:type="dxa"/>
            <w:vAlign w:val="center"/>
          </w:tcPr>
          <w:p w:rsidR="004F47E2" w:rsidRPr="00087A51" w:rsidRDefault="004F47E2" w:rsidP="00E83E7C">
            <w:pPr>
              <w:jc w:val="right"/>
              <w:rPr>
                <w:i/>
                <w:sz w:val="16"/>
                <w:szCs w:val="16"/>
              </w:rPr>
            </w:pPr>
            <w:r w:rsidRPr="00087A51">
              <w:rPr>
                <w:i/>
                <w:iCs/>
                <w:sz w:val="16"/>
                <w:szCs w:val="16"/>
              </w:rPr>
              <w:t>500,0</w:t>
            </w:r>
          </w:p>
        </w:tc>
        <w:tc>
          <w:tcPr>
            <w:tcW w:w="850" w:type="dxa"/>
            <w:vAlign w:val="center"/>
          </w:tcPr>
          <w:p w:rsidR="004F47E2" w:rsidRPr="00087A51" w:rsidRDefault="004F47E2" w:rsidP="00E83E7C">
            <w:pPr>
              <w:jc w:val="right"/>
              <w:rPr>
                <w:i/>
                <w:sz w:val="16"/>
                <w:szCs w:val="16"/>
              </w:rPr>
            </w:pPr>
            <w:r w:rsidRPr="00087A51">
              <w:rPr>
                <w:i/>
                <w:sz w:val="16"/>
                <w:szCs w:val="16"/>
              </w:rPr>
              <w:t>0,0</w:t>
            </w:r>
          </w:p>
        </w:tc>
      </w:tr>
      <w:tr w:rsidR="004F47E2" w:rsidRPr="00087A51" w:rsidTr="004D77EC">
        <w:trPr>
          <w:trHeight w:val="340"/>
        </w:trPr>
        <w:tc>
          <w:tcPr>
            <w:tcW w:w="2268" w:type="dxa"/>
            <w:vAlign w:val="center"/>
          </w:tcPr>
          <w:p w:rsidR="004F47E2" w:rsidRPr="00087A51" w:rsidRDefault="004F47E2" w:rsidP="00E83E7C">
            <w:pPr>
              <w:ind w:firstLine="176"/>
              <w:rPr>
                <w:i/>
                <w:sz w:val="16"/>
                <w:szCs w:val="16"/>
              </w:rPr>
            </w:pPr>
            <w:r w:rsidRPr="00087A51">
              <w:rPr>
                <w:i/>
                <w:sz w:val="16"/>
                <w:szCs w:val="16"/>
              </w:rPr>
              <w:t>субсидии</w:t>
            </w:r>
          </w:p>
        </w:tc>
        <w:tc>
          <w:tcPr>
            <w:tcW w:w="1134" w:type="dxa"/>
            <w:vAlign w:val="center"/>
          </w:tcPr>
          <w:p w:rsidR="004F47E2" w:rsidRPr="00087A51" w:rsidRDefault="004F47E2" w:rsidP="00E83E7C">
            <w:pPr>
              <w:jc w:val="right"/>
              <w:rPr>
                <w:i/>
                <w:sz w:val="16"/>
                <w:szCs w:val="16"/>
              </w:rPr>
            </w:pPr>
            <w:r w:rsidRPr="00087A51">
              <w:rPr>
                <w:i/>
                <w:iCs/>
                <w:sz w:val="16"/>
                <w:szCs w:val="16"/>
              </w:rPr>
              <w:t>8 526 715,4</w:t>
            </w:r>
          </w:p>
        </w:tc>
        <w:tc>
          <w:tcPr>
            <w:tcW w:w="853" w:type="dxa"/>
            <w:vAlign w:val="center"/>
          </w:tcPr>
          <w:p w:rsidR="004F47E2" w:rsidRPr="00087A51" w:rsidRDefault="004F47E2" w:rsidP="00E83E7C">
            <w:pPr>
              <w:jc w:val="right"/>
              <w:rPr>
                <w:i/>
                <w:sz w:val="16"/>
                <w:szCs w:val="16"/>
              </w:rPr>
            </w:pPr>
            <w:r w:rsidRPr="00087A51">
              <w:rPr>
                <w:i/>
                <w:iCs/>
                <w:sz w:val="16"/>
                <w:szCs w:val="16"/>
              </w:rPr>
              <w:t>34,3</w:t>
            </w:r>
          </w:p>
        </w:tc>
        <w:tc>
          <w:tcPr>
            <w:tcW w:w="1132" w:type="dxa"/>
            <w:vAlign w:val="center"/>
          </w:tcPr>
          <w:p w:rsidR="004F47E2" w:rsidRPr="00087A51" w:rsidRDefault="004F47E2" w:rsidP="00E83E7C">
            <w:pPr>
              <w:jc w:val="right"/>
              <w:rPr>
                <w:i/>
                <w:sz w:val="16"/>
                <w:szCs w:val="16"/>
              </w:rPr>
            </w:pPr>
            <w:r w:rsidRPr="00087A51">
              <w:rPr>
                <w:i/>
                <w:iCs/>
                <w:sz w:val="16"/>
                <w:szCs w:val="16"/>
              </w:rPr>
              <w:t>8 702 556,8</w:t>
            </w:r>
          </w:p>
        </w:tc>
        <w:tc>
          <w:tcPr>
            <w:tcW w:w="850" w:type="dxa"/>
            <w:vAlign w:val="center"/>
          </w:tcPr>
          <w:p w:rsidR="004F47E2" w:rsidRPr="00087A51" w:rsidRDefault="004F47E2" w:rsidP="00E83E7C">
            <w:pPr>
              <w:jc w:val="right"/>
              <w:rPr>
                <w:i/>
                <w:sz w:val="16"/>
                <w:szCs w:val="16"/>
              </w:rPr>
            </w:pPr>
            <w:r w:rsidRPr="00087A51">
              <w:rPr>
                <w:i/>
                <w:sz w:val="16"/>
                <w:szCs w:val="16"/>
              </w:rPr>
              <w:t>34,6</w:t>
            </w:r>
          </w:p>
        </w:tc>
        <w:tc>
          <w:tcPr>
            <w:tcW w:w="1134" w:type="dxa"/>
            <w:vAlign w:val="center"/>
          </w:tcPr>
          <w:p w:rsidR="004F47E2" w:rsidRPr="00087A51" w:rsidRDefault="004F47E2" w:rsidP="00E83E7C">
            <w:pPr>
              <w:jc w:val="right"/>
              <w:rPr>
                <w:i/>
                <w:sz w:val="16"/>
                <w:szCs w:val="16"/>
              </w:rPr>
            </w:pPr>
            <w:r w:rsidRPr="00087A51">
              <w:rPr>
                <w:i/>
                <w:iCs/>
                <w:sz w:val="16"/>
                <w:szCs w:val="16"/>
              </w:rPr>
              <w:t>4 808 869,2</w:t>
            </w:r>
          </w:p>
        </w:tc>
        <w:tc>
          <w:tcPr>
            <w:tcW w:w="850" w:type="dxa"/>
            <w:vAlign w:val="center"/>
          </w:tcPr>
          <w:p w:rsidR="004F47E2" w:rsidRPr="00087A51" w:rsidRDefault="004F47E2" w:rsidP="00E83E7C">
            <w:pPr>
              <w:jc w:val="right"/>
              <w:rPr>
                <w:i/>
                <w:sz w:val="16"/>
                <w:szCs w:val="16"/>
              </w:rPr>
            </w:pPr>
            <w:r w:rsidRPr="00087A51">
              <w:rPr>
                <w:i/>
                <w:sz w:val="16"/>
                <w:szCs w:val="16"/>
              </w:rPr>
              <w:t>22,8</w:t>
            </w:r>
          </w:p>
        </w:tc>
        <w:tc>
          <w:tcPr>
            <w:tcW w:w="1135" w:type="dxa"/>
            <w:vAlign w:val="center"/>
          </w:tcPr>
          <w:p w:rsidR="004F47E2" w:rsidRPr="00087A51" w:rsidRDefault="004F47E2" w:rsidP="00E83E7C">
            <w:pPr>
              <w:jc w:val="right"/>
              <w:rPr>
                <w:i/>
                <w:sz w:val="16"/>
                <w:szCs w:val="16"/>
              </w:rPr>
            </w:pPr>
            <w:r w:rsidRPr="00087A51">
              <w:rPr>
                <w:i/>
                <w:iCs/>
                <w:sz w:val="16"/>
                <w:szCs w:val="16"/>
              </w:rPr>
              <w:t>2 194 418,7</w:t>
            </w:r>
          </w:p>
        </w:tc>
        <w:tc>
          <w:tcPr>
            <w:tcW w:w="850" w:type="dxa"/>
            <w:vAlign w:val="center"/>
          </w:tcPr>
          <w:p w:rsidR="004F47E2" w:rsidRPr="00087A51" w:rsidRDefault="004F47E2" w:rsidP="00E83E7C">
            <w:pPr>
              <w:jc w:val="right"/>
              <w:rPr>
                <w:i/>
                <w:sz w:val="16"/>
                <w:szCs w:val="16"/>
              </w:rPr>
            </w:pPr>
            <w:r w:rsidRPr="00087A51">
              <w:rPr>
                <w:i/>
                <w:sz w:val="16"/>
                <w:szCs w:val="16"/>
              </w:rPr>
              <w:t>11,5</w:t>
            </w:r>
          </w:p>
        </w:tc>
      </w:tr>
      <w:tr w:rsidR="004F47E2" w:rsidRPr="00087A51" w:rsidTr="004D77EC">
        <w:trPr>
          <w:trHeight w:val="340"/>
        </w:trPr>
        <w:tc>
          <w:tcPr>
            <w:tcW w:w="2268" w:type="dxa"/>
            <w:vAlign w:val="center"/>
          </w:tcPr>
          <w:p w:rsidR="004F47E2" w:rsidRPr="00087A51" w:rsidRDefault="004F47E2" w:rsidP="00E83E7C">
            <w:pPr>
              <w:ind w:firstLine="176"/>
              <w:rPr>
                <w:i/>
                <w:sz w:val="16"/>
                <w:szCs w:val="16"/>
              </w:rPr>
            </w:pPr>
            <w:r w:rsidRPr="00087A51">
              <w:rPr>
                <w:i/>
                <w:sz w:val="16"/>
                <w:szCs w:val="16"/>
              </w:rPr>
              <w:t>субвенции</w:t>
            </w:r>
          </w:p>
        </w:tc>
        <w:tc>
          <w:tcPr>
            <w:tcW w:w="1134" w:type="dxa"/>
            <w:vAlign w:val="center"/>
          </w:tcPr>
          <w:p w:rsidR="004F47E2" w:rsidRPr="00087A51" w:rsidRDefault="004F47E2" w:rsidP="00E83E7C">
            <w:pPr>
              <w:jc w:val="right"/>
              <w:rPr>
                <w:i/>
                <w:sz w:val="16"/>
                <w:szCs w:val="16"/>
              </w:rPr>
            </w:pPr>
            <w:r w:rsidRPr="00087A51">
              <w:rPr>
                <w:i/>
                <w:iCs/>
                <w:sz w:val="16"/>
                <w:szCs w:val="16"/>
              </w:rPr>
              <w:t>5 749 994,8</w:t>
            </w:r>
          </w:p>
        </w:tc>
        <w:tc>
          <w:tcPr>
            <w:tcW w:w="853" w:type="dxa"/>
            <w:vAlign w:val="center"/>
          </w:tcPr>
          <w:p w:rsidR="004F47E2" w:rsidRPr="00087A51" w:rsidRDefault="004F47E2" w:rsidP="00E83E7C">
            <w:pPr>
              <w:jc w:val="right"/>
              <w:rPr>
                <w:i/>
                <w:sz w:val="16"/>
                <w:szCs w:val="16"/>
              </w:rPr>
            </w:pPr>
            <w:r w:rsidRPr="00087A51">
              <w:rPr>
                <w:i/>
                <w:iCs/>
                <w:sz w:val="16"/>
                <w:szCs w:val="16"/>
              </w:rPr>
              <w:t>23,1</w:t>
            </w:r>
          </w:p>
        </w:tc>
        <w:tc>
          <w:tcPr>
            <w:tcW w:w="1132" w:type="dxa"/>
            <w:vAlign w:val="center"/>
          </w:tcPr>
          <w:p w:rsidR="004F47E2" w:rsidRPr="00087A51" w:rsidRDefault="004F47E2" w:rsidP="00E83E7C">
            <w:pPr>
              <w:jc w:val="right"/>
              <w:rPr>
                <w:i/>
                <w:sz w:val="16"/>
                <w:szCs w:val="16"/>
              </w:rPr>
            </w:pPr>
            <w:r w:rsidRPr="00087A51">
              <w:rPr>
                <w:i/>
                <w:iCs/>
                <w:sz w:val="16"/>
                <w:szCs w:val="16"/>
              </w:rPr>
              <w:t>6 449 198,1</w:t>
            </w:r>
          </w:p>
        </w:tc>
        <w:tc>
          <w:tcPr>
            <w:tcW w:w="850" w:type="dxa"/>
            <w:vAlign w:val="center"/>
          </w:tcPr>
          <w:p w:rsidR="004F47E2" w:rsidRPr="00087A51" w:rsidRDefault="004F47E2" w:rsidP="00E83E7C">
            <w:pPr>
              <w:jc w:val="right"/>
              <w:rPr>
                <w:i/>
                <w:sz w:val="16"/>
                <w:szCs w:val="16"/>
              </w:rPr>
            </w:pPr>
            <w:r w:rsidRPr="00087A51">
              <w:rPr>
                <w:i/>
                <w:sz w:val="16"/>
                <w:szCs w:val="16"/>
              </w:rPr>
              <w:t>25,4</w:t>
            </w:r>
          </w:p>
        </w:tc>
        <w:tc>
          <w:tcPr>
            <w:tcW w:w="1134" w:type="dxa"/>
            <w:vAlign w:val="center"/>
          </w:tcPr>
          <w:p w:rsidR="004F47E2" w:rsidRPr="00087A51" w:rsidRDefault="004F47E2" w:rsidP="00E83E7C">
            <w:pPr>
              <w:jc w:val="right"/>
              <w:rPr>
                <w:i/>
                <w:sz w:val="16"/>
                <w:szCs w:val="16"/>
              </w:rPr>
            </w:pPr>
            <w:r w:rsidRPr="00087A51">
              <w:rPr>
                <w:i/>
                <w:iCs/>
                <w:sz w:val="16"/>
                <w:szCs w:val="16"/>
              </w:rPr>
              <w:t>6 450 961,3</w:t>
            </w:r>
          </w:p>
        </w:tc>
        <w:tc>
          <w:tcPr>
            <w:tcW w:w="850" w:type="dxa"/>
            <w:vAlign w:val="center"/>
          </w:tcPr>
          <w:p w:rsidR="004F47E2" w:rsidRPr="00087A51" w:rsidRDefault="004F47E2" w:rsidP="00E83E7C">
            <w:pPr>
              <w:jc w:val="right"/>
              <w:rPr>
                <w:i/>
                <w:sz w:val="16"/>
                <w:szCs w:val="16"/>
              </w:rPr>
            </w:pPr>
            <w:r w:rsidRPr="00087A51">
              <w:rPr>
                <w:i/>
                <w:sz w:val="16"/>
                <w:szCs w:val="16"/>
              </w:rPr>
              <w:t>30,6</w:t>
            </w:r>
          </w:p>
        </w:tc>
        <w:tc>
          <w:tcPr>
            <w:tcW w:w="1135" w:type="dxa"/>
            <w:vAlign w:val="center"/>
          </w:tcPr>
          <w:p w:rsidR="004F47E2" w:rsidRPr="00087A51" w:rsidRDefault="004F47E2" w:rsidP="00E83E7C">
            <w:pPr>
              <w:jc w:val="right"/>
              <w:rPr>
                <w:i/>
                <w:sz w:val="16"/>
                <w:szCs w:val="16"/>
              </w:rPr>
            </w:pPr>
            <w:r w:rsidRPr="00087A51">
              <w:rPr>
                <w:i/>
                <w:iCs/>
                <w:sz w:val="16"/>
                <w:szCs w:val="16"/>
              </w:rPr>
              <w:t>6 451 521,4</w:t>
            </w:r>
          </w:p>
        </w:tc>
        <w:tc>
          <w:tcPr>
            <w:tcW w:w="850" w:type="dxa"/>
            <w:vAlign w:val="center"/>
          </w:tcPr>
          <w:p w:rsidR="004F47E2" w:rsidRPr="00087A51" w:rsidRDefault="004F47E2" w:rsidP="00E83E7C">
            <w:pPr>
              <w:jc w:val="right"/>
              <w:rPr>
                <w:i/>
                <w:sz w:val="16"/>
                <w:szCs w:val="16"/>
              </w:rPr>
            </w:pPr>
            <w:r w:rsidRPr="00087A51">
              <w:rPr>
                <w:i/>
                <w:sz w:val="16"/>
                <w:szCs w:val="16"/>
              </w:rPr>
              <w:t>33,9</w:t>
            </w:r>
          </w:p>
        </w:tc>
      </w:tr>
      <w:tr w:rsidR="004F47E2" w:rsidRPr="00087A51" w:rsidTr="004D77EC">
        <w:trPr>
          <w:trHeight w:val="340"/>
        </w:trPr>
        <w:tc>
          <w:tcPr>
            <w:tcW w:w="2268" w:type="dxa"/>
            <w:vAlign w:val="center"/>
          </w:tcPr>
          <w:p w:rsidR="004F47E2" w:rsidRPr="00087A51" w:rsidRDefault="004F47E2" w:rsidP="00E83E7C">
            <w:pPr>
              <w:ind w:left="176"/>
              <w:rPr>
                <w:i/>
                <w:sz w:val="16"/>
                <w:szCs w:val="16"/>
              </w:rPr>
            </w:pPr>
            <w:r w:rsidRPr="00087A51">
              <w:rPr>
                <w:i/>
                <w:sz w:val="16"/>
                <w:szCs w:val="16"/>
              </w:rPr>
              <w:t>иные межбюджетные трансферты</w:t>
            </w:r>
          </w:p>
        </w:tc>
        <w:tc>
          <w:tcPr>
            <w:tcW w:w="1134" w:type="dxa"/>
            <w:vAlign w:val="center"/>
          </w:tcPr>
          <w:p w:rsidR="004F47E2" w:rsidRPr="00087A51" w:rsidRDefault="004F47E2" w:rsidP="00E83E7C">
            <w:pPr>
              <w:jc w:val="right"/>
              <w:rPr>
                <w:i/>
                <w:sz w:val="16"/>
                <w:szCs w:val="16"/>
              </w:rPr>
            </w:pPr>
            <w:r w:rsidRPr="00087A51">
              <w:rPr>
                <w:i/>
                <w:iCs/>
                <w:sz w:val="16"/>
                <w:szCs w:val="16"/>
              </w:rPr>
              <w:t>257 562,6</w:t>
            </w:r>
          </w:p>
        </w:tc>
        <w:tc>
          <w:tcPr>
            <w:tcW w:w="853" w:type="dxa"/>
            <w:vAlign w:val="center"/>
          </w:tcPr>
          <w:p w:rsidR="004F47E2" w:rsidRPr="00087A51" w:rsidRDefault="004F47E2" w:rsidP="00E83E7C">
            <w:pPr>
              <w:jc w:val="right"/>
              <w:rPr>
                <w:i/>
                <w:sz w:val="16"/>
                <w:szCs w:val="16"/>
              </w:rPr>
            </w:pPr>
            <w:r w:rsidRPr="00087A51">
              <w:rPr>
                <w:i/>
                <w:iCs/>
                <w:sz w:val="16"/>
                <w:szCs w:val="16"/>
              </w:rPr>
              <w:t>1,0</w:t>
            </w:r>
          </w:p>
        </w:tc>
        <w:tc>
          <w:tcPr>
            <w:tcW w:w="1132" w:type="dxa"/>
            <w:vAlign w:val="center"/>
          </w:tcPr>
          <w:p w:rsidR="004F47E2" w:rsidRPr="00087A51" w:rsidRDefault="004F47E2" w:rsidP="00E83E7C">
            <w:pPr>
              <w:jc w:val="right"/>
              <w:rPr>
                <w:i/>
                <w:sz w:val="16"/>
                <w:szCs w:val="16"/>
              </w:rPr>
            </w:pPr>
            <w:r w:rsidRPr="00087A51">
              <w:rPr>
                <w:i/>
                <w:iCs/>
                <w:sz w:val="16"/>
                <w:szCs w:val="16"/>
              </w:rPr>
              <w:t>251 905,8</w:t>
            </w:r>
          </w:p>
        </w:tc>
        <w:tc>
          <w:tcPr>
            <w:tcW w:w="850" w:type="dxa"/>
            <w:vAlign w:val="center"/>
          </w:tcPr>
          <w:p w:rsidR="004F47E2" w:rsidRPr="00087A51" w:rsidRDefault="004F47E2" w:rsidP="00E83E7C">
            <w:pPr>
              <w:jc w:val="right"/>
              <w:rPr>
                <w:i/>
                <w:sz w:val="16"/>
                <w:szCs w:val="16"/>
              </w:rPr>
            </w:pPr>
            <w:r w:rsidRPr="00087A51">
              <w:rPr>
                <w:i/>
                <w:sz w:val="16"/>
                <w:szCs w:val="16"/>
              </w:rPr>
              <w:t>1,0</w:t>
            </w:r>
          </w:p>
        </w:tc>
        <w:tc>
          <w:tcPr>
            <w:tcW w:w="1134" w:type="dxa"/>
            <w:vAlign w:val="center"/>
          </w:tcPr>
          <w:p w:rsidR="004F47E2" w:rsidRPr="00087A51" w:rsidRDefault="004F47E2" w:rsidP="00E83E7C">
            <w:pPr>
              <w:jc w:val="right"/>
              <w:rPr>
                <w:i/>
                <w:sz w:val="16"/>
                <w:szCs w:val="16"/>
              </w:rPr>
            </w:pPr>
            <w:r w:rsidRPr="00087A51">
              <w:rPr>
                <w:i/>
                <w:iCs/>
                <w:sz w:val="16"/>
                <w:szCs w:val="16"/>
              </w:rPr>
              <w:t>251 905,8</w:t>
            </w:r>
          </w:p>
        </w:tc>
        <w:tc>
          <w:tcPr>
            <w:tcW w:w="850" w:type="dxa"/>
            <w:vAlign w:val="center"/>
          </w:tcPr>
          <w:p w:rsidR="004F47E2" w:rsidRPr="00087A51" w:rsidRDefault="004F47E2" w:rsidP="00E83E7C">
            <w:pPr>
              <w:jc w:val="right"/>
              <w:rPr>
                <w:i/>
                <w:sz w:val="16"/>
                <w:szCs w:val="16"/>
              </w:rPr>
            </w:pPr>
            <w:r w:rsidRPr="00087A51">
              <w:rPr>
                <w:i/>
                <w:sz w:val="16"/>
                <w:szCs w:val="16"/>
              </w:rPr>
              <w:t>1,2</w:t>
            </w:r>
          </w:p>
        </w:tc>
        <w:tc>
          <w:tcPr>
            <w:tcW w:w="1135" w:type="dxa"/>
            <w:vAlign w:val="center"/>
          </w:tcPr>
          <w:p w:rsidR="004F47E2" w:rsidRPr="00087A51" w:rsidRDefault="004F47E2" w:rsidP="00E83E7C">
            <w:pPr>
              <w:jc w:val="right"/>
              <w:rPr>
                <w:i/>
                <w:sz w:val="16"/>
                <w:szCs w:val="16"/>
              </w:rPr>
            </w:pPr>
            <w:r w:rsidRPr="00087A51">
              <w:rPr>
                <w:i/>
                <w:iCs/>
                <w:sz w:val="16"/>
                <w:szCs w:val="16"/>
              </w:rPr>
              <w:t>251 905,8</w:t>
            </w:r>
          </w:p>
        </w:tc>
        <w:tc>
          <w:tcPr>
            <w:tcW w:w="850" w:type="dxa"/>
            <w:vAlign w:val="center"/>
          </w:tcPr>
          <w:p w:rsidR="004F47E2" w:rsidRPr="00087A51" w:rsidRDefault="004F47E2" w:rsidP="00E83E7C">
            <w:pPr>
              <w:jc w:val="right"/>
              <w:rPr>
                <w:i/>
                <w:sz w:val="16"/>
                <w:szCs w:val="16"/>
              </w:rPr>
            </w:pPr>
            <w:r w:rsidRPr="00087A51">
              <w:rPr>
                <w:i/>
                <w:sz w:val="16"/>
                <w:szCs w:val="16"/>
              </w:rPr>
              <w:t>1,3</w:t>
            </w:r>
          </w:p>
        </w:tc>
      </w:tr>
      <w:tr w:rsidR="004F47E2" w:rsidRPr="00087A51" w:rsidTr="004D77EC">
        <w:trPr>
          <w:trHeight w:val="340"/>
        </w:trPr>
        <w:tc>
          <w:tcPr>
            <w:tcW w:w="2268" w:type="dxa"/>
            <w:vAlign w:val="center"/>
          </w:tcPr>
          <w:p w:rsidR="004F47E2" w:rsidRPr="00087A51" w:rsidRDefault="004F47E2" w:rsidP="00E83E7C">
            <w:pPr>
              <w:rPr>
                <w:iCs/>
                <w:sz w:val="16"/>
                <w:szCs w:val="16"/>
              </w:rPr>
            </w:pPr>
            <w:r w:rsidRPr="00087A51">
              <w:rPr>
                <w:iCs/>
                <w:sz w:val="16"/>
                <w:szCs w:val="16"/>
              </w:rPr>
              <w:t>Безвозмездные поступления от негосударственных организаций</w:t>
            </w:r>
          </w:p>
        </w:tc>
        <w:tc>
          <w:tcPr>
            <w:tcW w:w="1134" w:type="dxa"/>
            <w:vAlign w:val="center"/>
          </w:tcPr>
          <w:p w:rsidR="004F47E2" w:rsidRPr="00087A51" w:rsidRDefault="004F47E2" w:rsidP="00E83E7C">
            <w:pPr>
              <w:jc w:val="right"/>
              <w:rPr>
                <w:sz w:val="16"/>
                <w:szCs w:val="16"/>
              </w:rPr>
            </w:pPr>
            <w:r w:rsidRPr="00087A51">
              <w:rPr>
                <w:sz w:val="16"/>
                <w:szCs w:val="16"/>
              </w:rPr>
              <w:t>4 770,3</w:t>
            </w:r>
          </w:p>
        </w:tc>
        <w:tc>
          <w:tcPr>
            <w:tcW w:w="853" w:type="dxa"/>
            <w:vAlign w:val="center"/>
          </w:tcPr>
          <w:p w:rsidR="004F47E2" w:rsidRPr="00087A51" w:rsidRDefault="004F47E2" w:rsidP="00E83E7C">
            <w:pPr>
              <w:jc w:val="right"/>
              <w:rPr>
                <w:sz w:val="16"/>
                <w:szCs w:val="16"/>
              </w:rPr>
            </w:pPr>
            <w:r w:rsidRPr="00087A51">
              <w:rPr>
                <w:sz w:val="16"/>
                <w:szCs w:val="16"/>
              </w:rPr>
              <w:t>0,0</w:t>
            </w:r>
          </w:p>
        </w:tc>
        <w:tc>
          <w:tcPr>
            <w:tcW w:w="1132" w:type="dxa"/>
            <w:vAlign w:val="center"/>
          </w:tcPr>
          <w:p w:rsidR="004F47E2" w:rsidRPr="00087A51" w:rsidRDefault="004F47E2" w:rsidP="00E83E7C">
            <w:pPr>
              <w:jc w:val="right"/>
              <w:rPr>
                <w:sz w:val="16"/>
                <w:szCs w:val="16"/>
              </w:rPr>
            </w:pPr>
            <w:r w:rsidRPr="00087A51">
              <w:rPr>
                <w:sz w:val="16"/>
                <w:szCs w:val="16"/>
              </w:rPr>
              <w:t>268,0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4" w:type="dxa"/>
            <w:vAlign w:val="center"/>
          </w:tcPr>
          <w:p w:rsidR="004F47E2" w:rsidRPr="00087A51" w:rsidRDefault="004F47E2" w:rsidP="00E83E7C">
            <w:pPr>
              <w:jc w:val="right"/>
              <w:rPr>
                <w:sz w:val="16"/>
                <w:szCs w:val="16"/>
              </w:rPr>
            </w:pPr>
            <w:r w:rsidRPr="00087A51">
              <w:rPr>
                <w:sz w:val="16"/>
                <w:szCs w:val="16"/>
              </w:rPr>
              <w:t>250,0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5" w:type="dxa"/>
            <w:vAlign w:val="center"/>
          </w:tcPr>
          <w:p w:rsidR="004F47E2" w:rsidRPr="00087A51" w:rsidRDefault="004F47E2" w:rsidP="00E83E7C">
            <w:pPr>
              <w:jc w:val="right"/>
              <w:rPr>
                <w:sz w:val="16"/>
                <w:szCs w:val="16"/>
              </w:rPr>
            </w:pPr>
            <w:r w:rsidRPr="00087A51">
              <w:rPr>
                <w:sz w:val="16"/>
                <w:szCs w:val="16"/>
              </w:rPr>
              <w:t>263,0</w:t>
            </w:r>
          </w:p>
        </w:tc>
        <w:tc>
          <w:tcPr>
            <w:tcW w:w="850" w:type="dxa"/>
            <w:vAlign w:val="center"/>
          </w:tcPr>
          <w:p w:rsidR="004F47E2" w:rsidRPr="00087A51" w:rsidRDefault="004F47E2" w:rsidP="00E83E7C">
            <w:pPr>
              <w:jc w:val="right"/>
              <w:rPr>
                <w:sz w:val="16"/>
                <w:szCs w:val="16"/>
              </w:rPr>
            </w:pPr>
            <w:r w:rsidRPr="00087A51">
              <w:rPr>
                <w:sz w:val="16"/>
                <w:szCs w:val="16"/>
              </w:rPr>
              <w:t>0,0</w:t>
            </w:r>
          </w:p>
        </w:tc>
      </w:tr>
      <w:tr w:rsidR="004F47E2" w:rsidRPr="00087A51" w:rsidTr="004D77EC">
        <w:trPr>
          <w:trHeight w:val="340"/>
        </w:trPr>
        <w:tc>
          <w:tcPr>
            <w:tcW w:w="2268" w:type="dxa"/>
            <w:vAlign w:val="center"/>
          </w:tcPr>
          <w:p w:rsidR="004F47E2" w:rsidRPr="00087A51" w:rsidRDefault="004F47E2" w:rsidP="00E83E7C">
            <w:pPr>
              <w:rPr>
                <w:iCs/>
                <w:sz w:val="16"/>
                <w:szCs w:val="16"/>
              </w:rPr>
            </w:pPr>
            <w:r w:rsidRPr="00087A51">
              <w:rPr>
                <w:sz w:val="16"/>
                <w:szCs w:val="16"/>
              </w:rPr>
              <w:t>Прочие безвозмездные поступления</w:t>
            </w:r>
          </w:p>
        </w:tc>
        <w:tc>
          <w:tcPr>
            <w:tcW w:w="1134" w:type="dxa"/>
            <w:vAlign w:val="center"/>
          </w:tcPr>
          <w:p w:rsidR="004F47E2" w:rsidRPr="00087A51" w:rsidRDefault="004F47E2" w:rsidP="00E83E7C">
            <w:pPr>
              <w:jc w:val="right"/>
              <w:rPr>
                <w:sz w:val="16"/>
                <w:szCs w:val="16"/>
              </w:rPr>
            </w:pPr>
            <w:r w:rsidRPr="00087A51">
              <w:rPr>
                <w:sz w:val="16"/>
                <w:szCs w:val="16"/>
              </w:rPr>
              <w:t>17,0</w:t>
            </w:r>
          </w:p>
        </w:tc>
        <w:tc>
          <w:tcPr>
            <w:tcW w:w="853" w:type="dxa"/>
            <w:vAlign w:val="center"/>
          </w:tcPr>
          <w:p w:rsidR="004F47E2" w:rsidRPr="00087A51" w:rsidRDefault="004F47E2" w:rsidP="00E83E7C">
            <w:pPr>
              <w:jc w:val="right"/>
              <w:rPr>
                <w:sz w:val="16"/>
                <w:szCs w:val="16"/>
              </w:rPr>
            </w:pPr>
            <w:r w:rsidRPr="00087A51">
              <w:rPr>
                <w:sz w:val="16"/>
                <w:szCs w:val="16"/>
              </w:rPr>
              <w:t>0,0</w:t>
            </w:r>
          </w:p>
        </w:tc>
        <w:tc>
          <w:tcPr>
            <w:tcW w:w="1132" w:type="dxa"/>
            <w:vAlign w:val="center"/>
          </w:tcPr>
          <w:p w:rsidR="004F47E2" w:rsidRPr="00087A51" w:rsidRDefault="004F47E2" w:rsidP="00E83E7C">
            <w:pPr>
              <w:jc w:val="right"/>
              <w:rPr>
                <w:sz w:val="16"/>
                <w:szCs w:val="16"/>
              </w:rPr>
            </w:pPr>
            <w:r w:rsidRPr="00087A51">
              <w:rPr>
                <w:sz w:val="16"/>
                <w:szCs w:val="16"/>
              </w:rPr>
              <w:t>36,0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4" w:type="dxa"/>
            <w:vAlign w:val="center"/>
          </w:tcPr>
          <w:p w:rsidR="004F47E2" w:rsidRPr="00087A51" w:rsidRDefault="004F47E2" w:rsidP="00E83E7C">
            <w:pPr>
              <w:jc w:val="right"/>
              <w:rPr>
                <w:sz w:val="16"/>
                <w:szCs w:val="16"/>
              </w:rPr>
            </w:pPr>
            <w:r w:rsidRPr="00087A51">
              <w:rPr>
                <w:sz w:val="16"/>
                <w:szCs w:val="16"/>
              </w:rPr>
              <w:t>31,0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5" w:type="dxa"/>
            <w:vAlign w:val="center"/>
          </w:tcPr>
          <w:p w:rsidR="004F47E2" w:rsidRPr="00087A51" w:rsidRDefault="004F47E2" w:rsidP="00E83E7C">
            <w:pPr>
              <w:jc w:val="right"/>
              <w:rPr>
                <w:sz w:val="16"/>
                <w:szCs w:val="16"/>
              </w:rPr>
            </w:pPr>
            <w:r w:rsidRPr="00087A51">
              <w:rPr>
                <w:sz w:val="16"/>
                <w:szCs w:val="16"/>
              </w:rPr>
              <w:t>28,0</w:t>
            </w:r>
          </w:p>
        </w:tc>
        <w:tc>
          <w:tcPr>
            <w:tcW w:w="850" w:type="dxa"/>
            <w:vAlign w:val="center"/>
          </w:tcPr>
          <w:p w:rsidR="004F47E2" w:rsidRPr="00087A51" w:rsidRDefault="004F47E2" w:rsidP="00E83E7C">
            <w:pPr>
              <w:jc w:val="right"/>
              <w:rPr>
                <w:sz w:val="16"/>
                <w:szCs w:val="16"/>
              </w:rPr>
            </w:pPr>
            <w:r w:rsidRPr="00087A51">
              <w:rPr>
                <w:sz w:val="16"/>
                <w:szCs w:val="16"/>
              </w:rPr>
              <w:t>0,0</w:t>
            </w:r>
          </w:p>
        </w:tc>
      </w:tr>
      <w:tr w:rsidR="004F47E2" w:rsidRPr="00087A51" w:rsidTr="004D77EC">
        <w:trPr>
          <w:trHeight w:val="340"/>
        </w:trPr>
        <w:tc>
          <w:tcPr>
            <w:tcW w:w="2268" w:type="dxa"/>
            <w:vAlign w:val="center"/>
          </w:tcPr>
          <w:p w:rsidR="004F47E2" w:rsidRPr="00087A51" w:rsidRDefault="004F47E2" w:rsidP="00E83E7C">
            <w:pPr>
              <w:rPr>
                <w:iCs/>
                <w:sz w:val="16"/>
                <w:szCs w:val="16"/>
              </w:rPr>
            </w:pPr>
            <w:r w:rsidRPr="00087A51">
              <w:rPr>
                <w:sz w:val="16"/>
                <w:szCs w:val="16"/>
              </w:rPr>
              <w:lastRenderedPageBreak/>
              <w:t>Доходы от возврата остатков межбюджетных трансфертов прошлых лет</w:t>
            </w:r>
          </w:p>
        </w:tc>
        <w:tc>
          <w:tcPr>
            <w:tcW w:w="1134" w:type="dxa"/>
            <w:vAlign w:val="center"/>
          </w:tcPr>
          <w:p w:rsidR="004F47E2" w:rsidRPr="00087A51" w:rsidRDefault="004F47E2" w:rsidP="00E83E7C">
            <w:pPr>
              <w:jc w:val="right"/>
              <w:rPr>
                <w:sz w:val="16"/>
                <w:szCs w:val="16"/>
              </w:rPr>
            </w:pPr>
            <w:r w:rsidRPr="00087A51">
              <w:rPr>
                <w:sz w:val="16"/>
                <w:szCs w:val="16"/>
              </w:rPr>
              <w:t>4 918,5</w:t>
            </w:r>
          </w:p>
        </w:tc>
        <w:tc>
          <w:tcPr>
            <w:tcW w:w="853" w:type="dxa"/>
            <w:vAlign w:val="center"/>
          </w:tcPr>
          <w:p w:rsidR="004F47E2" w:rsidRPr="00087A51" w:rsidRDefault="004F47E2" w:rsidP="00E83E7C">
            <w:pPr>
              <w:jc w:val="right"/>
              <w:rPr>
                <w:sz w:val="16"/>
                <w:szCs w:val="16"/>
              </w:rPr>
            </w:pPr>
            <w:r w:rsidRPr="00087A51">
              <w:rPr>
                <w:sz w:val="16"/>
                <w:szCs w:val="16"/>
              </w:rPr>
              <w:t>0,0</w:t>
            </w:r>
          </w:p>
        </w:tc>
        <w:tc>
          <w:tcPr>
            <w:tcW w:w="1132"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4"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5"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r>
      <w:tr w:rsidR="004F47E2" w:rsidRPr="00087A51" w:rsidTr="004D77EC">
        <w:trPr>
          <w:trHeight w:val="340"/>
        </w:trPr>
        <w:tc>
          <w:tcPr>
            <w:tcW w:w="2268" w:type="dxa"/>
            <w:vAlign w:val="center"/>
          </w:tcPr>
          <w:p w:rsidR="004F47E2" w:rsidRPr="00087A51" w:rsidRDefault="004F47E2" w:rsidP="00E83E7C">
            <w:pPr>
              <w:rPr>
                <w:sz w:val="12"/>
                <w:szCs w:val="12"/>
              </w:rPr>
            </w:pPr>
            <w:r w:rsidRPr="00087A51">
              <w:rPr>
                <w:sz w:val="16"/>
                <w:szCs w:val="16"/>
              </w:rPr>
              <w:t>Возврат остатков межбюджетных трансфертов прошлых лет</w:t>
            </w:r>
          </w:p>
        </w:tc>
        <w:tc>
          <w:tcPr>
            <w:tcW w:w="1134" w:type="dxa"/>
            <w:vAlign w:val="center"/>
          </w:tcPr>
          <w:p w:rsidR="004F47E2" w:rsidRPr="00087A51" w:rsidRDefault="004F47E2" w:rsidP="00E83E7C">
            <w:pPr>
              <w:jc w:val="right"/>
              <w:rPr>
                <w:sz w:val="16"/>
                <w:szCs w:val="16"/>
              </w:rPr>
            </w:pPr>
            <w:r w:rsidRPr="00087A51">
              <w:rPr>
                <w:sz w:val="16"/>
                <w:szCs w:val="16"/>
              </w:rPr>
              <w:t>-16 347,8</w:t>
            </w:r>
          </w:p>
        </w:tc>
        <w:tc>
          <w:tcPr>
            <w:tcW w:w="853" w:type="dxa"/>
            <w:vAlign w:val="center"/>
          </w:tcPr>
          <w:p w:rsidR="004F47E2" w:rsidRPr="00087A51" w:rsidRDefault="004F47E2" w:rsidP="00E83E7C">
            <w:pPr>
              <w:jc w:val="right"/>
              <w:rPr>
                <w:sz w:val="16"/>
                <w:szCs w:val="16"/>
              </w:rPr>
            </w:pPr>
            <w:r w:rsidRPr="00087A51">
              <w:rPr>
                <w:sz w:val="16"/>
                <w:szCs w:val="16"/>
              </w:rPr>
              <w:t>-0,1</w:t>
            </w:r>
          </w:p>
        </w:tc>
        <w:tc>
          <w:tcPr>
            <w:tcW w:w="1132"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4"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5"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r>
    </w:tbl>
    <w:p w:rsidR="004F47E2" w:rsidRPr="00087A51" w:rsidRDefault="004F47E2" w:rsidP="00E83E7C">
      <w:pPr>
        <w:ind w:firstLine="709"/>
        <w:jc w:val="both"/>
        <w:rPr>
          <w:sz w:val="20"/>
          <w:szCs w:val="20"/>
        </w:rPr>
      </w:pPr>
    </w:p>
    <w:p w:rsidR="004F47E2" w:rsidRPr="00087A51" w:rsidRDefault="004F47E2" w:rsidP="00E83E7C">
      <w:pPr>
        <w:ind w:firstLine="709"/>
        <w:jc w:val="both"/>
        <w:rPr>
          <w:sz w:val="28"/>
          <w:szCs w:val="28"/>
        </w:rPr>
      </w:pPr>
      <w:r w:rsidRPr="00087A51">
        <w:rPr>
          <w:sz w:val="28"/>
          <w:szCs w:val="28"/>
        </w:rPr>
        <w:t xml:space="preserve">Анализ структуры доходной части бюджета города Оренбурга также показывает снижение прогнозных показателей безвозмездных поступлений в очередном финансовом году и значительное их сокращение в плановом периоде. Так, удельный вес безвозмездных поступлений, составляющий по ожидаемой оценке 2023 года 65,5%, на 2024 год прогнозируется со снижением до 64,3%, на 2025 год - до 54,6%, на 2026 год – до 46,7%. </w:t>
      </w:r>
    </w:p>
    <w:p w:rsidR="004F47E2" w:rsidRPr="00087A51" w:rsidRDefault="004F47E2" w:rsidP="00E83E7C">
      <w:pPr>
        <w:ind w:firstLine="709"/>
        <w:jc w:val="both"/>
        <w:rPr>
          <w:sz w:val="28"/>
          <w:szCs w:val="28"/>
        </w:rPr>
      </w:pPr>
      <w:r w:rsidRPr="00087A51">
        <w:rPr>
          <w:sz w:val="28"/>
          <w:szCs w:val="28"/>
        </w:rPr>
        <w:t xml:space="preserve">Одновременно по налоговым и неналоговым доходам прогнозируется положительная динамика показателей в плановом периоде, которые по ожидаемой оценке 2023 года составляют 34,5% от общего объема доходов. В 2024 году данный показатель увеличится до 35,7%, в 2025 году - до 45,4%, в 2026 году – до 53,3%. В целом, в предстоящем бюджетном периоде налоговые и неналоговые доходы увеличатся на 17,6 процентных пунктов от показателя 2023 года и на 18,8 процентных пунктов от ожидаемой оценки 2023 года. </w:t>
      </w:r>
    </w:p>
    <w:p w:rsidR="004F47E2" w:rsidRPr="00087A51" w:rsidRDefault="004F47E2" w:rsidP="00E83E7C">
      <w:pPr>
        <w:ind w:firstLine="709"/>
        <w:jc w:val="both"/>
        <w:rPr>
          <w:sz w:val="28"/>
          <w:szCs w:val="28"/>
        </w:rPr>
      </w:pPr>
      <w:r w:rsidRPr="00087A51">
        <w:rPr>
          <w:sz w:val="28"/>
          <w:szCs w:val="28"/>
        </w:rPr>
        <w:t>Таким образом, Счетная палата отмечает, что доходная часть бюджета города Оренбурга на очередной финансовый год сформирована с увеличением общего объема доходов, связанным с ростом планируемых налоговых доходов, а также субсидий и субвенций, предоставляемых из других бюджетов бюджетной системы Российской Федерации. Одновременно, на плановый период прогнозируется значительное снижение доходов бюджета, связи с сокращением планируемых поступлений дотаций и межбюджетных субсидий. Налоговые и неналоговые доходы бюджета прогнозируются с ежегодным ростом, обеспеченным увеличением налоговых доходов, на темпы роста которых негативно отражается отрицательная динамика прогнозируемых поступлений неналоговых доходов.</w:t>
      </w:r>
    </w:p>
    <w:p w:rsidR="004F47E2" w:rsidRPr="00CF7AA0" w:rsidRDefault="004F47E2" w:rsidP="00E83E7C">
      <w:pPr>
        <w:tabs>
          <w:tab w:val="left" w:pos="900"/>
        </w:tabs>
        <w:ind w:firstLine="720"/>
        <w:jc w:val="both"/>
        <w:rPr>
          <w:sz w:val="16"/>
          <w:szCs w:val="16"/>
        </w:rPr>
      </w:pPr>
    </w:p>
    <w:p w:rsidR="004F47E2" w:rsidRPr="0038643D" w:rsidRDefault="0038643D" w:rsidP="0038643D">
      <w:pPr>
        <w:pStyle w:val="2"/>
        <w:jc w:val="center"/>
        <w:rPr>
          <w:b/>
        </w:rPr>
      </w:pPr>
      <w:bookmarkStart w:id="16" w:name="_Toc152921782"/>
      <w:r w:rsidRPr="0038643D">
        <w:rPr>
          <w:b/>
        </w:rPr>
        <w:t xml:space="preserve">5.1. </w:t>
      </w:r>
      <w:r w:rsidR="004F47E2" w:rsidRPr="0038643D">
        <w:rPr>
          <w:b/>
        </w:rPr>
        <w:t>Налоговые и неналоговые доходы</w:t>
      </w:r>
      <w:bookmarkEnd w:id="16"/>
    </w:p>
    <w:p w:rsidR="004F47E2" w:rsidRPr="00087A51" w:rsidRDefault="004F47E2" w:rsidP="00E83E7C">
      <w:pPr>
        <w:tabs>
          <w:tab w:val="left" w:pos="900"/>
        </w:tabs>
        <w:ind w:firstLine="720"/>
        <w:jc w:val="both"/>
        <w:rPr>
          <w:sz w:val="16"/>
          <w:szCs w:val="16"/>
        </w:rPr>
      </w:pPr>
    </w:p>
    <w:p w:rsidR="004F47E2" w:rsidRPr="00087A51" w:rsidRDefault="004F47E2" w:rsidP="00E83E7C">
      <w:pPr>
        <w:tabs>
          <w:tab w:val="left" w:pos="900"/>
        </w:tabs>
        <w:ind w:firstLine="720"/>
        <w:jc w:val="both"/>
        <w:rPr>
          <w:sz w:val="28"/>
          <w:szCs w:val="28"/>
        </w:rPr>
      </w:pPr>
      <w:r w:rsidRPr="00087A51">
        <w:rPr>
          <w:sz w:val="28"/>
          <w:szCs w:val="28"/>
        </w:rPr>
        <w:t xml:space="preserve">Прогнозируемый объем налоговых и неналоговых доходов на 2024 год составляет 9 077 114,0 тыс. рублей, что выше ожидаемой оценки исполнения бюджетных назначений в текущем году (8 573 393,3 тыс. рублей) на 503 720,7 рублей или на 5,9%. </w:t>
      </w:r>
    </w:p>
    <w:p w:rsidR="004F47E2" w:rsidRPr="00087A51" w:rsidRDefault="004F47E2" w:rsidP="00E83E7C">
      <w:pPr>
        <w:autoSpaceDE w:val="0"/>
        <w:autoSpaceDN w:val="0"/>
        <w:adjustRightInd w:val="0"/>
        <w:ind w:firstLine="709"/>
        <w:jc w:val="both"/>
        <w:rPr>
          <w:sz w:val="28"/>
          <w:szCs w:val="28"/>
        </w:rPr>
      </w:pPr>
      <w:r w:rsidRPr="00087A51">
        <w:rPr>
          <w:sz w:val="28"/>
          <w:szCs w:val="28"/>
        </w:rPr>
        <w:t>Поступления налоговых и неналоговых доходов на 2025 год прогнозируются с ростом к 2024 году в размере 105,4%, что составляет 9 567 016,0 тыс. рублей. На 2026 год объем поступлений данных доходов также прогнозируется с ростом к предыдущему году в размере 106,0%, что составляет 10 138 630,0 тыс. рублей. Общий прирост налоговых и неналоговых доходов относительно ожидаемой оценки 2023 года составит 1 565 236,7 рублей или 18,3%, относительно показателя 2024 года – 1 061 516,0 тыс. рублей или 11,7%.</w:t>
      </w:r>
    </w:p>
    <w:p w:rsidR="00CF7AA0" w:rsidRDefault="004F47E2" w:rsidP="00E83E7C">
      <w:pPr>
        <w:autoSpaceDE w:val="0"/>
        <w:autoSpaceDN w:val="0"/>
        <w:adjustRightInd w:val="0"/>
        <w:ind w:firstLine="709"/>
        <w:jc w:val="both"/>
        <w:rPr>
          <w:sz w:val="28"/>
          <w:szCs w:val="28"/>
        </w:rPr>
      </w:pPr>
      <w:r w:rsidRPr="00087A51">
        <w:rPr>
          <w:sz w:val="28"/>
          <w:szCs w:val="28"/>
        </w:rPr>
        <w:t>Динамика поступлений налоговых и неналоговых доходов в 2023-2026 годах представлена на следующей диаграмме.</w:t>
      </w:r>
    </w:p>
    <w:p w:rsidR="004D77EC" w:rsidRDefault="004D77EC" w:rsidP="00E83E7C">
      <w:pPr>
        <w:autoSpaceDE w:val="0"/>
        <w:autoSpaceDN w:val="0"/>
        <w:adjustRightInd w:val="0"/>
        <w:ind w:firstLine="709"/>
        <w:jc w:val="both"/>
        <w:rPr>
          <w:sz w:val="28"/>
          <w:szCs w:val="28"/>
        </w:rPr>
      </w:pPr>
    </w:p>
    <w:p w:rsidR="004D77EC" w:rsidRPr="00087A51" w:rsidRDefault="004D77EC" w:rsidP="00E83E7C">
      <w:pPr>
        <w:autoSpaceDE w:val="0"/>
        <w:autoSpaceDN w:val="0"/>
        <w:adjustRightInd w:val="0"/>
        <w:jc w:val="both"/>
        <w:rPr>
          <w:sz w:val="28"/>
          <w:szCs w:val="28"/>
        </w:rPr>
      </w:pPr>
    </w:p>
    <w:p w:rsidR="004F47E2" w:rsidRPr="00087A51" w:rsidRDefault="004F47E2" w:rsidP="00E83E7C">
      <w:pPr>
        <w:autoSpaceDE w:val="0"/>
        <w:autoSpaceDN w:val="0"/>
        <w:adjustRightInd w:val="0"/>
        <w:ind w:firstLine="1418"/>
        <w:jc w:val="both"/>
        <w:rPr>
          <w:sz w:val="28"/>
          <w:szCs w:val="28"/>
        </w:rPr>
      </w:pPr>
      <w:r w:rsidRPr="00087A51">
        <w:rPr>
          <w:noProof/>
        </w:rPr>
        <w:lastRenderedPageBreak/>
        <w:drawing>
          <wp:anchor distT="0" distB="0" distL="114300" distR="114300" simplePos="0" relativeHeight="251675648" behindDoc="0" locked="0" layoutInCell="1" allowOverlap="1" wp14:anchorId="3C4F0922" wp14:editId="3F1E25F5">
            <wp:simplePos x="0" y="0"/>
            <wp:positionH relativeFrom="column">
              <wp:posOffset>-215265</wp:posOffset>
            </wp:positionH>
            <wp:positionV relativeFrom="paragraph">
              <wp:posOffset>50165</wp:posOffset>
            </wp:positionV>
            <wp:extent cx="6240654" cy="3600000"/>
            <wp:effectExtent l="0" t="0" r="8255" b="635"/>
            <wp:wrapNone/>
            <wp:docPr id="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18"/>
          <w:szCs w:val="28"/>
        </w:rPr>
      </w:pPr>
    </w:p>
    <w:p w:rsidR="004F47E2" w:rsidRPr="00087A51" w:rsidRDefault="004F47E2" w:rsidP="00E83E7C">
      <w:pPr>
        <w:autoSpaceDE w:val="0"/>
        <w:autoSpaceDN w:val="0"/>
        <w:adjustRightInd w:val="0"/>
        <w:ind w:firstLine="709"/>
        <w:jc w:val="both"/>
        <w:rPr>
          <w:sz w:val="18"/>
          <w:szCs w:val="28"/>
        </w:rPr>
      </w:pPr>
    </w:p>
    <w:p w:rsidR="004F47E2" w:rsidRPr="00087A51" w:rsidRDefault="004F47E2" w:rsidP="00E83E7C">
      <w:pPr>
        <w:autoSpaceDE w:val="0"/>
        <w:autoSpaceDN w:val="0"/>
        <w:adjustRightInd w:val="0"/>
        <w:ind w:firstLine="709"/>
        <w:jc w:val="both"/>
        <w:rPr>
          <w:sz w:val="1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4D77EC" w:rsidRDefault="004F47E2" w:rsidP="00E83E7C">
      <w:pPr>
        <w:autoSpaceDE w:val="0"/>
        <w:autoSpaceDN w:val="0"/>
        <w:adjustRightInd w:val="0"/>
        <w:jc w:val="both"/>
        <w:rPr>
          <w:sz w:val="32"/>
          <w:szCs w:val="28"/>
        </w:rPr>
      </w:pPr>
    </w:p>
    <w:p w:rsidR="004F47E2" w:rsidRPr="00087A51" w:rsidRDefault="004F47E2" w:rsidP="00E83E7C">
      <w:pPr>
        <w:autoSpaceDE w:val="0"/>
        <w:autoSpaceDN w:val="0"/>
        <w:adjustRightInd w:val="0"/>
        <w:ind w:firstLine="709"/>
        <w:jc w:val="both"/>
        <w:rPr>
          <w:sz w:val="28"/>
          <w:szCs w:val="28"/>
        </w:rPr>
      </w:pPr>
      <w:proofErr w:type="gramStart"/>
      <w:r w:rsidRPr="00087A51">
        <w:rPr>
          <w:sz w:val="28"/>
          <w:szCs w:val="28"/>
        </w:rPr>
        <w:t xml:space="preserve">Удельный вес налоговых и неналоговых доходов во всей доходной части бюджета города Оренбурга в очередном финансовом году по сравнению с ожидаемым исполнением бюджета текущего года (34,5%) увеличится на 1,2 процентных пункта и составит 35,7%. В плановом периоде данный показатель также будет увеличиваться и составит 2025 году </w:t>
      </w:r>
      <w:r w:rsidRPr="00087A51">
        <w:t xml:space="preserve">– </w:t>
      </w:r>
      <w:r w:rsidRPr="00087A51">
        <w:rPr>
          <w:sz w:val="28"/>
          <w:szCs w:val="28"/>
        </w:rPr>
        <w:t xml:space="preserve">45,4%, в 2026 году – 53,3%. </w:t>
      </w:r>
      <w:proofErr w:type="gramEnd"/>
    </w:p>
    <w:p w:rsidR="004F47E2" w:rsidRPr="00087A51" w:rsidRDefault="004F47E2" w:rsidP="00E83E7C">
      <w:pPr>
        <w:shd w:val="clear" w:color="auto" w:fill="FFFFFF" w:themeFill="background1"/>
        <w:autoSpaceDE w:val="0"/>
        <w:autoSpaceDN w:val="0"/>
        <w:adjustRightInd w:val="0"/>
        <w:ind w:firstLine="709"/>
        <w:jc w:val="both"/>
        <w:rPr>
          <w:rFonts w:eastAsia="Times New Roman"/>
          <w:bCs/>
          <w:sz w:val="28"/>
          <w:szCs w:val="28"/>
        </w:rPr>
      </w:pPr>
      <w:r w:rsidRPr="00087A51">
        <w:rPr>
          <w:rFonts w:eastAsia="Times New Roman"/>
          <w:sz w:val="28"/>
          <w:szCs w:val="28"/>
        </w:rPr>
        <w:t xml:space="preserve">Налоговые и неналоговые доходы бюджета </w:t>
      </w:r>
      <w:r w:rsidRPr="00087A51">
        <w:rPr>
          <w:sz w:val="28"/>
          <w:szCs w:val="28"/>
        </w:rPr>
        <w:t>прогнозировались на основании сведений</w:t>
      </w:r>
      <w:r w:rsidRPr="00087A51">
        <w:rPr>
          <w:rFonts w:eastAsia="Times New Roman"/>
          <w:sz w:val="28"/>
          <w:szCs w:val="28"/>
        </w:rPr>
        <w:t>, представленных главными а</w:t>
      </w:r>
      <w:r w:rsidRPr="00087A51">
        <w:rPr>
          <w:sz w:val="28"/>
          <w:szCs w:val="28"/>
        </w:rPr>
        <w:t>дминистраторами доходов бюджета города Оренбурга. Прогнозные показатели исчислены в соответствии с Методиками</w:t>
      </w:r>
      <w:r w:rsidRPr="00087A51">
        <w:rPr>
          <w:rFonts w:eastAsia="Times New Roman"/>
          <w:sz w:val="28"/>
          <w:szCs w:val="28"/>
        </w:rPr>
        <w:t xml:space="preserve"> </w:t>
      </w:r>
      <w:r w:rsidRPr="00087A51">
        <w:rPr>
          <w:sz w:val="28"/>
          <w:szCs w:val="28"/>
        </w:rPr>
        <w:t xml:space="preserve">прогнозирования, утвержденными главными администраторами доходов на основании статьи 160.1 Бюджетного кодекса РФ и в соответствии с </w:t>
      </w:r>
      <w:r w:rsidRPr="00087A51">
        <w:rPr>
          <w:rFonts w:eastAsiaTheme="minorHAnsi"/>
          <w:sz w:val="28"/>
          <w:szCs w:val="28"/>
          <w:lang w:eastAsia="en-US"/>
        </w:rPr>
        <w:t xml:space="preserve">Общими требования к методике прогнозирования. </w:t>
      </w:r>
      <w:r w:rsidRPr="00087A51">
        <w:rPr>
          <w:sz w:val="28"/>
          <w:szCs w:val="28"/>
        </w:rPr>
        <w:t>Согласно установленным требованиям все проекты методик, разработанные органами местного самоуправления города Оренбурга, перед их утверждением согласованы Финансовым управлением</w:t>
      </w:r>
      <w:r w:rsidRPr="00087A51">
        <w:rPr>
          <w:rFonts w:eastAsia="Times New Roman"/>
          <w:bCs/>
          <w:sz w:val="28"/>
          <w:szCs w:val="28"/>
        </w:rPr>
        <w:t>.</w:t>
      </w:r>
    </w:p>
    <w:p w:rsidR="004F47E2" w:rsidRPr="00087A51" w:rsidRDefault="004F47E2" w:rsidP="00E83E7C">
      <w:pPr>
        <w:shd w:val="clear" w:color="auto" w:fill="FFFFFF" w:themeFill="background1"/>
        <w:autoSpaceDE w:val="0"/>
        <w:autoSpaceDN w:val="0"/>
        <w:adjustRightInd w:val="0"/>
        <w:ind w:firstLine="709"/>
        <w:jc w:val="both"/>
        <w:rPr>
          <w:rFonts w:eastAsiaTheme="minorHAnsi"/>
          <w:sz w:val="28"/>
          <w:szCs w:val="28"/>
          <w:lang w:eastAsia="en-US"/>
        </w:rPr>
      </w:pPr>
      <w:r w:rsidRPr="00087A51">
        <w:rPr>
          <w:sz w:val="28"/>
          <w:szCs w:val="28"/>
        </w:rPr>
        <w:t>Для проведения экспертизы в Счетную палату представлены М</w:t>
      </w:r>
      <w:r w:rsidRPr="00087A51">
        <w:rPr>
          <w:rFonts w:eastAsia="Times New Roman"/>
          <w:sz w:val="28"/>
          <w:szCs w:val="28"/>
        </w:rPr>
        <w:t xml:space="preserve">етодики </w:t>
      </w:r>
      <w:r w:rsidRPr="00087A51">
        <w:rPr>
          <w:rFonts w:eastAsia="Times New Roman"/>
          <w:sz w:val="28"/>
          <w:szCs w:val="28"/>
          <w:lang w:eastAsia="en-US"/>
        </w:rPr>
        <w:t>прогнозирования, утвержденные всеми главными администраторами доходов бюджета города Оренбурга, а также расчеты прогнозных показателей по каждому источнику доходов, за исключением методики и расчетов Южно-Уральского межрегионального управления Федеральной службы по надзору в сфере природопользования.</w:t>
      </w:r>
      <w:r w:rsidRPr="00087A51">
        <w:rPr>
          <w:sz w:val="28"/>
          <w:szCs w:val="28"/>
        </w:rPr>
        <w:t xml:space="preserve"> В ходе экспертизы Счетной палатой проведен анализ представленных методик на соответствие О</w:t>
      </w:r>
      <w:r w:rsidRPr="00087A51">
        <w:rPr>
          <w:rFonts w:eastAsiaTheme="minorHAnsi"/>
          <w:sz w:val="28"/>
          <w:szCs w:val="28"/>
          <w:lang w:eastAsia="en-US"/>
        </w:rPr>
        <w:t>бщим требованиям к методике прогнозирования.</w:t>
      </w:r>
    </w:p>
    <w:p w:rsidR="004F47E2" w:rsidRPr="00087A51" w:rsidRDefault="004F47E2" w:rsidP="00E83E7C">
      <w:pPr>
        <w:ind w:firstLine="709"/>
        <w:jc w:val="both"/>
        <w:rPr>
          <w:sz w:val="28"/>
          <w:szCs w:val="28"/>
        </w:rPr>
      </w:pPr>
      <w:r w:rsidRPr="00087A51">
        <w:rPr>
          <w:rFonts w:eastAsia="Times New Roman"/>
          <w:sz w:val="28"/>
          <w:szCs w:val="28"/>
        </w:rPr>
        <w:t xml:space="preserve">Прогноз налоговых доходов бюджета города Оренбурга (за исключением отдельных видов государственной пошлины) произведен на основании Методики прогнозирования поступлений доходов в консолидированный бюджет Оренбургской области, утвержденной приказом УФНС России по Оренбургской области от 29.09.2023 № 02-02/122 (далее – Методика УФНС). В соответствии с указанной методикой прогноз </w:t>
      </w:r>
      <w:r w:rsidRPr="00087A51">
        <w:rPr>
          <w:sz w:val="28"/>
          <w:szCs w:val="28"/>
        </w:rPr>
        <w:t xml:space="preserve">доходов бюджета производится с применением методов прямого счета, усреднения, индексации и экстраполяции с использованием имеющихся показателей форм статистической налоговой отчетности (о начислении, поступлении налога, о задолженности по налогам и сборам, о налоговой базе и </w:t>
      </w:r>
      <w:r w:rsidRPr="00087A51">
        <w:rPr>
          <w:sz w:val="28"/>
          <w:szCs w:val="28"/>
        </w:rPr>
        <w:lastRenderedPageBreak/>
        <w:t xml:space="preserve">структуре начислений по видам налогов), </w:t>
      </w:r>
      <w:r w:rsidRPr="00087A51">
        <w:rPr>
          <w:rFonts w:eastAsia="Times New Roman"/>
          <w:sz w:val="28"/>
          <w:szCs w:val="28"/>
        </w:rPr>
        <w:t xml:space="preserve">а также отдельных показателей </w:t>
      </w:r>
      <w:r w:rsidRPr="00087A51">
        <w:rPr>
          <w:sz w:val="28"/>
          <w:szCs w:val="28"/>
        </w:rPr>
        <w:t>базового варианта Прогноза социально-экономического развития города Оренбурга (темп роста фонда заработной платы, индекс потребительских цен, темп роста показателя прибыли прибыльных организаций, индекс производства продукции сельского хозяйства).</w:t>
      </w:r>
    </w:p>
    <w:p w:rsidR="004F47E2" w:rsidRPr="00087A51" w:rsidRDefault="004F47E2" w:rsidP="00E83E7C">
      <w:pPr>
        <w:shd w:val="clear" w:color="auto" w:fill="FFFFFF" w:themeFill="background1"/>
        <w:autoSpaceDE w:val="0"/>
        <w:autoSpaceDN w:val="0"/>
        <w:adjustRightInd w:val="0"/>
        <w:ind w:firstLine="709"/>
        <w:jc w:val="both"/>
        <w:rPr>
          <w:sz w:val="28"/>
          <w:szCs w:val="28"/>
        </w:rPr>
      </w:pPr>
      <w:r w:rsidRPr="00087A51">
        <w:rPr>
          <w:sz w:val="28"/>
          <w:szCs w:val="28"/>
        </w:rPr>
        <w:t xml:space="preserve">В ходе анализа Методик, разработанных органами местного самоуправления муниципального образования «город Оренбург», установлено, что приоритетным методом расчета прогнозных объемов поступлений неналоговых доходов является метод прямого счета, основанный на непосредственном использовании прогнозных значений объемных, стоимостных и других показателей, в комбинациях с методом усреднения, основанный на усреднении показателей за последние 3 года, а также методом индексации, основанный на применении </w:t>
      </w:r>
      <w:hyperlink r:id="rId15" w:history="1">
        <w:r w:rsidRPr="00087A51">
          <w:rPr>
            <w:sz w:val="28"/>
            <w:szCs w:val="28"/>
          </w:rPr>
          <w:t>индекса</w:t>
        </w:r>
      </w:hyperlink>
      <w:r w:rsidRPr="00087A51">
        <w:rPr>
          <w:sz w:val="28"/>
          <w:szCs w:val="28"/>
        </w:rPr>
        <w:t xml:space="preserve"> инфляции.</w:t>
      </w:r>
    </w:p>
    <w:p w:rsidR="004F47E2" w:rsidRPr="00087A51" w:rsidRDefault="004F47E2" w:rsidP="00E83E7C">
      <w:pPr>
        <w:autoSpaceDE w:val="0"/>
        <w:autoSpaceDN w:val="0"/>
        <w:adjustRightInd w:val="0"/>
        <w:ind w:firstLine="709"/>
        <w:jc w:val="both"/>
        <w:rPr>
          <w:rFonts w:eastAsia="Times New Roman"/>
          <w:sz w:val="28"/>
          <w:szCs w:val="28"/>
        </w:rPr>
      </w:pPr>
      <w:r w:rsidRPr="00087A51">
        <w:rPr>
          <w:sz w:val="28"/>
          <w:szCs w:val="28"/>
        </w:rPr>
        <w:t xml:space="preserve">В соответствии с </w:t>
      </w:r>
      <w:r w:rsidRPr="00087A51">
        <w:rPr>
          <w:rFonts w:eastAsia="Times New Roman"/>
          <w:bCs/>
          <w:sz w:val="28"/>
          <w:szCs w:val="28"/>
        </w:rPr>
        <w:t>Общими требованиями к методике прогнозирования основной объем</w:t>
      </w:r>
      <w:r w:rsidRPr="00087A51">
        <w:rPr>
          <w:sz w:val="28"/>
          <w:szCs w:val="28"/>
        </w:rPr>
        <w:t xml:space="preserve"> Методик прогнозирования главных администраторов доходов содержит нормы о применении в прогнозах отдельных поступлений расчётного уровня собираемости, с учётом его динамики, сложившегося в предшествующие периоды, с поправкой на целевой уровень собираемости в размере 100,0%. При этом, Счетная палата отмечает, что большинство показателей, характеризующих уровень собираемости и использованных при составлении Проекта решения, выше либо равен аналогичным показателям, использованным в предыдущем году при составлении проекта бюджета на бюджетный период 2023-2025 годов. </w:t>
      </w:r>
    </w:p>
    <w:p w:rsidR="004F47E2" w:rsidRPr="00087A51" w:rsidRDefault="004F47E2" w:rsidP="00E83E7C">
      <w:pPr>
        <w:ind w:firstLine="709"/>
        <w:jc w:val="both"/>
        <w:rPr>
          <w:sz w:val="28"/>
          <w:szCs w:val="28"/>
        </w:rPr>
      </w:pPr>
      <w:r w:rsidRPr="00087A51">
        <w:rPr>
          <w:sz w:val="28"/>
          <w:szCs w:val="28"/>
        </w:rPr>
        <w:t>Так, согласно утвержденным методикам и представленным расчетам при прогнозе следующих налоговых и неналоговых доходов применены коэффициенты, характеризующие уровень собираемости:</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на доходы физических лиц – 100,4% (при составлении проекта бюджета на 2023-2025 годы - 98,8%);</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 97,3% (при составлении проекта бюджета на 2023-2025 годы не применялся);</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уменьшенные на величину расходов – 91,6% (при составлении проекта бюджета на 2023-2025 годы не применялся);</w:t>
      </w:r>
    </w:p>
    <w:p w:rsidR="004F47E2" w:rsidRPr="00087A51" w:rsidRDefault="004F47E2" w:rsidP="00E83E7C">
      <w:pPr>
        <w:autoSpaceDE w:val="0"/>
        <w:autoSpaceDN w:val="0"/>
        <w:adjustRightInd w:val="0"/>
        <w:ind w:firstLine="709"/>
        <w:jc w:val="both"/>
        <w:rPr>
          <w:sz w:val="28"/>
          <w:szCs w:val="28"/>
        </w:rPr>
      </w:pPr>
      <w:r w:rsidRPr="00087A51">
        <w:rPr>
          <w:sz w:val="28"/>
          <w:szCs w:val="28"/>
        </w:rPr>
        <w:t>- единого сельскохозяйственного налога – 100,0% (при составлении проекта бюджета на 2023-2025 годы не применялся);</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взимаемого в связи с применением патентной системы налогообложения – 92,0% (при составлении проекта бюджета на 2023-2025 годы -  97,594%);</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на имущество физических лиц – 84,0% (при составлении проекта бюджета на 2023-2025 годы – 84,5%);</w:t>
      </w:r>
    </w:p>
    <w:p w:rsidR="004F47E2" w:rsidRPr="00087A51" w:rsidRDefault="004F47E2" w:rsidP="00E83E7C">
      <w:pPr>
        <w:autoSpaceDE w:val="0"/>
        <w:autoSpaceDN w:val="0"/>
        <w:adjustRightInd w:val="0"/>
        <w:ind w:firstLine="709"/>
        <w:jc w:val="both"/>
        <w:rPr>
          <w:sz w:val="28"/>
          <w:szCs w:val="28"/>
        </w:rPr>
      </w:pPr>
      <w:r w:rsidRPr="00087A51">
        <w:rPr>
          <w:sz w:val="28"/>
          <w:szCs w:val="28"/>
        </w:rPr>
        <w:t>- земельного налога с организаций – 103,83% (при составлении проекта бюджета на 2023-2025 годы – 100,47%);</w:t>
      </w:r>
    </w:p>
    <w:p w:rsidR="004F47E2" w:rsidRPr="00087A51" w:rsidRDefault="004F47E2" w:rsidP="00E83E7C">
      <w:pPr>
        <w:autoSpaceDE w:val="0"/>
        <w:autoSpaceDN w:val="0"/>
        <w:adjustRightInd w:val="0"/>
        <w:ind w:firstLine="709"/>
        <w:jc w:val="both"/>
        <w:rPr>
          <w:sz w:val="28"/>
          <w:szCs w:val="28"/>
        </w:rPr>
      </w:pPr>
      <w:r w:rsidRPr="00087A51">
        <w:rPr>
          <w:sz w:val="28"/>
          <w:szCs w:val="28"/>
        </w:rPr>
        <w:t>- земельного налога с физических лиц – 97,66% (при составлении проекта бюджета на 2023-2025 годы – 92,34%);</w:t>
      </w:r>
    </w:p>
    <w:p w:rsidR="004F47E2" w:rsidRPr="00087A51" w:rsidRDefault="004F47E2" w:rsidP="00E83E7C">
      <w:pPr>
        <w:autoSpaceDE w:val="0"/>
        <w:autoSpaceDN w:val="0"/>
        <w:adjustRightInd w:val="0"/>
        <w:ind w:firstLine="709"/>
        <w:jc w:val="both"/>
        <w:rPr>
          <w:sz w:val="28"/>
          <w:szCs w:val="28"/>
        </w:rPr>
      </w:pPr>
      <w:r w:rsidRPr="00087A51">
        <w:rPr>
          <w:sz w:val="28"/>
          <w:szCs w:val="28"/>
        </w:rPr>
        <w:lastRenderedPageBreak/>
        <w:t>- арендной платы за земельные участки, государственная собственность на которые не разграничена – 92,0% (при составлении проекта бюджета на 2023-2025 годы - 92,0%);</w:t>
      </w:r>
    </w:p>
    <w:p w:rsidR="004F47E2" w:rsidRPr="00087A51" w:rsidRDefault="004F47E2" w:rsidP="00E83E7C">
      <w:pPr>
        <w:autoSpaceDE w:val="0"/>
        <w:autoSpaceDN w:val="0"/>
        <w:adjustRightInd w:val="0"/>
        <w:ind w:firstLine="709"/>
        <w:jc w:val="both"/>
        <w:rPr>
          <w:sz w:val="28"/>
          <w:szCs w:val="28"/>
        </w:rPr>
      </w:pPr>
      <w:r w:rsidRPr="00087A51">
        <w:rPr>
          <w:sz w:val="28"/>
          <w:szCs w:val="28"/>
        </w:rPr>
        <w:t>- арендной платы за земли, находящиеся в собственности городских округов –94,0% (ДГиЗО) и 100,0% (КУИ) (при составлении проекта бюджета на 2023-2025 годы - 94,0% (ДГиЗО) и 97,4% (КУИ));</w:t>
      </w:r>
    </w:p>
    <w:p w:rsidR="004F47E2" w:rsidRPr="00087A51" w:rsidRDefault="004F47E2" w:rsidP="00E83E7C">
      <w:pPr>
        <w:autoSpaceDE w:val="0"/>
        <w:autoSpaceDN w:val="0"/>
        <w:adjustRightInd w:val="0"/>
        <w:ind w:firstLine="709"/>
        <w:jc w:val="both"/>
      </w:pPr>
      <w:r w:rsidRPr="00087A51">
        <w:rPr>
          <w:sz w:val="28"/>
          <w:szCs w:val="28"/>
        </w:rPr>
        <w:t>- арендной платы за имущество, составляющего муниципальную казну (за исключением земельных участков) – 90,0% (при составлении проекта бюджета на 2023-2025 годы - 90,0%);</w:t>
      </w:r>
    </w:p>
    <w:p w:rsidR="004F47E2" w:rsidRPr="00087A51" w:rsidRDefault="004F47E2" w:rsidP="00E83E7C">
      <w:pPr>
        <w:ind w:firstLine="709"/>
        <w:jc w:val="both"/>
        <w:rPr>
          <w:sz w:val="28"/>
          <w:szCs w:val="28"/>
        </w:rPr>
      </w:pPr>
      <w:r w:rsidRPr="00087A51">
        <w:rPr>
          <w:sz w:val="28"/>
          <w:szCs w:val="28"/>
        </w:rPr>
        <w:t>- платы по договорам найма жилого помещения жилищного фонда (социального, коммерческого) использования, а также специализированного жилищного фонда – 89,0% (при составлении проекта бюджета на 2023-2025 годы - 88,0%);</w:t>
      </w:r>
    </w:p>
    <w:p w:rsidR="004F47E2" w:rsidRPr="00087A51" w:rsidRDefault="004F47E2" w:rsidP="00E83E7C">
      <w:pPr>
        <w:ind w:firstLine="709"/>
        <w:jc w:val="both"/>
        <w:rPr>
          <w:sz w:val="28"/>
          <w:szCs w:val="28"/>
        </w:rPr>
      </w:pPr>
      <w:r w:rsidRPr="00087A51">
        <w:rPr>
          <w:sz w:val="28"/>
          <w:szCs w:val="28"/>
        </w:rPr>
        <w:t xml:space="preserve">- платы по концессионным соглашениям – 100,0% (при составлении проекта бюджета на 2023-2025 годы - 100,0%); </w:t>
      </w:r>
    </w:p>
    <w:p w:rsidR="004F47E2" w:rsidRPr="00087A51" w:rsidRDefault="004F47E2" w:rsidP="00E83E7C">
      <w:pPr>
        <w:ind w:firstLine="709"/>
        <w:jc w:val="both"/>
        <w:rPr>
          <w:sz w:val="28"/>
          <w:szCs w:val="28"/>
        </w:rPr>
      </w:pPr>
      <w:r w:rsidRPr="00087A51">
        <w:rPr>
          <w:sz w:val="28"/>
          <w:szCs w:val="28"/>
        </w:rPr>
        <w:t xml:space="preserve">- платы за предоставление права на установку и эксплуатацию рекламных конструкций – 96,0% (при составлении проекта бюджета на 2023-2025 годы - 91,0%); </w:t>
      </w:r>
    </w:p>
    <w:p w:rsidR="004F47E2" w:rsidRPr="00087A51" w:rsidRDefault="004F47E2" w:rsidP="00E83E7C">
      <w:pPr>
        <w:ind w:firstLine="709"/>
        <w:jc w:val="both"/>
        <w:rPr>
          <w:sz w:val="28"/>
          <w:szCs w:val="28"/>
        </w:rPr>
      </w:pPr>
      <w:r w:rsidRPr="00087A51">
        <w:rPr>
          <w:sz w:val="28"/>
          <w:szCs w:val="28"/>
        </w:rPr>
        <w:t>- платы за предоставление права на размещение и эксплуатацию нестационарного торгового объекта – 97,0% (при составлении проекта бюджета на 2023-2025 годы - 97,0%).</w:t>
      </w:r>
    </w:p>
    <w:p w:rsidR="004F47E2" w:rsidRPr="00087A51" w:rsidRDefault="004F47E2" w:rsidP="00E83E7C">
      <w:pPr>
        <w:shd w:val="clear" w:color="auto" w:fill="FFFFFF" w:themeFill="background1"/>
        <w:autoSpaceDE w:val="0"/>
        <w:autoSpaceDN w:val="0"/>
        <w:adjustRightInd w:val="0"/>
        <w:ind w:firstLine="709"/>
        <w:jc w:val="both"/>
        <w:rPr>
          <w:sz w:val="28"/>
          <w:szCs w:val="28"/>
        </w:rPr>
      </w:pPr>
      <w:r w:rsidRPr="00087A51">
        <w:rPr>
          <w:sz w:val="28"/>
          <w:szCs w:val="28"/>
        </w:rPr>
        <w:t xml:space="preserve">Как и в предыдущем году основной объем представленных Методик прогнозирования, разработанных органами местного самоуправления муниципального образования «город Оренбург», предусматривает увеличение прогнозных показателей поступлений доходов на ожидаемые результаты работы по взысканию дебиторской задолженности. </w:t>
      </w:r>
    </w:p>
    <w:p w:rsidR="004F47E2" w:rsidRPr="00087A51" w:rsidRDefault="004F47E2" w:rsidP="00E83E7C">
      <w:pPr>
        <w:autoSpaceDE w:val="0"/>
        <w:autoSpaceDN w:val="0"/>
        <w:adjustRightInd w:val="0"/>
        <w:ind w:firstLine="709"/>
        <w:jc w:val="both"/>
        <w:rPr>
          <w:rFonts w:eastAsia="Times New Roman"/>
          <w:sz w:val="28"/>
          <w:szCs w:val="28"/>
        </w:rPr>
      </w:pPr>
      <w:r w:rsidRPr="00087A51">
        <w:rPr>
          <w:rFonts w:eastAsia="Times New Roman"/>
          <w:sz w:val="28"/>
          <w:szCs w:val="28"/>
        </w:rPr>
        <w:t>Счетная палата отмечает, что повышение уровня собираемости доходов</w:t>
      </w:r>
      <w:r w:rsidRPr="00087A51">
        <w:rPr>
          <w:sz w:val="28"/>
          <w:szCs w:val="28"/>
        </w:rPr>
        <w:t>, в том числе за счет проводимой претензионно-исковой работы главных администраторов доходов совместно с Финансовым управлением положительно отражается на поступлениях доходов в бюджет города Оренбурга и является резервом для их увеличения и в предстоящем бюджетном периоде.</w:t>
      </w:r>
    </w:p>
    <w:p w:rsidR="004F47E2" w:rsidRPr="00087A51" w:rsidRDefault="004F47E2" w:rsidP="00E83E7C">
      <w:pPr>
        <w:autoSpaceDE w:val="0"/>
        <w:autoSpaceDN w:val="0"/>
        <w:adjustRightInd w:val="0"/>
        <w:ind w:firstLine="709"/>
        <w:jc w:val="both"/>
        <w:rPr>
          <w:rFonts w:eastAsia="Times New Roman"/>
          <w:sz w:val="16"/>
          <w:szCs w:val="16"/>
        </w:rPr>
      </w:pPr>
    </w:p>
    <w:p w:rsidR="004F47E2" w:rsidRPr="00087A51" w:rsidRDefault="004F47E2" w:rsidP="00E83E7C">
      <w:pPr>
        <w:autoSpaceDE w:val="0"/>
        <w:autoSpaceDN w:val="0"/>
        <w:adjustRightInd w:val="0"/>
        <w:jc w:val="center"/>
        <w:rPr>
          <w:b/>
          <w:sz w:val="26"/>
          <w:szCs w:val="26"/>
          <w:u w:val="single"/>
        </w:rPr>
      </w:pPr>
      <w:r w:rsidRPr="00087A51">
        <w:rPr>
          <w:b/>
          <w:sz w:val="26"/>
          <w:szCs w:val="26"/>
          <w:u w:val="single"/>
        </w:rPr>
        <w:t>Налоговые доходы</w:t>
      </w:r>
    </w:p>
    <w:p w:rsidR="004F47E2" w:rsidRPr="00087A51" w:rsidRDefault="004F47E2" w:rsidP="00E83E7C">
      <w:pPr>
        <w:autoSpaceDE w:val="0"/>
        <w:autoSpaceDN w:val="0"/>
        <w:adjustRightInd w:val="0"/>
        <w:jc w:val="center"/>
        <w:rPr>
          <w:sz w:val="16"/>
          <w:szCs w:val="26"/>
        </w:rPr>
      </w:pPr>
    </w:p>
    <w:p w:rsidR="004F47E2" w:rsidRPr="00087A51" w:rsidRDefault="004F47E2" w:rsidP="00E83E7C">
      <w:pPr>
        <w:tabs>
          <w:tab w:val="left" w:pos="900"/>
        </w:tabs>
        <w:ind w:firstLine="720"/>
        <w:jc w:val="both"/>
        <w:rPr>
          <w:sz w:val="28"/>
          <w:szCs w:val="28"/>
        </w:rPr>
      </w:pPr>
      <w:r w:rsidRPr="00087A51">
        <w:rPr>
          <w:sz w:val="28"/>
          <w:szCs w:val="28"/>
        </w:rPr>
        <w:t xml:space="preserve">Планируемый на 2024 год объем налоговых доходов составляет 8 136 140,0 тыс. рублей, что на 984 627,2 тыс. рублей или на 13,8% выше утвержденных бюджетных назначений на 2023 год (7 151 512,8 тыс. рублей) и на 634 785,4 тыс. рублей или на 8,5% выше ожидаемого исполнения текущего года (7 501 354,6 тыс. рублей). </w:t>
      </w: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Поступления налоговых доходов, прогнозируемые на 2025 год, составляют 8 697 526,0 тыс. рублей, с приростом к 2024 году в размере 561 386,0 тыс. рублей или 6,6%. На 2026 год поступления налоговых доходов прогнозируются в сумме 9 299 187,0 тыс. рублей, что выше плановых показателей 2025 года на 601 661,0 тыс. рублей или на 6,9%. </w:t>
      </w:r>
    </w:p>
    <w:p w:rsidR="004F47E2" w:rsidRPr="000A2ED4" w:rsidRDefault="004F47E2" w:rsidP="00E83E7C">
      <w:pPr>
        <w:autoSpaceDE w:val="0"/>
        <w:autoSpaceDN w:val="0"/>
        <w:adjustRightInd w:val="0"/>
        <w:ind w:firstLine="709"/>
        <w:jc w:val="both"/>
        <w:rPr>
          <w:sz w:val="28"/>
          <w:szCs w:val="28"/>
        </w:rPr>
      </w:pPr>
      <w:r w:rsidRPr="00087A51">
        <w:rPr>
          <w:sz w:val="28"/>
          <w:szCs w:val="28"/>
        </w:rPr>
        <w:t>Динамика поступлений налоговых доходов в 2023-2026 годах представлена на следующей диаграмме.</w:t>
      </w:r>
    </w:p>
    <w:p w:rsidR="004F47E2" w:rsidRPr="00087A51" w:rsidRDefault="00C51182" w:rsidP="00E83E7C">
      <w:pPr>
        <w:autoSpaceDE w:val="0"/>
        <w:autoSpaceDN w:val="0"/>
        <w:adjustRightInd w:val="0"/>
        <w:ind w:firstLine="709"/>
        <w:jc w:val="both"/>
        <w:rPr>
          <w:sz w:val="28"/>
          <w:szCs w:val="28"/>
        </w:rPr>
      </w:pPr>
      <w:r w:rsidRPr="00087A51">
        <w:rPr>
          <w:noProof/>
        </w:rPr>
        <w:lastRenderedPageBreak/>
        <w:drawing>
          <wp:anchor distT="0" distB="0" distL="114300" distR="114300" simplePos="0" relativeHeight="251678720" behindDoc="0" locked="0" layoutInCell="1" allowOverlap="1" wp14:anchorId="17CBF9FC" wp14:editId="0741FB29">
            <wp:simplePos x="0" y="0"/>
            <wp:positionH relativeFrom="column">
              <wp:posOffset>-468630</wp:posOffset>
            </wp:positionH>
            <wp:positionV relativeFrom="paragraph">
              <wp:posOffset>98425</wp:posOffset>
            </wp:positionV>
            <wp:extent cx="6828790" cy="3806190"/>
            <wp:effectExtent l="0" t="0" r="0" b="0"/>
            <wp:wrapNone/>
            <wp:docPr id="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16"/>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16"/>
          <w:szCs w:val="16"/>
        </w:rPr>
      </w:pPr>
    </w:p>
    <w:p w:rsidR="00E83E7C" w:rsidRPr="00DF1AAB" w:rsidRDefault="00E83E7C"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r w:rsidRPr="00087A51">
        <w:rPr>
          <w:sz w:val="28"/>
          <w:szCs w:val="28"/>
        </w:rPr>
        <w:t>Общий прирост налоговых доходов в трехлетнем бюджетном периоде составит 1 163 047,0 тыс. рублей или 14,3%. По сравнению с ожидаемым исполнением бюджета в 2023 году поступления доходов по данному источнику в 2026 году увеличатся на 1 797 832,4 тыс. рублей или на 24,0%.</w:t>
      </w:r>
    </w:p>
    <w:p w:rsidR="004F47E2" w:rsidRPr="00087A51" w:rsidRDefault="004F47E2" w:rsidP="00E83E7C">
      <w:pPr>
        <w:autoSpaceDE w:val="0"/>
        <w:autoSpaceDN w:val="0"/>
        <w:adjustRightInd w:val="0"/>
        <w:ind w:firstLine="709"/>
        <w:jc w:val="both"/>
        <w:rPr>
          <w:sz w:val="28"/>
          <w:szCs w:val="28"/>
        </w:rPr>
      </w:pPr>
      <w:r w:rsidRPr="00087A51">
        <w:rPr>
          <w:sz w:val="28"/>
          <w:szCs w:val="28"/>
        </w:rPr>
        <w:t>В среднесрочной перспективе показатели удельного веса налоговых доходов имеют положительную динамику как в общей сумме налоговых и неналоговых доходов, так и в общем объеме доходов бюджета. В 2024 году налоговые доходы составят 89,6% от общей суммы налоговых и неналоговых доходов и 32,0% от общего объема доходов бюджета. В 2025 году данные показатели составят соответственно 90,3% и 41,3%, в 2026 году – 91,7% и 48,8%.</w:t>
      </w:r>
    </w:p>
    <w:p w:rsidR="004F47E2" w:rsidRPr="00087A51" w:rsidRDefault="004F47E2" w:rsidP="00E83E7C">
      <w:pPr>
        <w:autoSpaceDE w:val="0"/>
        <w:autoSpaceDN w:val="0"/>
        <w:adjustRightInd w:val="0"/>
        <w:ind w:firstLine="709"/>
        <w:jc w:val="both"/>
        <w:rPr>
          <w:sz w:val="28"/>
          <w:szCs w:val="28"/>
        </w:rPr>
      </w:pPr>
      <w:r w:rsidRPr="00087A51">
        <w:rPr>
          <w:sz w:val="28"/>
          <w:szCs w:val="28"/>
        </w:rPr>
        <w:t>Прогнозные показатели по налоговым доходам на 2024-2026 годы в сравнении с ожидаемыми поступлениями в 2023 году представлены в следующей таблице.</w:t>
      </w:r>
    </w:p>
    <w:p w:rsidR="004F47E2" w:rsidRPr="00087A51" w:rsidRDefault="004F47E2" w:rsidP="00E83E7C">
      <w:pPr>
        <w:autoSpaceDE w:val="0"/>
        <w:autoSpaceDN w:val="0"/>
        <w:adjustRightInd w:val="0"/>
        <w:ind w:firstLine="709"/>
        <w:jc w:val="right"/>
        <w:rPr>
          <w:sz w:val="16"/>
          <w:szCs w:val="16"/>
        </w:rPr>
      </w:pPr>
    </w:p>
    <w:p w:rsidR="004F47E2" w:rsidRPr="00087A51" w:rsidRDefault="004F47E2" w:rsidP="00E83E7C">
      <w:pPr>
        <w:autoSpaceDE w:val="0"/>
        <w:autoSpaceDN w:val="0"/>
        <w:adjustRightInd w:val="0"/>
        <w:ind w:firstLine="709"/>
        <w:jc w:val="right"/>
        <w:rPr>
          <w:sz w:val="16"/>
          <w:szCs w:val="16"/>
        </w:rPr>
      </w:pPr>
      <w:r w:rsidRPr="00087A51">
        <w:rPr>
          <w:sz w:val="16"/>
          <w:szCs w:val="16"/>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93"/>
        <w:gridCol w:w="992"/>
        <w:gridCol w:w="993"/>
        <w:gridCol w:w="851"/>
        <w:gridCol w:w="567"/>
        <w:gridCol w:w="993"/>
        <w:gridCol w:w="849"/>
        <w:gridCol w:w="567"/>
        <w:gridCol w:w="992"/>
        <w:gridCol w:w="850"/>
        <w:gridCol w:w="459"/>
      </w:tblGrid>
      <w:tr w:rsidR="004F47E2" w:rsidRPr="00087A51" w:rsidTr="00E83E7C">
        <w:trPr>
          <w:trHeight w:val="326"/>
        </w:trPr>
        <w:tc>
          <w:tcPr>
            <w:tcW w:w="2093" w:type="dxa"/>
            <w:vMerge w:val="restart"/>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Подгруппа налоговых доходов</w:t>
            </w:r>
          </w:p>
        </w:tc>
        <w:tc>
          <w:tcPr>
            <w:tcW w:w="992" w:type="dxa"/>
            <w:vMerge w:val="restart"/>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2023 год (оценка)</w:t>
            </w:r>
          </w:p>
        </w:tc>
        <w:tc>
          <w:tcPr>
            <w:tcW w:w="2411" w:type="dxa"/>
            <w:gridSpan w:val="3"/>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2024 год (проект)</w:t>
            </w:r>
          </w:p>
        </w:tc>
        <w:tc>
          <w:tcPr>
            <w:tcW w:w="2409" w:type="dxa"/>
            <w:gridSpan w:val="3"/>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2025 год (проект)</w:t>
            </w:r>
          </w:p>
        </w:tc>
        <w:tc>
          <w:tcPr>
            <w:tcW w:w="2301" w:type="dxa"/>
            <w:gridSpan w:val="3"/>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2026 год (проект)</w:t>
            </w:r>
          </w:p>
        </w:tc>
      </w:tr>
      <w:tr w:rsidR="004F47E2" w:rsidRPr="00087A51" w:rsidTr="00644B87">
        <w:tc>
          <w:tcPr>
            <w:tcW w:w="2093"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2"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3" w:type="dxa"/>
            <w:vMerge w:val="restart"/>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1418" w:type="dxa"/>
            <w:gridSpan w:val="2"/>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5"/>
                <w:szCs w:val="15"/>
              </w:rPr>
              <w:t>отклонения от оценки 2023 года</w:t>
            </w:r>
          </w:p>
        </w:tc>
        <w:tc>
          <w:tcPr>
            <w:tcW w:w="993" w:type="dxa"/>
            <w:vMerge w:val="restart"/>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1416" w:type="dxa"/>
            <w:gridSpan w:val="2"/>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5"/>
                <w:szCs w:val="15"/>
              </w:rPr>
              <w:t>отклонения от оценки 2023 года</w:t>
            </w:r>
          </w:p>
        </w:tc>
        <w:tc>
          <w:tcPr>
            <w:tcW w:w="992" w:type="dxa"/>
            <w:vMerge w:val="restart"/>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1309" w:type="dxa"/>
            <w:gridSpan w:val="2"/>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5"/>
                <w:szCs w:val="15"/>
              </w:rPr>
              <w:t>отклонения от оценки 2023 года</w:t>
            </w:r>
          </w:p>
        </w:tc>
      </w:tr>
      <w:tr w:rsidR="004F47E2" w:rsidRPr="00087A51" w:rsidTr="00E83E7C">
        <w:trPr>
          <w:trHeight w:val="325"/>
        </w:trPr>
        <w:tc>
          <w:tcPr>
            <w:tcW w:w="2093"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2"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3"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851"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сумма</w:t>
            </w:r>
          </w:p>
        </w:tc>
        <w:tc>
          <w:tcPr>
            <w:tcW w:w="567"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w:t>
            </w:r>
          </w:p>
        </w:tc>
        <w:tc>
          <w:tcPr>
            <w:tcW w:w="993" w:type="dxa"/>
            <w:vMerge/>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p>
        </w:tc>
        <w:tc>
          <w:tcPr>
            <w:tcW w:w="849" w:type="dxa"/>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567"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w:t>
            </w:r>
          </w:p>
        </w:tc>
        <w:tc>
          <w:tcPr>
            <w:tcW w:w="992"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850"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сумма</w:t>
            </w:r>
          </w:p>
        </w:tc>
        <w:tc>
          <w:tcPr>
            <w:tcW w:w="459"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w:t>
            </w:r>
          </w:p>
        </w:tc>
      </w:tr>
      <w:tr w:rsidR="004F47E2" w:rsidRPr="00087A51" w:rsidTr="00644B87">
        <w:tc>
          <w:tcPr>
            <w:tcW w:w="2093" w:type="dxa"/>
            <w:vAlign w:val="center"/>
          </w:tcPr>
          <w:p w:rsidR="004F47E2" w:rsidRPr="00087A51" w:rsidRDefault="004F47E2" w:rsidP="00E83E7C">
            <w:pPr>
              <w:autoSpaceDE w:val="0"/>
              <w:autoSpaceDN w:val="0"/>
              <w:adjustRightInd w:val="0"/>
              <w:jc w:val="both"/>
              <w:rPr>
                <w:sz w:val="16"/>
                <w:szCs w:val="16"/>
              </w:rPr>
            </w:pPr>
            <w:r w:rsidRPr="00087A51">
              <w:rPr>
                <w:sz w:val="16"/>
                <w:szCs w:val="16"/>
              </w:rPr>
              <w:t>Налоги на прибыль, доходы</w:t>
            </w:r>
          </w:p>
        </w:tc>
        <w:tc>
          <w:tcPr>
            <w:tcW w:w="992" w:type="dxa"/>
            <w:vAlign w:val="center"/>
          </w:tcPr>
          <w:p w:rsidR="004F47E2" w:rsidRPr="00087A51" w:rsidRDefault="004F47E2" w:rsidP="00E83E7C">
            <w:pPr>
              <w:ind w:left="-2" w:hanging="108"/>
              <w:jc w:val="right"/>
              <w:rPr>
                <w:sz w:val="16"/>
                <w:szCs w:val="16"/>
              </w:rPr>
            </w:pPr>
            <w:r w:rsidRPr="00087A51">
              <w:rPr>
                <w:sz w:val="16"/>
                <w:szCs w:val="16"/>
              </w:rPr>
              <w:t>3 487 000,0</w:t>
            </w:r>
          </w:p>
        </w:tc>
        <w:tc>
          <w:tcPr>
            <w:tcW w:w="993" w:type="dxa"/>
            <w:vAlign w:val="center"/>
          </w:tcPr>
          <w:p w:rsidR="004F47E2" w:rsidRPr="00087A51" w:rsidRDefault="004F47E2" w:rsidP="00E83E7C">
            <w:pPr>
              <w:ind w:left="-2" w:hanging="108"/>
              <w:jc w:val="right"/>
              <w:rPr>
                <w:sz w:val="16"/>
                <w:szCs w:val="16"/>
              </w:rPr>
            </w:pPr>
            <w:r w:rsidRPr="00087A51">
              <w:rPr>
                <w:sz w:val="16"/>
                <w:szCs w:val="16"/>
              </w:rPr>
              <w:t>3 797 318,0</w:t>
            </w:r>
          </w:p>
        </w:tc>
        <w:tc>
          <w:tcPr>
            <w:tcW w:w="851" w:type="dxa"/>
            <w:vAlign w:val="center"/>
          </w:tcPr>
          <w:p w:rsidR="004F47E2" w:rsidRPr="00087A51" w:rsidRDefault="004F47E2" w:rsidP="00E83E7C">
            <w:pPr>
              <w:ind w:left="-2" w:hanging="108"/>
              <w:jc w:val="right"/>
              <w:rPr>
                <w:sz w:val="16"/>
                <w:szCs w:val="16"/>
              </w:rPr>
            </w:pPr>
            <w:r w:rsidRPr="00087A51">
              <w:rPr>
                <w:sz w:val="16"/>
                <w:szCs w:val="16"/>
              </w:rPr>
              <w:t>310 318,0</w:t>
            </w:r>
          </w:p>
        </w:tc>
        <w:tc>
          <w:tcPr>
            <w:tcW w:w="567" w:type="dxa"/>
            <w:vAlign w:val="center"/>
          </w:tcPr>
          <w:p w:rsidR="004F47E2" w:rsidRPr="00087A51" w:rsidRDefault="004F47E2" w:rsidP="00E83E7C">
            <w:pPr>
              <w:ind w:left="-2" w:hanging="108"/>
              <w:jc w:val="right"/>
              <w:rPr>
                <w:sz w:val="16"/>
                <w:szCs w:val="16"/>
              </w:rPr>
            </w:pPr>
            <w:r w:rsidRPr="00087A51">
              <w:rPr>
                <w:sz w:val="16"/>
                <w:szCs w:val="16"/>
              </w:rPr>
              <w:t>8,9</w:t>
            </w:r>
          </w:p>
        </w:tc>
        <w:tc>
          <w:tcPr>
            <w:tcW w:w="993" w:type="dxa"/>
            <w:vAlign w:val="center"/>
          </w:tcPr>
          <w:p w:rsidR="004F47E2" w:rsidRPr="00087A51" w:rsidRDefault="004F47E2" w:rsidP="00E83E7C">
            <w:pPr>
              <w:ind w:left="-2" w:hanging="108"/>
              <w:jc w:val="right"/>
              <w:rPr>
                <w:sz w:val="16"/>
                <w:szCs w:val="16"/>
              </w:rPr>
            </w:pPr>
            <w:r w:rsidRPr="00087A51">
              <w:rPr>
                <w:sz w:val="16"/>
                <w:szCs w:val="16"/>
              </w:rPr>
              <w:t>4 097 495,0</w:t>
            </w:r>
          </w:p>
        </w:tc>
        <w:tc>
          <w:tcPr>
            <w:tcW w:w="849" w:type="dxa"/>
            <w:vAlign w:val="center"/>
          </w:tcPr>
          <w:p w:rsidR="004F47E2" w:rsidRPr="00087A51" w:rsidRDefault="004F47E2" w:rsidP="00E83E7C">
            <w:pPr>
              <w:ind w:left="-2" w:hanging="108"/>
              <w:jc w:val="right"/>
              <w:rPr>
                <w:sz w:val="16"/>
                <w:szCs w:val="16"/>
              </w:rPr>
            </w:pPr>
            <w:r w:rsidRPr="00087A51">
              <w:rPr>
                <w:sz w:val="16"/>
                <w:szCs w:val="16"/>
              </w:rPr>
              <w:t>610 495,0</w:t>
            </w:r>
          </w:p>
        </w:tc>
        <w:tc>
          <w:tcPr>
            <w:tcW w:w="567" w:type="dxa"/>
            <w:vAlign w:val="center"/>
          </w:tcPr>
          <w:p w:rsidR="004F47E2" w:rsidRPr="00087A51" w:rsidRDefault="004F47E2" w:rsidP="00E83E7C">
            <w:pPr>
              <w:ind w:left="-2" w:hanging="108"/>
              <w:jc w:val="right"/>
              <w:rPr>
                <w:sz w:val="16"/>
                <w:szCs w:val="16"/>
              </w:rPr>
            </w:pPr>
            <w:r w:rsidRPr="00087A51">
              <w:rPr>
                <w:sz w:val="16"/>
                <w:szCs w:val="16"/>
              </w:rPr>
              <w:t>17,5</w:t>
            </w:r>
          </w:p>
        </w:tc>
        <w:tc>
          <w:tcPr>
            <w:tcW w:w="992" w:type="dxa"/>
            <w:vAlign w:val="center"/>
          </w:tcPr>
          <w:p w:rsidR="004F47E2" w:rsidRPr="00087A51" w:rsidRDefault="004F47E2" w:rsidP="00E83E7C">
            <w:pPr>
              <w:ind w:left="-2" w:hanging="108"/>
              <w:jc w:val="right"/>
              <w:rPr>
                <w:sz w:val="16"/>
                <w:szCs w:val="16"/>
              </w:rPr>
            </w:pPr>
            <w:r w:rsidRPr="00087A51">
              <w:rPr>
                <w:sz w:val="16"/>
                <w:szCs w:val="16"/>
              </w:rPr>
              <w:t>4 417 288,0</w:t>
            </w:r>
          </w:p>
        </w:tc>
        <w:tc>
          <w:tcPr>
            <w:tcW w:w="850" w:type="dxa"/>
            <w:vAlign w:val="center"/>
          </w:tcPr>
          <w:p w:rsidR="004F47E2" w:rsidRPr="00087A51" w:rsidRDefault="004F47E2" w:rsidP="00E83E7C">
            <w:pPr>
              <w:ind w:left="-2" w:hanging="108"/>
              <w:jc w:val="right"/>
              <w:rPr>
                <w:sz w:val="16"/>
                <w:szCs w:val="16"/>
              </w:rPr>
            </w:pPr>
            <w:r w:rsidRPr="00087A51">
              <w:rPr>
                <w:sz w:val="16"/>
                <w:szCs w:val="16"/>
              </w:rPr>
              <w:t>930 288,0</w:t>
            </w:r>
          </w:p>
        </w:tc>
        <w:tc>
          <w:tcPr>
            <w:tcW w:w="459" w:type="dxa"/>
            <w:vAlign w:val="center"/>
          </w:tcPr>
          <w:p w:rsidR="004F47E2" w:rsidRPr="00087A51" w:rsidRDefault="004F47E2" w:rsidP="00E83E7C">
            <w:pPr>
              <w:ind w:left="-2" w:hanging="108"/>
              <w:jc w:val="right"/>
              <w:rPr>
                <w:sz w:val="16"/>
                <w:szCs w:val="16"/>
              </w:rPr>
            </w:pPr>
            <w:r w:rsidRPr="00087A51">
              <w:rPr>
                <w:sz w:val="16"/>
                <w:szCs w:val="16"/>
              </w:rPr>
              <w:t>26,7</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Налоги на товары (работы, услуги), реализуемые на территории РФ</w:t>
            </w:r>
          </w:p>
        </w:tc>
        <w:tc>
          <w:tcPr>
            <w:tcW w:w="992" w:type="dxa"/>
            <w:vAlign w:val="center"/>
          </w:tcPr>
          <w:p w:rsidR="004F47E2" w:rsidRPr="00087A51" w:rsidRDefault="004F47E2" w:rsidP="00E83E7C">
            <w:pPr>
              <w:ind w:left="-2" w:hanging="108"/>
              <w:jc w:val="right"/>
              <w:rPr>
                <w:sz w:val="16"/>
                <w:szCs w:val="16"/>
              </w:rPr>
            </w:pPr>
            <w:r w:rsidRPr="00087A51">
              <w:rPr>
                <w:sz w:val="16"/>
                <w:szCs w:val="16"/>
              </w:rPr>
              <w:t>66 701,0</w:t>
            </w:r>
          </w:p>
        </w:tc>
        <w:tc>
          <w:tcPr>
            <w:tcW w:w="993" w:type="dxa"/>
            <w:vAlign w:val="center"/>
          </w:tcPr>
          <w:p w:rsidR="004F47E2" w:rsidRPr="00087A51" w:rsidRDefault="004F47E2" w:rsidP="00E83E7C">
            <w:pPr>
              <w:ind w:left="-2" w:hanging="108"/>
              <w:jc w:val="right"/>
              <w:rPr>
                <w:sz w:val="16"/>
                <w:szCs w:val="16"/>
              </w:rPr>
            </w:pPr>
            <w:r w:rsidRPr="00087A51">
              <w:rPr>
                <w:sz w:val="16"/>
                <w:szCs w:val="16"/>
              </w:rPr>
              <w:t>68 832,0</w:t>
            </w:r>
          </w:p>
        </w:tc>
        <w:tc>
          <w:tcPr>
            <w:tcW w:w="851" w:type="dxa"/>
            <w:vAlign w:val="center"/>
          </w:tcPr>
          <w:p w:rsidR="004F47E2" w:rsidRPr="00087A51" w:rsidRDefault="004F47E2" w:rsidP="00E83E7C">
            <w:pPr>
              <w:ind w:left="-2" w:hanging="108"/>
              <w:jc w:val="right"/>
              <w:rPr>
                <w:sz w:val="16"/>
                <w:szCs w:val="16"/>
              </w:rPr>
            </w:pPr>
            <w:r w:rsidRPr="00087A51">
              <w:rPr>
                <w:sz w:val="16"/>
                <w:szCs w:val="16"/>
              </w:rPr>
              <w:t>2 131,0</w:t>
            </w:r>
          </w:p>
        </w:tc>
        <w:tc>
          <w:tcPr>
            <w:tcW w:w="567" w:type="dxa"/>
            <w:vAlign w:val="center"/>
          </w:tcPr>
          <w:p w:rsidR="004F47E2" w:rsidRPr="00087A51" w:rsidRDefault="004F47E2" w:rsidP="00E83E7C">
            <w:pPr>
              <w:ind w:left="-2" w:hanging="108"/>
              <w:jc w:val="right"/>
              <w:rPr>
                <w:sz w:val="16"/>
                <w:szCs w:val="16"/>
              </w:rPr>
            </w:pPr>
            <w:r w:rsidRPr="00087A51">
              <w:rPr>
                <w:sz w:val="16"/>
                <w:szCs w:val="16"/>
              </w:rPr>
              <w:t>3,2</w:t>
            </w:r>
          </w:p>
        </w:tc>
        <w:tc>
          <w:tcPr>
            <w:tcW w:w="993" w:type="dxa"/>
            <w:vAlign w:val="center"/>
          </w:tcPr>
          <w:p w:rsidR="004F47E2" w:rsidRPr="00087A51" w:rsidRDefault="004F47E2" w:rsidP="00E83E7C">
            <w:pPr>
              <w:ind w:left="-2" w:hanging="108"/>
              <w:jc w:val="right"/>
              <w:rPr>
                <w:sz w:val="16"/>
                <w:szCs w:val="16"/>
              </w:rPr>
            </w:pPr>
            <w:r w:rsidRPr="00087A51">
              <w:rPr>
                <w:sz w:val="16"/>
                <w:szCs w:val="16"/>
              </w:rPr>
              <w:t>70 298,0</w:t>
            </w:r>
          </w:p>
        </w:tc>
        <w:tc>
          <w:tcPr>
            <w:tcW w:w="849" w:type="dxa"/>
            <w:vAlign w:val="center"/>
          </w:tcPr>
          <w:p w:rsidR="004F47E2" w:rsidRPr="00087A51" w:rsidRDefault="004F47E2" w:rsidP="00E83E7C">
            <w:pPr>
              <w:ind w:left="-2" w:hanging="108"/>
              <w:jc w:val="right"/>
              <w:rPr>
                <w:sz w:val="16"/>
                <w:szCs w:val="16"/>
              </w:rPr>
            </w:pPr>
            <w:r w:rsidRPr="00087A51">
              <w:rPr>
                <w:sz w:val="16"/>
                <w:szCs w:val="16"/>
              </w:rPr>
              <w:t>3 597,0</w:t>
            </w:r>
          </w:p>
        </w:tc>
        <w:tc>
          <w:tcPr>
            <w:tcW w:w="567" w:type="dxa"/>
            <w:vAlign w:val="center"/>
          </w:tcPr>
          <w:p w:rsidR="004F47E2" w:rsidRPr="00087A51" w:rsidRDefault="004F47E2" w:rsidP="00E83E7C">
            <w:pPr>
              <w:ind w:left="-2" w:hanging="108"/>
              <w:jc w:val="right"/>
              <w:rPr>
                <w:sz w:val="16"/>
                <w:szCs w:val="16"/>
              </w:rPr>
            </w:pPr>
            <w:r w:rsidRPr="00087A51">
              <w:rPr>
                <w:sz w:val="16"/>
                <w:szCs w:val="16"/>
              </w:rPr>
              <w:t>5,4</w:t>
            </w:r>
          </w:p>
        </w:tc>
        <w:tc>
          <w:tcPr>
            <w:tcW w:w="992" w:type="dxa"/>
            <w:vAlign w:val="center"/>
          </w:tcPr>
          <w:p w:rsidR="004F47E2" w:rsidRPr="00087A51" w:rsidRDefault="004F47E2" w:rsidP="00E83E7C">
            <w:pPr>
              <w:ind w:left="-2" w:hanging="108"/>
              <w:jc w:val="right"/>
              <w:rPr>
                <w:sz w:val="16"/>
                <w:szCs w:val="16"/>
              </w:rPr>
            </w:pPr>
            <w:r w:rsidRPr="00087A51">
              <w:rPr>
                <w:sz w:val="16"/>
                <w:szCs w:val="16"/>
              </w:rPr>
              <w:t>72 971,0</w:t>
            </w:r>
          </w:p>
        </w:tc>
        <w:tc>
          <w:tcPr>
            <w:tcW w:w="850" w:type="dxa"/>
            <w:vAlign w:val="center"/>
          </w:tcPr>
          <w:p w:rsidR="004F47E2" w:rsidRPr="00087A51" w:rsidRDefault="004F47E2" w:rsidP="00E83E7C">
            <w:pPr>
              <w:ind w:left="-2" w:hanging="108"/>
              <w:jc w:val="right"/>
              <w:rPr>
                <w:sz w:val="16"/>
                <w:szCs w:val="16"/>
              </w:rPr>
            </w:pPr>
            <w:r w:rsidRPr="00087A51">
              <w:rPr>
                <w:sz w:val="16"/>
                <w:szCs w:val="16"/>
              </w:rPr>
              <w:t>6 270,0</w:t>
            </w:r>
          </w:p>
        </w:tc>
        <w:tc>
          <w:tcPr>
            <w:tcW w:w="459" w:type="dxa"/>
            <w:vAlign w:val="center"/>
          </w:tcPr>
          <w:p w:rsidR="004F47E2" w:rsidRPr="00087A51" w:rsidRDefault="004F47E2" w:rsidP="00E83E7C">
            <w:pPr>
              <w:ind w:left="-2" w:hanging="108"/>
              <w:jc w:val="right"/>
              <w:rPr>
                <w:sz w:val="16"/>
                <w:szCs w:val="16"/>
              </w:rPr>
            </w:pPr>
            <w:r w:rsidRPr="00087A51">
              <w:rPr>
                <w:sz w:val="16"/>
                <w:szCs w:val="16"/>
              </w:rPr>
              <w:t>9,4</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Налоги на совокупный доход</w:t>
            </w:r>
          </w:p>
        </w:tc>
        <w:tc>
          <w:tcPr>
            <w:tcW w:w="992" w:type="dxa"/>
            <w:vAlign w:val="center"/>
          </w:tcPr>
          <w:p w:rsidR="004F47E2" w:rsidRPr="00087A51" w:rsidRDefault="004F47E2" w:rsidP="00E83E7C">
            <w:pPr>
              <w:ind w:left="-2" w:hanging="108"/>
              <w:jc w:val="right"/>
              <w:rPr>
                <w:sz w:val="16"/>
                <w:szCs w:val="16"/>
              </w:rPr>
            </w:pPr>
            <w:r w:rsidRPr="00087A51">
              <w:rPr>
                <w:sz w:val="16"/>
                <w:szCs w:val="16"/>
              </w:rPr>
              <w:t>3 008 672,7</w:t>
            </w:r>
          </w:p>
        </w:tc>
        <w:tc>
          <w:tcPr>
            <w:tcW w:w="993" w:type="dxa"/>
            <w:vAlign w:val="center"/>
          </w:tcPr>
          <w:p w:rsidR="004F47E2" w:rsidRPr="00087A51" w:rsidRDefault="004F47E2" w:rsidP="00E83E7C">
            <w:pPr>
              <w:ind w:left="-2" w:hanging="108"/>
              <w:jc w:val="right"/>
              <w:rPr>
                <w:sz w:val="16"/>
                <w:szCs w:val="16"/>
              </w:rPr>
            </w:pPr>
            <w:r w:rsidRPr="00087A51">
              <w:rPr>
                <w:sz w:val="16"/>
                <w:szCs w:val="16"/>
              </w:rPr>
              <w:t>3 263 027,0</w:t>
            </w:r>
          </w:p>
        </w:tc>
        <w:tc>
          <w:tcPr>
            <w:tcW w:w="851" w:type="dxa"/>
            <w:vAlign w:val="center"/>
          </w:tcPr>
          <w:p w:rsidR="004F47E2" w:rsidRPr="00087A51" w:rsidRDefault="004F47E2" w:rsidP="00E83E7C">
            <w:pPr>
              <w:ind w:left="-2" w:hanging="108"/>
              <w:jc w:val="right"/>
              <w:rPr>
                <w:sz w:val="16"/>
                <w:szCs w:val="16"/>
              </w:rPr>
            </w:pPr>
            <w:r w:rsidRPr="00087A51">
              <w:rPr>
                <w:sz w:val="16"/>
                <w:szCs w:val="16"/>
              </w:rPr>
              <w:t>254 354,3</w:t>
            </w:r>
          </w:p>
        </w:tc>
        <w:tc>
          <w:tcPr>
            <w:tcW w:w="567" w:type="dxa"/>
            <w:vAlign w:val="center"/>
          </w:tcPr>
          <w:p w:rsidR="004F47E2" w:rsidRPr="00087A51" w:rsidRDefault="004F47E2" w:rsidP="00E83E7C">
            <w:pPr>
              <w:ind w:left="-2" w:hanging="108"/>
              <w:jc w:val="right"/>
              <w:rPr>
                <w:sz w:val="16"/>
                <w:szCs w:val="16"/>
              </w:rPr>
            </w:pPr>
            <w:r w:rsidRPr="00087A51">
              <w:rPr>
                <w:sz w:val="16"/>
                <w:szCs w:val="16"/>
              </w:rPr>
              <w:t>8,5</w:t>
            </w:r>
          </w:p>
        </w:tc>
        <w:tc>
          <w:tcPr>
            <w:tcW w:w="993" w:type="dxa"/>
            <w:vAlign w:val="center"/>
          </w:tcPr>
          <w:p w:rsidR="004F47E2" w:rsidRPr="00087A51" w:rsidRDefault="004F47E2" w:rsidP="00E83E7C">
            <w:pPr>
              <w:ind w:left="-2" w:hanging="108"/>
              <w:jc w:val="right"/>
              <w:rPr>
                <w:sz w:val="16"/>
                <w:szCs w:val="16"/>
              </w:rPr>
            </w:pPr>
            <w:r w:rsidRPr="00087A51">
              <w:rPr>
                <w:sz w:val="16"/>
                <w:szCs w:val="16"/>
              </w:rPr>
              <w:t>3 484 730,0</w:t>
            </w:r>
          </w:p>
        </w:tc>
        <w:tc>
          <w:tcPr>
            <w:tcW w:w="849" w:type="dxa"/>
            <w:vAlign w:val="center"/>
          </w:tcPr>
          <w:p w:rsidR="004F47E2" w:rsidRPr="00087A51" w:rsidRDefault="004F47E2" w:rsidP="00E83E7C">
            <w:pPr>
              <w:ind w:left="-2" w:hanging="108"/>
              <w:jc w:val="right"/>
              <w:rPr>
                <w:sz w:val="16"/>
                <w:szCs w:val="16"/>
              </w:rPr>
            </w:pPr>
            <w:r w:rsidRPr="00087A51">
              <w:rPr>
                <w:sz w:val="16"/>
                <w:szCs w:val="16"/>
              </w:rPr>
              <w:t>476 057,3</w:t>
            </w:r>
          </w:p>
        </w:tc>
        <w:tc>
          <w:tcPr>
            <w:tcW w:w="567" w:type="dxa"/>
            <w:vAlign w:val="center"/>
          </w:tcPr>
          <w:p w:rsidR="004F47E2" w:rsidRPr="00087A51" w:rsidRDefault="004F47E2" w:rsidP="00E83E7C">
            <w:pPr>
              <w:ind w:left="-2" w:hanging="108"/>
              <w:jc w:val="right"/>
              <w:rPr>
                <w:sz w:val="16"/>
                <w:szCs w:val="16"/>
              </w:rPr>
            </w:pPr>
            <w:r w:rsidRPr="00087A51">
              <w:rPr>
                <w:sz w:val="16"/>
                <w:szCs w:val="16"/>
              </w:rPr>
              <w:t>15,8</w:t>
            </w:r>
          </w:p>
        </w:tc>
        <w:tc>
          <w:tcPr>
            <w:tcW w:w="992" w:type="dxa"/>
            <w:vAlign w:val="center"/>
          </w:tcPr>
          <w:p w:rsidR="004F47E2" w:rsidRPr="00087A51" w:rsidRDefault="004F47E2" w:rsidP="00E83E7C">
            <w:pPr>
              <w:ind w:left="-2" w:hanging="108"/>
              <w:jc w:val="right"/>
              <w:rPr>
                <w:sz w:val="16"/>
                <w:szCs w:val="16"/>
              </w:rPr>
            </w:pPr>
            <w:r w:rsidRPr="00087A51">
              <w:rPr>
                <w:sz w:val="16"/>
                <w:szCs w:val="16"/>
              </w:rPr>
              <w:t>3 722 696,0</w:t>
            </w:r>
          </w:p>
        </w:tc>
        <w:tc>
          <w:tcPr>
            <w:tcW w:w="850" w:type="dxa"/>
            <w:vAlign w:val="center"/>
          </w:tcPr>
          <w:p w:rsidR="004F47E2" w:rsidRPr="00087A51" w:rsidRDefault="004F47E2" w:rsidP="00E83E7C">
            <w:pPr>
              <w:ind w:left="-2" w:hanging="108"/>
              <w:jc w:val="right"/>
              <w:rPr>
                <w:sz w:val="16"/>
                <w:szCs w:val="16"/>
              </w:rPr>
            </w:pPr>
            <w:r w:rsidRPr="00087A51">
              <w:rPr>
                <w:sz w:val="16"/>
                <w:szCs w:val="16"/>
              </w:rPr>
              <w:t>714 023,3</w:t>
            </w:r>
          </w:p>
        </w:tc>
        <w:tc>
          <w:tcPr>
            <w:tcW w:w="459" w:type="dxa"/>
            <w:vAlign w:val="center"/>
          </w:tcPr>
          <w:p w:rsidR="004F47E2" w:rsidRPr="00087A51" w:rsidRDefault="004F47E2" w:rsidP="00E83E7C">
            <w:pPr>
              <w:ind w:left="-2" w:hanging="108"/>
              <w:jc w:val="right"/>
              <w:rPr>
                <w:sz w:val="16"/>
                <w:szCs w:val="16"/>
              </w:rPr>
            </w:pPr>
            <w:r w:rsidRPr="00087A51">
              <w:rPr>
                <w:sz w:val="16"/>
                <w:szCs w:val="16"/>
              </w:rPr>
              <w:t>23,7</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Налоги на имущество</w:t>
            </w:r>
          </w:p>
        </w:tc>
        <w:tc>
          <w:tcPr>
            <w:tcW w:w="992" w:type="dxa"/>
            <w:vAlign w:val="center"/>
          </w:tcPr>
          <w:p w:rsidR="004F47E2" w:rsidRPr="00087A51" w:rsidRDefault="004F47E2" w:rsidP="00E83E7C">
            <w:pPr>
              <w:ind w:left="-2" w:hanging="108"/>
              <w:jc w:val="right"/>
              <w:rPr>
                <w:sz w:val="16"/>
                <w:szCs w:val="16"/>
              </w:rPr>
            </w:pPr>
            <w:r w:rsidRPr="00087A51">
              <w:rPr>
                <w:sz w:val="16"/>
                <w:szCs w:val="16"/>
              </w:rPr>
              <w:t>792 799,0</w:t>
            </w:r>
          </w:p>
        </w:tc>
        <w:tc>
          <w:tcPr>
            <w:tcW w:w="993" w:type="dxa"/>
            <w:vAlign w:val="center"/>
          </w:tcPr>
          <w:p w:rsidR="004F47E2" w:rsidRPr="00087A51" w:rsidRDefault="004F47E2" w:rsidP="00E83E7C">
            <w:pPr>
              <w:ind w:left="-2" w:hanging="108"/>
              <w:jc w:val="right"/>
              <w:rPr>
                <w:sz w:val="16"/>
                <w:szCs w:val="16"/>
              </w:rPr>
            </w:pPr>
            <w:r w:rsidRPr="00087A51">
              <w:rPr>
                <w:sz w:val="16"/>
                <w:szCs w:val="16"/>
              </w:rPr>
              <w:t>856 551,0</w:t>
            </w:r>
          </w:p>
        </w:tc>
        <w:tc>
          <w:tcPr>
            <w:tcW w:w="851" w:type="dxa"/>
            <w:vAlign w:val="center"/>
          </w:tcPr>
          <w:p w:rsidR="004F47E2" w:rsidRPr="00087A51" w:rsidRDefault="004F47E2" w:rsidP="00E83E7C">
            <w:pPr>
              <w:ind w:left="-2" w:hanging="108"/>
              <w:jc w:val="right"/>
              <w:rPr>
                <w:sz w:val="16"/>
                <w:szCs w:val="16"/>
              </w:rPr>
            </w:pPr>
            <w:r w:rsidRPr="00087A51">
              <w:rPr>
                <w:sz w:val="16"/>
                <w:szCs w:val="16"/>
              </w:rPr>
              <w:t>63 752,0</w:t>
            </w:r>
          </w:p>
        </w:tc>
        <w:tc>
          <w:tcPr>
            <w:tcW w:w="567" w:type="dxa"/>
            <w:vAlign w:val="center"/>
          </w:tcPr>
          <w:p w:rsidR="004F47E2" w:rsidRPr="00087A51" w:rsidRDefault="004F47E2" w:rsidP="00E83E7C">
            <w:pPr>
              <w:ind w:left="-2" w:hanging="108"/>
              <w:jc w:val="right"/>
              <w:rPr>
                <w:sz w:val="16"/>
                <w:szCs w:val="16"/>
              </w:rPr>
            </w:pPr>
            <w:r w:rsidRPr="00087A51">
              <w:rPr>
                <w:sz w:val="16"/>
                <w:szCs w:val="16"/>
              </w:rPr>
              <w:t>8,0</w:t>
            </w:r>
          </w:p>
        </w:tc>
        <w:tc>
          <w:tcPr>
            <w:tcW w:w="993" w:type="dxa"/>
            <w:vAlign w:val="center"/>
          </w:tcPr>
          <w:p w:rsidR="004F47E2" w:rsidRPr="00087A51" w:rsidRDefault="004F47E2" w:rsidP="00E83E7C">
            <w:pPr>
              <w:ind w:left="-2" w:hanging="108"/>
              <w:jc w:val="right"/>
              <w:rPr>
                <w:sz w:val="16"/>
                <w:szCs w:val="16"/>
              </w:rPr>
            </w:pPr>
            <w:r w:rsidRPr="00087A51">
              <w:rPr>
                <w:sz w:val="16"/>
                <w:szCs w:val="16"/>
              </w:rPr>
              <w:t>894 593,0</w:t>
            </w:r>
          </w:p>
        </w:tc>
        <w:tc>
          <w:tcPr>
            <w:tcW w:w="849" w:type="dxa"/>
            <w:vAlign w:val="center"/>
          </w:tcPr>
          <w:p w:rsidR="004F47E2" w:rsidRPr="00087A51" w:rsidRDefault="004F47E2" w:rsidP="00E83E7C">
            <w:pPr>
              <w:ind w:left="-2" w:hanging="108"/>
              <w:jc w:val="right"/>
              <w:rPr>
                <w:sz w:val="16"/>
                <w:szCs w:val="16"/>
              </w:rPr>
            </w:pPr>
            <w:r w:rsidRPr="00087A51">
              <w:rPr>
                <w:sz w:val="16"/>
                <w:szCs w:val="16"/>
              </w:rPr>
              <w:t>101 794,0</w:t>
            </w:r>
          </w:p>
        </w:tc>
        <w:tc>
          <w:tcPr>
            <w:tcW w:w="567" w:type="dxa"/>
            <w:vAlign w:val="center"/>
          </w:tcPr>
          <w:p w:rsidR="004F47E2" w:rsidRPr="00087A51" w:rsidRDefault="004F47E2" w:rsidP="00E83E7C">
            <w:pPr>
              <w:ind w:left="-2" w:hanging="108"/>
              <w:jc w:val="right"/>
              <w:rPr>
                <w:sz w:val="16"/>
                <w:szCs w:val="16"/>
              </w:rPr>
            </w:pPr>
            <w:r w:rsidRPr="00087A51">
              <w:rPr>
                <w:sz w:val="16"/>
                <w:szCs w:val="16"/>
              </w:rPr>
              <w:t>12,8</w:t>
            </w:r>
          </w:p>
        </w:tc>
        <w:tc>
          <w:tcPr>
            <w:tcW w:w="992" w:type="dxa"/>
            <w:vAlign w:val="center"/>
          </w:tcPr>
          <w:p w:rsidR="004F47E2" w:rsidRPr="00087A51" w:rsidRDefault="004F47E2" w:rsidP="00E83E7C">
            <w:pPr>
              <w:ind w:left="-2" w:hanging="108"/>
              <w:jc w:val="right"/>
              <w:rPr>
                <w:sz w:val="16"/>
                <w:szCs w:val="16"/>
              </w:rPr>
            </w:pPr>
            <w:r w:rsidRPr="00087A51">
              <w:rPr>
                <w:sz w:val="16"/>
                <w:szCs w:val="16"/>
              </w:rPr>
              <w:t>935 783,0</w:t>
            </w:r>
          </w:p>
        </w:tc>
        <w:tc>
          <w:tcPr>
            <w:tcW w:w="850" w:type="dxa"/>
            <w:vAlign w:val="center"/>
          </w:tcPr>
          <w:p w:rsidR="004F47E2" w:rsidRPr="00087A51" w:rsidRDefault="004F47E2" w:rsidP="00E83E7C">
            <w:pPr>
              <w:ind w:left="-2" w:hanging="108"/>
              <w:jc w:val="right"/>
              <w:rPr>
                <w:sz w:val="16"/>
                <w:szCs w:val="16"/>
              </w:rPr>
            </w:pPr>
            <w:r w:rsidRPr="00087A51">
              <w:rPr>
                <w:sz w:val="16"/>
                <w:szCs w:val="16"/>
              </w:rPr>
              <w:t>142 984,0</w:t>
            </w:r>
          </w:p>
        </w:tc>
        <w:tc>
          <w:tcPr>
            <w:tcW w:w="459" w:type="dxa"/>
            <w:vAlign w:val="center"/>
          </w:tcPr>
          <w:p w:rsidR="004F47E2" w:rsidRPr="00087A51" w:rsidRDefault="004F47E2" w:rsidP="00E83E7C">
            <w:pPr>
              <w:ind w:left="-2" w:hanging="108"/>
              <w:jc w:val="right"/>
              <w:rPr>
                <w:sz w:val="16"/>
                <w:szCs w:val="16"/>
              </w:rPr>
            </w:pPr>
            <w:r w:rsidRPr="00087A51">
              <w:rPr>
                <w:sz w:val="16"/>
                <w:szCs w:val="16"/>
              </w:rPr>
              <w:t>18,0</w:t>
            </w:r>
          </w:p>
        </w:tc>
      </w:tr>
      <w:tr w:rsidR="004F47E2" w:rsidRPr="00087A51" w:rsidTr="00644B87">
        <w:tc>
          <w:tcPr>
            <w:tcW w:w="2093" w:type="dxa"/>
            <w:vAlign w:val="center"/>
          </w:tcPr>
          <w:p w:rsidR="004F47E2" w:rsidRPr="00087A51" w:rsidRDefault="004F47E2" w:rsidP="00E83E7C">
            <w:pPr>
              <w:autoSpaceDE w:val="0"/>
              <w:autoSpaceDN w:val="0"/>
              <w:adjustRightInd w:val="0"/>
              <w:rPr>
                <w:sz w:val="15"/>
                <w:szCs w:val="15"/>
              </w:rPr>
            </w:pPr>
            <w:r w:rsidRPr="00087A51">
              <w:rPr>
                <w:sz w:val="15"/>
                <w:szCs w:val="15"/>
              </w:rPr>
              <w:t>Налоги, сборы и регулярные платежи за пользование природными ресурсами</w:t>
            </w:r>
          </w:p>
        </w:tc>
        <w:tc>
          <w:tcPr>
            <w:tcW w:w="992" w:type="dxa"/>
            <w:vAlign w:val="center"/>
          </w:tcPr>
          <w:p w:rsidR="004F47E2" w:rsidRPr="00087A51" w:rsidRDefault="004F47E2" w:rsidP="00E83E7C">
            <w:pPr>
              <w:ind w:left="-2" w:hanging="108"/>
              <w:jc w:val="right"/>
              <w:rPr>
                <w:sz w:val="16"/>
                <w:szCs w:val="16"/>
              </w:rPr>
            </w:pPr>
            <w:r w:rsidRPr="00087A51">
              <w:rPr>
                <w:sz w:val="16"/>
                <w:szCs w:val="16"/>
              </w:rPr>
              <w:t>1 752,0</w:t>
            </w:r>
          </w:p>
        </w:tc>
        <w:tc>
          <w:tcPr>
            <w:tcW w:w="993" w:type="dxa"/>
            <w:vAlign w:val="center"/>
          </w:tcPr>
          <w:p w:rsidR="004F47E2" w:rsidRPr="00087A51" w:rsidRDefault="004F47E2" w:rsidP="00E83E7C">
            <w:pPr>
              <w:ind w:left="-2" w:hanging="108"/>
              <w:jc w:val="right"/>
              <w:rPr>
                <w:sz w:val="16"/>
                <w:szCs w:val="16"/>
              </w:rPr>
            </w:pPr>
            <w:r w:rsidRPr="00087A51">
              <w:rPr>
                <w:sz w:val="16"/>
                <w:szCs w:val="16"/>
              </w:rPr>
              <w:t>1 769,0</w:t>
            </w:r>
          </w:p>
        </w:tc>
        <w:tc>
          <w:tcPr>
            <w:tcW w:w="851" w:type="dxa"/>
            <w:vAlign w:val="center"/>
          </w:tcPr>
          <w:p w:rsidR="004F47E2" w:rsidRPr="00087A51" w:rsidRDefault="004F47E2" w:rsidP="00E83E7C">
            <w:pPr>
              <w:ind w:left="-2" w:hanging="108"/>
              <w:jc w:val="right"/>
              <w:rPr>
                <w:sz w:val="16"/>
                <w:szCs w:val="16"/>
              </w:rPr>
            </w:pPr>
            <w:r w:rsidRPr="00087A51">
              <w:rPr>
                <w:sz w:val="16"/>
                <w:szCs w:val="16"/>
              </w:rPr>
              <w:t>17,0</w:t>
            </w:r>
          </w:p>
        </w:tc>
        <w:tc>
          <w:tcPr>
            <w:tcW w:w="567" w:type="dxa"/>
            <w:vAlign w:val="center"/>
          </w:tcPr>
          <w:p w:rsidR="004F47E2" w:rsidRPr="00087A51" w:rsidRDefault="004F47E2" w:rsidP="00E83E7C">
            <w:pPr>
              <w:ind w:left="-2" w:hanging="108"/>
              <w:jc w:val="right"/>
              <w:rPr>
                <w:sz w:val="16"/>
                <w:szCs w:val="16"/>
              </w:rPr>
            </w:pPr>
            <w:r w:rsidRPr="00087A51">
              <w:rPr>
                <w:sz w:val="16"/>
                <w:szCs w:val="16"/>
              </w:rPr>
              <w:t>1,0</w:t>
            </w:r>
          </w:p>
        </w:tc>
        <w:tc>
          <w:tcPr>
            <w:tcW w:w="993" w:type="dxa"/>
            <w:vAlign w:val="center"/>
          </w:tcPr>
          <w:p w:rsidR="004F47E2" w:rsidRPr="00087A51" w:rsidRDefault="004F47E2" w:rsidP="00E83E7C">
            <w:pPr>
              <w:ind w:left="-2" w:hanging="108"/>
              <w:jc w:val="right"/>
              <w:rPr>
                <w:sz w:val="16"/>
                <w:szCs w:val="16"/>
              </w:rPr>
            </w:pPr>
            <w:r w:rsidRPr="00087A51">
              <w:rPr>
                <w:sz w:val="16"/>
                <w:szCs w:val="16"/>
              </w:rPr>
              <w:t>1 767,0</w:t>
            </w:r>
          </w:p>
        </w:tc>
        <w:tc>
          <w:tcPr>
            <w:tcW w:w="849" w:type="dxa"/>
            <w:vAlign w:val="center"/>
          </w:tcPr>
          <w:p w:rsidR="004F47E2" w:rsidRPr="00087A51" w:rsidRDefault="004F47E2" w:rsidP="00E83E7C">
            <w:pPr>
              <w:ind w:left="-2" w:hanging="108"/>
              <w:jc w:val="right"/>
              <w:rPr>
                <w:sz w:val="16"/>
                <w:szCs w:val="16"/>
              </w:rPr>
            </w:pPr>
            <w:r w:rsidRPr="00087A51">
              <w:rPr>
                <w:sz w:val="16"/>
                <w:szCs w:val="16"/>
              </w:rPr>
              <w:t>15,0</w:t>
            </w:r>
          </w:p>
        </w:tc>
        <w:tc>
          <w:tcPr>
            <w:tcW w:w="567" w:type="dxa"/>
            <w:vAlign w:val="center"/>
          </w:tcPr>
          <w:p w:rsidR="004F47E2" w:rsidRPr="00087A51" w:rsidRDefault="004F47E2" w:rsidP="00E83E7C">
            <w:pPr>
              <w:ind w:left="-2" w:hanging="108"/>
              <w:jc w:val="right"/>
              <w:rPr>
                <w:sz w:val="16"/>
                <w:szCs w:val="16"/>
              </w:rPr>
            </w:pPr>
            <w:r w:rsidRPr="00087A51">
              <w:rPr>
                <w:sz w:val="16"/>
                <w:szCs w:val="16"/>
              </w:rPr>
              <w:t>0,9</w:t>
            </w:r>
          </w:p>
        </w:tc>
        <w:tc>
          <w:tcPr>
            <w:tcW w:w="992" w:type="dxa"/>
            <w:vAlign w:val="center"/>
          </w:tcPr>
          <w:p w:rsidR="004F47E2" w:rsidRPr="00087A51" w:rsidRDefault="004F47E2" w:rsidP="00E83E7C">
            <w:pPr>
              <w:ind w:left="-2" w:hanging="108"/>
              <w:jc w:val="right"/>
              <w:rPr>
                <w:sz w:val="16"/>
                <w:szCs w:val="16"/>
              </w:rPr>
            </w:pPr>
            <w:r w:rsidRPr="00087A51">
              <w:rPr>
                <w:sz w:val="16"/>
                <w:szCs w:val="16"/>
              </w:rPr>
              <w:t>1 806,0</w:t>
            </w:r>
          </w:p>
        </w:tc>
        <w:tc>
          <w:tcPr>
            <w:tcW w:w="850" w:type="dxa"/>
            <w:vAlign w:val="center"/>
          </w:tcPr>
          <w:p w:rsidR="004F47E2" w:rsidRPr="00087A51" w:rsidRDefault="004F47E2" w:rsidP="00E83E7C">
            <w:pPr>
              <w:ind w:left="-2" w:hanging="108"/>
              <w:jc w:val="right"/>
              <w:rPr>
                <w:sz w:val="16"/>
                <w:szCs w:val="16"/>
              </w:rPr>
            </w:pPr>
            <w:r w:rsidRPr="00087A51">
              <w:rPr>
                <w:sz w:val="16"/>
                <w:szCs w:val="16"/>
              </w:rPr>
              <w:t>54,0</w:t>
            </w:r>
          </w:p>
        </w:tc>
        <w:tc>
          <w:tcPr>
            <w:tcW w:w="459" w:type="dxa"/>
            <w:vAlign w:val="center"/>
          </w:tcPr>
          <w:p w:rsidR="004F47E2" w:rsidRPr="00087A51" w:rsidRDefault="004F47E2" w:rsidP="00E83E7C">
            <w:pPr>
              <w:ind w:left="-2" w:hanging="108"/>
              <w:jc w:val="right"/>
              <w:rPr>
                <w:sz w:val="16"/>
                <w:szCs w:val="16"/>
              </w:rPr>
            </w:pPr>
            <w:r w:rsidRPr="00087A51">
              <w:rPr>
                <w:sz w:val="16"/>
                <w:szCs w:val="16"/>
              </w:rPr>
              <w:t>3,1</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Государственная пошлина</w:t>
            </w:r>
          </w:p>
        </w:tc>
        <w:tc>
          <w:tcPr>
            <w:tcW w:w="992" w:type="dxa"/>
            <w:vAlign w:val="center"/>
          </w:tcPr>
          <w:p w:rsidR="004F47E2" w:rsidRPr="00087A51" w:rsidRDefault="004F47E2" w:rsidP="00E83E7C">
            <w:pPr>
              <w:ind w:left="-2" w:hanging="108"/>
              <w:jc w:val="right"/>
              <w:rPr>
                <w:sz w:val="16"/>
                <w:szCs w:val="16"/>
              </w:rPr>
            </w:pPr>
            <w:r w:rsidRPr="00087A51">
              <w:rPr>
                <w:sz w:val="16"/>
                <w:szCs w:val="16"/>
              </w:rPr>
              <w:t>144 317,4</w:t>
            </w:r>
          </w:p>
        </w:tc>
        <w:tc>
          <w:tcPr>
            <w:tcW w:w="993" w:type="dxa"/>
            <w:vAlign w:val="center"/>
          </w:tcPr>
          <w:p w:rsidR="004F47E2" w:rsidRPr="00087A51" w:rsidRDefault="004F47E2" w:rsidP="00E83E7C">
            <w:pPr>
              <w:ind w:left="-2" w:hanging="108"/>
              <w:jc w:val="right"/>
              <w:rPr>
                <w:sz w:val="16"/>
                <w:szCs w:val="16"/>
              </w:rPr>
            </w:pPr>
            <w:r w:rsidRPr="00087A51">
              <w:rPr>
                <w:sz w:val="16"/>
                <w:szCs w:val="16"/>
              </w:rPr>
              <w:t>148 643,0</w:t>
            </w:r>
          </w:p>
        </w:tc>
        <w:tc>
          <w:tcPr>
            <w:tcW w:w="851" w:type="dxa"/>
            <w:vAlign w:val="center"/>
          </w:tcPr>
          <w:p w:rsidR="004F47E2" w:rsidRPr="00087A51" w:rsidRDefault="004F47E2" w:rsidP="00E83E7C">
            <w:pPr>
              <w:ind w:left="-2" w:hanging="108"/>
              <w:jc w:val="right"/>
              <w:rPr>
                <w:sz w:val="16"/>
                <w:szCs w:val="16"/>
              </w:rPr>
            </w:pPr>
            <w:r w:rsidRPr="00087A51">
              <w:rPr>
                <w:sz w:val="16"/>
                <w:szCs w:val="16"/>
              </w:rPr>
              <w:t>4 325,6</w:t>
            </w:r>
          </w:p>
        </w:tc>
        <w:tc>
          <w:tcPr>
            <w:tcW w:w="567" w:type="dxa"/>
            <w:vAlign w:val="center"/>
          </w:tcPr>
          <w:p w:rsidR="004F47E2" w:rsidRPr="00087A51" w:rsidRDefault="004F47E2" w:rsidP="00E83E7C">
            <w:pPr>
              <w:ind w:left="-2" w:hanging="108"/>
              <w:jc w:val="right"/>
              <w:rPr>
                <w:sz w:val="16"/>
                <w:szCs w:val="16"/>
              </w:rPr>
            </w:pPr>
            <w:r w:rsidRPr="00087A51">
              <w:rPr>
                <w:sz w:val="16"/>
                <w:szCs w:val="16"/>
              </w:rPr>
              <w:t>3,0</w:t>
            </w:r>
          </w:p>
        </w:tc>
        <w:tc>
          <w:tcPr>
            <w:tcW w:w="993" w:type="dxa"/>
            <w:vAlign w:val="center"/>
          </w:tcPr>
          <w:p w:rsidR="004F47E2" w:rsidRPr="00087A51" w:rsidRDefault="004F47E2" w:rsidP="00E83E7C">
            <w:pPr>
              <w:ind w:left="-2" w:hanging="108"/>
              <w:jc w:val="right"/>
              <w:rPr>
                <w:sz w:val="16"/>
                <w:szCs w:val="16"/>
              </w:rPr>
            </w:pPr>
            <w:r w:rsidRPr="00087A51">
              <w:rPr>
                <w:sz w:val="16"/>
                <w:szCs w:val="16"/>
              </w:rPr>
              <w:t>148 643,0</w:t>
            </w:r>
          </w:p>
        </w:tc>
        <w:tc>
          <w:tcPr>
            <w:tcW w:w="849" w:type="dxa"/>
            <w:vAlign w:val="center"/>
          </w:tcPr>
          <w:p w:rsidR="004F47E2" w:rsidRPr="00087A51" w:rsidRDefault="004F47E2" w:rsidP="00E83E7C">
            <w:pPr>
              <w:ind w:left="-2" w:hanging="108"/>
              <w:jc w:val="right"/>
              <w:rPr>
                <w:sz w:val="16"/>
                <w:szCs w:val="16"/>
              </w:rPr>
            </w:pPr>
            <w:r w:rsidRPr="00087A51">
              <w:rPr>
                <w:sz w:val="16"/>
                <w:szCs w:val="16"/>
              </w:rPr>
              <w:t>4 325,6</w:t>
            </w:r>
          </w:p>
        </w:tc>
        <w:tc>
          <w:tcPr>
            <w:tcW w:w="567" w:type="dxa"/>
            <w:vAlign w:val="center"/>
          </w:tcPr>
          <w:p w:rsidR="004F47E2" w:rsidRPr="00087A51" w:rsidRDefault="004F47E2" w:rsidP="00E83E7C">
            <w:pPr>
              <w:ind w:left="-2" w:hanging="108"/>
              <w:jc w:val="right"/>
              <w:rPr>
                <w:sz w:val="16"/>
                <w:szCs w:val="16"/>
              </w:rPr>
            </w:pPr>
            <w:r w:rsidRPr="00087A51">
              <w:rPr>
                <w:sz w:val="16"/>
                <w:szCs w:val="16"/>
              </w:rPr>
              <w:t>3,0</w:t>
            </w:r>
          </w:p>
        </w:tc>
        <w:tc>
          <w:tcPr>
            <w:tcW w:w="992" w:type="dxa"/>
            <w:vAlign w:val="center"/>
          </w:tcPr>
          <w:p w:rsidR="004F47E2" w:rsidRPr="00087A51" w:rsidRDefault="004F47E2" w:rsidP="00E83E7C">
            <w:pPr>
              <w:ind w:left="-2" w:hanging="108"/>
              <w:jc w:val="right"/>
              <w:rPr>
                <w:sz w:val="16"/>
                <w:szCs w:val="16"/>
              </w:rPr>
            </w:pPr>
            <w:r w:rsidRPr="00087A51">
              <w:rPr>
                <w:sz w:val="16"/>
                <w:szCs w:val="16"/>
              </w:rPr>
              <w:t>148 643,0</w:t>
            </w:r>
          </w:p>
        </w:tc>
        <w:tc>
          <w:tcPr>
            <w:tcW w:w="850" w:type="dxa"/>
            <w:vAlign w:val="center"/>
          </w:tcPr>
          <w:p w:rsidR="004F47E2" w:rsidRPr="00087A51" w:rsidRDefault="004F47E2" w:rsidP="00E83E7C">
            <w:pPr>
              <w:ind w:left="-2" w:hanging="108"/>
              <w:jc w:val="right"/>
              <w:rPr>
                <w:sz w:val="16"/>
                <w:szCs w:val="16"/>
              </w:rPr>
            </w:pPr>
            <w:r w:rsidRPr="00087A51">
              <w:rPr>
                <w:sz w:val="16"/>
                <w:szCs w:val="16"/>
              </w:rPr>
              <w:t>4 325,6</w:t>
            </w:r>
          </w:p>
        </w:tc>
        <w:tc>
          <w:tcPr>
            <w:tcW w:w="459" w:type="dxa"/>
            <w:vAlign w:val="center"/>
          </w:tcPr>
          <w:p w:rsidR="004F47E2" w:rsidRPr="00087A51" w:rsidRDefault="004F47E2" w:rsidP="00E83E7C">
            <w:pPr>
              <w:ind w:left="-2" w:hanging="108"/>
              <w:jc w:val="right"/>
              <w:rPr>
                <w:sz w:val="16"/>
                <w:szCs w:val="16"/>
              </w:rPr>
            </w:pPr>
            <w:r w:rsidRPr="00087A51">
              <w:rPr>
                <w:sz w:val="16"/>
                <w:szCs w:val="16"/>
              </w:rPr>
              <w:t>3,0</w:t>
            </w:r>
          </w:p>
        </w:tc>
      </w:tr>
      <w:tr w:rsidR="004F47E2" w:rsidRPr="00087A51" w:rsidTr="00644B87">
        <w:tc>
          <w:tcPr>
            <w:tcW w:w="2093" w:type="dxa"/>
            <w:vAlign w:val="center"/>
          </w:tcPr>
          <w:p w:rsidR="004F47E2" w:rsidRPr="00087A51" w:rsidRDefault="004F47E2" w:rsidP="00E83E7C">
            <w:pPr>
              <w:autoSpaceDE w:val="0"/>
              <w:autoSpaceDN w:val="0"/>
              <w:adjustRightInd w:val="0"/>
              <w:rPr>
                <w:sz w:val="15"/>
                <w:szCs w:val="15"/>
              </w:rPr>
            </w:pPr>
            <w:r w:rsidRPr="00087A51">
              <w:rPr>
                <w:sz w:val="15"/>
                <w:szCs w:val="15"/>
              </w:rPr>
              <w:t>Задолженность и перерасчеты по отмененным налогам</w:t>
            </w:r>
          </w:p>
        </w:tc>
        <w:tc>
          <w:tcPr>
            <w:tcW w:w="992" w:type="dxa"/>
            <w:vAlign w:val="center"/>
          </w:tcPr>
          <w:p w:rsidR="004F47E2" w:rsidRPr="00087A51" w:rsidRDefault="004F47E2" w:rsidP="00E83E7C">
            <w:pPr>
              <w:ind w:left="-2" w:hanging="108"/>
              <w:jc w:val="right"/>
              <w:rPr>
                <w:sz w:val="16"/>
                <w:szCs w:val="16"/>
              </w:rPr>
            </w:pPr>
            <w:r w:rsidRPr="00087A51">
              <w:rPr>
                <w:sz w:val="16"/>
                <w:szCs w:val="16"/>
              </w:rPr>
              <w:t>112,5</w:t>
            </w:r>
          </w:p>
        </w:tc>
        <w:tc>
          <w:tcPr>
            <w:tcW w:w="993" w:type="dxa"/>
            <w:vAlign w:val="center"/>
          </w:tcPr>
          <w:p w:rsidR="004F47E2" w:rsidRPr="00087A51" w:rsidRDefault="004F47E2" w:rsidP="00E83E7C">
            <w:pPr>
              <w:ind w:left="-2" w:hanging="108"/>
              <w:jc w:val="right"/>
              <w:rPr>
                <w:sz w:val="16"/>
                <w:szCs w:val="16"/>
              </w:rPr>
            </w:pPr>
            <w:r w:rsidRPr="00087A51">
              <w:rPr>
                <w:sz w:val="16"/>
                <w:szCs w:val="16"/>
              </w:rPr>
              <w:t>-</w:t>
            </w:r>
          </w:p>
        </w:tc>
        <w:tc>
          <w:tcPr>
            <w:tcW w:w="851" w:type="dxa"/>
            <w:vAlign w:val="center"/>
          </w:tcPr>
          <w:p w:rsidR="004F47E2" w:rsidRPr="00087A51" w:rsidRDefault="004F47E2" w:rsidP="00E83E7C">
            <w:pPr>
              <w:ind w:left="-2" w:hanging="108"/>
              <w:jc w:val="right"/>
              <w:rPr>
                <w:sz w:val="16"/>
                <w:szCs w:val="16"/>
              </w:rPr>
            </w:pPr>
            <w:r w:rsidRPr="00087A51">
              <w:rPr>
                <w:sz w:val="16"/>
                <w:szCs w:val="16"/>
              </w:rPr>
              <w:t>-</w:t>
            </w:r>
          </w:p>
        </w:tc>
        <w:tc>
          <w:tcPr>
            <w:tcW w:w="567" w:type="dxa"/>
            <w:vAlign w:val="center"/>
          </w:tcPr>
          <w:p w:rsidR="004F47E2" w:rsidRPr="00087A51" w:rsidRDefault="004F47E2" w:rsidP="00E83E7C">
            <w:pPr>
              <w:ind w:left="-2" w:hanging="108"/>
              <w:jc w:val="right"/>
              <w:rPr>
                <w:sz w:val="16"/>
                <w:szCs w:val="16"/>
              </w:rPr>
            </w:pPr>
            <w:r w:rsidRPr="00087A51">
              <w:rPr>
                <w:sz w:val="16"/>
                <w:szCs w:val="16"/>
              </w:rPr>
              <w:t>-</w:t>
            </w:r>
          </w:p>
        </w:tc>
        <w:tc>
          <w:tcPr>
            <w:tcW w:w="993" w:type="dxa"/>
            <w:vAlign w:val="center"/>
          </w:tcPr>
          <w:p w:rsidR="004F47E2" w:rsidRPr="00087A51" w:rsidRDefault="004F47E2" w:rsidP="00E83E7C">
            <w:pPr>
              <w:ind w:left="-2" w:hanging="108"/>
              <w:jc w:val="right"/>
              <w:rPr>
                <w:sz w:val="16"/>
                <w:szCs w:val="16"/>
              </w:rPr>
            </w:pPr>
            <w:r w:rsidRPr="00087A51">
              <w:rPr>
                <w:sz w:val="16"/>
                <w:szCs w:val="16"/>
              </w:rPr>
              <w:t>-</w:t>
            </w:r>
          </w:p>
        </w:tc>
        <w:tc>
          <w:tcPr>
            <w:tcW w:w="849" w:type="dxa"/>
            <w:vAlign w:val="center"/>
          </w:tcPr>
          <w:p w:rsidR="004F47E2" w:rsidRPr="00087A51" w:rsidRDefault="004F47E2" w:rsidP="00E83E7C">
            <w:pPr>
              <w:ind w:left="-2" w:hanging="108"/>
              <w:jc w:val="right"/>
              <w:rPr>
                <w:sz w:val="16"/>
                <w:szCs w:val="16"/>
              </w:rPr>
            </w:pPr>
            <w:r w:rsidRPr="00087A51">
              <w:rPr>
                <w:sz w:val="16"/>
                <w:szCs w:val="16"/>
              </w:rPr>
              <w:t>-</w:t>
            </w:r>
          </w:p>
        </w:tc>
        <w:tc>
          <w:tcPr>
            <w:tcW w:w="567" w:type="dxa"/>
            <w:vAlign w:val="center"/>
          </w:tcPr>
          <w:p w:rsidR="004F47E2" w:rsidRPr="00087A51" w:rsidRDefault="004F47E2" w:rsidP="00E83E7C">
            <w:pPr>
              <w:ind w:left="-2" w:hanging="108"/>
              <w:jc w:val="right"/>
              <w:rPr>
                <w:sz w:val="16"/>
                <w:szCs w:val="16"/>
              </w:rPr>
            </w:pPr>
            <w:r w:rsidRPr="00087A51">
              <w:rPr>
                <w:sz w:val="16"/>
                <w:szCs w:val="16"/>
              </w:rPr>
              <w:t>-</w:t>
            </w:r>
          </w:p>
        </w:tc>
        <w:tc>
          <w:tcPr>
            <w:tcW w:w="992" w:type="dxa"/>
            <w:vAlign w:val="center"/>
          </w:tcPr>
          <w:p w:rsidR="004F47E2" w:rsidRPr="00087A51" w:rsidRDefault="004F47E2" w:rsidP="00E83E7C">
            <w:pPr>
              <w:ind w:left="-2" w:hanging="108"/>
              <w:jc w:val="right"/>
              <w:rPr>
                <w:sz w:val="16"/>
                <w:szCs w:val="16"/>
              </w:rPr>
            </w:pPr>
            <w:r w:rsidRPr="00087A51">
              <w:rPr>
                <w:sz w:val="16"/>
                <w:szCs w:val="16"/>
              </w:rPr>
              <w:t>-</w:t>
            </w:r>
          </w:p>
        </w:tc>
        <w:tc>
          <w:tcPr>
            <w:tcW w:w="850" w:type="dxa"/>
            <w:vAlign w:val="center"/>
          </w:tcPr>
          <w:p w:rsidR="004F47E2" w:rsidRPr="00087A51" w:rsidRDefault="004F47E2" w:rsidP="00E83E7C">
            <w:pPr>
              <w:ind w:left="-2" w:hanging="108"/>
              <w:jc w:val="right"/>
              <w:rPr>
                <w:sz w:val="16"/>
                <w:szCs w:val="16"/>
              </w:rPr>
            </w:pPr>
            <w:r w:rsidRPr="00087A51">
              <w:rPr>
                <w:sz w:val="16"/>
                <w:szCs w:val="16"/>
              </w:rPr>
              <w:t>-</w:t>
            </w:r>
          </w:p>
        </w:tc>
        <w:tc>
          <w:tcPr>
            <w:tcW w:w="459" w:type="dxa"/>
            <w:vAlign w:val="center"/>
          </w:tcPr>
          <w:p w:rsidR="004F47E2" w:rsidRPr="00087A51" w:rsidRDefault="004F47E2" w:rsidP="00E83E7C">
            <w:pPr>
              <w:ind w:left="-2" w:hanging="108"/>
              <w:jc w:val="right"/>
              <w:rPr>
                <w:sz w:val="16"/>
                <w:szCs w:val="16"/>
              </w:rPr>
            </w:pPr>
            <w:r w:rsidRPr="00087A51">
              <w:rPr>
                <w:sz w:val="16"/>
                <w:szCs w:val="16"/>
              </w:rPr>
              <w:t>-</w:t>
            </w:r>
          </w:p>
        </w:tc>
      </w:tr>
      <w:tr w:rsidR="004F47E2" w:rsidRPr="00087A51" w:rsidTr="00644B87">
        <w:trPr>
          <w:trHeight w:val="386"/>
        </w:trPr>
        <w:tc>
          <w:tcPr>
            <w:tcW w:w="2093" w:type="dxa"/>
            <w:shd w:val="clear" w:color="auto" w:fill="DBE5F1" w:themeFill="accent1" w:themeFillTint="33"/>
            <w:vAlign w:val="center"/>
          </w:tcPr>
          <w:p w:rsidR="004F47E2" w:rsidRPr="00087A51" w:rsidRDefault="004F47E2" w:rsidP="00E83E7C">
            <w:pPr>
              <w:autoSpaceDE w:val="0"/>
              <w:autoSpaceDN w:val="0"/>
              <w:adjustRightInd w:val="0"/>
              <w:rPr>
                <w:b/>
                <w:sz w:val="16"/>
                <w:szCs w:val="16"/>
              </w:rPr>
            </w:pPr>
            <w:r w:rsidRPr="00087A51">
              <w:rPr>
                <w:b/>
                <w:sz w:val="16"/>
                <w:szCs w:val="16"/>
              </w:rPr>
              <w:t>Итого налоговые доходы</w:t>
            </w:r>
          </w:p>
        </w:tc>
        <w:tc>
          <w:tcPr>
            <w:tcW w:w="992"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7 501 354,6</w:t>
            </w:r>
          </w:p>
        </w:tc>
        <w:tc>
          <w:tcPr>
            <w:tcW w:w="993"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8 136 140,0</w:t>
            </w:r>
          </w:p>
        </w:tc>
        <w:tc>
          <w:tcPr>
            <w:tcW w:w="851"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634 785,4</w:t>
            </w:r>
          </w:p>
        </w:tc>
        <w:tc>
          <w:tcPr>
            <w:tcW w:w="567"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8,5</w:t>
            </w:r>
          </w:p>
        </w:tc>
        <w:tc>
          <w:tcPr>
            <w:tcW w:w="993"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8 697 526,0</w:t>
            </w:r>
          </w:p>
        </w:tc>
        <w:tc>
          <w:tcPr>
            <w:tcW w:w="849" w:type="dxa"/>
            <w:shd w:val="clear" w:color="auto" w:fill="DBE5F1" w:themeFill="accent1" w:themeFillTint="33"/>
            <w:vAlign w:val="center"/>
          </w:tcPr>
          <w:p w:rsidR="004F47E2" w:rsidRPr="00087A51" w:rsidRDefault="004F47E2" w:rsidP="00E83E7C">
            <w:pPr>
              <w:ind w:left="-2" w:hanging="108"/>
              <w:jc w:val="right"/>
              <w:rPr>
                <w:b/>
                <w:bCs/>
                <w:sz w:val="14"/>
                <w:szCs w:val="14"/>
              </w:rPr>
            </w:pPr>
            <w:r w:rsidRPr="00087A51">
              <w:rPr>
                <w:b/>
                <w:bCs/>
                <w:sz w:val="14"/>
                <w:szCs w:val="14"/>
              </w:rPr>
              <w:t>1 196 171,4</w:t>
            </w:r>
          </w:p>
        </w:tc>
        <w:tc>
          <w:tcPr>
            <w:tcW w:w="567"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15,9</w:t>
            </w:r>
          </w:p>
        </w:tc>
        <w:tc>
          <w:tcPr>
            <w:tcW w:w="992"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9 299 187,0</w:t>
            </w:r>
          </w:p>
        </w:tc>
        <w:tc>
          <w:tcPr>
            <w:tcW w:w="850" w:type="dxa"/>
            <w:shd w:val="clear" w:color="auto" w:fill="DBE5F1" w:themeFill="accent1" w:themeFillTint="33"/>
            <w:vAlign w:val="center"/>
          </w:tcPr>
          <w:p w:rsidR="004F47E2" w:rsidRPr="00087A51" w:rsidRDefault="004F47E2" w:rsidP="00E83E7C">
            <w:pPr>
              <w:ind w:left="-2" w:hanging="108"/>
              <w:jc w:val="right"/>
              <w:rPr>
                <w:b/>
                <w:bCs/>
                <w:sz w:val="14"/>
                <w:szCs w:val="14"/>
              </w:rPr>
            </w:pPr>
            <w:r w:rsidRPr="00087A51">
              <w:rPr>
                <w:b/>
                <w:bCs/>
                <w:sz w:val="14"/>
                <w:szCs w:val="14"/>
              </w:rPr>
              <w:t>1 797 832,4</w:t>
            </w:r>
          </w:p>
        </w:tc>
        <w:tc>
          <w:tcPr>
            <w:tcW w:w="459"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24,0</w:t>
            </w:r>
          </w:p>
        </w:tc>
      </w:tr>
    </w:tbl>
    <w:p w:rsidR="004F47E2" w:rsidRPr="00087A51" w:rsidRDefault="004F47E2" w:rsidP="00E83E7C">
      <w:pPr>
        <w:ind w:firstLine="709"/>
        <w:jc w:val="both"/>
        <w:rPr>
          <w:sz w:val="16"/>
          <w:szCs w:val="16"/>
        </w:rPr>
      </w:pPr>
    </w:p>
    <w:p w:rsidR="004F47E2" w:rsidRPr="00087A51" w:rsidRDefault="004F47E2" w:rsidP="00E83E7C">
      <w:pPr>
        <w:ind w:firstLine="709"/>
        <w:jc w:val="both"/>
        <w:rPr>
          <w:sz w:val="28"/>
          <w:szCs w:val="28"/>
        </w:rPr>
      </w:pPr>
      <w:r w:rsidRPr="00087A51">
        <w:rPr>
          <w:sz w:val="28"/>
          <w:szCs w:val="28"/>
        </w:rPr>
        <w:t>Анализ представленных в таблице сведений показывает, что увеличение общего объема налоговых поступлений в среднесрочной перспективе по сравнению с ожидаемой оценкой текущего года обеспечивается увеличением прогнозных поступлений практически по всем подгруппам налоговых доходов.</w:t>
      </w:r>
    </w:p>
    <w:p w:rsidR="00715740" w:rsidRDefault="00715740" w:rsidP="00E83E7C">
      <w:pPr>
        <w:ind w:firstLine="709"/>
        <w:jc w:val="both"/>
        <w:rPr>
          <w:sz w:val="28"/>
          <w:szCs w:val="28"/>
        </w:rPr>
      </w:pPr>
    </w:p>
    <w:p w:rsidR="004F47E2" w:rsidRPr="00087A51" w:rsidRDefault="004F47E2" w:rsidP="00E83E7C">
      <w:pPr>
        <w:ind w:firstLine="709"/>
        <w:jc w:val="both"/>
        <w:rPr>
          <w:sz w:val="28"/>
          <w:szCs w:val="28"/>
        </w:rPr>
      </w:pPr>
      <w:r w:rsidRPr="00087A51">
        <w:rPr>
          <w:sz w:val="28"/>
          <w:szCs w:val="28"/>
        </w:rPr>
        <w:t xml:space="preserve">Наиболее значительное увеличение планируется по двум бюджетообразующим подгруппам: «Налоги на прибыль, доходы» и «Налоги на совокупный доход». Так, на 2024 год поступления доходов по указанным подгруппам относительно ожидаемой оценки 2023 года планируются с увеличением соответственно на 310 318,0 тыс. рублей или на 8,9% и на 254 354,3 тыс. рублей или на 8,5%. За трехлетний бюджетный период объемы их поступлений по сравнению с ожидаемой оценкой 2023 года возрастут соответственно на 930 288,0 тыс. рублей или на 26,7% и на 714 023,3 тыс. рублей или на 23,7%. </w:t>
      </w:r>
    </w:p>
    <w:p w:rsidR="004F47E2" w:rsidRPr="00087A51" w:rsidRDefault="004F47E2" w:rsidP="00E83E7C">
      <w:pPr>
        <w:ind w:firstLine="709"/>
        <w:jc w:val="both"/>
        <w:rPr>
          <w:sz w:val="28"/>
          <w:szCs w:val="28"/>
        </w:rPr>
      </w:pPr>
      <w:r w:rsidRPr="00087A51">
        <w:rPr>
          <w:sz w:val="28"/>
          <w:szCs w:val="28"/>
        </w:rPr>
        <w:t xml:space="preserve">Также увеличение налоговых доходов в целом связано с прогнозируемым ростом поступлений налогов по подгруппе «Налоги на имущество», «Налоги на товары (работы, услуги) реализуемые на территории РФ» и «Государственная пошлина». За трехлетний бюджетный период объемы указанных поступлений по сравнению с ожидаемой оценкой 2023 года возрастут соответственно на 142 984,0 тыс. рублей или на 18,0%, на 6 270,0 тыс. рублей или на 9,4% и на 4 325,6 тыс. рублей или на 3,0%.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Основными причинами увеличения налоговых доходов является рост используемых в расчетах экономических показателей, отраженных в Прогнозе социально-экономического развития города Оренбурга (темп роста фонда оплаты труда, индекс потребительских цен, индекс производства продукции сельского хозяйства), а также улучшение исходных показателей, применяемых в расчетах в соответствии с методиками прогнозирования доходов главных администраторов доходов бюджета города Оренбурга. </w:t>
      </w:r>
    </w:p>
    <w:p w:rsidR="004F47E2" w:rsidRPr="00087A51" w:rsidRDefault="004F47E2" w:rsidP="00E83E7C">
      <w:pPr>
        <w:tabs>
          <w:tab w:val="left" w:pos="709"/>
        </w:tabs>
        <w:ind w:firstLine="709"/>
        <w:jc w:val="both"/>
        <w:rPr>
          <w:sz w:val="28"/>
          <w:szCs w:val="28"/>
          <w:lang w:eastAsia="en-US"/>
        </w:rPr>
      </w:pPr>
      <w:r w:rsidRPr="00087A51">
        <w:rPr>
          <w:bCs/>
          <w:sz w:val="28"/>
          <w:szCs w:val="28"/>
        </w:rPr>
        <w:t xml:space="preserve">Счетная палата обращает внимание на </w:t>
      </w:r>
      <w:r w:rsidRPr="00087A51">
        <w:rPr>
          <w:sz w:val="28"/>
          <w:szCs w:val="28"/>
        </w:rPr>
        <w:t xml:space="preserve">выпадающие доходы бюджета города Оренбурга, обусловленные налоговыми льготами, предусмотренными решениями Оренбургского городского Совета в качестве мер муниципальной поддержки, которые в соответствии со статьей 6 Бюджетного кодекса РФ являются налоговыми расходами. На основании статьи 174.3 Бюджетного кодекса РФ и в соответствии с порядком, </w:t>
      </w:r>
      <w:r w:rsidRPr="00087A51">
        <w:rPr>
          <w:sz w:val="28"/>
          <w:szCs w:val="28"/>
          <w:lang w:eastAsia="en-US"/>
        </w:rPr>
        <w:t>утвержденным постановлением Администрации города Оренбурга от 18.02.2020 № 195-п, сформирован П</w:t>
      </w:r>
      <w:r w:rsidRPr="00087A51">
        <w:rPr>
          <w:sz w:val="28"/>
          <w:szCs w:val="28"/>
        </w:rPr>
        <w:t>еречень налоговых расходов муниципального образования «город Оренбург» на 2023 год и на плановый период 2024 и 2025 годов, который размещен на официальном Интернет-портале города Оренбурга.</w:t>
      </w:r>
    </w:p>
    <w:p w:rsidR="004F47E2" w:rsidRPr="00087A51" w:rsidRDefault="004F47E2" w:rsidP="00E83E7C">
      <w:pPr>
        <w:tabs>
          <w:tab w:val="left" w:pos="709"/>
        </w:tabs>
        <w:ind w:firstLine="709"/>
        <w:jc w:val="both"/>
        <w:rPr>
          <w:bCs/>
          <w:sz w:val="28"/>
          <w:szCs w:val="28"/>
        </w:rPr>
      </w:pPr>
      <w:r w:rsidRPr="00087A51">
        <w:rPr>
          <w:bCs/>
          <w:sz w:val="28"/>
          <w:szCs w:val="28"/>
        </w:rPr>
        <w:t>В указанный перечень включены налоговые расходы, обусловленные льготами по земельному налогу, предоставляемыми решением Оренбургского городского Совета от 17.09.2018 № 567 «Об установлении земельного налога». Целями предоставления указанных льгот являются:</w:t>
      </w:r>
    </w:p>
    <w:p w:rsidR="004F47E2" w:rsidRPr="00087A51" w:rsidRDefault="004F47E2" w:rsidP="00E83E7C">
      <w:pPr>
        <w:tabs>
          <w:tab w:val="left" w:pos="709"/>
        </w:tabs>
        <w:ind w:firstLine="709"/>
        <w:jc w:val="both"/>
        <w:rPr>
          <w:bCs/>
          <w:sz w:val="28"/>
          <w:szCs w:val="28"/>
        </w:rPr>
      </w:pPr>
      <w:r w:rsidRPr="00087A51">
        <w:rPr>
          <w:bCs/>
          <w:sz w:val="28"/>
          <w:szCs w:val="28"/>
        </w:rPr>
        <w:t>- социальная поддержка отдельных категорий граждан и повышение качества их жизни в рамках муниципальной программы «Социальная поддержка жителей города Оренбурга» (социальная категория налогового расхода);</w:t>
      </w:r>
    </w:p>
    <w:p w:rsidR="004F47E2" w:rsidRPr="00087A51" w:rsidRDefault="004F47E2" w:rsidP="00E83E7C">
      <w:pPr>
        <w:tabs>
          <w:tab w:val="left" w:pos="709"/>
        </w:tabs>
        <w:ind w:firstLine="709"/>
        <w:jc w:val="both"/>
        <w:rPr>
          <w:bCs/>
          <w:sz w:val="28"/>
          <w:szCs w:val="28"/>
        </w:rPr>
      </w:pPr>
      <w:proofErr w:type="gramStart"/>
      <w:r w:rsidRPr="00087A51">
        <w:rPr>
          <w:bCs/>
          <w:sz w:val="28"/>
          <w:szCs w:val="28"/>
        </w:rPr>
        <w:t>-</w:t>
      </w:r>
      <w:r w:rsidR="001A54C2" w:rsidRPr="00087A51">
        <w:rPr>
          <w:bCs/>
          <w:sz w:val="28"/>
          <w:szCs w:val="28"/>
        </w:rPr>
        <w:t> </w:t>
      </w:r>
      <w:r w:rsidRPr="00087A51">
        <w:rPr>
          <w:bCs/>
          <w:sz w:val="28"/>
          <w:szCs w:val="28"/>
        </w:rPr>
        <w:t xml:space="preserve">стимулирующая поддержка юридических и физических лиц в целях увеличения численности занятых в сфере малого и среднего предпринимательства посредством создания благоприятных условий для привлечения и развития предпринимательской, инвестиционной и инновационной деятельности в рамках муниципальной программы </w:t>
      </w:r>
      <w:r w:rsidRPr="00087A51">
        <w:rPr>
          <w:rFonts w:eastAsia="Times New Roman"/>
          <w:sz w:val="28"/>
          <w:szCs w:val="28"/>
        </w:rPr>
        <w:t xml:space="preserve">«Развитие малого и среднего предпринимательства, сельского хозяйства и рынков сельскохозяйственной продукции, сырья и </w:t>
      </w:r>
      <w:r w:rsidRPr="00087A51">
        <w:rPr>
          <w:rFonts w:eastAsia="Times New Roman"/>
          <w:sz w:val="28"/>
          <w:szCs w:val="28"/>
        </w:rPr>
        <w:lastRenderedPageBreak/>
        <w:t>продовольствия, сферы размещения наружной рекламы и объектов наружной информации в муниципальном образовании «город</w:t>
      </w:r>
      <w:proofErr w:type="gramEnd"/>
      <w:r w:rsidRPr="00087A51">
        <w:rPr>
          <w:rFonts w:eastAsia="Times New Roman"/>
          <w:sz w:val="28"/>
          <w:szCs w:val="28"/>
        </w:rPr>
        <w:t xml:space="preserve"> Оренбург» (стимулирующая категория налогового расхода)</w:t>
      </w:r>
      <w:r w:rsidRPr="00087A51">
        <w:rPr>
          <w:bCs/>
          <w:sz w:val="28"/>
          <w:szCs w:val="28"/>
        </w:rPr>
        <w:t xml:space="preserve">. </w:t>
      </w:r>
    </w:p>
    <w:p w:rsidR="004F47E2" w:rsidRPr="00087A51" w:rsidRDefault="004F47E2" w:rsidP="00E83E7C">
      <w:pPr>
        <w:tabs>
          <w:tab w:val="left" w:pos="709"/>
        </w:tabs>
        <w:ind w:firstLine="709"/>
        <w:jc w:val="both"/>
        <w:rPr>
          <w:bCs/>
          <w:sz w:val="28"/>
          <w:szCs w:val="28"/>
        </w:rPr>
      </w:pPr>
      <w:r w:rsidRPr="00087A51">
        <w:rPr>
          <w:bCs/>
          <w:sz w:val="28"/>
          <w:szCs w:val="28"/>
        </w:rPr>
        <w:t xml:space="preserve">Согласно уточненной информации о налоговых расходах муниципального образования «город Оренбург» на 01.08.2023 общий объем налоговых льгот и освобождений по ожидаемой оценке 2023 года составляет 19 082,4 тыс. рублей или 0,25% от общей суммы налоговых доходов текущего года. По предварительной оценке на предстоящий бюджетный период объем налоговых льгот и освобождений ежегодно оценивается на уровне ожидаемой оценки 2023 года. </w:t>
      </w:r>
    </w:p>
    <w:p w:rsidR="004F47E2" w:rsidRPr="00BB3EA0" w:rsidRDefault="004F47E2" w:rsidP="00E83E7C">
      <w:pPr>
        <w:autoSpaceDE w:val="0"/>
        <w:autoSpaceDN w:val="0"/>
        <w:adjustRightInd w:val="0"/>
        <w:jc w:val="center"/>
        <w:rPr>
          <w:sz w:val="20"/>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прибыль, доходы</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Поступления доходов подгруппы «Налоги на прибыль, доходы»</w:t>
      </w:r>
      <w:r w:rsidRPr="00087A51">
        <w:rPr>
          <w:b/>
          <w:sz w:val="28"/>
          <w:szCs w:val="28"/>
        </w:rPr>
        <w:t xml:space="preserve"> </w:t>
      </w:r>
      <w:r w:rsidRPr="00087A51">
        <w:rPr>
          <w:sz w:val="28"/>
          <w:szCs w:val="28"/>
        </w:rPr>
        <w:t>на 2024 год</w:t>
      </w:r>
      <w:r w:rsidRPr="00087A51">
        <w:rPr>
          <w:b/>
          <w:sz w:val="28"/>
          <w:szCs w:val="28"/>
        </w:rPr>
        <w:t xml:space="preserve"> </w:t>
      </w:r>
      <w:r w:rsidRPr="00087A51">
        <w:rPr>
          <w:sz w:val="28"/>
          <w:szCs w:val="28"/>
        </w:rPr>
        <w:t>прогнозируются в сумме 3 797 318,0 тыс. рублей, что выше утвержденной на 2023 год суммы (3 128 959,0 тыс. рублей) на 668 359,0 тыс. рублей или на 23,4%, а также ожидаемых поступлений (3 487 000,0 тыс. рублей) на 310 318,0 тыс. рублей или на 8,9%.</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На 2025 год поступления доходов подгруппы «Налоги на прибыль, доходы» прогнозируются в объеме 4 097 495,0 тыс. рублей, что составляет 107,9% от показателя предыдущего года. На 2026 год объем поступлений данных доходов прогнозируется в размере 4 417 288,0 тыс. рублей, что составляет 107,8% от показателя предыдущего года. Увеличение доходов по подгруппе за трехлетний бюджетный период составляет: к ожидаемой оценке 2023 года – 930 288,0 тыс. рублей или 26,7%, к плановому показателю 2024 года – 619 970,0 тыс. рублей или 16,3%.</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Удельный вес поступлений доходов по подгруппе «Налоги на прибыль, доходы» в общем объеме налоговых доходов бюджета города Оренбурга, составляющий по ожидаемой оценке текущего года 46,5%, в предстоящем бюджетном периоде имеет положительную динамику и составляет: на 2024 год – 46,7%, на 2025 год – 47,1% и на 2026 год – 47,5%.</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Налог на доходы физических лиц</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Подгруппу доходов местного бюджета «Налоги на прибыль, доходы» в полном объеме обеспечивает налог на доходы физических лиц</w:t>
      </w:r>
      <w:r w:rsidRPr="00087A51">
        <w:rPr>
          <w:b/>
          <w:i/>
          <w:sz w:val="28"/>
          <w:szCs w:val="28"/>
        </w:rPr>
        <w:t xml:space="preserve"> </w:t>
      </w:r>
      <w:r w:rsidRPr="00087A51">
        <w:rPr>
          <w:sz w:val="28"/>
          <w:szCs w:val="28"/>
        </w:rPr>
        <w:t>(далее – НДФЛ). Общий норматив отчислений от НДФЛ в бюджет города Оренбурга (за исключением НДФЛ в части суммы налога, превышающей 650,0 тыс. рублей, относящейся к части налоговой базы, превышающей 5 000,0 тыс. рублей) составляет 20,0%, в том числе: в соответствии с пунктом 2 статьи 61.2 Бюджетного кодекса РФ – 15,0%, в соответствии с частью 4 статьи 11 Закона «О межбюджетных отношениях в Оренбургской области» – 5,0%. Кроме этого, с 1 января 2021 года в соответствии со статьей 61.2 Бюджетного кодекса РФ в местные бюджеты зачисляется НДФЛ в части суммы налога, превышающей 650,0 тыс. рублей, относящейся к части налоговой базы, превышающей 5 000,0 тыс. рублей, по нормативу 13,0%.</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Согласно Проекту решения, преобладающую долю в общем объеме поступлений НДФЛ (более 90,0%) в предстоящем бюджетном периоде, как и в предыдущие годы, будут составлять поступления</w:t>
      </w:r>
      <w:r w:rsidRPr="00087A51">
        <w:rPr>
          <w:i/>
          <w:sz w:val="28"/>
          <w:szCs w:val="28"/>
        </w:rPr>
        <w:t xml:space="preserve"> </w:t>
      </w:r>
      <w:r w:rsidRPr="00087A51">
        <w:rPr>
          <w:sz w:val="28"/>
          <w:szCs w:val="28"/>
          <w:u w:val="single"/>
        </w:rPr>
        <w:t xml:space="preserve">налога на доходы физических лиц </w:t>
      </w:r>
      <w:r w:rsidRPr="00087A51">
        <w:rPr>
          <w:sz w:val="28"/>
          <w:szCs w:val="28"/>
          <w:u w:val="single"/>
        </w:rPr>
        <w:lastRenderedPageBreak/>
        <w:t>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РФ</w:t>
      </w:r>
      <w:r w:rsidRPr="00087A51">
        <w:rPr>
          <w:sz w:val="28"/>
          <w:szCs w:val="28"/>
        </w:rPr>
        <w:t>. На 2024 год поступления НДФЛ по указанному коду прогнозируются с ростом 109,1% к ожидаемой оценке 2023 года (3 151 583,0 тыс. рублей), что составляет 3 439 466,0 тыс. рублей. На плановый период поступления спрогнозированы с ежегодным увеличением на 8,1% к предыдущему году, в том числе: на 2025 год – 3 717 700,0 тыс. рублей, на 2026 год – 4 017 184,0 тыс. рублей.</w:t>
      </w:r>
    </w:p>
    <w:p w:rsidR="004F47E2" w:rsidRPr="00087A51" w:rsidRDefault="004F47E2" w:rsidP="00E83E7C">
      <w:pPr>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основой в расчетах поступлений от уплаты данного вида НДФЛ являлись показатели отчетности налоговых органов (ф. № 5-НДФЛ, № 5-ДДК № 1-НМ) и Прогноза социально-экономического развития города Оренбурга по базовому варианту (темп роста фонда заработной платы (2023 год – 111,2%, 2024 год – 108,4%, 2025 год – 105,7%, 2026 год – 105,7%). </w:t>
      </w:r>
    </w:p>
    <w:p w:rsidR="004F47E2" w:rsidRPr="00087A51" w:rsidRDefault="004F47E2" w:rsidP="00E83E7C">
      <w:pPr>
        <w:ind w:firstLine="709"/>
        <w:contextualSpacing/>
        <w:jc w:val="both"/>
        <w:rPr>
          <w:sz w:val="28"/>
          <w:szCs w:val="28"/>
        </w:rPr>
      </w:pPr>
      <w:r w:rsidRPr="00087A51">
        <w:rPr>
          <w:sz w:val="28"/>
          <w:szCs w:val="28"/>
        </w:rPr>
        <w:t>Прогноз поступлений произведен исходя из действующих ставок налога (13,0%, 9,0%, 30,0%, 35,0%), сумм доходов, принимаемых налоговыми агентами для расчета налоговой базы за предыдущий период, коэффициентов, характеризующих динамику роста фонда заработной платы, налоговых вычетов, предоставленных налогоплательщикам, сумм налога, подлежащего возврату из бюджета, расчетного уровня собираемости в размере 100,4% и норматива зачисления налога в местный бюджет (20,0%).</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w:t>
      </w:r>
      <w:r w:rsidRPr="00087A51">
        <w:rPr>
          <w:sz w:val="28"/>
          <w:szCs w:val="28"/>
        </w:rPr>
        <w:t xml:space="preserve"> прогнозируются исходя из ожидаемой оценки текущего года, уменьшенной на корректирующие суммы в результате уточнения платежей и индекса потребительских цен согласно Прогнозу социально-экономического развития города по базовому варианту (2023 год – 105,2%, 2024 год – 104,9%, 2025- 2026 годы – 104,0%). Планируемые суммы по данному источнику составляют: 18 909,0 тыс. рублей на 2024 год, 19 666,0 тыс. рублей на 2025 год и 20 452,0 тыс. рублей на 2026 год.</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 xml:space="preserve">налога на доходы физических лиц с доходов, полученных физическими лицами в соответствии со статьей 228 Налогового кодекса РФ </w:t>
      </w:r>
      <w:r w:rsidRPr="00087A51">
        <w:rPr>
          <w:sz w:val="28"/>
          <w:szCs w:val="28"/>
        </w:rPr>
        <w:t>прогнозируются исходя из средней суммы налога, подлежащей уплате (доплате) по представленным налоговым декларациям, скорректированной с учетом разовых поступлений и прогнозируемой суммы налога, подлежащей включению в налоговые уведомления (229 011,0 тыс. рублей) и корректирующей суммы поступлений (39 461,0 тыс. рублей ежегодно), с учетом индекса потребительских цен согласно Прогнозу социально-экономического развития города по базовому варианту (2024 год – 104,9%, 2025-2026 годы – 104,0%) и установленного норматива отчисления в местные бюджеты (20,0%). Планируемые суммы налога составляют: 56 325,0 тыс. рублей на 2024 год, 58 578,0 тыс. рублей на 2025 год и 60 922,0 тыс. рублей на 2026 год.</w:t>
      </w:r>
    </w:p>
    <w:p w:rsidR="004F47E2" w:rsidRPr="00087A51" w:rsidRDefault="004F47E2" w:rsidP="00E83E7C">
      <w:pPr>
        <w:ind w:firstLine="709"/>
        <w:contextualSpacing/>
        <w:jc w:val="both"/>
        <w:rPr>
          <w:sz w:val="28"/>
          <w:szCs w:val="28"/>
        </w:rPr>
      </w:pPr>
      <w:r w:rsidRPr="00087A51">
        <w:rPr>
          <w:sz w:val="28"/>
          <w:szCs w:val="28"/>
        </w:rPr>
        <w:lastRenderedPageBreak/>
        <w:t xml:space="preserve">Поступления </w:t>
      </w:r>
      <w:r w:rsidRPr="00087A51">
        <w:rPr>
          <w:sz w:val="28"/>
          <w:szCs w:val="28"/>
          <w:u w:val="single"/>
        </w:rPr>
        <w:t>налога на доходы физических лиц в части суммы налога, превышающей 650 000 рублей, относящейся к части налоговой базы, превышающей 5 000 000,0 рублей,</w:t>
      </w:r>
      <w:r w:rsidRPr="00087A51">
        <w:rPr>
          <w:sz w:val="28"/>
          <w:szCs w:val="28"/>
        </w:rPr>
        <w:t xml:space="preserve"> рассчитаны исходя ожидаемой оценки 2023 года (121 530,0 тыс. рублей) скорректированной на показатель темпа роста фонда оплаты труда согласно Прогнозу социально-экономического развития города по базовому варианту (2024 год – 108,4%, 2025 год – 107,5%, 2026 год – 107,5%), а также на установленный норматив отчисления в местные бюджеты (13,0%). Планируемые суммы налога составляют: 131 739,0 тыс. рублей на 2024 год, 141 619,0 тыс. рублей на 2025 год и 151 240,0 тыс. рублей на 2026 год.</w:t>
      </w:r>
    </w:p>
    <w:p w:rsidR="004F47E2" w:rsidRPr="00087A51" w:rsidRDefault="004F47E2" w:rsidP="00E83E7C">
      <w:pPr>
        <w:ind w:firstLine="709"/>
        <w:contextualSpacing/>
        <w:jc w:val="both"/>
        <w:rPr>
          <w:sz w:val="28"/>
          <w:szCs w:val="28"/>
        </w:rPr>
      </w:pPr>
      <w:proofErr w:type="gramStart"/>
      <w:r w:rsidRPr="00087A51">
        <w:rPr>
          <w:sz w:val="28"/>
          <w:szCs w:val="28"/>
        </w:rPr>
        <w:t xml:space="preserve">Поступления </w:t>
      </w:r>
      <w:r w:rsidRPr="00087A51">
        <w:rPr>
          <w:sz w:val="28"/>
          <w:szCs w:val="28"/>
          <w:u w:val="single"/>
        </w:rPr>
        <w:t>налога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r w:rsidRPr="00087A51">
        <w:rPr>
          <w:sz w:val="28"/>
          <w:szCs w:val="28"/>
        </w:rPr>
        <w:t xml:space="preserve"> рассчитаны исходя из налого</w:t>
      </w:r>
      <w:r w:rsidR="006E0491" w:rsidRPr="00087A51">
        <w:rPr>
          <w:sz w:val="28"/>
          <w:szCs w:val="28"/>
        </w:rPr>
        <w:t>облагаемой</w:t>
      </w:r>
      <w:r w:rsidRPr="00087A51">
        <w:rPr>
          <w:sz w:val="28"/>
          <w:szCs w:val="28"/>
        </w:rPr>
        <w:t xml:space="preserve"> базы по данным отчета № 7-НДФЛ (2 348 269,0 тыс. рублей), ставки налога (13%), темпа прибыли прибыльных организаций согласно Прогнозу социально-экономического развития города по базовому варианту (2024 год – 108,2%, 2025</w:t>
      </w:r>
      <w:proofErr w:type="gramEnd"/>
      <w:r w:rsidRPr="00087A51">
        <w:rPr>
          <w:sz w:val="28"/>
          <w:szCs w:val="28"/>
        </w:rPr>
        <w:t xml:space="preserve"> год – 107,7%, 2026 год – 104,1%) и установленного норматива отчисления в местные бюджеты (13,0%). Планируемые суммы налога составляют: 71 148,0 тыс. рублей на 2024 год, 75 417,0 тыс. рублей на 2025 год и 78 509,0 тыс. рублей на 2026 год.</w:t>
      </w:r>
    </w:p>
    <w:p w:rsidR="004F47E2" w:rsidRPr="00087A51" w:rsidRDefault="004F47E2" w:rsidP="00E83E7C">
      <w:pPr>
        <w:ind w:firstLine="709"/>
        <w:contextualSpacing/>
        <w:jc w:val="both"/>
        <w:rPr>
          <w:sz w:val="28"/>
          <w:szCs w:val="28"/>
        </w:rPr>
      </w:pPr>
      <w:proofErr w:type="gramStart"/>
      <w:r w:rsidRPr="00087A51">
        <w:rPr>
          <w:sz w:val="28"/>
          <w:szCs w:val="28"/>
        </w:rPr>
        <w:t xml:space="preserve">Поступления </w:t>
      </w:r>
      <w:r w:rsidRPr="00087A51">
        <w:rPr>
          <w:sz w:val="28"/>
          <w:szCs w:val="28"/>
          <w:u w:val="single"/>
        </w:rPr>
        <w:t>налога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r w:rsidRPr="00087A51">
        <w:rPr>
          <w:sz w:val="28"/>
          <w:szCs w:val="28"/>
        </w:rPr>
        <w:t xml:space="preserve"> рассчитаны исходя из налого</w:t>
      </w:r>
      <w:r w:rsidR="006E0491" w:rsidRPr="00087A51">
        <w:rPr>
          <w:sz w:val="28"/>
          <w:szCs w:val="28"/>
        </w:rPr>
        <w:t xml:space="preserve">облагаемой </w:t>
      </w:r>
      <w:r w:rsidRPr="00087A51">
        <w:rPr>
          <w:sz w:val="28"/>
          <w:szCs w:val="28"/>
        </w:rPr>
        <w:t>базы по данным отчета № 7-НДФЛ (5 826 403,0 тыс. рублей), ставки налога (15%), темпа прибыли прибыльных организаций согласно Прогнозу социально-экономического развития города по базовому варианту (2024 год – 108,2%, 2025 год</w:t>
      </w:r>
      <w:proofErr w:type="gramEnd"/>
      <w:r w:rsidRPr="00087A51">
        <w:rPr>
          <w:sz w:val="28"/>
          <w:szCs w:val="28"/>
        </w:rPr>
        <w:t xml:space="preserve"> – </w:t>
      </w:r>
      <w:proofErr w:type="gramStart"/>
      <w:r w:rsidRPr="00087A51">
        <w:rPr>
          <w:sz w:val="28"/>
          <w:szCs w:val="28"/>
        </w:rPr>
        <w:t>107,7%, 2026 год – 104,1%) и установленного норматива отчисления в местные бюджеты (13,0%).</w:t>
      </w:r>
      <w:proofErr w:type="gramEnd"/>
      <w:r w:rsidRPr="00087A51">
        <w:rPr>
          <w:sz w:val="28"/>
          <w:szCs w:val="28"/>
        </w:rPr>
        <w:t xml:space="preserve"> Планируемые суммы налога составляют: 79 731,0 тыс. рублей на 2024 год, 84 515,0 тыс. рублей на 2025 год и 87 981,0 тыс. рублей на 2026 год.</w:t>
      </w:r>
    </w:p>
    <w:p w:rsidR="004F47E2" w:rsidRPr="00BB3EA0" w:rsidRDefault="004F47E2" w:rsidP="00E83E7C">
      <w:pPr>
        <w:ind w:firstLine="709"/>
        <w:contextualSpacing/>
        <w:jc w:val="both"/>
        <w:rPr>
          <w:sz w:val="20"/>
          <w:szCs w:val="16"/>
        </w:rPr>
      </w:pPr>
    </w:p>
    <w:p w:rsidR="004F47E2" w:rsidRPr="00087A51" w:rsidRDefault="004F47E2" w:rsidP="00E83E7C">
      <w:pPr>
        <w:autoSpaceDE w:val="0"/>
        <w:autoSpaceDN w:val="0"/>
        <w:adjustRightInd w:val="0"/>
        <w:ind w:firstLine="709"/>
        <w:contextualSpacing/>
        <w:jc w:val="center"/>
        <w:rPr>
          <w:b/>
          <w:sz w:val="28"/>
          <w:szCs w:val="28"/>
        </w:rPr>
      </w:pPr>
      <w:r w:rsidRPr="00087A51">
        <w:rPr>
          <w:b/>
          <w:sz w:val="28"/>
          <w:szCs w:val="28"/>
        </w:rPr>
        <w:t>Налоги на товары (работы, услуги), реализуемые на территории РФ</w:t>
      </w:r>
    </w:p>
    <w:p w:rsidR="004F47E2" w:rsidRPr="00087A51" w:rsidRDefault="004F47E2" w:rsidP="00E83E7C">
      <w:pPr>
        <w:autoSpaceDE w:val="0"/>
        <w:autoSpaceDN w:val="0"/>
        <w:adjustRightInd w:val="0"/>
        <w:ind w:firstLine="709"/>
        <w:contextualSpacing/>
        <w:jc w:val="center"/>
        <w:rPr>
          <w:b/>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Доходы по подгруппе «Налоги на товары (работы, услуги), реализуемые на территории РФ» на 202</w:t>
      </w:r>
      <w:r w:rsidR="006E0491" w:rsidRPr="00087A51">
        <w:rPr>
          <w:sz w:val="28"/>
          <w:szCs w:val="28"/>
        </w:rPr>
        <w:t>4</w:t>
      </w:r>
      <w:r w:rsidRPr="00087A51">
        <w:rPr>
          <w:sz w:val="28"/>
          <w:szCs w:val="28"/>
        </w:rPr>
        <w:t xml:space="preserve"> год прогнозируются в общей сумме 68 832,0 тыс. рублей, что составляет 103,2% от ожидаемой оценки 2023 года (66 701,0 тыс. рублей). На плановый период поступления доходов от налогов на товары планируются в следующих суммах: на 2025 год - 70 298,0 тыс. рублей (102,1% к 2024 году), на 2026 год - 73 971,0 тыс. рублей (103,8 к 2025 году).</w:t>
      </w:r>
    </w:p>
    <w:p w:rsidR="004F47E2" w:rsidRDefault="004F47E2" w:rsidP="00E83E7C">
      <w:pPr>
        <w:autoSpaceDE w:val="0"/>
        <w:autoSpaceDN w:val="0"/>
        <w:adjustRightInd w:val="0"/>
        <w:ind w:firstLine="709"/>
        <w:contextualSpacing/>
        <w:jc w:val="both"/>
        <w:rPr>
          <w:sz w:val="28"/>
          <w:szCs w:val="28"/>
        </w:rPr>
      </w:pPr>
      <w:r w:rsidRPr="00087A51">
        <w:rPr>
          <w:sz w:val="28"/>
          <w:szCs w:val="28"/>
        </w:rPr>
        <w:t>Удельный вес доходов от уплаты налогов на товары (работы, услуги) в общем объеме налоговых доходов бюджета города Оренбурга, составляющий по ожидаемой оценке 2023 года 0,9%, в предстоящем бюджетном периоде снизится до 0,8%.</w:t>
      </w:r>
    </w:p>
    <w:p w:rsidR="004D77EC" w:rsidRPr="004D77EC" w:rsidRDefault="004D77EC" w:rsidP="00E83E7C">
      <w:pPr>
        <w:autoSpaceDE w:val="0"/>
        <w:autoSpaceDN w:val="0"/>
        <w:adjustRightInd w:val="0"/>
        <w:ind w:firstLine="709"/>
        <w:contextualSpacing/>
        <w:jc w:val="both"/>
        <w:rPr>
          <w:sz w:val="16"/>
          <w:szCs w:val="16"/>
        </w:rPr>
      </w:pPr>
    </w:p>
    <w:p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 xml:space="preserve">Акцизы по подакцизным товарам (продукции), </w:t>
      </w:r>
    </w:p>
    <w:p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производимым на территории РФ</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Как и в предыдущие годы, подгруппу доходов бюджета города Оренбурга «Налоги на товары (работы, услуги), реализуемые на территории РФ» в полном объеме составят акцизы по подакцизным товарам (продукции), производимым на </w:t>
      </w:r>
      <w:r w:rsidRPr="00087A51">
        <w:rPr>
          <w:sz w:val="28"/>
          <w:szCs w:val="28"/>
        </w:rPr>
        <w:lastRenderedPageBreak/>
        <w:t xml:space="preserve">территории РФ, в том числе: акцизы на дизельное топливо, на моторные масла для дизельных и (или) карбюраторных (инжекторных) двигателей, на автомобильный и прямогонный бензин. </w:t>
      </w:r>
    </w:p>
    <w:p w:rsidR="000B0B65" w:rsidRDefault="004F47E2" w:rsidP="00E83E7C">
      <w:pPr>
        <w:autoSpaceDE w:val="0"/>
        <w:autoSpaceDN w:val="0"/>
        <w:adjustRightInd w:val="0"/>
        <w:ind w:firstLine="709"/>
        <w:contextualSpacing/>
        <w:jc w:val="both"/>
        <w:rPr>
          <w:sz w:val="28"/>
          <w:szCs w:val="28"/>
        </w:rPr>
      </w:pPr>
      <w:r w:rsidRPr="00087A51">
        <w:rPr>
          <w:sz w:val="28"/>
          <w:szCs w:val="28"/>
        </w:rPr>
        <w:t xml:space="preserve">Главным администратором данных доходов является Управление Федеральной налоговой службы по Оренбургской области. Прогноз поступлений осуществляется Центральным аппаратом ФНС России совместно с Министерством финансов РФ и с последующим доведением до УФНС России по Оренбургской области. Прогнозные показатели рассчитаны по группам акцизов исходя из дифференцированного норматива отчисления в размере 8,2647, который предусматривался проектом закона Оренбургской области «О внесении изменений в </w:t>
      </w:r>
      <w:r w:rsidRPr="00087A51">
        <w:rPr>
          <w:rFonts w:ascii="PT Serif" w:hAnsi="PT Serif"/>
          <w:sz w:val="28"/>
          <w:szCs w:val="28"/>
          <w:shd w:val="clear" w:color="auto" w:fill="FFFFFF"/>
        </w:rPr>
        <w:t xml:space="preserve">Закон Оренбургской области «О межбюджетных отношениях в Оренбургской области» и приостановлении действий его отдельных положений». В период проведения экспертизы указанный проект принят </w:t>
      </w:r>
      <w:r w:rsidRPr="00087A51">
        <w:rPr>
          <w:sz w:val="28"/>
          <w:szCs w:val="28"/>
        </w:rPr>
        <w:t xml:space="preserve">Законодательным Собранием Оренбургской области 23.11.2023 (закон Оренбургской области от 30.11.2023 № </w:t>
      </w:r>
      <w:r w:rsidRPr="00087A51">
        <w:rPr>
          <w:rFonts w:ascii="PT Serif" w:hAnsi="PT Serif"/>
          <w:sz w:val="27"/>
          <w:szCs w:val="27"/>
          <w:shd w:val="clear" w:color="auto" w:fill="FFFFFF"/>
        </w:rPr>
        <w:t>951/389-VII-ОЗ).</w:t>
      </w:r>
    </w:p>
    <w:p w:rsidR="00A16469" w:rsidRPr="00BB3EA0" w:rsidRDefault="00A16469" w:rsidP="00E83E7C">
      <w:pPr>
        <w:autoSpaceDE w:val="0"/>
        <w:autoSpaceDN w:val="0"/>
        <w:adjustRightInd w:val="0"/>
        <w:ind w:firstLine="709"/>
        <w:contextualSpacing/>
        <w:jc w:val="both"/>
        <w:rPr>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совокупный доход</w:t>
      </w:r>
    </w:p>
    <w:p w:rsidR="004F47E2" w:rsidRPr="00087A51" w:rsidRDefault="004F47E2" w:rsidP="00E83E7C">
      <w:pPr>
        <w:autoSpaceDE w:val="0"/>
        <w:autoSpaceDN w:val="0"/>
        <w:adjustRightInd w:val="0"/>
        <w:contextualSpacing/>
        <w:jc w:val="center"/>
        <w:rPr>
          <w:b/>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Поступления доходов по подгруппе «Налоги на совокупный доход»</w:t>
      </w:r>
      <w:r w:rsidRPr="00087A51">
        <w:rPr>
          <w:b/>
          <w:sz w:val="28"/>
          <w:szCs w:val="28"/>
        </w:rPr>
        <w:t xml:space="preserve"> </w:t>
      </w:r>
      <w:r w:rsidRPr="00087A51">
        <w:rPr>
          <w:sz w:val="28"/>
          <w:szCs w:val="28"/>
        </w:rPr>
        <w:t xml:space="preserve">на 2024 год прогнозируются в размере 3 263 027,0 тыс. рублей, что выше утвержденной на 2023 год суммы (2 980 056,0 тыс. рублей) на 282 971,0 тыс. рублей или на 9,5%, а также ожидаемой оценки 2023 года (3 008 672,7 тыс. рублей) на 254 354,3 тыс. рублей или на 8,5%.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На 2025 год поступления доходов подгруппы «Налоги на совокупный доход» по отношению к предыдущему году предусмотрены </w:t>
      </w:r>
      <w:r w:rsidRPr="00087A51">
        <w:rPr>
          <w:sz w:val="28"/>
          <w:szCs w:val="28"/>
          <w:lang w:val="en-US"/>
        </w:rPr>
        <w:t>c</w:t>
      </w:r>
      <w:r w:rsidRPr="00087A51">
        <w:rPr>
          <w:sz w:val="28"/>
          <w:szCs w:val="28"/>
        </w:rPr>
        <w:t xml:space="preserve"> ростом в размере 106,8%, их общий объем прогнозируется в сумме 3 484 730,0 тыс. рублей.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На 2026 год сумма поступлений доходов данной подгруппы прогнозируется в размере 3 722 696,0 тыс. рублей, что выше показателя предыдущего года на 6,8%. Увеличение доходов данной подгруппы за трехлетний бюджетный период составит: к ожидаемой оценке 2023 года – на 714 023,3 тыс. рублей или на 23,7%, к плановому показателю 2024 года – на 459 669,2 тыс. рублей или на 14,1%.</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В общем объеме налоговых доходов бюджета города Оренбурга удельный вес поступлений доходов по подгруппе «Налоги на совокупный доход», составляющий по ожидаемой оценке текущего года 40,1%, в предстоящем бюджетном периоде существенно не изменится и составит: в 2024-2025 годах – 40,1%, в 2026 году – 40,0%.</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В среднесрочной перспективе подгруппу доходов бюджета города Оренбурга «Налоги на совокупный доход» составят: налог, взимаемый в связи с применением упрощенной системы налогообложения, единый сельскохозяйственный налог и налог, взимаемый в связи с применением патентной системы налогообложения.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Нормативы отчислений в размере 100,0% в бюджет города Оренбурга от доходов на совокупный доход установлены пунктом 2 статьи 61.2 Бюджетного кодекса РФ (единый сельскохозяйственный налог и налог, взимаемый в связи с применением патентной системы налогообложения), а также частью 4 статьи 11 </w:t>
      </w:r>
      <w:r w:rsidRPr="00087A51">
        <w:rPr>
          <w:sz w:val="28"/>
          <w:szCs w:val="28"/>
        </w:rPr>
        <w:lastRenderedPageBreak/>
        <w:t>Закона «О межбюджетных отношениях в Оренбургской области» (налог, взимаемый в связи с применением упрощенной системы налогообложения).</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ind w:firstLine="709"/>
        <w:contextualSpacing/>
        <w:jc w:val="center"/>
        <w:rPr>
          <w:b/>
          <w:i/>
          <w:sz w:val="28"/>
          <w:szCs w:val="28"/>
        </w:rPr>
      </w:pPr>
      <w:r w:rsidRPr="00087A51">
        <w:rPr>
          <w:b/>
          <w:i/>
          <w:sz w:val="28"/>
          <w:szCs w:val="28"/>
        </w:rPr>
        <w:t xml:space="preserve">Налог, взимаемый в связи с применением упрощенной </w:t>
      </w:r>
    </w:p>
    <w:p w:rsidR="004F47E2" w:rsidRPr="00087A51" w:rsidRDefault="004F47E2" w:rsidP="00E83E7C">
      <w:pPr>
        <w:ind w:firstLine="709"/>
        <w:contextualSpacing/>
        <w:jc w:val="center"/>
        <w:rPr>
          <w:b/>
          <w:i/>
          <w:sz w:val="28"/>
          <w:szCs w:val="28"/>
        </w:rPr>
      </w:pPr>
      <w:r w:rsidRPr="00087A51">
        <w:rPr>
          <w:b/>
          <w:i/>
          <w:sz w:val="28"/>
          <w:szCs w:val="28"/>
        </w:rPr>
        <w:t>системы налогообложения</w:t>
      </w:r>
    </w:p>
    <w:p w:rsidR="004F47E2" w:rsidRPr="00087A51" w:rsidRDefault="004F47E2" w:rsidP="00E83E7C">
      <w:pPr>
        <w:ind w:firstLine="709"/>
        <w:contextualSpacing/>
        <w:jc w:val="both"/>
        <w:rPr>
          <w:sz w:val="28"/>
          <w:szCs w:val="28"/>
        </w:rPr>
      </w:pPr>
      <w:r w:rsidRPr="00087A51">
        <w:rPr>
          <w:sz w:val="28"/>
          <w:szCs w:val="28"/>
        </w:rPr>
        <w:t xml:space="preserve">Наибольший удельный вес в подгруппе «Налоги на совокупный доход» (более 94,0%) в прогнозируемом периоде составят поступления налога, взимаемого в связи с применением упрощенной системы налогообложения, которые на 2024 год прогнозируются в сумме 3 095 200,0 тыс. рублей, на 2025 год – в сумме 3 305 620,0 тыс. рублей, на 2026 год – в сумме 3 531 297,0 тыс. рублей. </w:t>
      </w:r>
    </w:p>
    <w:p w:rsidR="004F47E2" w:rsidRPr="00087A51" w:rsidRDefault="004F47E2" w:rsidP="00E83E7C">
      <w:pPr>
        <w:ind w:firstLine="709"/>
        <w:contextualSpacing/>
        <w:jc w:val="both"/>
        <w:rPr>
          <w:sz w:val="28"/>
          <w:szCs w:val="28"/>
        </w:rPr>
      </w:pPr>
      <w:r w:rsidRPr="00087A51">
        <w:rPr>
          <w:sz w:val="28"/>
          <w:szCs w:val="28"/>
        </w:rPr>
        <w:t xml:space="preserve">По отношению к ожидаемой оценке 2023 года (2 873 593,0 тыс. рублей) поступления на 2024 год спрогнозированы с ростом в размере 107,7%. На плановый период также прогнозируется рост налога по отношению к предыдущему году, который в 2025 году составит 106,8%, в 2026 году – 106,8%. </w:t>
      </w:r>
    </w:p>
    <w:p w:rsidR="004F47E2" w:rsidRPr="00087A51" w:rsidRDefault="004F47E2" w:rsidP="00E83E7C">
      <w:pPr>
        <w:ind w:firstLine="709"/>
        <w:contextualSpacing/>
        <w:jc w:val="both"/>
        <w:rPr>
          <w:sz w:val="28"/>
          <w:szCs w:val="28"/>
        </w:rPr>
      </w:pPr>
      <w:r w:rsidRPr="00087A51">
        <w:rPr>
          <w:sz w:val="28"/>
          <w:szCs w:val="28"/>
        </w:rPr>
        <w:t>За трехлетний бюджетный период планируется увеличение поступлений налога на 436 097,0 тыс. рублей или на 14,1% к 2024 году и на 657 704,0 тыс. рублей или 22,9% к ожидаемой оценке 2023 года.</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взимаемого с налогоплательщиков, выбравших в качестве объекта налогообложения доходы,</w:t>
      </w:r>
      <w:r w:rsidRPr="00087A51">
        <w:rPr>
          <w:sz w:val="28"/>
          <w:szCs w:val="28"/>
        </w:rPr>
        <w:t xml:space="preserve"> на 2024 год прогнозируются в объеме 1 748 745,0 тыс. рублей (109,1% от ожидаемой оценки 2023 года (1 602 916,0 тыс. рублей)), на 2025 год – в объеме 1 891 463,0 тыс. рублей (108,2% от показателя 2024 года), на 2026 год – в объеме 2 045 788,0 тыс. рублей (108,2% от показателя 2025 года). Общий прирост налога составит 442 872,0 тыс. рублей или 27,6% по отношению к ожидаемой оценке 2023 года и 297 043,0 тыс. рублей или 17,0% по отношению к прогнозному показателю 2024 года.</w:t>
      </w:r>
    </w:p>
    <w:p w:rsidR="004F47E2" w:rsidRPr="00087A51" w:rsidRDefault="004F47E2" w:rsidP="00E83E7C">
      <w:pPr>
        <w:ind w:firstLine="709"/>
        <w:jc w:val="both"/>
        <w:rPr>
          <w:sz w:val="28"/>
          <w:szCs w:val="28"/>
        </w:rPr>
      </w:pPr>
      <w:proofErr w:type="gramStart"/>
      <w:r w:rsidRPr="00087A51">
        <w:rPr>
          <w:sz w:val="28"/>
          <w:szCs w:val="28"/>
        </w:rPr>
        <w:t>В соответствии с Методикой УФНС и материалами, представленными с Проектом решения, расчет поступлений произведен исходя из ставки налога (6,0%) и прогнозируемой налогооблагаемой базы, рассчитанной как произведение среднего размера налоговой базы на одного налогоплательщика с учетом индекса потребительских цен согласно Прогнозу социально-экономического развития по базовому варианту (2023 год – 105,2%, на 2024 год – 104,9</w:t>
      </w:r>
      <w:r w:rsidR="00BA643E" w:rsidRPr="00087A51">
        <w:rPr>
          <w:sz w:val="28"/>
          <w:szCs w:val="28"/>
        </w:rPr>
        <w:t>%, на 2025-</w:t>
      </w:r>
      <w:r w:rsidRPr="00087A51">
        <w:rPr>
          <w:sz w:val="28"/>
          <w:szCs w:val="28"/>
        </w:rPr>
        <w:t>2026 годы – 104,0%) и прогнозируемого количества налогоплательщиков</w:t>
      </w:r>
      <w:proofErr w:type="gramEnd"/>
      <w:r w:rsidRPr="00087A51">
        <w:rPr>
          <w:sz w:val="28"/>
          <w:szCs w:val="28"/>
        </w:rPr>
        <w:t xml:space="preserve"> с учетом среднего темпа роста, исчисленного за 2018-2022 годы (104,0%), </w:t>
      </w:r>
      <w:proofErr w:type="gramStart"/>
      <w:r w:rsidRPr="00087A51">
        <w:rPr>
          <w:sz w:val="28"/>
          <w:szCs w:val="28"/>
        </w:rPr>
        <w:t>уменьшенное</w:t>
      </w:r>
      <w:proofErr w:type="gramEnd"/>
      <w:r w:rsidRPr="00087A51">
        <w:rPr>
          <w:sz w:val="28"/>
          <w:szCs w:val="28"/>
        </w:rPr>
        <w:t xml:space="preserve"> на прогнозируемую сумму страховых взносов, исчисленную с учетом средней доли суммы страховых взносов в исчисленном налоге. Полученные показатели скорректированы на коэффициент собираемости (97,3%), исчисленного как отношение поступивших платежей по отчету за 2020-2022 годы к сумме налога, подлежащей уплате за указанный период. </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взимаемого с налогоплательщиков, выбравших в качестве объекта налогообложения доходы, уменьшенные на величину расходов,</w:t>
      </w:r>
      <w:r w:rsidRPr="00087A51">
        <w:rPr>
          <w:sz w:val="28"/>
          <w:szCs w:val="28"/>
        </w:rPr>
        <w:t xml:space="preserve"> на 2024 год прогнозируются в объеме 1 346 455,0 тыс. рублей (105,9% к ожидаемой оценке 2023 года (1 270 848,0 тыс. рублей)), на 2025 год – в объеме 1 414 157,0 тыс. рублей (105,0% к показателю 2024 года), на 2026 год – в объеме 1 380 963,0 тыс. рублей (105,0% к показателю 2025 года). Общий прирост налога по отношению к </w:t>
      </w:r>
      <w:r w:rsidRPr="00087A51">
        <w:rPr>
          <w:sz w:val="28"/>
          <w:szCs w:val="28"/>
        </w:rPr>
        <w:lastRenderedPageBreak/>
        <w:t>ожидаемой оценке 2023 года составляет 214 661,0 тыс. рублей или 16,9% и по отношению к прогнозному показателю 2024 года – 138 054,0 тыс. рублей или 10,3%.</w:t>
      </w:r>
    </w:p>
    <w:p w:rsidR="004F47E2" w:rsidRPr="00087A51" w:rsidRDefault="004F47E2" w:rsidP="00E83E7C">
      <w:pPr>
        <w:ind w:firstLine="709"/>
        <w:jc w:val="both"/>
        <w:rPr>
          <w:sz w:val="28"/>
          <w:szCs w:val="28"/>
        </w:rPr>
      </w:pPr>
      <w:r w:rsidRPr="00087A51">
        <w:rPr>
          <w:sz w:val="28"/>
          <w:szCs w:val="28"/>
        </w:rPr>
        <w:t xml:space="preserve">В соответствии с Методикой УФНС и материалами, представленными с Проектом решения, расчет поступлений произведен раздельно по ставкам налога. </w:t>
      </w:r>
      <w:proofErr w:type="gramStart"/>
      <w:r w:rsidRPr="00087A51">
        <w:rPr>
          <w:sz w:val="28"/>
          <w:szCs w:val="28"/>
        </w:rPr>
        <w:t>Поступления налога по ставке в размере 10,0% рассчитаны исходя из прогнозируемой налогооблагаемой базы, исчисленной как произведение среднего размера налоговой базы на одного налогоплательщика с учетом индекса потребительских цен согласно Прогнозу социально-экономического развития по базовому варианту (2023 год – 105,2%, на 2024 год – 104,9</w:t>
      </w:r>
      <w:r w:rsidR="00BA643E" w:rsidRPr="00087A51">
        <w:rPr>
          <w:sz w:val="28"/>
          <w:szCs w:val="28"/>
        </w:rPr>
        <w:t>%, на 2025-</w:t>
      </w:r>
      <w:r w:rsidRPr="00087A51">
        <w:rPr>
          <w:sz w:val="28"/>
          <w:szCs w:val="28"/>
        </w:rPr>
        <w:t>2026 годы – 104,0%) и прогнозируемого количества налогоплательщиков с учетом среднего темпа роста, исчисленного за 2018-2022 годы (101,0</w:t>
      </w:r>
      <w:proofErr w:type="gramEnd"/>
      <w:r w:rsidRPr="00087A51">
        <w:rPr>
          <w:sz w:val="28"/>
          <w:szCs w:val="28"/>
        </w:rPr>
        <w:t xml:space="preserve">%). Поступления минимального налога по ставке 1,0% рассчитаны исходя из прогнозируемой налоговой базы по минимальному налогу исчисленной с учетом показателя среднего удельного веса налоговой базы минимального налога за период 2020-2022 годы (3,8%). Полученная сумма прогнозных поступлений налога скорректирована на коэффициент собираемости (91,6%), исчисленного как отношение поступивших платежей по отчету к сумме налога, подлежащей уплате за указанный период. </w:t>
      </w:r>
    </w:p>
    <w:p w:rsidR="004F47E2" w:rsidRPr="00087A51" w:rsidRDefault="004F47E2" w:rsidP="00E83E7C">
      <w:pPr>
        <w:ind w:firstLine="709"/>
        <w:contextualSpacing/>
        <w:jc w:val="center"/>
        <w:rPr>
          <w:b/>
          <w:i/>
          <w:sz w:val="16"/>
          <w:szCs w:val="16"/>
        </w:rPr>
      </w:pPr>
    </w:p>
    <w:p w:rsidR="004F47E2" w:rsidRPr="00087A51" w:rsidRDefault="004F47E2" w:rsidP="00E83E7C">
      <w:pPr>
        <w:ind w:firstLine="709"/>
        <w:contextualSpacing/>
        <w:jc w:val="center"/>
        <w:rPr>
          <w:b/>
          <w:i/>
          <w:sz w:val="28"/>
          <w:szCs w:val="28"/>
        </w:rPr>
      </w:pPr>
      <w:r w:rsidRPr="00087A51">
        <w:rPr>
          <w:b/>
          <w:i/>
          <w:sz w:val="28"/>
          <w:szCs w:val="28"/>
        </w:rPr>
        <w:t>Единый сельскохозяйственный налог</w:t>
      </w:r>
    </w:p>
    <w:p w:rsidR="004F47E2" w:rsidRPr="00087A51" w:rsidRDefault="004F47E2" w:rsidP="00E83E7C">
      <w:pPr>
        <w:ind w:firstLine="709"/>
        <w:contextualSpacing/>
        <w:jc w:val="both"/>
        <w:rPr>
          <w:sz w:val="28"/>
          <w:szCs w:val="28"/>
        </w:rPr>
      </w:pPr>
      <w:r w:rsidRPr="00087A51">
        <w:rPr>
          <w:sz w:val="28"/>
          <w:szCs w:val="28"/>
        </w:rPr>
        <w:t xml:space="preserve">В соответствии с Проектом решения поступления единого сельскохозяйственного налога планируются на 2024 год в сумме 9 251,0 тыс. рублей, что составляет 104,4% от ожидаемой оценки 2023 года (7 870,0 тыс. рублей). Доходы от уплаты налога на 2025 год прогнозируются с ростом к показателю предыдущего года в размере 102,6%, что составляет 9 251,0 тыс. рублей, на 2026 год – с ростом в размере 103,0%, что составляет 9 776,0 тыс. рублей. Увеличение налога за трехлетний период по отношению к плановому показателю 2024 года составит 525,0 тыс. рублей или 5,7%, по отношению к ожидаемой оценке 2023 года – на 1 906,0 тыс. рублей или 24,2%. </w:t>
      </w:r>
    </w:p>
    <w:p w:rsidR="004F47E2" w:rsidRPr="00087A51" w:rsidRDefault="004F47E2" w:rsidP="00E83E7C">
      <w:pPr>
        <w:ind w:firstLine="709"/>
        <w:jc w:val="both"/>
        <w:rPr>
          <w:sz w:val="28"/>
          <w:szCs w:val="28"/>
        </w:rPr>
      </w:pPr>
      <w:r w:rsidRPr="00087A51">
        <w:rPr>
          <w:sz w:val="28"/>
          <w:szCs w:val="28"/>
        </w:rPr>
        <w:t>Расчет прогнозных поступлений налога произведен в соответствии с Методикой УФНС исходя из действующей налоговой ставки (6,0%) и ожидаемой налоговой базы предыдущего периода, увеличенной на индекс производства продукции сельского хозяйства по данным Прогноза социально-экономического развития по базовому варианту (2023 год – 101,9%, 2024 год – 102,4%, 2025 год – 102,7%) и уменьшенной на суммы убытков прошлых лет в размере 15 031,0 тыс. рублей ежегодно. В связи с тем, что средний уровень собираемости налога за 2020-2022 годы составил 106,6%, в расчете прогноза учтена собираемость налога на уровне 100,0%.</w:t>
      </w:r>
    </w:p>
    <w:p w:rsidR="004F47E2" w:rsidRPr="00087A51" w:rsidRDefault="004F47E2" w:rsidP="00E83E7C">
      <w:pPr>
        <w:ind w:firstLine="709"/>
        <w:contextualSpacing/>
        <w:jc w:val="both"/>
        <w:rPr>
          <w:sz w:val="20"/>
          <w:szCs w:val="20"/>
        </w:rPr>
      </w:pPr>
    </w:p>
    <w:p w:rsidR="004F47E2" w:rsidRPr="00087A51" w:rsidRDefault="004F47E2" w:rsidP="00E83E7C">
      <w:pPr>
        <w:ind w:firstLine="709"/>
        <w:contextualSpacing/>
        <w:jc w:val="center"/>
        <w:rPr>
          <w:b/>
          <w:i/>
          <w:sz w:val="28"/>
          <w:szCs w:val="28"/>
        </w:rPr>
      </w:pPr>
      <w:r w:rsidRPr="00087A51">
        <w:rPr>
          <w:b/>
          <w:i/>
          <w:sz w:val="28"/>
          <w:szCs w:val="28"/>
        </w:rPr>
        <w:t xml:space="preserve">Налог, взимаемый в связи с применением патентной </w:t>
      </w:r>
    </w:p>
    <w:p w:rsidR="004F47E2" w:rsidRPr="00087A51" w:rsidRDefault="004F47E2" w:rsidP="00E83E7C">
      <w:pPr>
        <w:ind w:firstLine="709"/>
        <w:contextualSpacing/>
        <w:jc w:val="center"/>
        <w:rPr>
          <w:b/>
          <w:i/>
          <w:sz w:val="28"/>
          <w:szCs w:val="28"/>
        </w:rPr>
      </w:pPr>
      <w:r w:rsidRPr="00087A51">
        <w:rPr>
          <w:b/>
          <w:i/>
          <w:sz w:val="28"/>
          <w:szCs w:val="28"/>
        </w:rPr>
        <w:t>системы налогообложения</w:t>
      </w:r>
    </w:p>
    <w:p w:rsidR="004F47E2" w:rsidRPr="00087A51" w:rsidRDefault="004F47E2" w:rsidP="00E83E7C">
      <w:pPr>
        <w:ind w:firstLine="709"/>
        <w:contextualSpacing/>
        <w:jc w:val="both"/>
        <w:rPr>
          <w:sz w:val="28"/>
          <w:szCs w:val="28"/>
        </w:rPr>
      </w:pPr>
      <w:r w:rsidRPr="00087A51">
        <w:rPr>
          <w:sz w:val="28"/>
          <w:szCs w:val="28"/>
        </w:rPr>
        <w:t xml:space="preserve">Поступления налога, взимаемого в связи с применением патентной системы налогообложения, на 2024 год прогнозируются в объеме 158 576,0 тыс. рублей, на 2025 год – в объеме 169 615,0 тыс. рублей, на 2026 год – в объеме 181 623,0 тыс. рублей. По отношению к ожидаемой оценке 2023 года (131 374,0 тыс. рублей) объем поступлений данного налога на очередной финансовый год запланирован с </w:t>
      </w:r>
      <w:r w:rsidRPr="00087A51">
        <w:rPr>
          <w:sz w:val="28"/>
          <w:szCs w:val="28"/>
        </w:rPr>
        <w:lastRenderedPageBreak/>
        <w:t>увеличением на сумму 27 202,0 тыс. рублей или на 20,7%. В плановом периоде планируется ежегодный рост налога по отношению к предыдущему году в размере 107,0%. Общее увеличение налога за трехлетний период составит 23 047,0 тыс. рублей или 14,5% по отношению к плановому показателю 2024 года и 50 249,0 тыс. рублей или 38,2% по отношению к ожидаемой оценке 2023 года.</w:t>
      </w:r>
    </w:p>
    <w:p w:rsidR="004F47E2" w:rsidRPr="00087A51" w:rsidRDefault="004F47E2" w:rsidP="00E83E7C">
      <w:pPr>
        <w:ind w:firstLine="709"/>
        <w:jc w:val="both"/>
        <w:rPr>
          <w:sz w:val="28"/>
          <w:szCs w:val="28"/>
        </w:rPr>
      </w:pPr>
      <w:r w:rsidRPr="00087A51">
        <w:rPr>
          <w:sz w:val="28"/>
        </w:rPr>
        <w:t>В соответствии с Методикой УФНС и материалами, представленными с Проектом решения, расчет поступлений налога, взимаемого в связи с применением патентной системы налогообложения, произведен методом прямого счета исходя из произведения прогнозируемого объема налоговой базы на один выданный патент с учетом индекса потребительских цен согласно базовому варианту Прогноза социально-экономического развития (2023 год – 105,2%, на 2024 год – 104,9%, на 2025 - 2026 годы – 104,0%) и прогнозируемого количества выданных патентов</w:t>
      </w:r>
      <w:r w:rsidRPr="00087A51">
        <w:rPr>
          <w:sz w:val="28"/>
          <w:szCs w:val="28"/>
        </w:rPr>
        <w:t xml:space="preserve"> с учетом среднего темпа роста, исчисленного за 2018-2022 годы (102,9%). Полученный показатель </w:t>
      </w:r>
      <w:r w:rsidRPr="00087A51">
        <w:rPr>
          <w:sz w:val="28"/>
        </w:rPr>
        <w:t>скорректирован на ожидаемую сумму страховых взносов, ставки налога (6,0%) и коэффициента собираемости налога, исчисленного за 2022 год в размере 92,0%.</w:t>
      </w:r>
    </w:p>
    <w:p w:rsidR="004F47E2" w:rsidRPr="00087A51" w:rsidRDefault="004F47E2" w:rsidP="00E83E7C">
      <w:pPr>
        <w:ind w:firstLine="709"/>
        <w:contextualSpacing/>
        <w:jc w:val="both"/>
        <w:rPr>
          <w:sz w:val="16"/>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имущество</w:t>
      </w:r>
    </w:p>
    <w:p w:rsidR="004F47E2" w:rsidRPr="00087A51" w:rsidRDefault="004F47E2" w:rsidP="00E83E7C">
      <w:pPr>
        <w:autoSpaceDE w:val="0"/>
        <w:autoSpaceDN w:val="0"/>
        <w:adjustRightInd w:val="0"/>
        <w:contextualSpacing/>
        <w:jc w:val="center"/>
        <w:rPr>
          <w:b/>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Общий объем поступлений доходов по подгруппе «Налоги на имущество» на 2024 год прогнозируется в сумме 856 551,0 тыс. рублей, что выше утвержденных на 2023 год бюджетных назначений (837 552,0 тыс. рублей) на 18 999,0 тыс. рублей или на 2,3%, а также ожидаемой оценки 2023 года (792 799,0 тыс. рублей) на 63 752,0 тыс. рублей или на 8,0%.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На плановый период объем поступлений налогов на имущество прогнозируется с ростом к показателю предыдущего года на 104,4% и 104,6% соответственно по годам и составляет: на 2025 год – 894 593,0 тыс. рублей, на 2026 год – 835 783,0 тыс. рублей. По отношению к ожидаемой оценке 2023 года поступления имущественных налогов к 2026 году увеличатся на 142 984,0 тыс. рублей или на 18,0%, по отношению к прогнозному показателю 2024 года – на 20 768,0 тыс. рублей или на 2,4%.</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Удельный вес поступлений доходов подгруппы «Налоги на имущество» в общем объеме налоговых доходов бюджета, составляющий по ожидаемой оценке 2023 года 10,6%, в среднесрочной перспективе будет иметь незначительную тенденцию к снижению и составит 10,5% в 2024 году, 10,3% в 2025 году и 10,1% в 2026 году.</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Подгруппу доходов бюджета города Оренбурга «Налоги на имущество» в предстоящем бюджетном периоде составляют налог на имущество физических лиц и земельный налог, которые в соответствии с действующим законодательством являются местными налогами и на основании части 2 статьи 61.2 Бюджетного кодекса РФ в полном объеме поступают в городской бюджет. Кроме этого, с 01.01.2024 по данной подгруппе в местный бюджет будет поступать налог на игорный бизнес по нормативу 100,0%, который прогнозировался в проекте бюджета на основании проекта Закона Оренбургской области «О внесении изменений в </w:t>
      </w:r>
      <w:r w:rsidRPr="00087A51">
        <w:rPr>
          <w:rFonts w:ascii="PT Serif" w:hAnsi="PT Serif"/>
          <w:sz w:val="28"/>
          <w:szCs w:val="28"/>
          <w:shd w:val="clear" w:color="auto" w:fill="FFFFFF"/>
        </w:rPr>
        <w:t xml:space="preserve">Закон Оренбургской области «О межбюджетных отношениях в Оренбургской области» и приостановлении действий его отдельных положений». В период проведения </w:t>
      </w:r>
      <w:r w:rsidRPr="00087A51">
        <w:rPr>
          <w:rFonts w:ascii="PT Serif" w:hAnsi="PT Serif"/>
          <w:sz w:val="28"/>
          <w:szCs w:val="28"/>
          <w:shd w:val="clear" w:color="auto" w:fill="FFFFFF"/>
        </w:rPr>
        <w:lastRenderedPageBreak/>
        <w:t xml:space="preserve">экспертизы указанный проект принят </w:t>
      </w:r>
      <w:r w:rsidRPr="00087A51">
        <w:rPr>
          <w:sz w:val="28"/>
          <w:szCs w:val="28"/>
        </w:rPr>
        <w:t xml:space="preserve">Законодательным Собранием Оренбургской области 23.11.2023 (закон Оренбургской области от 30.11.2023 № </w:t>
      </w:r>
      <w:r w:rsidRPr="00087A51">
        <w:rPr>
          <w:rFonts w:ascii="PT Serif" w:hAnsi="PT Serif"/>
          <w:sz w:val="27"/>
          <w:szCs w:val="27"/>
          <w:shd w:val="clear" w:color="auto" w:fill="FFFFFF"/>
        </w:rPr>
        <w:t>951/389-VII-ОЗ).</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ind w:firstLine="709"/>
        <w:contextualSpacing/>
        <w:jc w:val="center"/>
        <w:rPr>
          <w:b/>
          <w:sz w:val="28"/>
          <w:szCs w:val="28"/>
        </w:rPr>
      </w:pPr>
      <w:r w:rsidRPr="00087A51">
        <w:rPr>
          <w:b/>
          <w:i/>
          <w:sz w:val="28"/>
          <w:szCs w:val="28"/>
        </w:rPr>
        <w:t>Налог на имущество физических лиц</w:t>
      </w:r>
    </w:p>
    <w:p w:rsidR="004F47E2" w:rsidRPr="00087A51" w:rsidRDefault="004F47E2" w:rsidP="00E83E7C">
      <w:pPr>
        <w:ind w:firstLine="709"/>
        <w:contextualSpacing/>
        <w:jc w:val="both"/>
        <w:rPr>
          <w:sz w:val="28"/>
          <w:szCs w:val="28"/>
        </w:rPr>
      </w:pPr>
      <w:r w:rsidRPr="00087A51">
        <w:rPr>
          <w:sz w:val="28"/>
          <w:szCs w:val="28"/>
        </w:rPr>
        <w:t>Поступление налога на имущество физических лиц</w:t>
      </w:r>
      <w:r w:rsidRPr="00087A51">
        <w:rPr>
          <w:b/>
          <w:i/>
          <w:sz w:val="28"/>
          <w:szCs w:val="28"/>
        </w:rPr>
        <w:t xml:space="preserve"> </w:t>
      </w:r>
      <w:r w:rsidRPr="00087A51">
        <w:rPr>
          <w:sz w:val="28"/>
          <w:szCs w:val="28"/>
        </w:rPr>
        <w:t xml:space="preserve">на 2024 год  прогнозируется в сумме 311 430,0 тыс. рублей, что на 33 082,0 тыс. рублей или на 11,9% выше ожидаемого исполнения 2023 года (278 348,0 тыс. рублей). </w:t>
      </w:r>
    </w:p>
    <w:p w:rsidR="004F47E2" w:rsidRPr="00087A51" w:rsidRDefault="004F47E2" w:rsidP="00E83E7C">
      <w:pPr>
        <w:ind w:firstLine="709"/>
        <w:contextualSpacing/>
        <w:jc w:val="both"/>
        <w:rPr>
          <w:sz w:val="28"/>
          <w:szCs w:val="28"/>
        </w:rPr>
      </w:pPr>
      <w:r w:rsidRPr="00087A51">
        <w:rPr>
          <w:sz w:val="28"/>
          <w:szCs w:val="28"/>
        </w:rPr>
        <w:t>На плановый период прогнозируется рост налога, который на 2025 год составит 104,6% от показателя 2024 года или 325 902,0 тыс. рублей, на 2026 год – 104,9% или 341 821,0 тыс. рублей. За трехлетний бюджетный период планируется увеличение поступлений налога на 30 391,0 тыс. рублей или 9,8% к 2024 году и 63 473,0 тыс. рублей или 22,8% к ожидаемой оценке 2023 года.</w:t>
      </w:r>
    </w:p>
    <w:p w:rsidR="004F47E2" w:rsidRPr="00087A51" w:rsidRDefault="004F47E2" w:rsidP="00E83E7C">
      <w:pPr>
        <w:ind w:firstLine="709"/>
        <w:contextualSpacing/>
        <w:jc w:val="both"/>
        <w:rPr>
          <w:sz w:val="28"/>
          <w:szCs w:val="28"/>
        </w:rPr>
      </w:pPr>
      <w:r w:rsidRPr="00087A51">
        <w:rPr>
          <w:sz w:val="28"/>
          <w:szCs w:val="28"/>
        </w:rPr>
        <w:t xml:space="preserve">Удельный вес поступлений налога на имущество физических лиц в общем объеме налоговых доходов бюджета в 2024-2026 годы существенно не изменится по сравнению с ожидаемой оценкой 2023 года (3,7%) и составит: в 2023 году – 3,8%, в 2025 - 2026 годах – 3,7%. </w:t>
      </w:r>
    </w:p>
    <w:p w:rsidR="004F47E2" w:rsidRPr="00087A51" w:rsidRDefault="004F47E2" w:rsidP="00E83E7C">
      <w:pPr>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 поступлений налога на имущество физических лиц произведен исходя из кадастровой стоимости строений, помещений и сооружений, по которым предъявлен налог к уплате, с учетом вычетов, в том числе на кадастровую стоимость объектов, включенный в перечень, определяемый в соответствии с п. 7 ст. 378.2 Налогового кодекса РФ (далее – специальный перечень). Исчисленная сумма налога ежегодно увеличена на максимальный коэффициент роста налога (1,1), установленный п. 8.1 ст. 408 Налогового кодекса РФ. Полученные показатели также увеличены на расчетный налог на объекты, включенные в специальный перечень, и скорректированы на уровень собираемости налога, исчисленный за последние три года, в размере 84,0%. </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ind w:firstLine="709"/>
        <w:contextualSpacing/>
        <w:jc w:val="center"/>
        <w:rPr>
          <w:b/>
          <w:sz w:val="28"/>
          <w:szCs w:val="28"/>
        </w:rPr>
      </w:pPr>
      <w:r w:rsidRPr="00087A51">
        <w:rPr>
          <w:b/>
          <w:i/>
          <w:sz w:val="28"/>
          <w:szCs w:val="28"/>
        </w:rPr>
        <w:t>Налог на игорный бизнес</w:t>
      </w:r>
    </w:p>
    <w:p w:rsidR="004F47E2" w:rsidRPr="00087A51" w:rsidRDefault="004F47E2" w:rsidP="00E83E7C">
      <w:pPr>
        <w:ind w:firstLine="709"/>
        <w:contextualSpacing/>
        <w:jc w:val="both"/>
        <w:rPr>
          <w:sz w:val="28"/>
          <w:szCs w:val="28"/>
        </w:rPr>
      </w:pPr>
      <w:r w:rsidRPr="00087A51">
        <w:rPr>
          <w:sz w:val="28"/>
          <w:szCs w:val="28"/>
        </w:rPr>
        <w:t xml:space="preserve">Поступление налога на игорный бизнес на предстоящий бюджетный период прогнозируется в ежегодных суммах по 2 520,0 тыс. рублей. </w:t>
      </w:r>
    </w:p>
    <w:p w:rsidR="004F47E2" w:rsidRPr="00087A51" w:rsidRDefault="004F47E2" w:rsidP="00E83E7C">
      <w:pPr>
        <w:ind w:firstLine="709"/>
        <w:contextualSpacing/>
        <w:jc w:val="both"/>
        <w:rPr>
          <w:sz w:val="28"/>
          <w:szCs w:val="28"/>
        </w:rPr>
      </w:pPr>
      <w:r w:rsidRPr="00087A51">
        <w:rPr>
          <w:sz w:val="28"/>
          <w:szCs w:val="28"/>
        </w:rPr>
        <w:t>Согласно методике УФНС и материалам, представленным с Проектом решения, расчет поступлений налога произведен методом прямого счета исходя из фактического количества пунктов приема ставок букмекерских контор в 2023 году (15 шт.), ставки налога (14 тыс. рублей в месяц) и количества месяцев в году (12).</w:t>
      </w:r>
    </w:p>
    <w:p w:rsidR="004F47E2" w:rsidRPr="00087A51" w:rsidRDefault="004F47E2" w:rsidP="00E83E7C">
      <w:pPr>
        <w:ind w:firstLine="709"/>
        <w:contextualSpacing/>
        <w:jc w:val="both"/>
        <w:rPr>
          <w:sz w:val="16"/>
          <w:szCs w:val="16"/>
        </w:rPr>
      </w:pPr>
    </w:p>
    <w:p w:rsidR="004F47E2" w:rsidRPr="00087A51" w:rsidRDefault="004F47E2" w:rsidP="00E83E7C">
      <w:pPr>
        <w:contextualSpacing/>
        <w:jc w:val="center"/>
        <w:rPr>
          <w:b/>
          <w:i/>
          <w:sz w:val="28"/>
          <w:szCs w:val="28"/>
        </w:rPr>
      </w:pPr>
      <w:r w:rsidRPr="00087A51">
        <w:rPr>
          <w:b/>
          <w:i/>
          <w:sz w:val="28"/>
          <w:szCs w:val="28"/>
        </w:rPr>
        <w:t>Земельный налог</w:t>
      </w:r>
    </w:p>
    <w:p w:rsidR="004F47E2" w:rsidRPr="00087A51" w:rsidRDefault="004F47E2" w:rsidP="00E83E7C">
      <w:pPr>
        <w:ind w:firstLine="709"/>
        <w:contextualSpacing/>
        <w:jc w:val="both"/>
        <w:rPr>
          <w:sz w:val="28"/>
          <w:szCs w:val="28"/>
        </w:rPr>
      </w:pPr>
      <w:r w:rsidRPr="00087A51">
        <w:rPr>
          <w:sz w:val="28"/>
          <w:szCs w:val="28"/>
        </w:rPr>
        <w:t xml:space="preserve">Поступления земельного налога на 2024 год прогнозируются в общей сумме 542 601,0 тыс. рублей, что на 28 150,0 тыс. рублей или на 5,5% выше ожидаемых поступлений в текущем году (514 451,0 тыс. рублей). </w:t>
      </w:r>
    </w:p>
    <w:p w:rsidR="004F47E2" w:rsidRPr="00087A51" w:rsidRDefault="004F47E2" w:rsidP="00E83E7C">
      <w:pPr>
        <w:ind w:firstLine="709"/>
        <w:contextualSpacing/>
        <w:jc w:val="both"/>
        <w:rPr>
          <w:sz w:val="28"/>
          <w:szCs w:val="28"/>
        </w:rPr>
      </w:pPr>
      <w:r w:rsidRPr="00087A51">
        <w:rPr>
          <w:sz w:val="28"/>
          <w:szCs w:val="28"/>
        </w:rPr>
        <w:t>На 2025 год поступления налога прогнозируются в сумме 566 171,0 тыс. рублей, что составляет 104,3% от показателя 2024 года, на 2026 год – в сумме 591 442,0 тыс. рублей, что составляет 104,5% от показателя 2025 года. Увеличение земельного налога в 2026 году к плановому показателю 2024 года составит 48 841,0 тыс. рублей или 9,0%, к ожидаемой оценке 2023 года – 76 991,0 тыс. рублей или 15,0%.</w:t>
      </w:r>
    </w:p>
    <w:p w:rsidR="004F47E2" w:rsidRPr="00087A51" w:rsidRDefault="004F47E2" w:rsidP="00E83E7C">
      <w:pPr>
        <w:ind w:firstLine="709"/>
        <w:contextualSpacing/>
        <w:jc w:val="both"/>
        <w:rPr>
          <w:sz w:val="28"/>
          <w:szCs w:val="28"/>
        </w:rPr>
      </w:pPr>
      <w:r w:rsidRPr="00087A51">
        <w:rPr>
          <w:sz w:val="28"/>
          <w:szCs w:val="28"/>
        </w:rPr>
        <w:lastRenderedPageBreak/>
        <w:t xml:space="preserve">Удельный вес поступлений земельного налога в общем объеме налоговых доходов бюджета, составляющий по ожидаемой оценке 2023 года 6,9%, в среднесрочной перспективе будет иметь тенденцию к снижению и составит 6,7% в 2024 году, 6,5% в 2025 году и 6,3% в 2026 году. </w:t>
      </w:r>
    </w:p>
    <w:p w:rsidR="004F47E2" w:rsidRPr="00087A51" w:rsidRDefault="004F47E2" w:rsidP="00E83E7C">
      <w:pPr>
        <w:ind w:firstLine="709"/>
        <w:contextualSpacing/>
        <w:jc w:val="both"/>
        <w:rPr>
          <w:sz w:val="28"/>
          <w:szCs w:val="28"/>
        </w:rPr>
      </w:pPr>
      <w:r w:rsidRPr="00087A51">
        <w:rPr>
          <w:sz w:val="28"/>
          <w:szCs w:val="28"/>
        </w:rPr>
        <w:t xml:space="preserve">В соответствии с Методикой УФНС и представленными к Проекту решения материалами, расчеты поступлений земельного налога произведены исходя из двух категорий налогоплательщиков: организаций и физических лиц.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Поступления </w:t>
      </w:r>
      <w:r w:rsidRPr="00087A51">
        <w:rPr>
          <w:sz w:val="28"/>
          <w:szCs w:val="28"/>
          <w:u w:val="single"/>
        </w:rPr>
        <w:t xml:space="preserve">земельного налога с организаций </w:t>
      </w:r>
      <w:r w:rsidRPr="00087A51">
        <w:rPr>
          <w:sz w:val="28"/>
          <w:szCs w:val="28"/>
        </w:rPr>
        <w:t xml:space="preserve">прогнозируются в суммах: на 2024 год – 425 866,0 тыс. рублей (106,4% к ожидаемой оценке 2023 года (400 268,0 тыс. рублей)), на 2025 год – 452 902,0 тыс. рублей (106,3% к 2024 году), на 2026 год – 481 457,0 тыс. рублей (106,3% к 2024 году).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 произведен раздельно по налоговым ставкам в размере 0,3% </w:t>
      </w:r>
      <w:bookmarkStart w:id="17" w:name="sub_1031"/>
      <w:r w:rsidRPr="00087A51">
        <w:rPr>
          <w:sz w:val="28"/>
          <w:szCs w:val="28"/>
        </w:rPr>
        <w:t>(земли сельскохозяйственного назначения</w:t>
      </w:r>
      <w:bookmarkEnd w:id="17"/>
      <w:r w:rsidRPr="00087A51">
        <w:rPr>
          <w:sz w:val="28"/>
          <w:szCs w:val="28"/>
        </w:rPr>
        <w:t>, занятые жилищным фондом, объектами инженерной инфраструктуры жилищно-коммунального комплекса, приобретенных (предоставленных) для жилищного строительства,</w:t>
      </w:r>
      <w:bookmarkStart w:id="18" w:name="sub_1033"/>
      <w:r w:rsidRPr="00087A51">
        <w:rPr>
          <w:sz w:val="28"/>
          <w:szCs w:val="28"/>
        </w:rPr>
        <w:t xml:space="preserve"> занятые индивидуальными гаражами и гаражными кооперативами,</w:t>
      </w:r>
      <w:bookmarkStart w:id="19" w:name="sub_1034"/>
      <w:bookmarkEnd w:id="18"/>
      <w:r w:rsidRPr="00087A51">
        <w:rPr>
          <w:sz w:val="28"/>
          <w:szCs w:val="28"/>
        </w:rPr>
        <w:t xml:space="preserve"> погребными кооперативами)</w:t>
      </w:r>
      <w:bookmarkEnd w:id="19"/>
      <w:r w:rsidRPr="00087A51">
        <w:rPr>
          <w:sz w:val="28"/>
          <w:szCs w:val="28"/>
        </w:rPr>
        <w:t xml:space="preserve"> и 1,5% (прочие земельные участки), исходя из налоговой базы в виде кадастровой стоимости земельных участков организаций, скорректированной на коэффициент экстраполяции (характеризующий изменение налоговой базы в виде кадастровой стоимости к предыдущему периоду (за 2020-2022 годы)), с учетом среднего коэффициента собираемости налога, исчисленного за 2019-2022 годы в размере 103,83%. Полученные прогнозные показатели ежегодно уменьшены на корректирующую сумму, учитывающую изменения законодательства о налогах и сборах, а также другие факторы, прогнозируемую в сумме 76 577,0 тыс. рублей.</w:t>
      </w:r>
    </w:p>
    <w:p w:rsidR="004F47E2" w:rsidRPr="00087A51" w:rsidRDefault="004F47E2" w:rsidP="00E83E7C">
      <w:pPr>
        <w:autoSpaceDE w:val="0"/>
        <w:autoSpaceDN w:val="0"/>
        <w:adjustRightInd w:val="0"/>
        <w:contextualSpacing/>
        <w:jc w:val="center"/>
        <w:rPr>
          <w:i/>
          <w:sz w:val="16"/>
          <w:szCs w:val="20"/>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Поступления </w:t>
      </w:r>
      <w:r w:rsidRPr="00087A51">
        <w:rPr>
          <w:sz w:val="28"/>
          <w:szCs w:val="28"/>
          <w:u w:val="single"/>
        </w:rPr>
        <w:t>земельного налога от физических лиц</w:t>
      </w:r>
      <w:r w:rsidRPr="00087A51">
        <w:rPr>
          <w:sz w:val="28"/>
          <w:szCs w:val="28"/>
        </w:rPr>
        <w:t xml:space="preserve"> прогнозируются в суммах: на 2024 год – 116 735,0тыс. рублей (102,3% к ожидаемой оценке 2023 года (114 183,0 тыс. рублей)), на 2025 год – 113 269,0 тыс. рублей (97,0% к 2024 году), на 2026 год – 109 985,0 тыс. рублей (97,1% к 2025 году). </w:t>
      </w:r>
    </w:p>
    <w:p w:rsidR="004F47E2" w:rsidRPr="00087A51" w:rsidRDefault="004F47E2" w:rsidP="00E83E7C">
      <w:pPr>
        <w:ind w:firstLine="709"/>
        <w:contextualSpacing/>
        <w:jc w:val="both"/>
        <w:rPr>
          <w:sz w:val="28"/>
          <w:szCs w:val="28"/>
        </w:rPr>
      </w:pPr>
      <w:r w:rsidRPr="00087A51">
        <w:rPr>
          <w:sz w:val="28"/>
          <w:szCs w:val="28"/>
        </w:rPr>
        <w:t xml:space="preserve">Снижение прогнозных поступлений земельного налога с физических лиц обусловлено отрицательной динамикой налоговой базы в связи с применением коэффициента экстраполяции в значении менее 100,0%. Так, в соответствии с методикой УФНС и материалам, представленным с Проектом решения, расчет произведен раздельно по налоговым ставкам в размере 1,5% и 0,3%, исходя из налоговой базы в виде кадастровой стоимости земельных участков физических лиц, скорректированной на коэффициент экстраполяции, рассчитанный как средний за 2019-2023 годы в размере 93,74% и с учетом среднего коэффициента собираемости налога, исчисленного за 2021-2022 годы в значении 97,66%. </w:t>
      </w:r>
    </w:p>
    <w:p w:rsidR="004F47E2" w:rsidRPr="00BB3EA0" w:rsidRDefault="004F47E2" w:rsidP="00E83E7C">
      <w:pPr>
        <w:autoSpaceDE w:val="0"/>
        <w:autoSpaceDN w:val="0"/>
        <w:adjustRightInd w:val="0"/>
        <w:contextualSpacing/>
        <w:jc w:val="center"/>
        <w:rPr>
          <w:i/>
          <w:szCs w:val="20"/>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 xml:space="preserve">Налоги, сборы и регулярные платежи </w:t>
      </w:r>
    </w:p>
    <w:p w:rsidR="004F47E2" w:rsidRPr="00087A51" w:rsidRDefault="004F47E2" w:rsidP="00E83E7C">
      <w:pPr>
        <w:autoSpaceDE w:val="0"/>
        <w:autoSpaceDN w:val="0"/>
        <w:adjustRightInd w:val="0"/>
        <w:contextualSpacing/>
        <w:jc w:val="center"/>
        <w:rPr>
          <w:b/>
          <w:sz w:val="28"/>
          <w:szCs w:val="28"/>
        </w:rPr>
      </w:pPr>
      <w:r w:rsidRPr="00087A51">
        <w:rPr>
          <w:b/>
          <w:sz w:val="28"/>
          <w:szCs w:val="28"/>
        </w:rPr>
        <w:t>за пользование природными ресурсами</w:t>
      </w:r>
    </w:p>
    <w:p w:rsidR="004F47E2" w:rsidRPr="00087A51" w:rsidRDefault="004F47E2" w:rsidP="00E83E7C">
      <w:pPr>
        <w:autoSpaceDE w:val="0"/>
        <w:autoSpaceDN w:val="0"/>
        <w:adjustRightInd w:val="0"/>
        <w:contextualSpacing/>
        <w:jc w:val="center"/>
        <w:rPr>
          <w:b/>
          <w:sz w:val="16"/>
          <w:szCs w:val="28"/>
        </w:rPr>
      </w:pPr>
    </w:p>
    <w:p w:rsidR="00E31064" w:rsidRDefault="004F47E2" w:rsidP="00E83E7C">
      <w:pPr>
        <w:autoSpaceDE w:val="0"/>
        <w:autoSpaceDN w:val="0"/>
        <w:adjustRightInd w:val="0"/>
        <w:ind w:firstLine="709"/>
        <w:contextualSpacing/>
        <w:jc w:val="both"/>
        <w:rPr>
          <w:sz w:val="28"/>
          <w:szCs w:val="28"/>
        </w:rPr>
      </w:pPr>
      <w:r w:rsidRPr="00087A51">
        <w:rPr>
          <w:sz w:val="28"/>
          <w:szCs w:val="28"/>
        </w:rPr>
        <w:t>Объем поступлений доходов по подгруппе «Налоги, сборы и регулярные платежи за пользование природными ресурсами»</w:t>
      </w:r>
      <w:r w:rsidRPr="00087A51">
        <w:rPr>
          <w:b/>
          <w:sz w:val="28"/>
          <w:szCs w:val="28"/>
        </w:rPr>
        <w:t xml:space="preserve"> </w:t>
      </w:r>
      <w:r w:rsidRPr="00087A51">
        <w:rPr>
          <w:sz w:val="28"/>
          <w:szCs w:val="28"/>
        </w:rPr>
        <w:t xml:space="preserve">на 2024 год планируется в сумме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lastRenderedPageBreak/>
        <w:t>1 769,0 тыс. рублей, на 2025 год – в сумме 1 767,0 тыс. рублей, на 2026 год – в сумме 1 806,0 тыс. рублей. По сравнению с ожидаемой оценкой 2023 года (1 752,0 тыс. рублей) увеличение поступлений за трехлетний период составит 54,0 тыс. рублей или 3,1%.</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Удельный вес поступлений доходов подгруппы «Налоги, сборы и регулярные платежи за пользование природными ресурсами»</w:t>
      </w:r>
      <w:r w:rsidRPr="00087A51">
        <w:rPr>
          <w:b/>
          <w:sz w:val="28"/>
          <w:szCs w:val="28"/>
        </w:rPr>
        <w:t xml:space="preserve"> </w:t>
      </w:r>
      <w:r w:rsidRPr="00087A51">
        <w:rPr>
          <w:sz w:val="28"/>
          <w:szCs w:val="28"/>
        </w:rPr>
        <w:t>в общем объеме налоговых доходов бюджета города Оренбурга остается незначительным и в прогнозном периоде составит менее 0,02%.</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Подгруппу доходов «Налоги, сборы и регулярные платежи за пользование природными ресурсами», поступающих в бюджет города Оренбурга, составляют </w:t>
      </w:r>
      <w:r w:rsidRPr="00087A51">
        <w:rPr>
          <w:b/>
          <w:i/>
          <w:sz w:val="28"/>
          <w:szCs w:val="28"/>
        </w:rPr>
        <w:t>сбор за пользование объектами животного мира</w:t>
      </w:r>
      <w:r w:rsidRPr="00087A51">
        <w:rPr>
          <w:sz w:val="28"/>
          <w:szCs w:val="28"/>
        </w:rPr>
        <w:t xml:space="preserve"> (2024 год – 1 765,0 тыс. рублей, 2025 год – 1 763,0 тыс. рублей, 2026 год – 1 802,0 тыс. рублей) и </w:t>
      </w:r>
      <w:r w:rsidRPr="00087A51">
        <w:rPr>
          <w:b/>
          <w:i/>
          <w:sz w:val="28"/>
          <w:szCs w:val="28"/>
        </w:rPr>
        <w:t>сбор за пользование объектами водных биологических ресурсов (по внутренним водным объектам)</w:t>
      </w:r>
      <w:r w:rsidRPr="00087A51">
        <w:rPr>
          <w:sz w:val="28"/>
          <w:szCs w:val="28"/>
        </w:rPr>
        <w:t xml:space="preserve"> (2024 - 2026 годы – ежегодно по 4,0 тыс. рублей), которые в соответствии с бюджетным законодательством зачисляются в местный бюджет в полном объеме.</w:t>
      </w:r>
    </w:p>
    <w:p w:rsidR="004F47E2" w:rsidRDefault="004F47E2" w:rsidP="00E83E7C">
      <w:pPr>
        <w:autoSpaceDE w:val="0"/>
        <w:autoSpaceDN w:val="0"/>
        <w:adjustRightInd w:val="0"/>
        <w:ind w:firstLine="709"/>
        <w:contextualSpacing/>
        <w:jc w:val="both"/>
        <w:rPr>
          <w:sz w:val="28"/>
          <w:szCs w:val="28"/>
        </w:rPr>
      </w:pPr>
      <w:proofErr w:type="gramStart"/>
      <w:r w:rsidRPr="00087A51">
        <w:rPr>
          <w:sz w:val="28"/>
          <w:szCs w:val="28"/>
        </w:rPr>
        <w:t>Согласно Методике УФНС и материалам, представленным с Проектом решения, расчеты плановых показателей произведены исходя из действующих ставок указанных сборов, а также прогнозируемого объема изъятия животных – по поступлениям сбора за пользование объектами животного мира и количества полученных разрешений – по поступлениям сбора за пользование объектами водных биологических ресурсов.</w:t>
      </w:r>
      <w:proofErr w:type="gramEnd"/>
    </w:p>
    <w:p w:rsidR="00BB3EA0" w:rsidRPr="00BB3EA0" w:rsidRDefault="00BB3EA0" w:rsidP="00E83E7C">
      <w:pPr>
        <w:autoSpaceDE w:val="0"/>
        <w:autoSpaceDN w:val="0"/>
        <w:adjustRightInd w:val="0"/>
        <w:ind w:firstLine="709"/>
        <w:contextualSpacing/>
        <w:jc w:val="both"/>
        <w:rPr>
          <w:b/>
          <w:sz w:val="20"/>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Государственная пошлина</w:t>
      </w:r>
    </w:p>
    <w:p w:rsidR="004F47E2" w:rsidRPr="00087A51" w:rsidRDefault="004F47E2" w:rsidP="00E83E7C">
      <w:pPr>
        <w:autoSpaceDE w:val="0"/>
        <w:autoSpaceDN w:val="0"/>
        <w:adjustRightInd w:val="0"/>
        <w:contextualSpacing/>
        <w:jc w:val="center"/>
        <w:rPr>
          <w:b/>
          <w:sz w:val="16"/>
          <w:szCs w:val="16"/>
        </w:rPr>
      </w:pPr>
    </w:p>
    <w:p w:rsidR="004F47E2" w:rsidRPr="00087A51" w:rsidRDefault="004F47E2" w:rsidP="00E83E7C">
      <w:pPr>
        <w:ind w:firstLine="709"/>
        <w:contextualSpacing/>
        <w:jc w:val="both"/>
        <w:rPr>
          <w:sz w:val="28"/>
          <w:szCs w:val="28"/>
        </w:rPr>
      </w:pPr>
      <w:r w:rsidRPr="00087A51">
        <w:rPr>
          <w:sz w:val="28"/>
          <w:szCs w:val="28"/>
        </w:rPr>
        <w:t xml:space="preserve">Общий объем поступлений доходов по подгруппе «Государственная пошлина» на 2024-2026 годы планируется в ежегодной сумме по 148 643,0 тыс. рублей, что на 4 325,6 тыс. рублей или на 3,0% выше ожидаемой оценки 2023 года (144 317,4 тыс. рублей). </w:t>
      </w:r>
    </w:p>
    <w:p w:rsidR="004F47E2" w:rsidRPr="00087A51" w:rsidRDefault="004F47E2" w:rsidP="00E83E7C">
      <w:pPr>
        <w:ind w:firstLine="709"/>
        <w:contextualSpacing/>
        <w:jc w:val="both"/>
        <w:rPr>
          <w:sz w:val="28"/>
          <w:szCs w:val="28"/>
        </w:rPr>
      </w:pPr>
      <w:r w:rsidRPr="00087A51">
        <w:rPr>
          <w:sz w:val="28"/>
          <w:szCs w:val="28"/>
        </w:rPr>
        <w:t>Удельный вес поступлений государственной пошлины в общем объеме налоговых доходов бюджета, составляющий по ожидаемой оценке 2023 года 1,9%, в предстоящем бюджетном периоде будет иметь отрицательную динамику и составит 1,8% в 2024 году, 1,7% – в 2025 году и 1,6% – в 2026 году.</w:t>
      </w:r>
    </w:p>
    <w:p w:rsidR="004F47E2" w:rsidRPr="00087A51" w:rsidRDefault="004F47E2" w:rsidP="00E83E7C">
      <w:pPr>
        <w:ind w:firstLine="709"/>
        <w:contextualSpacing/>
        <w:jc w:val="both"/>
        <w:rPr>
          <w:sz w:val="16"/>
          <w:szCs w:val="16"/>
        </w:rPr>
      </w:pPr>
    </w:p>
    <w:p w:rsidR="004F47E2" w:rsidRPr="00087A51" w:rsidRDefault="004F47E2" w:rsidP="00E83E7C">
      <w:pPr>
        <w:ind w:firstLine="709"/>
        <w:contextualSpacing/>
        <w:jc w:val="center"/>
        <w:rPr>
          <w:b/>
          <w:i/>
          <w:sz w:val="28"/>
          <w:szCs w:val="28"/>
        </w:rPr>
      </w:pPr>
      <w:r w:rsidRPr="00087A51">
        <w:rPr>
          <w:b/>
          <w:i/>
          <w:sz w:val="28"/>
          <w:szCs w:val="28"/>
        </w:rPr>
        <w:t>Государственная пошлина по делам, рассматриваемым в судах общей юрисдикции, мировыми судьями (за исключением Верховного Суда РФ)</w:t>
      </w:r>
    </w:p>
    <w:p w:rsidR="004F47E2" w:rsidRPr="00087A51" w:rsidRDefault="004F47E2" w:rsidP="00E83E7C">
      <w:pPr>
        <w:ind w:firstLine="709"/>
        <w:contextualSpacing/>
        <w:jc w:val="both"/>
        <w:rPr>
          <w:sz w:val="28"/>
          <w:szCs w:val="28"/>
        </w:rPr>
      </w:pPr>
      <w:r w:rsidRPr="00087A51">
        <w:rPr>
          <w:sz w:val="28"/>
          <w:szCs w:val="28"/>
        </w:rPr>
        <w:t xml:space="preserve">Поступления от уплаты государственной пошлины по делам, рассматриваемым в судах общей юрисдикции, мировыми судьями (за исключением Верховного Суда РФ) зачисляются в местный бюджет по нормативу 100% и прогнозируются на основании данных главного администратора доходов – Управления Федеральной налоговой службы по Оренбургской области. В среднесрочной перспективе поступления планируются в сумме 148 543,0 тыс. рублей на каждый год бюджетного периода, что выше показателя ожидаемого исполнения 2023 года на 4 326,0 тыс. рублей или 3,0% (144 217,0 тыс. рублей).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расчеты плановых показателей произведены исходя из прогнозируемого </w:t>
      </w:r>
      <w:r w:rsidRPr="00087A51">
        <w:rPr>
          <w:sz w:val="28"/>
          <w:szCs w:val="28"/>
        </w:rPr>
        <w:lastRenderedPageBreak/>
        <w:t>количества обращений, связанных с оформлением юридически значимых действий (64 584 шт.) и среднего размера государственной пошлины, приходящихся на одно обращение (2,3 тыс. рублей).</w:t>
      </w:r>
    </w:p>
    <w:p w:rsidR="004F47E2" w:rsidRPr="00087A51" w:rsidRDefault="004F47E2" w:rsidP="00E83E7C">
      <w:pPr>
        <w:ind w:firstLine="709"/>
        <w:contextualSpacing/>
        <w:jc w:val="center"/>
        <w:rPr>
          <w:i/>
          <w:sz w:val="16"/>
          <w:szCs w:val="16"/>
        </w:rPr>
      </w:pPr>
    </w:p>
    <w:p w:rsidR="004F47E2" w:rsidRPr="00087A51" w:rsidRDefault="004F47E2" w:rsidP="00E83E7C">
      <w:pPr>
        <w:ind w:firstLine="709"/>
        <w:contextualSpacing/>
        <w:jc w:val="center"/>
        <w:rPr>
          <w:sz w:val="28"/>
          <w:szCs w:val="28"/>
        </w:rPr>
      </w:pPr>
      <w:r w:rsidRPr="00087A51">
        <w:rPr>
          <w:b/>
          <w:i/>
          <w:sz w:val="28"/>
          <w:szCs w:val="28"/>
        </w:rPr>
        <w:t>Государственная пошлина за государственную регистрацию, а также за совершение прочих юридически значимых действий</w:t>
      </w:r>
    </w:p>
    <w:p w:rsidR="004F47E2" w:rsidRPr="00087A51" w:rsidRDefault="004F47E2" w:rsidP="00E83E7C">
      <w:pPr>
        <w:ind w:firstLine="709"/>
        <w:contextualSpacing/>
        <w:jc w:val="both"/>
        <w:rPr>
          <w:sz w:val="28"/>
          <w:szCs w:val="28"/>
        </w:rPr>
      </w:pPr>
      <w:r w:rsidRPr="00087A51">
        <w:rPr>
          <w:sz w:val="28"/>
          <w:szCs w:val="28"/>
        </w:rPr>
        <w:t xml:space="preserve">Доходы от уплаты государственной пошлины за государственную регистрацию, а также за совершение прочих юридически значимых действий, на 2024-2026 годы планируются на уровне ежегодной оценки текущего года в размере 100,0 тыс. рублей. </w:t>
      </w:r>
    </w:p>
    <w:p w:rsidR="004F47E2" w:rsidRPr="00087A51" w:rsidRDefault="004F47E2" w:rsidP="00E83E7C">
      <w:pPr>
        <w:ind w:firstLine="709"/>
        <w:contextualSpacing/>
        <w:jc w:val="both"/>
        <w:rPr>
          <w:sz w:val="28"/>
          <w:szCs w:val="28"/>
        </w:rPr>
      </w:pPr>
      <w:r w:rsidRPr="00087A51">
        <w:rPr>
          <w:sz w:val="28"/>
          <w:szCs w:val="28"/>
        </w:rPr>
        <w:t xml:space="preserve">По данной подгруппе в доходы бюджета города Оренбурга поступает </w:t>
      </w:r>
      <w:r w:rsidRPr="00087A51">
        <w:rPr>
          <w:sz w:val="28"/>
          <w:szCs w:val="28"/>
          <w:u w:val="single"/>
        </w:rPr>
        <w:t xml:space="preserve">государственная пошлина </w:t>
      </w:r>
      <w:r w:rsidRPr="00087A51">
        <w:rPr>
          <w:bCs/>
          <w:sz w:val="28"/>
          <w:szCs w:val="28"/>
          <w:u w:val="single"/>
        </w:rPr>
        <w:t>за выдачу разрешения на установку и эксплуатацию рекламной конструкции</w:t>
      </w:r>
      <w:r w:rsidRPr="00087A51">
        <w:rPr>
          <w:sz w:val="28"/>
          <w:szCs w:val="28"/>
        </w:rPr>
        <w:t>, которая зачисляется в местный бюджет по нормативу 100%.</w:t>
      </w:r>
    </w:p>
    <w:p w:rsidR="004F47E2" w:rsidRPr="00087A51" w:rsidRDefault="004F47E2" w:rsidP="00E83E7C">
      <w:pPr>
        <w:ind w:firstLine="709"/>
        <w:contextualSpacing/>
        <w:jc w:val="both"/>
        <w:rPr>
          <w:sz w:val="28"/>
          <w:szCs w:val="28"/>
        </w:rPr>
      </w:pPr>
      <w:r w:rsidRPr="00087A51">
        <w:rPr>
          <w:bCs/>
          <w:sz w:val="28"/>
          <w:szCs w:val="28"/>
        </w:rPr>
        <w:t xml:space="preserve">Прогноз составлен на основании сведений главного администратора доходов – Министерства архитектуры и пространственно-градостроительного развития Оренбургской области. Согласно </w:t>
      </w:r>
      <w:r w:rsidRPr="00087A51">
        <w:rPr>
          <w:sz w:val="28"/>
          <w:szCs w:val="28"/>
        </w:rPr>
        <w:t>Методике и расчетам главного администратора доходов, а также материалам, представленным с Проектом решения, поступления запланированы исходя из количества прогнозируемых услуг (20 разрешений ежегодно) и установленного размера госпошлины (5,0 тыс. рублей).</w:t>
      </w:r>
    </w:p>
    <w:p w:rsidR="004F47E2" w:rsidRPr="004D77EC" w:rsidRDefault="004F47E2" w:rsidP="00E83E7C">
      <w:pPr>
        <w:autoSpaceDE w:val="0"/>
        <w:autoSpaceDN w:val="0"/>
        <w:adjustRightInd w:val="0"/>
        <w:ind w:firstLine="709"/>
        <w:contextualSpacing/>
        <w:jc w:val="both"/>
        <w:rPr>
          <w:sz w:val="28"/>
          <w:szCs w:val="16"/>
        </w:rPr>
      </w:pPr>
    </w:p>
    <w:p w:rsidR="004F47E2" w:rsidRPr="00087A51" w:rsidRDefault="004F47E2" w:rsidP="00E83E7C">
      <w:pPr>
        <w:jc w:val="center"/>
        <w:rPr>
          <w:b/>
          <w:sz w:val="28"/>
          <w:szCs w:val="28"/>
          <w:u w:val="single"/>
        </w:rPr>
      </w:pPr>
      <w:r w:rsidRPr="00087A51">
        <w:rPr>
          <w:b/>
          <w:sz w:val="28"/>
          <w:szCs w:val="28"/>
          <w:u w:val="single"/>
        </w:rPr>
        <w:t>Неналоговые доходы</w:t>
      </w:r>
    </w:p>
    <w:p w:rsidR="004F47E2" w:rsidRPr="00087A51" w:rsidRDefault="004F47E2" w:rsidP="00E83E7C">
      <w:pPr>
        <w:jc w:val="center"/>
        <w:rPr>
          <w:b/>
          <w:sz w:val="16"/>
          <w:szCs w:val="16"/>
          <w:u w:val="single"/>
          <w:lang w:eastAsia="x-none"/>
        </w:rPr>
      </w:pP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Поступления неналоговых доходов в бюджет города Оренбурга на 2024 год прогнозируются в общей сумме 940 974,0 тыс. рублей, что на 64 507,5 тыс. рублей или на 6,4% ниже утвержденных на 2023 год бюджетных назначений (1 005 481,5 тыс. рублей) и на 131 064,7 тыс. рублей или на 12,2% ниже ожидаемого исполнения бюджета в текущем году (1 072 038,7 тыс. рублей). </w:t>
      </w:r>
    </w:p>
    <w:p w:rsidR="004F47E2" w:rsidRPr="00087A51" w:rsidRDefault="004F47E2" w:rsidP="00E83E7C">
      <w:pPr>
        <w:ind w:firstLine="709"/>
        <w:jc w:val="both"/>
        <w:rPr>
          <w:sz w:val="28"/>
          <w:szCs w:val="28"/>
        </w:rPr>
      </w:pPr>
      <w:r w:rsidRPr="00087A51">
        <w:rPr>
          <w:sz w:val="28"/>
          <w:szCs w:val="28"/>
        </w:rPr>
        <w:t xml:space="preserve">Объем поступлений неналоговых доходов на 2025 год планируется в размере 869 490,0 тыс. рублей, что составит 92,4% от показателей предыдущего года. На 2026 год поступления неналоговых доходов прогнозируются в сумме 839 443,0 тыс. рублей, что составит 96,5% от показателя предыдущего года. </w:t>
      </w:r>
    </w:p>
    <w:p w:rsidR="004F47E2" w:rsidRPr="00087A51" w:rsidRDefault="004F47E2" w:rsidP="00E83E7C">
      <w:pPr>
        <w:ind w:firstLine="709"/>
        <w:jc w:val="both"/>
        <w:rPr>
          <w:sz w:val="28"/>
          <w:szCs w:val="28"/>
        </w:rPr>
      </w:pPr>
      <w:r w:rsidRPr="00087A51">
        <w:rPr>
          <w:sz w:val="28"/>
          <w:szCs w:val="28"/>
        </w:rPr>
        <w:t xml:space="preserve">По отношению к ожидаемой оценке 2023 года объем неналоговых доходов в 2026 году сократится на 232 595,7 тыс. рублей или на 21,7%, по отношению к плановому показателю 2024 года – на 101 531,0 тыс. рублей или на 10,8%. </w:t>
      </w: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Удельный вес неналоговых доходов во всей доходной части бюджета и в общей сумме налоговых и неналоговых доходов, в среднесрочной перспективе составит соответственно: в 2024 году – 3,7% и 10,37%, в 2025 году – 4,1% и 9,1%, в 2026 году – 4,4% и 8,3%. </w:t>
      </w:r>
    </w:p>
    <w:p w:rsidR="00715740" w:rsidRDefault="004F47E2" w:rsidP="00E83E7C">
      <w:pPr>
        <w:autoSpaceDE w:val="0"/>
        <w:autoSpaceDN w:val="0"/>
        <w:adjustRightInd w:val="0"/>
        <w:ind w:firstLine="709"/>
        <w:jc w:val="both"/>
        <w:rPr>
          <w:sz w:val="28"/>
          <w:szCs w:val="28"/>
        </w:rPr>
      </w:pPr>
      <w:r w:rsidRPr="00087A51">
        <w:rPr>
          <w:sz w:val="28"/>
          <w:szCs w:val="28"/>
        </w:rPr>
        <w:t>Динамика поступлений неналоговых доходов в 2023-2026 годах предс</w:t>
      </w:r>
      <w:r w:rsidR="00715740">
        <w:rPr>
          <w:sz w:val="28"/>
          <w:szCs w:val="28"/>
        </w:rPr>
        <w:t>тавлена на следующей диаграмме.</w:t>
      </w:r>
    </w:p>
    <w:p w:rsidR="00715740" w:rsidRDefault="00715740" w:rsidP="00E83E7C">
      <w:pPr>
        <w:autoSpaceDE w:val="0"/>
        <w:autoSpaceDN w:val="0"/>
        <w:adjustRightInd w:val="0"/>
        <w:ind w:firstLine="709"/>
        <w:jc w:val="both"/>
        <w:rPr>
          <w:sz w:val="28"/>
          <w:szCs w:val="28"/>
        </w:rPr>
      </w:pPr>
    </w:p>
    <w:p w:rsidR="00715740" w:rsidRDefault="00715740" w:rsidP="00E83E7C">
      <w:pPr>
        <w:autoSpaceDE w:val="0"/>
        <w:autoSpaceDN w:val="0"/>
        <w:adjustRightInd w:val="0"/>
        <w:ind w:firstLine="709"/>
        <w:jc w:val="both"/>
        <w:rPr>
          <w:sz w:val="28"/>
          <w:szCs w:val="28"/>
        </w:rPr>
      </w:pPr>
    </w:p>
    <w:p w:rsidR="00715740" w:rsidRDefault="00715740" w:rsidP="00E83E7C">
      <w:pPr>
        <w:autoSpaceDE w:val="0"/>
        <w:autoSpaceDN w:val="0"/>
        <w:adjustRightInd w:val="0"/>
        <w:ind w:firstLine="709"/>
        <w:jc w:val="both"/>
        <w:rPr>
          <w:sz w:val="28"/>
          <w:szCs w:val="28"/>
        </w:rPr>
      </w:pPr>
    </w:p>
    <w:p w:rsidR="00715740" w:rsidRDefault="00715740" w:rsidP="00E83E7C">
      <w:pPr>
        <w:autoSpaceDE w:val="0"/>
        <w:autoSpaceDN w:val="0"/>
        <w:adjustRightInd w:val="0"/>
        <w:ind w:firstLine="709"/>
        <w:jc w:val="both"/>
        <w:rPr>
          <w:sz w:val="28"/>
          <w:szCs w:val="28"/>
        </w:rPr>
      </w:pPr>
    </w:p>
    <w:p w:rsidR="00715740" w:rsidRPr="000A2ED4" w:rsidRDefault="00715740" w:rsidP="00E83E7C">
      <w:pPr>
        <w:autoSpaceDE w:val="0"/>
        <w:autoSpaceDN w:val="0"/>
        <w:adjustRightInd w:val="0"/>
        <w:ind w:firstLine="709"/>
        <w:jc w:val="both"/>
        <w:rPr>
          <w:sz w:val="28"/>
          <w:szCs w:val="28"/>
        </w:rPr>
      </w:pPr>
    </w:p>
    <w:p w:rsidR="00715740" w:rsidRDefault="00F576C7" w:rsidP="00715740">
      <w:pPr>
        <w:widowControl w:val="0"/>
        <w:autoSpaceDE w:val="0"/>
        <w:autoSpaceDN w:val="0"/>
        <w:adjustRightInd w:val="0"/>
        <w:ind w:firstLine="709"/>
        <w:jc w:val="both"/>
        <w:rPr>
          <w:sz w:val="28"/>
          <w:szCs w:val="28"/>
        </w:rPr>
      </w:pPr>
      <w:r w:rsidRPr="00087A51">
        <w:rPr>
          <w:noProof/>
        </w:rPr>
        <w:lastRenderedPageBreak/>
        <w:drawing>
          <wp:anchor distT="0" distB="0" distL="114300" distR="114300" simplePos="0" relativeHeight="251676672" behindDoc="0" locked="0" layoutInCell="1" allowOverlap="1" wp14:anchorId="415A4D31" wp14:editId="40502E89">
            <wp:simplePos x="0" y="0"/>
            <wp:positionH relativeFrom="column">
              <wp:posOffset>146050</wp:posOffset>
            </wp:positionH>
            <wp:positionV relativeFrom="paragraph">
              <wp:posOffset>55880</wp:posOffset>
            </wp:positionV>
            <wp:extent cx="6217920" cy="3347720"/>
            <wp:effectExtent l="0" t="0" r="0" b="5080"/>
            <wp:wrapNone/>
            <wp:docPr id="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4F47E2" w:rsidRPr="00087A51" w:rsidRDefault="004F47E2" w:rsidP="00F576C7">
      <w:pPr>
        <w:widowControl w:val="0"/>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jc w:val="both"/>
        <w:rPr>
          <w:sz w:val="28"/>
          <w:szCs w:val="28"/>
        </w:rPr>
      </w:pPr>
    </w:p>
    <w:p w:rsidR="00715740" w:rsidRDefault="00715740" w:rsidP="004F47E2">
      <w:pPr>
        <w:autoSpaceDE w:val="0"/>
        <w:autoSpaceDN w:val="0"/>
        <w:adjustRightInd w:val="0"/>
        <w:ind w:firstLine="709"/>
        <w:jc w:val="both"/>
        <w:rPr>
          <w:sz w:val="28"/>
          <w:szCs w:val="28"/>
        </w:rPr>
      </w:pPr>
    </w:p>
    <w:p w:rsidR="00715740" w:rsidRPr="00715740" w:rsidRDefault="00715740" w:rsidP="004F47E2">
      <w:pPr>
        <w:autoSpaceDE w:val="0"/>
        <w:autoSpaceDN w:val="0"/>
        <w:adjustRightInd w:val="0"/>
        <w:ind w:firstLine="709"/>
        <w:jc w:val="both"/>
        <w:rPr>
          <w:sz w:val="16"/>
          <w:szCs w:val="16"/>
        </w:rPr>
      </w:pPr>
    </w:p>
    <w:p w:rsidR="004F47E2" w:rsidRPr="00087A51" w:rsidRDefault="004F47E2" w:rsidP="004F47E2">
      <w:pPr>
        <w:autoSpaceDE w:val="0"/>
        <w:autoSpaceDN w:val="0"/>
        <w:adjustRightInd w:val="0"/>
        <w:ind w:firstLine="709"/>
        <w:jc w:val="both"/>
        <w:rPr>
          <w:sz w:val="28"/>
          <w:szCs w:val="28"/>
        </w:rPr>
      </w:pPr>
      <w:r w:rsidRPr="00087A51">
        <w:rPr>
          <w:sz w:val="28"/>
          <w:szCs w:val="28"/>
        </w:rPr>
        <w:t>Сведения о прогнозируемых назначениях по неналоговым доходам бюджета города Оренбурга на 2024– 2025 годы в сравнении с ожидаемыми поступлениями в 2023 году представлены в таблице.</w:t>
      </w:r>
    </w:p>
    <w:p w:rsidR="004F47E2" w:rsidRPr="00087A51" w:rsidRDefault="004F47E2" w:rsidP="004F47E2">
      <w:pPr>
        <w:autoSpaceDE w:val="0"/>
        <w:autoSpaceDN w:val="0"/>
        <w:adjustRightInd w:val="0"/>
        <w:ind w:firstLine="709"/>
        <w:jc w:val="right"/>
        <w:rPr>
          <w:sz w:val="20"/>
          <w:szCs w:val="28"/>
        </w:rPr>
      </w:pPr>
      <w:r w:rsidRPr="00087A51">
        <w:rPr>
          <w:sz w:val="20"/>
          <w:szCs w:val="28"/>
        </w:rPr>
        <w:t>(тыс. рублей)</w:t>
      </w: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8"/>
        <w:gridCol w:w="993"/>
        <w:gridCol w:w="850"/>
        <w:gridCol w:w="992"/>
        <w:gridCol w:w="568"/>
        <w:gridCol w:w="850"/>
        <w:gridCol w:w="851"/>
        <w:gridCol w:w="567"/>
        <w:gridCol w:w="850"/>
        <w:gridCol w:w="851"/>
        <w:gridCol w:w="567"/>
      </w:tblGrid>
      <w:tr w:rsidR="004F47E2" w:rsidRPr="00087A51" w:rsidTr="000B0B65">
        <w:trPr>
          <w:trHeight w:val="267"/>
        </w:trPr>
        <w:tc>
          <w:tcPr>
            <w:tcW w:w="2268"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Подгруппы неналоговых доходов</w:t>
            </w:r>
          </w:p>
        </w:tc>
        <w:tc>
          <w:tcPr>
            <w:tcW w:w="993"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2023 год (оценка)</w:t>
            </w:r>
          </w:p>
        </w:tc>
        <w:tc>
          <w:tcPr>
            <w:tcW w:w="2410" w:type="dxa"/>
            <w:gridSpan w:val="3"/>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2024 год (проект)</w:t>
            </w:r>
          </w:p>
        </w:tc>
        <w:tc>
          <w:tcPr>
            <w:tcW w:w="2268" w:type="dxa"/>
            <w:gridSpan w:val="3"/>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2025 год (проект)</w:t>
            </w:r>
          </w:p>
        </w:tc>
        <w:tc>
          <w:tcPr>
            <w:tcW w:w="2268" w:type="dxa"/>
            <w:gridSpan w:val="3"/>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2026 год (проект)</w:t>
            </w:r>
          </w:p>
        </w:tc>
      </w:tr>
      <w:tr w:rsidR="004F47E2" w:rsidRPr="00087A51" w:rsidTr="000B0B65">
        <w:trPr>
          <w:trHeight w:val="426"/>
        </w:trPr>
        <w:tc>
          <w:tcPr>
            <w:tcW w:w="2268"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993"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0"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Сумма, тыс. руб.</w:t>
            </w:r>
          </w:p>
        </w:tc>
        <w:tc>
          <w:tcPr>
            <w:tcW w:w="1560" w:type="dxa"/>
            <w:gridSpan w:val="2"/>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Отклонения от оценки 2023 года</w:t>
            </w:r>
          </w:p>
        </w:tc>
        <w:tc>
          <w:tcPr>
            <w:tcW w:w="850"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Сумма, тыс. руб.</w:t>
            </w:r>
          </w:p>
        </w:tc>
        <w:tc>
          <w:tcPr>
            <w:tcW w:w="1418" w:type="dxa"/>
            <w:gridSpan w:val="2"/>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Отклонения от оценки 2023 года</w:t>
            </w:r>
          </w:p>
        </w:tc>
        <w:tc>
          <w:tcPr>
            <w:tcW w:w="850"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Сумма, тыс. руб.</w:t>
            </w:r>
          </w:p>
        </w:tc>
        <w:tc>
          <w:tcPr>
            <w:tcW w:w="1418" w:type="dxa"/>
            <w:gridSpan w:val="2"/>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Отклонения от оценки 2023 года</w:t>
            </w:r>
          </w:p>
        </w:tc>
      </w:tr>
      <w:tr w:rsidR="004F47E2" w:rsidRPr="00087A51" w:rsidTr="000B0B65">
        <w:tc>
          <w:tcPr>
            <w:tcW w:w="2268"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993"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0"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992"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тыс. руб.</w:t>
            </w:r>
          </w:p>
        </w:tc>
        <w:tc>
          <w:tcPr>
            <w:tcW w:w="568"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w:t>
            </w:r>
          </w:p>
        </w:tc>
        <w:tc>
          <w:tcPr>
            <w:tcW w:w="850"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1"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тыс. руб.</w:t>
            </w:r>
          </w:p>
        </w:tc>
        <w:tc>
          <w:tcPr>
            <w:tcW w:w="567"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w:t>
            </w:r>
          </w:p>
        </w:tc>
        <w:tc>
          <w:tcPr>
            <w:tcW w:w="850"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1"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тыс. руб.</w:t>
            </w:r>
          </w:p>
        </w:tc>
        <w:tc>
          <w:tcPr>
            <w:tcW w:w="567"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Доходы от использования имущества, находящегося в государственной и муниципальной собственности</w:t>
            </w:r>
          </w:p>
        </w:tc>
        <w:tc>
          <w:tcPr>
            <w:tcW w:w="993" w:type="dxa"/>
            <w:vAlign w:val="center"/>
          </w:tcPr>
          <w:p w:rsidR="004F47E2" w:rsidRPr="00087A51" w:rsidRDefault="004F47E2" w:rsidP="004F47E2">
            <w:pPr>
              <w:ind w:left="-108"/>
              <w:jc w:val="right"/>
              <w:rPr>
                <w:sz w:val="16"/>
                <w:szCs w:val="16"/>
              </w:rPr>
            </w:pPr>
            <w:r w:rsidRPr="00087A51">
              <w:rPr>
                <w:sz w:val="16"/>
                <w:szCs w:val="16"/>
              </w:rPr>
              <w:t>612 743,3</w:t>
            </w:r>
          </w:p>
        </w:tc>
        <w:tc>
          <w:tcPr>
            <w:tcW w:w="850" w:type="dxa"/>
            <w:vAlign w:val="center"/>
          </w:tcPr>
          <w:p w:rsidR="004F47E2" w:rsidRPr="00087A51" w:rsidRDefault="004F47E2" w:rsidP="004F47E2">
            <w:pPr>
              <w:ind w:left="-108"/>
              <w:jc w:val="right"/>
              <w:rPr>
                <w:sz w:val="16"/>
                <w:szCs w:val="16"/>
              </w:rPr>
            </w:pPr>
            <w:r w:rsidRPr="00087A51">
              <w:rPr>
                <w:sz w:val="16"/>
                <w:szCs w:val="16"/>
              </w:rPr>
              <w:t>659 984,0</w:t>
            </w:r>
          </w:p>
        </w:tc>
        <w:tc>
          <w:tcPr>
            <w:tcW w:w="992" w:type="dxa"/>
            <w:vAlign w:val="center"/>
          </w:tcPr>
          <w:p w:rsidR="004F47E2" w:rsidRPr="00087A51" w:rsidRDefault="004F47E2" w:rsidP="004F47E2">
            <w:pPr>
              <w:ind w:left="-108"/>
              <w:jc w:val="right"/>
              <w:rPr>
                <w:sz w:val="16"/>
                <w:szCs w:val="16"/>
              </w:rPr>
            </w:pPr>
            <w:r w:rsidRPr="00087A51">
              <w:rPr>
                <w:sz w:val="16"/>
                <w:szCs w:val="16"/>
              </w:rPr>
              <w:t>47 240,7</w:t>
            </w:r>
          </w:p>
        </w:tc>
        <w:tc>
          <w:tcPr>
            <w:tcW w:w="568" w:type="dxa"/>
            <w:vAlign w:val="center"/>
          </w:tcPr>
          <w:p w:rsidR="004F47E2" w:rsidRPr="00087A51" w:rsidRDefault="004F47E2" w:rsidP="004F47E2">
            <w:pPr>
              <w:ind w:left="-108"/>
              <w:jc w:val="right"/>
              <w:rPr>
                <w:sz w:val="16"/>
                <w:szCs w:val="16"/>
              </w:rPr>
            </w:pPr>
            <w:r w:rsidRPr="00087A51">
              <w:rPr>
                <w:sz w:val="16"/>
                <w:szCs w:val="16"/>
              </w:rPr>
              <w:t>7,7</w:t>
            </w:r>
          </w:p>
        </w:tc>
        <w:tc>
          <w:tcPr>
            <w:tcW w:w="850" w:type="dxa"/>
            <w:vAlign w:val="center"/>
          </w:tcPr>
          <w:p w:rsidR="004F47E2" w:rsidRPr="00087A51" w:rsidRDefault="004F47E2" w:rsidP="004F47E2">
            <w:pPr>
              <w:ind w:left="-108"/>
              <w:jc w:val="right"/>
              <w:rPr>
                <w:sz w:val="16"/>
                <w:szCs w:val="16"/>
              </w:rPr>
            </w:pPr>
            <w:r w:rsidRPr="00087A51">
              <w:rPr>
                <w:sz w:val="16"/>
                <w:szCs w:val="16"/>
              </w:rPr>
              <w:t>593 276,0</w:t>
            </w:r>
          </w:p>
        </w:tc>
        <w:tc>
          <w:tcPr>
            <w:tcW w:w="851" w:type="dxa"/>
            <w:vAlign w:val="center"/>
          </w:tcPr>
          <w:p w:rsidR="004F47E2" w:rsidRPr="00087A51" w:rsidRDefault="004F47E2" w:rsidP="004F47E2">
            <w:pPr>
              <w:ind w:left="-108"/>
              <w:jc w:val="right"/>
              <w:rPr>
                <w:sz w:val="16"/>
                <w:szCs w:val="16"/>
              </w:rPr>
            </w:pPr>
            <w:r w:rsidRPr="00087A51">
              <w:rPr>
                <w:sz w:val="16"/>
                <w:szCs w:val="16"/>
              </w:rPr>
              <w:t>-19 467,3</w:t>
            </w:r>
          </w:p>
        </w:tc>
        <w:tc>
          <w:tcPr>
            <w:tcW w:w="567" w:type="dxa"/>
            <w:vAlign w:val="center"/>
          </w:tcPr>
          <w:p w:rsidR="004F47E2" w:rsidRPr="00087A51" w:rsidRDefault="004F47E2" w:rsidP="004F47E2">
            <w:pPr>
              <w:ind w:left="-108"/>
              <w:jc w:val="right"/>
              <w:rPr>
                <w:sz w:val="16"/>
                <w:szCs w:val="16"/>
              </w:rPr>
            </w:pPr>
            <w:r w:rsidRPr="00087A51">
              <w:rPr>
                <w:sz w:val="16"/>
                <w:szCs w:val="16"/>
              </w:rPr>
              <w:t>-3,2</w:t>
            </w:r>
          </w:p>
        </w:tc>
        <w:tc>
          <w:tcPr>
            <w:tcW w:w="850" w:type="dxa"/>
            <w:vAlign w:val="center"/>
          </w:tcPr>
          <w:p w:rsidR="004F47E2" w:rsidRPr="00087A51" w:rsidRDefault="004F47E2" w:rsidP="004F47E2">
            <w:pPr>
              <w:ind w:left="-108"/>
              <w:jc w:val="right"/>
              <w:rPr>
                <w:sz w:val="16"/>
                <w:szCs w:val="16"/>
              </w:rPr>
            </w:pPr>
            <w:r w:rsidRPr="00087A51">
              <w:rPr>
                <w:sz w:val="16"/>
                <w:szCs w:val="16"/>
              </w:rPr>
              <w:t>598 096,0</w:t>
            </w:r>
          </w:p>
        </w:tc>
        <w:tc>
          <w:tcPr>
            <w:tcW w:w="851" w:type="dxa"/>
            <w:vAlign w:val="center"/>
          </w:tcPr>
          <w:p w:rsidR="004F47E2" w:rsidRPr="00087A51" w:rsidRDefault="004F47E2" w:rsidP="004F47E2">
            <w:pPr>
              <w:ind w:left="-108"/>
              <w:jc w:val="right"/>
              <w:rPr>
                <w:sz w:val="16"/>
                <w:szCs w:val="16"/>
              </w:rPr>
            </w:pPr>
            <w:r w:rsidRPr="00087A51">
              <w:rPr>
                <w:sz w:val="16"/>
                <w:szCs w:val="16"/>
              </w:rPr>
              <w:t>-14 647,3</w:t>
            </w:r>
          </w:p>
        </w:tc>
        <w:tc>
          <w:tcPr>
            <w:tcW w:w="567" w:type="dxa"/>
            <w:vAlign w:val="center"/>
          </w:tcPr>
          <w:p w:rsidR="004F47E2" w:rsidRPr="00087A51" w:rsidRDefault="004F47E2" w:rsidP="004F47E2">
            <w:pPr>
              <w:ind w:left="-108"/>
              <w:jc w:val="right"/>
              <w:rPr>
                <w:sz w:val="16"/>
                <w:szCs w:val="16"/>
              </w:rPr>
            </w:pPr>
            <w:r w:rsidRPr="00087A51">
              <w:rPr>
                <w:sz w:val="16"/>
                <w:szCs w:val="16"/>
              </w:rPr>
              <w:t>-2,4</w:t>
            </w:r>
          </w:p>
        </w:tc>
      </w:tr>
      <w:tr w:rsidR="004F47E2" w:rsidRPr="00087A51" w:rsidTr="000B0B65">
        <w:tc>
          <w:tcPr>
            <w:tcW w:w="2268" w:type="dxa"/>
            <w:vAlign w:val="center"/>
          </w:tcPr>
          <w:p w:rsidR="004F47E2" w:rsidRPr="00087A51" w:rsidRDefault="004F47E2" w:rsidP="004F47E2">
            <w:pPr>
              <w:autoSpaceDE w:val="0"/>
              <w:autoSpaceDN w:val="0"/>
              <w:adjustRightInd w:val="0"/>
              <w:spacing w:after="80"/>
              <w:rPr>
                <w:sz w:val="15"/>
                <w:szCs w:val="15"/>
              </w:rPr>
            </w:pPr>
            <w:r w:rsidRPr="00087A51">
              <w:rPr>
                <w:sz w:val="15"/>
                <w:szCs w:val="15"/>
              </w:rPr>
              <w:t>Платежи при пользовании природными ресурсам</w:t>
            </w:r>
          </w:p>
        </w:tc>
        <w:tc>
          <w:tcPr>
            <w:tcW w:w="993" w:type="dxa"/>
            <w:vAlign w:val="center"/>
          </w:tcPr>
          <w:p w:rsidR="004F47E2" w:rsidRPr="00087A51" w:rsidRDefault="004F47E2" w:rsidP="004F47E2">
            <w:pPr>
              <w:ind w:left="-108"/>
              <w:jc w:val="right"/>
              <w:rPr>
                <w:sz w:val="16"/>
                <w:szCs w:val="16"/>
              </w:rPr>
            </w:pPr>
            <w:r w:rsidRPr="00087A51">
              <w:rPr>
                <w:sz w:val="16"/>
                <w:szCs w:val="16"/>
              </w:rPr>
              <w:t>74 992,6</w:t>
            </w:r>
          </w:p>
        </w:tc>
        <w:tc>
          <w:tcPr>
            <w:tcW w:w="850" w:type="dxa"/>
            <w:vAlign w:val="center"/>
          </w:tcPr>
          <w:p w:rsidR="004F47E2" w:rsidRPr="00087A51" w:rsidRDefault="004F47E2" w:rsidP="004F47E2">
            <w:pPr>
              <w:ind w:left="-108"/>
              <w:jc w:val="right"/>
              <w:rPr>
                <w:sz w:val="16"/>
                <w:szCs w:val="16"/>
              </w:rPr>
            </w:pPr>
            <w:r w:rsidRPr="00087A51">
              <w:rPr>
                <w:sz w:val="16"/>
                <w:szCs w:val="16"/>
              </w:rPr>
              <w:t>52 654,8</w:t>
            </w:r>
          </w:p>
        </w:tc>
        <w:tc>
          <w:tcPr>
            <w:tcW w:w="992" w:type="dxa"/>
            <w:vAlign w:val="center"/>
          </w:tcPr>
          <w:p w:rsidR="004F47E2" w:rsidRPr="00087A51" w:rsidRDefault="004F47E2" w:rsidP="004F47E2">
            <w:pPr>
              <w:ind w:left="-108"/>
              <w:jc w:val="right"/>
              <w:rPr>
                <w:sz w:val="16"/>
                <w:szCs w:val="16"/>
              </w:rPr>
            </w:pPr>
            <w:r w:rsidRPr="00087A51">
              <w:rPr>
                <w:sz w:val="16"/>
                <w:szCs w:val="16"/>
              </w:rPr>
              <w:t>-22 337,8</w:t>
            </w:r>
          </w:p>
        </w:tc>
        <w:tc>
          <w:tcPr>
            <w:tcW w:w="568" w:type="dxa"/>
            <w:vAlign w:val="center"/>
          </w:tcPr>
          <w:p w:rsidR="004F47E2" w:rsidRPr="00087A51" w:rsidRDefault="004F47E2" w:rsidP="004F47E2">
            <w:pPr>
              <w:ind w:left="-108"/>
              <w:jc w:val="right"/>
              <w:rPr>
                <w:sz w:val="16"/>
                <w:szCs w:val="16"/>
              </w:rPr>
            </w:pPr>
            <w:r w:rsidRPr="00087A51">
              <w:rPr>
                <w:sz w:val="16"/>
                <w:szCs w:val="16"/>
              </w:rPr>
              <w:t>-29,8</w:t>
            </w:r>
          </w:p>
        </w:tc>
        <w:tc>
          <w:tcPr>
            <w:tcW w:w="850" w:type="dxa"/>
            <w:vAlign w:val="center"/>
          </w:tcPr>
          <w:p w:rsidR="004F47E2" w:rsidRPr="00087A51" w:rsidRDefault="004F47E2" w:rsidP="004F47E2">
            <w:pPr>
              <w:ind w:left="-108"/>
              <w:jc w:val="right"/>
              <w:rPr>
                <w:sz w:val="16"/>
                <w:szCs w:val="16"/>
              </w:rPr>
            </w:pPr>
            <w:r w:rsidRPr="00087A51">
              <w:rPr>
                <w:sz w:val="16"/>
                <w:szCs w:val="16"/>
              </w:rPr>
              <w:t>52 654,8</w:t>
            </w:r>
          </w:p>
        </w:tc>
        <w:tc>
          <w:tcPr>
            <w:tcW w:w="851" w:type="dxa"/>
            <w:vAlign w:val="center"/>
          </w:tcPr>
          <w:p w:rsidR="004F47E2" w:rsidRPr="00087A51" w:rsidRDefault="004F47E2" w:rsidP="004F47E2">
            <w:pPr>
              <w:ind w:left="-108"/>
              <w:jc w:val="right"/>
              <w:rPr>
                <w:sz w:val="16"/>
                <w:szCs w:val="16"/>
              </w:rPr>
            </w:pPr>
            <w:r w:rsidRPr="00087A51">
              <w:rPr>
                <w:sz w:val="16"/>
                <w:szCs w:val="16"/>
              </w:rPr>
              <w:t>-22 337,8</w:t>
            </w:r>
          </w:p>
        </w:tc>
        <w:tc>
          <w:tcPr>
            <w:tcW w:w="567" w:type="dxa"/>
            <w:vAlign w:val="center"/>
          </w:tcPr>
          <w:p w:rsidR="004F47E2" w:rsidRPr="00087A51" w:rsidRDefault="004F47E2" w:rsidP="004F47E2">
            <w:pPr>
              <w:ind w:left="-108"/>
              <w:jc w:val="right"/>
              <w:rPr>
                <w:sz w:val="16"/>
                <w:szCs w:val="16"/>
              </w:rPr>
            </w:pPr>
            <w:r w:rsidRPr="00087A51">
              <w:rPr>
                <w:sz w:val="16"/>
                <w:szCs w:val="16"/>
              </w:rPr>
              <w:t>-29,8</w:t>
            </w:r>
          </w:p>
        </w:tc>
        <w:tc>
          <w:tcPr>
            <w:tcW w:w="850" w:type="dxa"/>
            <w:vAlign w:val="center"/>
          </w:tcPr>
          <w:p w:rsidR="004F47E2" w:rsidRPr="00087A51" w:rsidRDefault="004F47E2" w:rsidP="004F47E2">
            <w:pPr>
              <w:ind w:left="-108"/>
              <w:jc w:val="right"/>
              <w:rPr>
                <w:sz w:val="16"/>
                <w:szCs w:val="16"/>
              </w:rPr>
            </w:pPr>
            <w:r w:rsidRPr="00087A51">
              <w:rPr>
                <w:sz w:val="16"/>
                <w:szCs w:val="16"/>
              </w:rPr>
              <w:t>52 654,8</w:t>
            </w:r>
          </w:p>
        </w:tc>
        <w:tc>
          <w:tcPr>
            <w:tcW w:w="851" w:type="dxa"/>
            <w:vAlign w:val="center"/>
          </w:tcPr>
          <w:p w:rsidR="004F47E2" w:rsidRPr="00087A51" w:rsidRDefault="004F47E2" w:rsidP="004F47E2">
            <w:pPr>
              <w:ind w:left="-108"/>
              <w:jc w:val="right"/>
              <w:rPr>
                <w:sz w:val="16"/>
                <w:szCs w:val="16"/>
              </w:rPr>
            </w:pPr>
            <w:r w:rsidRPr="00087A51">
              <w:rPr>
                <w:sz w:val="16"/>
                <w:szCs w:val="16"/>
              </w:rPr>
              <w:t>-22 337,8</w:t>
            </w:r>
          </w:p>
        </w:tc>
        <w:tc>
          <w:tcPr>
            <w:tcW w:w="567" w:type="dxa"/>
            <w:vAlign w:val="center"/>
          </w:tcPr>
          <w:p w:rsidR="004F47E2" w:rsidRPr="00087A51" w:rsidRDefault="004F47E2" w:rsidP="004F47E2">
            <w:pPr>
              <w:ind w:left="-108"/>
              <w:jc w:val="right"/>
              <w:rPr>
                <w:sz w:val="16"/>
                <w:szCs w:val="16"/>
              </w:rPr>
            </w:pPr>
            <w:r w:rsidRPr="00087A51">
              <w:rPr>
                <w:sz w:val="16"/>
                <w:szCs w:val="16"/>
              </w:rPr>
              <w:t>-29,8</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Доходы от оказания платных услуг и компенсации затрат государства</w:t>
            </w:r>
          </w:p>
        </w:tc>
        <w:tc>
          <w:tcPr>
            <w:tcW w:w="993" w:type="dxa"/>
            <w:vAlign w:val="center"/>
          </w:tcPr>
          <w:p w:rsidR="004F47E2" w:rsidRPr="00087A51" w:rsidRDefault="004F47E2" w:rsidP="004F47E2">
            <w:pPr>
              <w:ind w:left="-108"/>
              <w:jc w:val="right"/>
              <w:rPr>
                <w:sz w:val="16"/>
                <w:szCs w:val="16"/>
              </w:rPr>
            </w:pPr>
            <w:r w:rsidRPr="00087A51">
              <w:rPr>
                <w:sz w:val="16"/>
                <w:szCs w:val="16"/>
              </w:rPr>
              <w:t>19 098,0</w:t>
            </w:r>
          </w:p>
        </w:tc>
        <w:tc>
          <w:tcPr>
            <w:tcW w:w="850" w:type="dxa"/>
            <w:vAlign w:val="center"/>
          </w:tcPr>
          <w:p w:rsidR="004F47E2" w:rsidRPr="00087A51" w:rsidRDefault="004F47E2" w:rsidP="004F47E2">
            <w:pPr>
              <w:ind w:left="-108"/>
              <w:jc w:val="right"/>
              <w:rPr>
                <w:sz w:val="16"/>
                <w:szCs w:val="16"/>
              </w:rPr>
            </w:pPr>
            <w:r w:rsidRPr="00087A51">
              <w:rPr>
                <w:sz w:val="16"/>
                <w:szCs w:val="16"/>
              </w:rPr>
              <w:t>16 307,0</w:t>
            </w:r>
          </w:p>
        </w:tc>
        <w:tc>
          <w:tcPr>
            <w:tcW w:w="992" w:type="dxa"/>
            <w:vAlign w:val="center"/>
          </w:tcPr>
          <w:p w:rsidR="004F47E2" w:rsidRPr="00087A51" w:rsidRDefault="004F47E2" w:rsidP="004F47E2">
            <w:pPr>
              <w:ind w:left="-108"/>
              <w:jc w:val="right"/>
              <w:rPr>
                <w:sz w:val="16"/>
                <w:szCs w:val="16"/>
              </w:rPr>
            </w:pPr>
            <w:r w:rsidRPr="00087A51">
              <w:rPr>
                <w:sz w:val="16"/>
                <w:szCs w:val="16"/>
              </w:rPr>
              <w:t>-2 791,0</w:t>
            </w:r>
          </w:p>
        </w:tc>
        <w:tc>
          <w:tcPr>
            <w:tcW w:w="568" w:type="dxa"/>
            <w:vAlign w:val="center"/>
          </w:tcPr>
          <w:p w:rsidR="004F47E2" w:rsidRPr="00087A51" w:rsidRDefault="004F47E2" w:rsidP="004F47E2">
            <w:pPr>
              <w:ind w:left="-108"/>
              <w:jc w:val="right"/>
              <w:rPr>
                <w:sz w:val="16"/>
                <w:szCs w:val="16"/>
              </w:rPr>
            </w:pPr>
            <w:r w:rsidRPr="00087A51">
              <w:rPr>
                <w:sz w:val="16"/>
                <w:szCs w:val="16"/>
              </w:rPr>
              <w:t>-14,6</w:t>
            </w:r>
          </w:p>
        </w:tc>
        <w:tc>
          <w:tcPr>
            <w:tcW w:w="850" w:type="dxa"/>
            <w:vAlign w:val="center"/>
          </w:tcPr>
          <w:p w:rsidR="004F47E2" w:rsidRPr="00087A51" w:rsidRDefault="004F47E2" w:rsidP="004F47E2">
            <w:pPr>
              <w:ind w:left="-108"/>
              <w:jc w:val="right"/>
              <w:rPr>
                <w:sz w:val="16"/>
                <w:szCs w:val="16"/>
              </w:rPr>
            </w:pPr>
            <w:r w:rsidRPr="00087A51">
              <w:rPr>
                <w:sz w:val="16"/>
                <w:szCs w:val="16"/>
              </w:rPr>
              <w:t>16 510,0</w:t>
            </w:r>
          </w:p>
        </w:tc>
        <w:tc>
          <w:tcPr>
            <w:tcW w:w="851" w:type="dxa"/>
            <w:vAlign w:val="center"/>
          </w:tcPr>
          <w:p w:rsidR="004F47E2" w:rsidRPr="00087A51" w:rsidRDefault="004F47E2" w:rsidP="004F47E2">
            <w:pPr>
              <w:ind w:left="-108"/>
              <w:jc w:val="right"/>
              <w:rPr>
                <w:sz w:val="16"/>
                <w:szCs w:val="16"/>
              </w:rPr>
            </w:pPr>
            <w:r w:rsidRPr="00087A51">
              <w:rPr>
                <w:sz w:val="16"/>
                <w:szCs w:val="16"/>
              </w:rPr>
              <w:t>-2 588,0</w:t>
            </w:r>
          </w:p>
        </w:tc>
        <w:tc>
          <w:tcPr>
            <w:tcW w:w="567" w:type="dxa"/>
            <w:vAlign w:val="center"/>
          </w:tcPr>
          <w:p w:rsidR="004F47E2" w:rsidRPr="00087A51" w:rsidRDefault="004F47E2" w:rsidP="004F47E2">
            <w:pPr>
              <w:ind w:left="-108"/>
              <w:jc w:val="right"/>
              <w:rPr>
                <w:sz w:val="16"/>
                <w:szCs w:val="16"/>
              </w:rPr>
            </w:pPr>
            <w:r w:rsidRPr="00087A51">
              <w:rPr>
                <w:sz w:val="16"/>
                <w:szCs w:val="16"/>
              </w:rPr>
              <w:t>-13,6</w:t>
            </w:r>
          </w:p>
        </w:tc>
        <w:tc>
          <w:tcPr>
            <w:tcW w:w="850" w:type="dxa"/>
            <w:vAlign w:val="center"/>
          </w:tcPr>
          <w:p w:rsidR="004F47E2" w:rsidRPr="00087A51" w:rsidRDefault="004F47E2" w:rsidP="004F47E2">
            <w:pPr>
              <w:ind w:left="-108"/>
              <w:jc w:val="right"/>
              <w:rPr>
                <w:sz w:val="16"/>
                <w:szCs w:val="16"/>
              </w:rPr>
            </w:pPr>
            <w:r w:rsidRPr="00087A51">
              <w:rPr>
                <w:sz w:val="16"/>
                <w:szCs w:val="16"/>
              </w:rPr>
              <w:t>16 909,0</w:t>
            </w:r>
          </w:p>
        </w:tc>
        <w:tc>
          <w:tcPr>
            <w:tcW w:w="851" w:type="dxa"/>
            <w:vAlign w:val="center"/>
          </w:tcPr>
          <w:p w:rsidR="004F47E2" w:rsidRPr="00087A51" w:rsidRDefault="004F47E2" w:rsidP="004F47E2">
            <w:pPr>
              <w:ind w:left="-108"/>
              <w:jc w:val="right"/>
              <w:rPr>
                <w:sz w:val="16"/>
                <w:szCs w:val="16"/>
              </w:rPr>
            </w:pPr>
            <w:r w:rsidRPr="00087A51">
              <w:rPr>
                <w:sz w:val="16"/>
                <w:szCs w:val="16"/>
              </w:rPr>
              <w:t>-2 189,0</w:t>
            </w:r>
          </w:p>
        </w:tc>
        <w:tc>
          <w:tcPr>
            <w:tcW w:w="567" w:type="dxa"/>
            <w:vAlign w:val="center"/>
          </w:tcPr>
          <w:p w:rsidR="004F47E2" w:rsidRPr="00087A51" w:rsidRDefault="004F47E2" w:rsidP="004F47E2">
            <w:pPr>
              <w:ind w:left="-108"/>
              <w:jc w:val="right"/>
              <w:rPr>
                <w:sz w:val="16"/>
                <w:szCs w:val="16"/>
              </w:rPr>
            </w:pPr>
            <w:r w:rsidRPr="00087A51">
              <w:rPr>
                <w:sz w:val="16"/>
                <w:szCs w:val="16"/>
              </w:rPr>
              <w:t>-11,5</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Доходы от продажи материальных и нематериальных активов</w:t>
            </w:r>
          </w:p>
        </w:tc>
        <w:tc>
          <w:tcPr>
            <w:tcW w:w="993" w:type="dxa"/>
            <w:vAlign w:val="center"/>
          </w:tcPr>
          <w:p w:rsidR="004F47E2" w:rsidRPr="00087A51" w:rsidRDefault="004F47E2" w:rsidP="004F47E2">
            <w:pPr>
              <w:ind w:left="-108"/>
              <w:jc w:val="right"/>
              <w:rPr>
                <w:sz w:val="16"/>
                <w:szCs w:val="16"/>
              </w:rPr>
            </w:pPr>
            <w:r w:rsidRPr="00087A51">
              <w:rPr>
                <w:sz w:val="16"/>
                <w:szCs w:val="16"/>
              </w:rPr>
              <w:t>316 175,2</w:t>
            </w:r>
          </w:p>
        </w:tc>
        <w:tc>
          <w:tcPr>
            <w:tcW w:w="850" w:type="dxa"/>
            <w:vAlign w:val="center"/>
          </w:tcPr>
          <w:p w:rsidR="004F47E2" w:rsidRPr="00087A51" w:rsidRDefault="004F47E2" w:rsidP="004F47E2">
            <w:pPr>
              <w:ind w:left="-108"/>
              <w:jc w:val="right"/>
              <w:rPr>
                <w:sz w:val="16"/>
                <w:szCs w:val="16"/>
              </w:rPr>
            </w:pPr>
            <w:r w:rsidRPr="00087A51">
              <w:rPr>
                <w:sz w:val="16"/>
                <w:szCs w:val="16"/>
              </w:rPr>
              <w:t>181 000,0</w:t>
            </w:r>
          </w:p>
        </w:tc>
        <w:tc>
          <w:tcPr>
            <w:tcW w:w="992" w:type="dxa"/>
            <w:vAlign w:val="center"/>
          </w:tcPr>
          <w:p w:rsidR="004F47E2" w:rsidRPr="00087A51" w:rsidRDefault="004F47E2" w:rsidP="004F47E2">
            <w:pPr>
              <w:ind w:left="-108"/>
              <w:jc w:val="right"/>
              <w:rPr>
                <w:sz w:val="16"/>
                <w:szCs w:val="16"/>
              </w:rPr>
            </w:pPr>
            <w:r w:rsidRPr="00087A51">
              <w:rPr>
                <w:sz w:val="16"/>
                <w:szCs w:val="16"/>
              </w:rPr>
              <w:t>-135 175,2</w:t>
            </w:r>
          </w:p>
        </w:tc>
        <w:tc>
          <w:tcPr>
            <w:tcW w:w="568" w:type="dxa"/>
            <w:vAlign w:val="center"/>
          </w:tcPr>
          <w:p w:rsidR="004F47E2" w:rsidRPr="00087A51" w:rsidRDefault="004F47E2" w:rsidP="004F47E2">
            <w:pPr>
              <w:ind w:left="-108"/>
              <w:jc w:val="right"/>
              <w:rPr>
                <w:sz w:val="16"/>
                <w:szCs w:val="16"/>
              </w:rPr>
            </w:pPr>
            <w:r w:rsidRPr="00087A51">
              <w:rPr>
                <w:sz w:val="16"/>
                <w:szCs w:val="16"/>
              </w:rPr>
              <w:t>-42,8</w:t>
            </w:r>
          </w:p>
        </w:tc>
        <w:tc>
          <w:tcPr>
            <w:tcW w:w="850" w:type="dxa"/>
            <w:vAlign w:val="center"/>
          </w:tcPr>
          <w:p w:rsidR="004F47E2" w:rsidRPr="00087A51" w:rsidRDefault="004F47E2" w:rsidP="004F47E2">
            <w:pPr>
              <w:ind w:left="-108"/>
              <w:jc w:val="right"/>
              <w:rPr>
                <w:sz w:val="16"/>
                <w:szCs w:val="16"/>
              </w:rPr>
            </w:pPr>
            <w:r w:rsidRPr="00087A51">
              <w:rPr>
                <w:sz w:val="16"/>
                <w:szCs w:val="16"/>
              </w:rPr>
              <w:t>182 024,0</w:t>
            </w:r>
          </w:p>
        </w:tc>
        <w:tc>
          <w:tcPr>
            <w:tcW w:w="851" w:type="dxa"/>
            <w:vAlign w:val="center"/>
          </w:tcPr>
          <w:p w:rsidR="004F47E2" w:rsidRPr="00087A51" w:rsidRDefault="004F47E2" w:rsidP="004F47E2">
            <w:pPr>
              <w:ind w:left="-108"/>
              <w:jc w:val="right"/>
              <w:rPr>
                <w:sz w:val="16"/>
                <w:szCs w:val="16"/>
              </w:rPr>
            </w:pPr>
            <w:r w:rsidRPr="00087A51">
              <w:rPr>
                <w:sz w:val="16"/>
                <w:szCs w:val="16"/>
              </w:rPr>
              <w:t>-134 151,2</w:t>
            </w:r>
          </w:p>
        </w:tc>
        <w:tc>
          <w:tcPr>
            <w:tcW w:w="567" w:type="dxa"/>
            <w:vAlign w:val="center"/>
          </w:tcPr>
          <w:p w:rsidR="004F47E2" w:rsidRPr="00087A51" w:rsidRDefault="004F47E2" w:rsidP="004F47E2">
            <w:pPr>
              <w:ind w:left="-108"/>
              <w:jc w:val="right"/>
              <w:rPr>
                <w:sz w:val="16"/>
                <w:szCs w:val="16"/>
              </w:rPr>
            </w:pPr>
            <w:r w:rsidRPr="00087A51">
              <w:rPr>
                <w:sz w:val="16"/>
                <w:szCs w:val="16"/>
              </w:rPr>
              <w:t>-42,4</w:t>
            </w:r>
          </w:p>
        </w:tc>
        <w:tc>
          <w:tcPr>
            <w:tcW w:w="850" w:type="dxa"/>
            <w:vAlign w:val="center"/>
          </w:tcPr>
          <w:p w:rsidR="004F47E2" w:rsidRPr="00087A51" w:rsidRDefault="004F47E2" w:rsidP="004F47E2">
            <w:pPr>
              <w:ind w:left="-108"/>
              <w:jc w:val="right"/>
              <w:rPr>
                <w:sz w:val="16"/>
                <w:szCs w:val="16"/>
              </w:rPr>
            </w:pPr>
            <w:r w:rsidRPr="00087A51">
              <w:rPr>
                <w:sz w:val="16"/>
                <w:szCs w:val="16"/>
              </w:rPr>
              <w:t>143 372,0</w:t>
            </w:r>
          </w:p>
        </w:tc>
        <w:tc>
          <w:tcPr>
            <w:tcW w:w="851" w:type="dxa"/>
            <w:vAlign w:val="center"/>
          </w:tcPr>
          <w:p w:rsidR="004F47E2" w:rsidRPr="00087A51" w:rsidRDefault="004F47E2" w:rsidP="004F47E2">
            <w:pPr>
              <w:ind w:left="-108"/>
              <w:jc w:val="right"/>
              <w:rPr>
                <w:sz w:val="16"/>
                <w:szCs w:val="16"/>
              </w:rPr>
            </w:pPr>
            <w:r w:rsidRPr="00087A51">
              <w:rPr>
                <w:sz w:val="16"/>
                <w:szCs w:val="16"/>
              </w:rPr>
              <w:t>-172 803,2</w:t>
            </w:r>
          </w:p>
        </w:tc>
        <w:tc>
          <w:tcPr>
            <w:tcW w:w="567" w:type="dxa"/>
            <w:vAlign w:val="center"/>
          </w:tcPr>
          <w:p w:rsidR="004F47E2" w:rsidRPr="00087A51" w:rsidRDefault="004F47E2" w:rsidP="004F47E2">
            <w:pPr>
              <w:ind w:left="-108"/>
              <w:jc w:val="right"/>
              <w:rPr>
                <w:sz w:val="16"/>
                <w:szCs w:val="16"/>
              </w:rPr>
            </w:pPr>
            <w:r w:rsidRPr="00087A51">
              <w:rPr>
                <w:sz w:val="16"/>
                <w:szCs w:val="16"/>
              </w:rPr>
              <w:t>-54,7</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Штрафы, санкции, возмещение ущерба</w:t>
            </w:r>
          </w:p>
        </w:tc>
        <w:tc>
          <w:tcPr>
            <w:tcW w:w="993" w:type="dxa"/>
            <w:vAlign w:val="center"/>
          </w:tcPr>
          <w:p w:rsidR="004F47E2" w:rsidRPr="00087A51" w:rsidRDefault="004F47E2" w:rsidP="004F47E2">
            <w:pPr>
              <w:ind w:left="-108"/>
              <w:jc w:val="right"/>
              <w:rPr>
                <w:sz w:val="16"/>
                <w:szCs w:val="16"/>
              </w:rPr>
            </w:pPr>
            <w:r w:rsidRPr="00087A51">
              <w:rPr>
                <w:sz w:val="16"/>
                <w:szCs w:val="16"/>
              </w:rPr>
              <w:t>44 947,6</w:t>
            </w:r>
          </w:p>
        </w:tc>
        <w:tc>
          <w:tcPr>
            <w:tcW w:w="850" w:type="dxa"/>
            <w:vAlign w:val="center"/>
          </w:tcPr>
          <w:p w:rsidR="004F47E2" w:rsidRPr="00087A51" w:rsidRDefault="004F47E2" w:rsidP="004F47E2">
            <w:pPr>
              <w:ind w:left="-108"/>
              <w:jc w:val="right"/>
              <w:rPr>
                <w:sz w:val="16"/>
                <w:szCs w:val="16"/>
              </w:rPr>
            </w:pPr>
            <w:r w:rsidRPr="00087A51">
              <w:rPr>
                <w:sz w:val="16"/>
                <w:szCs w:val="16"/>
              </w:rPr>
              <w:t>24 722,9</w:t>
            </w:r>
          </w:p>
        </w:tc>
        <w:tc>
          <w:tcPr>
            <w:tcW w:w="992" w:type="dxa"/>
            <w:vAlign w:val="center"/>
          </w:tcPr>
          <w:p w:rsidR="004F47E2" w:rsidRPr="00087A51" w:rsidRDefault="004F47E2" w:rsidP="004F47E2">
            <w:pPr>
              <w:ind w:left="-108"/>
              <w:jc w:val="right"/>
              <w:rPr>
                <w:sz w:val="16"/>
                <w:szCs w:val="16"/>
              </w:rPr>
            </w:pPr>
            <w:r w:rsidRPr="00087A51">
              <w:rPr>
                <w:sz w:val="16"/>
                <w:szCs w:val="16"/>
              </w:rPr>
              <w:t>-20 224,7</w:t>
            </w:r>
          </w:p>
        </w:tc>
        <w:tc>
          <w:tcPr>
            <w:tcW w:w="568" w:type="dxa"/>
            <w:vAlign w:val="center"/>
          </w:tcPr>
          <w:p w:rsidR="004F47E2" w:rsidRPr="00087A51" w:rsidRDefault="004F47E2" w:rsidP="004F47E2">
            <w:pPr>
              <w:ind w:left="-108"/>
              <w:jc w:val="right"/>
              <w:rPr>
                <w:sz w:val="16"/>
                <w:szCs w:val="16"/>
              </w:rPr>
            </w:pPr>
            <w:r w:rsidRPr="00087A51">
              <w:rPr>
                <w:sz w:val="16"/>
                <w:szCs w:val="16"/>
              </w:rPr>
              <w:t>-45,0</w:t>
            </w:r>
          </w:p>
        </w:tc>
        <w:tc>
          <w:tcPr>
            <w:tcW w:w="850" w:type="dxa"/>
            <w:vAlign w:val="center"/>
          </w:tcPr>
          <w:p w:rsidR="004F47E2" w:rsidRPr="00087A51" w:rsidRDefault="004F47E2" w:rsidP="004F47E2">
            <w:pPr>
              <w:ind w:left="-108"/>
              <w:jc w:val="right"/>
              <w:rPr>
                <w:sz w:val="16"/>
                <w:szCs w:val="16"/>
              </w:rPr>
            </w:pPr>
            <w:r w:rsidRPr="00087A51">
              <w:rPr>
                <w:sz w:val="16"/>
                <w:szCs w:val="16"/>
              </w:rPr>
              <w:t>25 025,2</w:t>
            </w:r>
          </w:p>
        </w:tc>
        <w:tc>
          <w:tcPr>
            <w:tcW w:w="851" w:type="dxa"/>
            <w:vAlign w:val="center"/>
          </w:tcPr>
          <w:p w:rsidR="004F47E2" w:rsidRPr="00087A51" w:rsidRDefault="004F47E2" w:rsidP="004F47E2">
            <w:pPr>
              <w:ind w:left="-108"/>
              <w:jc w:val="right"/>
              <w:rPr>
                <w:sz w:val="16"/>
                <w:szCs w:val="16"/>
              </w:rPr>
            </w:pPr>
            <w:r w:rsidRPr="00087A51">
              <w:rPr>
                <w:sz w:val="16"/>
                <w:szCs w:val="16"/>
              </w:rPr>
              <w:t>-19 922,4</w:t>
            </w:r>
          </w:p>
        </w:tc>
        <w:tc>
          <w:tcPr>
            <w:tcW w:w="567" w:type="dxa"/>
            <w:vAlign w:val="center"/>
          </w:tcPr>
          <w:p w:rsidR="004F47E2" w:rsidRPr="00087A51" w:rsidRDefault="004F47E2" w:rsidP="004F47E2">
            <w:pPr>
              <w:ind w:left="-108"/>
              <w:jc w:val="right"/>
              <w:rPr>
                <w:sz w:val="16"/>
                <w:szCs w:val="16"/>
              </w:rPr>
            </w:pPr>
            <w:r w:rsidRPr="00087A51">
              <w:rPr>
                <w:sz w:val="16"/>
                <w:szCs w:val="16"/>
              </w:rPr>
              <w:t>-44,3</w:t>
            </w:r>
          </w:p>
        </w:tc>
        <w:tc>
          <w:tcPr>
            <w:tcW w:w="850" w:type="dxa"/>
            <w:vAlign w:val="center"/>
          </w:tcPr>
          <w:p w:rsidR="004F47E2" w:rsidRPr="00087A51" w:rsidRDefault="004F47E2" w:rsidP="004F47E2">
            <w:pPr>
              <w:ind w:left="-108"/>
              <w:jc w:val="right"/>
              <w:rPr>
                <w:sz w:val="16"/>
                <w:szCs w:val="16"/>
              </w:rPr>
            </w:pPr>
            <w:r w:rsidRPr="00087A51">
              <w:rPr>
                <w:sz w:val="16"/>
                <w:szCs w:val="16"/>
              </w:rPr>
              <w:t>28 411,2</w:t>
            </w:r>
          </w:p>
        </w:tc>
        <w:tc>
          <w:tcPr>
            <w:tcW w:w="851" w:type="dxa"/>
            <w:vAlign w:val="center"/>
          </w:tcPr>
          <w:p w:rsidR="004F47E2" w:rsidRPr="00087A51" w:rsidRDefault="004F47E2" w:rsidP="004F47E2">
            <w:pPr>
              <w:ind w:left="-108"/>
              <w:jc w:val="right"/>
              <w:rPr>
                <w:sz w:val="16"/>
                <w:szCs w:val="16"/>
              </w:rPr>
            </w:pPr>
            <w:r w:rsidRPr="00087A51">
              <w:rPr>
                <w:sz w:val="16"/>
                <w:szCs w:val="16"/>
              </w:rPr>
              <w:t>-16 536,4</w:t>
            </w:r>
          </w:p>
        </w:tc>
        <w:tc>
          <w:tcPr>
            <w:tcW w:w="567" w:type="dxa"/>
            <w:vAlign w:val="center"/>
          </w:tcPr>
          <w:p w:rsidR="004F47E2" w:rsidRPr="00087A51" w:rsidRDefault="004F47E2" w:rsidP="004F47E2">
            <w:pPr>
              <w:ind w:left="-108"/>
              <w:jc w:val="right"/>
              <w:rPr>
                <w:sz w:val="16"/>
                <w:szCs w:val="16"/>
              </w:rPr>
            </w:pPr>
            <w:r w:rsidRPr="00087A51">
              <w:rPr>
                <w:sz w:val="16"/>
                <w:szCs w:val="16"/>
              </w:rPr>
              <w:t>-36,8</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Прочие неналоговые доходы</w:t>
            </w:r>
          </w:p>
        </w:tc>
        <w:tc>
          <w:tcPr>
            <w:tcW w:w="993" w:type="dxa"/>
            <w:vAlign w:val="center"/>
          </w:tcPr>
          <w:p w:rsidR="004F47E2" w:rsidRPr="00087A51" w:rsidRDefault="004F47E2" w:rsidP="004F47E2">
            <w:pPr>
              <w:ind w:left="-108"/>
              <w:jc w:val="right"/>
              <w:rPr>
                <w:sz w:val="16"/>
                <w:szCs w:val="16"/>
              </w:rPr>
            </w:pPr>
            <w:r w:rsidRPr="00087A51">
              <w:rPr>
                <w:sz w:val="16"/>
                <w:szCs w:val="16"/>
              </w:rPr>
              <w:t>4 082,0</w:t>
            </w:r>
          </w:p>
        </w:tc>
        <w:tc>
          <w:tcPr>
            <w:tcW w:w="850" w:type="dxa"/>
            <w:vAlign w:val="center"/>
          </w:tcPr>
          <w:p w:rsidR="004F47E2" w:rsidRPr="00087A51" w:rsidRDefault="004F47E2" w:rsidP="004F47E2">
            <w:pPr>
              <w:ind w:left="-108"/>
              <w:jc w:val="right"/>
              <w:rPr>
                <w:sz w:val="16"/>
                <w:szCs w:val="16"/>
              </w:rPr>
            </w:pPr>
            <w:r w:rsidRPr="00087A51">
              <w:rPr>
                <w:sz w:val="16"/>
                <w:szCs w:val="16"/>
              </w:rPr>
              <w:t>6 305,3</w:t>
            </w:r>
          </w:p>
        </w:tc>
        <w:tc>
          <w:tcPr>
            <w:tcW w:w="992" w:type="dxa"/>
            <w:vAlign w:val="center"/>
          </w:tcPr>
          <w:p w:rsidR="004F47E2" w:rsidRPr="00087A51" w:rsidRDefault="004F47E2" w:rsidP="004F47E2">
            <w:pPr>
              <w:ind w:left="-108"/>
              <w:jc w:val="right"/>
              <w:rPr>
                <w:sz w:val="16"/>
                <w:szCs w:val="16"/>
              </w:rPr>
            </w:pPr>
            <w:r w:rsidRPr="00087A51">
              <w:rPr>
                <w:sz w:val="16"/>
                <w:szCs w:val="16"/>
              </w:rPr>
              <w:t>2 223,3</w:t>
            </w:r>
          </w:p>
        </w:tc>
        <w:tc>
          <w:tcPr>
            <w:tcW w:w="568" w:type="dxa"/>
            <w:vAlign w:val="center"/>
          </w:tcPr>
          <w:p w:rsidR="004F47E2" w:rsidRPr="00087A51" w:rsidRDefault="004F47E2" w:rsidP="004F47E2">
            <w:pPr>
              <w:ind w:left="-108"/>
              <w:jc w:val="right"/>
              <w:rPr>
                <w:sz w:val="16"/>
                <w:szCs w:val="16"/>
              </w:rPr>
            </w:pPr>
            <w:r w:rsidRPr="00087A51">
              <w:rPr>
                <w:sz w:val="16"/>
                <w:szCs w:val="16"/>
              </w:rPr>
              <w:t>54,5</w:t>
            </w:r>
          </w:p>
        </w:tc>
        <w:tc>
          <w:tcPr>
            <w:tcW w:w="850" w:type="dxa"/>
            <w:vAlign w:val="center"/>
          </w:tcPr>
          <w:p w:rsidR="004F47E2" w:rsidRPr="00087A51" w:rsidRDefault="004F47E2" w:rsidP="004F47E2">
            <w:pPr>
              <w:ind w:left="-108"/>
              <w:jc w:val="right"/>
              <w:rPr>
                <w:sz w:val="16"/>
                <w:szCs w:val="16"/>
              </w:rPr>
            </w:pPr>
            <w:r w:rsidRPr="00087A51">
              <w:rPr>
                <w:sz w:val="16"/>
                <w:szCs w:val="16"/>
              </w:rPr>
              <w:t> </w:t>
            </w:r>
          </w:p>
        </w:tc>
        <w:tc>
          <w:tcPr>
            <w:tcW w:w="851" w:type="dxa"/>
            <w:vAlign w:val="center"/>
          </w:tcPr>
          <w:p w:rsidR="004F47E2" w:rsidRPr="00087A51" w:rsidRDefault="004F47E2" w:rsidP="004F47E2">
            <w:pPr>
              <w:ind w:left="-108"/>
              <w:jc w:val="right"/>
              <w:rPr>
                <w:sz w:val="16"/>
                <w:szCs w:val="16"/>
              </w:rPr>
            </w:pPr>
            <w:r w:rsidRPr="00087A51">
              <w:rPr>
                <w:sz w:val="16"/>
                <w:szCs w:val="16"/>
              </w:rPr>
              <w:t>-4 082,0</w:t>
            </w:r>
          </w:p>
        </w:tc>
        <w:tc>
          <w:tcPr>
            <w:tcW w:w="567" w:type="dxa"/>
            <w:vAlign w:val="center"/>
          </w:tcPr>
          <w:p w:rsidR="004F47E2" w:rsidRPr="00087A51" w:rsidRDefault="004F47E2" w:rsidP="004F47E2">
            <w:pPr>
              <w:ind w:left="-108"/>
              <w:jc w:val="right"/>
              <w:rPr>
                <w:sz w:val="16"/>
                <w:szCs w:val="16"/>
              </w:rPr>
            </w:pPr>
            <w:r w:rsidRPr="00087A51">
              <w:rPr>
                <w:sz w:val="16"/>
                <w:szCs w:val="16"/>
              </w:rPr>
              <w:t>-100,0</w:t>
            </w:r>
          </w:p>
        </w:tc>
        <w:tc>
          <w:tcPr>
            <w:tcW w:w="850" w:type="dxa"/>
            <w:vAlign w:val="center"/>
          </w:tcPr>
          <w:p w:rsidR="004F47E2" w:rsidRPr="00087A51" w:rsidRDefault="004F47E2" w:rsidP="004F47E2">
            <w:pPr>
              <w:ind w:left="-108"/>
              <w:jc w:val="right"/>
              <w:rPr>
                <w:sz w:val="16"/>
                <w:szCs w:val="16"/>
              </w:rPr>
            </w:pPr>
            <w:r w:rsidRPr="00087A51">
              <w:rPr>
                <w:sz w:val="16"/>
                <w:szCs w:val="16"/>
              </w:rPr>
              <w:t> </w:t>
            </w:r>
          </w:p>
        </w:tc>
        <w:tc>
          <w:tcPr>
            <w:tcW w:w="851" w:type="dxa"/>
            <w:vAlign w:val="center"/>
          </w:tcPr>
          <w:p w:rsidR="004F47E2" w:rsidRPr="00087A51" w:rsidRDefault="004F47E2" w:rsidP="004F47E2">
            <w:pPr>
              <w:ind w:left="-108"/>
              <w:jc w:val="right"/>
              <w:rPr>
                <w:sz w:val="16"/>
                <w:szCs w:val="16"/>
              </w:rPr>
            </w:pPr>
            <w:r w:rsidRPr="00087A51">
              <w:rPr>
                <w:sz w:val="16"/>
                <w:szCs w:val="16"/>
              </w:rPr>
              <w:t>-4 082,0</w:t>
            </w:r>
          </w:p>
        </w:tc>
        <w:tc>
          <w:tcPr>
            <w:tcW w:w="567" w:type="dxa"/>
            <w:vAlign w:val="center"/>
          </w:tcPr>
          <w:p w:rsidR="004F47E2" w:rsidRPr="00087A51" w:rsidRDefault="004F47E2" w:rsidP="004F47E2">
            <w:pPr>
              <w:ind w:left="-108"/>
              <w:jc w:val="right"/>
              <w:rPr>
                <w:sz w:val="16"/>
                <w:szCs w:val="16"/>
              </w:rPr>
            </w:pPr>
            <w:r w:rsidRPr="00087A51">
              <w:rPr>
                <w:sz w:val="16"/>
                <w:szCs w:val="16"/>
              </w:rPr>
              <w:t>-100,0</w:t>
            </w:r>
          </w:p>
        </w:tc>
      </w:tr>
      <w:tr w:rsidR="004F47E2" w:rsidRPr="00087A51" w:rsidTr="000B0B65">
        <w:trPr>
          <w:trHeight w:val="334"/>
        </w:trPr>
        <w:tc>
          <w:tcPr>
            <w:tcW w:w="2268" w:type="dxa"/>
            <w:shd w:val="clear" w:color="auto" w:fill="DBE5F1" w:themeFill="accent1" w:themeFillTint="33"/>
            <w:vAlign w:val="center"/>
          </w:tcPr>
          <w:p w:rsidR="004F47E2" w:rsidRPr="00087A51" w:rsidRDefault="004F47E2" w:rsidP="004F47E2">
            <w:pPr>
              <w:autoSpaceDE w:val="0"/>
              <w:autoSpaceDN w:val="0"/>
              <w:adjustRightInd w:val="0"/>
              <w:rPr>
                <w:b/>
                <w:sz w:val="15"/>
                <w:szCs w:val="15"/>
              </w:rPr>
            </w:pPr>
            <w:r w:rsidRPr="00087A51">
              <w:rPr>
                <w:b/>
                <w:sz w:val="15"/>
                <w:szCs w:val="15"/>
              </w:rPr>
              <w:t>Итого неналоговые доходы</w:t>
            </w:r>
          </w:p>
        </w:tc>
        <w:tc>
          <w:tcPr>
            <w:tcW w:w="993"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1 072 038,7</w:t>
            </w:r>
          </w:p>
        </w:tc>
        <w:tc>
          <w:tcPr>
            <w:tcW w:w="850"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940 974,0</w:t>
            </w:r>
          </w:p>
        </w:tc>
        <w:tc>
          <w:tcPr>
            <w:tcW w:w="992"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-131 064,7</w:t>
            </w:r>
          </w:p>
        </w:tc>
        <w:tc>
          <w:tcPr>
            <w:tcW w:w="568"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-12,2</w:t>
            </w:r>
          </w:p>
        </w:tc>
        <w:tc>
          <w:tcPr>
            <w:tcW w:w="850"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869 490,0</w:t>
            </w:r>
          </w:p>
        </w:tc>
        <w:tc>
          <w:tcPr>
            <w:tcW w:w="851"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-202 548,7</w:t>
            </w:r>
          </w:p>
        </w:tc>
        <w:tc>
          <w:tcPr>
            <w:tcW w:w="567"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-18,9</w:t>
            </w:r>
          </w:p>
        </w:tc>
        <w:tc>
          <w:tcPr>
            <w:tcW w:w="850"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839 443,0</w:t>
            </w:r>
          </w:p>
        </w:tc>
        <w:tc>
          <w:tcPr>
            <w:tcW w:w="851"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-232 595,7</w:t>
            </w:r>
          </w:p>
        </w:tc>
        <w:tc>
          <w:tcPr>
            <w:tcW w:w="567"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-21,7</w:t>
            </w:r>
          </w:p>
        </w:tc>
      </w:tr>
    </w:tbl>
    <w:p w:rsidR="004F47E2" w:rsidRPr="00087A51" w:rsidRDefault="004F47E2" w:rsidP="004F47E2">
      <w:pPr>
        <w:widowControl w:val="0"/>
        <w:ind w:firstLine="709"/>
        <w:contextualSpacing/>
        <w:jc w:val="both"/>
        <w:rPr>
          <w:sz w:val="16"/>
          <w:szCs w:val="28"/>
        </w:rPr>
      </w:pPr>
    </w:p>
    <w:p w:rsidR="004F47E2" w:rsidRPr="00087A51" w:rsidRDefault="004F47E2" w:rsidP="00F576C7">
      <w:pPr>
        <w:widowControl w:val="0"/>
        <w:ind w:firstLine="709"/>
        <w:contextualSpacing/>
        <w:jc w:val="both"/>
        <w:rPr>
          <w:sz w:val="28"/>
          <w:szCs w:val="28"/>
        </w:rPr>
      </w:pPr>
      <w:r w:rsidRPr="00087A51">
        <w:rPr>
          <w:sz w:val="28"/>
          <w:szCs w:val="28"/>
        </w:rPr>
        <w:t>Снижение поступлений на предстоящий трехлетний бюджетный период планируется практически по всем подгруппам неналоговых доходов бюджета, за исключением увеличения прогнозных показателей на 2024 год по подгруппам «Доходы от использования имущества, находящегося в государственной и муниципальной собственности» и «Прочие неналоговые доходы».</w:t>
      </w:r>
    </w:p>
    <w:p w:rsidR="004F47E2" w:rsidRPr="00087A51" w:rsidRDefault="004F47E2" w:rsidP="00F576C7">
      <w:pPr>
        <w:ind w:left="-57" w:right="-57" w:firstLine="766"/>
        <w:contextualSpacing/>
        <w:jc w:val="both"/>
        <w:rPr>
          <w:sz w:val="28"/>
          <w:szCs w:val="28"/>
        </w:rPr>
      </w:pPr>
      <w:r w:rsidRPr="00087A51">
        <w:rPr>
          <w:sz w:val="28"/>
          <w:szCs w:val="28"/>
        </w:rPr>
        <w:t xml:space="preserve">Наиболее значительное сокращение поступлений в среднесрочной перспективе прогнозируется по подгруппам «Доходы от продажи материальных и нематериальных активов», «Платежи при пользовании природными ресурсами» и «Штрафы, санкции, возмещение ущерба». Планируемые поступления в очередном финансовом году составляют соответственно 57,2%, 70,2% и 55,0% от ожидаемой оценки 2023 года (сокращение на 135 175,2 тыс. рублей, на 22 337,8 тыс. рублей и на 49 148,3 тыс. рублей). В 2026 году прогнозные показатели составят соответственно по подгруппам 45,3%, 70,2% и 63,2% от ожидаемой оценки 2023 года (сокращение на </w:t>
      </w:r>
      <w:r w:rsidRPr="00087A51">
        <w:rPr>
          <w:sz w:val="28"/>
          <w:szCs w:val="28"/>
        </w:rPr>
        <w:lastRenderedPageBreak/>
        <w:t>172 803,2 тыс. рублей, на 22 337,8 тыс. рублей и на 16 536,4 тыс. рублей). Основной причиной снижения показателей от продажи муниципального имущества по сравнению с ожидаемой оценкой 2023 года являются разовые продажи недвижимого имущества и земельных участков в текущем году. Основной причиной сокращения прогнозируемых поступлений от сумм принудительного изъятия является снижение объемов планируемых поступлений штрафов, в связи с тем, что данные поступления являются не регулярными и не прогнозируемыми, а также не планируются поступления задолженности, образовавшейся в 2019 году.</w:t>
      </w:r>
    </w:p>
    <w:p w:rsidR="004F47E2" w:rsidRPr="00087A51" w:rsidRDefault="004F47E2" w:rsidP="00F576C7">
      <w:pPr>
        <w:ind w:firstLine="709"/>
        <w:contextualSpacing/>
        <w:jc w:val="both"/>
        <w:rPr>
          <w:sz w:val="28"/>
          <w:szCs w:val="28"/>
        </w:rPr>
      </w:pPr>
      <w:r w:rsidRPr="00087A51">
        <w:rPr>
          <w:sz w:val="28"/>
          <w:szCs w:val="28"/>
        </w:rPr>
        <w:t>Увеличение доходов относительно ожидаемой оценки 2023 года ожидается только на очередной финансовый год по подгруппам «Доходы от использования имущества, находящегося в государственной и муниципальной собственности» и «Прочие неналоговые доходы», которые в 2024 году увеличатся соответственно на 47 240,7 тыс. рублей или на 7,7% и на 2 223,3 тыс. рублей или на 54,5%. Основной причиной данного увеличения является прогнозируемый рост от арендной платы за муниципальные земельные участки (прогнозирование разовых поступлений в размере 97 000,0 тыс. от планируемого аукциона на право заключения договора аренды по земельному участку по ул. Карагандинская), а также рост количества инициативных проектов, реализуемых на территории города, в том числе за счет средств финансового участия инициаторов проектов, учитываемых в составе неналоговых доходов бюджета города Оренбурга.</w:t>
      </w:r>
    </w:p>
    <w:p w:rsidR="004F47E2" w:rsidRPr="00087A51" w:rsidRDefault="004F47E2" w:rsidP="00F576C7">
      <w:pPr>
        <w:autoSpaceDE w:val="0"/>
        <w:autoSpaceDN w:val="0"/>
        <w:adjustRightInd w:val="0"/>
        <w:ind w:firstLine="709"/>
        <w:contextualSpacing/>
        <w:jc w:val="both"/>
        <w:rPr>
          <w:sz w:val="16"/>
          <w:szCs w:val="16"/>
        </w:rPr>
      </w:pPr>
    </w:p>
    <w:p w:rsidR="004F47E2" w:rsidRPr="00087A51" w:rsidRDefault="004F47E2" w:rsidP="00F576C7">
      <w:pPr>
        <w:autoSpaceDE w:val="0"/>
        <w:autoSpaceDN w:val="0"/>
        <w:adjustRightInd w:val="0"/>
        <w:ind w:firstLine="426"/>
        <w:jc w:val="center"/>
        <w:rPr>
          <w:b/>
          <w:sz w:val="28"/>
          <w:szCs w:val="28"/>
        </w:rPr>
      </w:pPr>
      <w:r w:rsidRPr="00087A51">
        <w:rPr>
          <w:b/>
          <w:sz w:val="28"/>
          <w:szCs w:val="28"/>
        </w:rPr>
        <w:t xml:space="preserve">Доходы от использования имущества, находящегося </w:t>
      </w:r>
    </w:p>
    <w:p w:rsidR="004F47E2" w:rsidRPr="00087A51" w:rsidRDefault="004F47E2" w:rsidP="00F576C7">
      <w:pPr>
        <w:autoSpaceDE w:val="0"/>
        <w:autoSpaceDN w:val="0"/>
        <w:adjustRightInd w:val="0"/>
        <w:ind w:firstLine="426"/>
        <w:jc w:val="center"/>
        <w:rPr>
          <w:b/>
          <w:sz w:val="28"/>
          <w:szCs w:val="28"/>
        </w:rPr>
      </w:pPr>
      <w:r w:rsidRPr="00087A51">
        <w:rPr>
          <w:b/>
          <w:sz w:val="28"/>
          <w:szCs w:val="28"/>
        </w:rPr>
        <w:t>в государственной и муниципальной собственности</w:t>
      </w:r>
    </w:p>
    <w:p w:rsidR="004F47E2" w:rsidRPr="00087A51" w:rsidRDefault="004F47E2" w:rsidP="00F576C7">
      <w:pPr>
        <w:autoSpaceDE w:val="0"/>
        <w:autoSpaceDN w:val="0"/>
        <w:adjustRightInd w:val="0"/>
        <w:ind w:firstLine="426"/>
        <w:jc w:val="center"/>
        <w:rPr>
          <w:b/>
          <w:sz w:val="16"/>
          <w:szCs w:val="16"/>
        </w:rPr>
      </w:pPr>
    </w:p>
    <w:p w:rsidR="004F47E2" w:rsidRPr="00087A51" w:rsidRDefault="004F47E2" w:rsidP="00F576C7">
      <w:pPr>
        <w:ind w:firstLine="709"/>
        <w:jc w:val="both"/>
        <w:rPr>
          <w:sz w:val="28"/>
          <w:szCs w:val="28"/>
        </w:rPr>
      </w:pPr>
      <w:r w:rsidRPr="00087A51">
        <w:rPr>
          <w:sz w:val="28"/>
          <w:szCs w:val="28"/>
        </w:rPr>
        <w:t>В соответствии со статьей 62 Бюджетного кодекса РФ в местные бюджеты по нормативу 100,0% зачисляются доходы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плата по соглашениям об установлении сервитута.</w:t>
      </w:r>
    </w:p>
    <w:p w:rsidR="004F47E2" w:rsidRPr="00087A51" w:rsidRDefault="004F47E2" w:rsidP="00F576C7">
      <w:pPr>
        <w:ind w:firstLine="709"/>
        <w:jc w:val="both"/>
        <w:rPr>
          <w:sz w:val="28"/>
          <w:szCs w:val="28"/>
        </w:rPr>
      </w:pPr>
      <w:r w:rsidRPr="00087A51">
        <w:rPr>
          <w:sz w:val="28"/>
          <w:szCs w:val="28"/>
        </w:rPr>
        <w:t xml:space="preserve">Поступления доходов от использования имущества, находящегося в государственной и муниципальной собственности, на 2024 год предусмотрены Проектом решения в размере 659 984,0 тыс. рублей, что выше утвержденной на 2023 год суммы (576 475,6 тыс. рублей) на 83 508,4 тыс. рублей или на 14,5%, а также ожидаемой оценки 2023 года (612 743,3 тыс. рублей) на 47 240,7 тыс. рублей или на 7,7%. </w:t>
      </w:r>
    </w:p>
    <w:p w:rsidR="004F47E2" w:rsidRPr="00087A51" w:rsidRDefault="004F47E2" w:rsidP="00F576C7">
      <w:pPr>
        <w:ind w:firstLine="709"/>
        <w:jc w:val="both"/>
        <w:rPr>
          <w:sz w:val="28"/>
          <w:szCs w:val="28"/>
        </w:rPr>
      </w:pPr>
      <w:r w:rsidRPr="00087A51">
        <w:rPr>
          <w:sz w:val="28"/>
          <w:szCs w:val="28"/>
        </w:rPr>
        <w:t xml:space="preserve">На 2025 год поступления доходов от использования имущества прогнозируются в сумме 593 276,0 тыс. рублей, что ниже показателя 2024 года на 66 708,0 тыс. рублей или на 10,1%. На 2026 год поступления доходов от использования имущества планируются в сумме 598 096,0 тыс. рублей, что выше прогнозного показателя предыдущего года на 4 820,0 тыс. рублей или на 0,8%. По отношению к ожидаемой оценке 2023 года доходы от использования муниципального имущества в 2026 году снизятся на 14 647,3 тыс. рублей или на </w:t>
      </w:r>
      <w:r w:rsidRPr="00087A51">
        <w:rPr>
          <w:sz w:val="28"/>
          <w:szCs w:val="28"/>
        </w:rPr>
        <w:lastRenderedPageBreak/>
        <w:t>2,4%, по отношению к плановому показателю 2024 года – на 61 888,0 тыс. рублей или на 9,4%.</w:t>
      </w:r>
    </w:p>
    <w:p w:rsidR="004F47E2" w:rsidRPr="00087A51" w:rsidRDefault="004F47E2" w:rsidP="00F576C7">
      <w:pPr>
        <w:ind w:firstLine="709"/>
        <w:jc w:val="both"/>
        <w:rPr>
          <w:sz w:val="28"/>
          <w:szCs w:val="28"/>
        </w:rPr>
      </w:pPr>
      <w:r w:rsidRPr="00087A51">
        <w:rPr>
          <w:sz w:val="28"/>
          <w:szCs w:val="28"/>
        </w:rPr>
        <w:t>Удельный вес данных доходов в общем объеме неналоговых доходов, составляющий по ожидаемой оценке 2023 года 57,2%, в предстоящем бюджетном периоде увеличится и составит: в 2024 году – 70,1%, в 2025 году – 68,2% и в 2026 году – 71,2%.</w:t>
      </w:r>
    </w:p>
    <w:p w:rsidR="004F47E2" w:rsidRPr="00087A51" w:rsidRDefault="004F47E2" w:rsidP="00F576C7">
      <w:pPr>
        <w:jc w:val="center"/>
        <w:rPr>
          <w:sz w:val="12"/>
          <w:szCs w:val="12"/>
        </w:rPr>
      </w:pPr>
    </w:p>
    <w:p w:rsidR="004F47E2" w:rsidRPr="00087A51" w:rsidRDefault="004F47E2" w:rsidP="00F576C7">
      <w:pPr>
        <w:jc w:val="center"/>
        <w:rPr>
          <w:b/>
          <w:i/>
          <w:sz w:val="28"/>
          <w:szCs w:val="28"/>
        </w:rPr>
      </w:pPr>
      <w:r w:rsidRPr="00087A51">
        <w:rPr>
          <w:b/>
          <w:i/>
          <w:sz w:val="28"/>
          <w:szCs w:val="28"/>
        </w:rPr>
        <w:t>Доходы в виде прибыли, приходящейся на доли в уставных</w:t>
      </w:r>
    </w:p>
    <w:p w:rsidR="004F47E2" w:rsidRPr="00087A51" w:rsidRDefault="004F47E2" w:rsidP="00F576C7">
      <w:pPr>
        <w:jc w:val="center"/>
        <w:rPr>
          <w:b/>
          <w:i/>
          <w:sz w:val="28"/>
          <w:szCs w:val="28"/>
        </w:rPr>
      </w:pPr>
      <w:r w:rsidRPr="00087A51">
        <w:rPr>
          <w:b/>
          <w:i/>
          <w:sz w:val="28"/>
          <w:szCs w:val="28"/>
        </w:rPr>
        <w:t>(складочных) капиталах хозяйственных товариществ и обществ</w:t>
      </w:r>
    </w:p>
    <w:p w:rsidR="004F47E2" w:rsidRPr="00087A51" w:rsidRDefault="004F47E2" w:rsidP="00F576C7">
      <w:pPr>
        <w:jc w:val="center"/>
        <w:rPr>
          <w:b/>
          <w:sz w:val="28"/>
          <w:szCs w:val="28"/>
        </w:rPr>
      </w:pPr>
      <w:r w:rsidRPr="00087A51">
        <w:rPr>
          <w:b/>
          <w:i/>
          <w:sz w:val="28"/>
          <w:szCs w:val="28"/>
        </w:rPr>
        <w:t xml:space="preserve"> или дивидендов по акциям</w:t>
      </w:r>
    </w:p>
    <w:p w:rsidR="004F47E2" w:rsidRPr="00087A51" w:rsidRDefault="004F47E2" w:rsidP="00F576C7">
      <w:pPr>
        <w:ind w:firstLine="709"/>
        <w:jc w:val="both"/>
        <w:rPr>
          <w:sz w:val="28"/>
          <w:szCs w:val="28"/>
        </w:rPr>
      </w:pPr>
      <w:r w:rsidRPr="00087A51">
        <w:rPr>
          <w:sz w:val="28"/>
          <w:szCs w:val="28"/>
        </w:rPr>
        <w:t xml:space="preserve">Поступление доходов в виде прибыли, приходящейся на доли уставных (складочных) капиталах хозяйственных товариществ и обществ или дивидендов по акциям, принадлежащим городским округам на 2024-2026 годы запланированы в ежегодных объемах по 675,0 тыс. рублей, что на 1 315,0 тыс. рублей или в 2,9 раза ниже ожидаемой оценки 2023 года (1 990,0 тыс. рублей). </w:t>
      </w:r>
    </w:p>
    <w:p w:rsidR="004F47E2" w:rsidRPr="00087A51" w:rsidRDefault="004F47E2" w:rsidP="00F576C7">
      <w:pPr>
        <w:ind w:firstLine="709"/>
        <w:jc w:val="both"/>
        <w:rPr>
          <w:sz w:val="28"/>
          <w:szCs w:val="28"/>
        </w:rPr>
      </w:pPr>
      <w:r w:rsidRPr="00087A51">
        <w:rPr>
          <w:sz w:val="28"/>
          <w:szCs w:val="28"/>
        </w:rPr>
        <w:t>Прогноз поступлений произведен главным администратором доходов – ДИЖО исходя из планируемой чистой прибыли ООО «Оренбургская городская сетевая компания». В соответствии с пояснениями ДИЖО в прогнозных показателях учтена сумма выплаты дивидендов на уровне 2023 года (по итогам работы в 2022 году) согласно информации, полученной от общества. В связи с возможной потерей статуса территориальной сетевой организации предприятие не сможет оказывать услуги по технологическому присоединению и передаче электрической энергии, что негативно отразится на его выручке и, соответственно, на чистой прибыли.</w:t>
      </w:r>
    </w:p>
    <w:p w:rsidR="004F47E2" w:rsidRPr="00087A51" w:rsidRDefault="004F47E2" w:rsidP="00F576C7">
      <w:pPr>
        <w:ind w:firstLine="709"/>
        <w:jc w:val="both"/>
        <w:rPr>
          <w:sz w:val="28"/>
          <w:szCs w:val="28"/>
        </w:rPr>
      </w:pPr>
      <w:r w:rsidRPr="00087A51">
        <w:rPr>
          <w:sz w:val="28"/>
          <w:szCs w:val="28"/>
        </w:rPr>
        <w:t>Счетная палата обращает внимание на то, что в прогнозных показателях отсутствуют планируемые поступления от</w:t>
      </w:r>
      <w:r w:rsidR="00A67C96" w:rsidRPr="00087A51">
        <w:rPr>
          <w:sz w:val="28"/>
          <w:szCs w:val="28"/>
        </w:rPr>
        <w:t xml:space="preserve"> </w:t>
      </w:r>
      <w:r w:rsidRPr="00087A51">
        <w:rPr>
          <w:sz w:val="28"/>
          <w:szCs w:val="28"/>
        </w:rPr>
        <w:t>АО «Система город» (муниципальная доля – 49,0%), фактические поступления от которого в 2023 году составили 1 314,0 тыс. рублей. В соответствии с пояснениями ДИЖО поступления от указанного общества на 2024-2026 годы не прогнозируются в связи с планируемым отчуждением 49,0% акций, находящихся в собственности муниципального образования «город Оренбург» в соответствии с постановлением Администрации города Оренбурга от 26.04.2022 № 813-п.</w:t>
      </w:r>
    </w:p>
    <w:p w:rsidR="004F47E2" w:rsidRPr="00087A51" w:rsidRDefault="004F47E2" w:rsidP="00F576C7">
      <w:pPr>
        <w:ind w:firstLine="709"/>
        <w:jc w:val="both"/>
        <w:rPr>
          <w:sz w:val="28"/>
          <w:szCs w:val="28"/>
        </w:rPr>
      </w:pPr>
      <w:r w:rsidRPr="00087A51">
        <w:rPr>
          <w:sz w:val="28"/>
          <w:szCs w:val="28"/>
        </w:rPr>
        <w:t xml:space="preserve">Действующей редакцией постановления Администрации города Оренбурга от 26.04.2022 № 813-п «Об отчуждении 49% акций акционерного общества «Оренбургская финансово-информационная система «Город», находящихся в собственности муниципального образования «город Оренбург» (с изменениями от 30.11.2023 № 2035-п), определена цена продажи 16 954 обыкновенных именных бездокументарных акций общества (номинальной стоимостью 1,0 тыс. рублей) в общей сумме 39 200,0 тыс. рублей на основании отчета Союза «Торгово-промышленная палата Оренбургской области» от 21.10.2023 № 092-09-01228. </w:t>
      </w:r>
    </w:p>
    <w:p w:rsidR="004F47E2" w:rsidRPr="00087A51" w:rsidRDefault="004F47E2" w:rsidP="00F576C7">
      <w:pPr>
        <w:ind w:firstLine="709"/>
        <w:jc w:val="both"/>
        <w:rPr>
          <w:sz w:val="28"/>
          <w:szCs w:val="28"/>
        </w:rPr>
      </w:pPr>
      <w:r w:rsidRPr="00087A51">
        <w:rPr>
          <w:sz w:val="28"/>
          <w:szCs w:val="28"/>
        </w:rPr>
        <w:t>Вместе с тем, продажа акций указанного акционерного общества действующим Прогнозным планом (программой) приватизации муниципального имущества на 2023-2025 годы, утвержденным решением Оренбургского городского Совета от 27.12.2022 № 291 (далее – Программа приватизации муниципального имущества), не предусматривается.</w:t>
      </w:r>
    </w:p>
    <w:p w:rsidR="004F47E2" w:rsidRPr="00087A51" w:rsidRDefault="004F47E2" w:rsidP="00F576C7">
      <w:pPr>
        <w:ind w:firstLine="709"/>
        <w:jc w:val="both"/>
        <w:rPr>
          <w:sz w:val="28"/>
          <w:szCs w:val="28"/>
        </w:rPr>
      </w:pPr>
      <w:r w:rsidRPr="00087A51">
        <w:rPr>
          <w:sz w:val="28"/>
          <w:szCs w:val="28"/>
        </w:rPr>
        <w:lastRenderedPageBreak/>
        <w:t>Также в составе прогнозных показателей на 2024-2026 годы отсутствуют поступления от:</w:t>
      </w:r>
    </w:p>
    <w:p w:rsidR="004F47E2" w:rsidRPr="00087A51" w:rsidRDefault="004F47E2" w:rsidP="00F576C7">
      <w:pPr>
        <w:ind w:firstLine="709"/>
        <w:jc w:val="both"/>
        <w:rPr>
          <w:sz w:val="28"/>
          <w:szCs w:val="28"/>
        </w:rPr>
      </w:pPr>
      <w:r w:rsidRPr="00087A51">
        <w:rPr>
          <w:sz w:val="28"/>
          <w:szCs w:val="28"/>
        </w:rPr>
        <w:t>- ООО «Новая неделя» (муниципальная доля – 98,98%), фактические поступления от которого в 2023 году составили 1,0 тыс. рублей (по итогам работы за 2022 год). Получение прибыли указанным обществом в 2023 году</w:t>
      </w:r>
      <w:r w:rsidR="0088731F" w:rsidRPr="00087A51">
        <w:rPr>
          <w:sz w:val="28"/>
          <w:szCs w:val="28"/>
        </w:rPr>
        <w:t>, подлежащей перечислению в бюджет в 2024 году, не планируются. На 2024 и 2025 годы прогнозируемая сумма прибыли, подлежащей перечислению в бюджет в 2025 и 2026 годах, составляет 1,0 тыс. рублей;</w:t>
      </w:r>
    </w:p>
    <w:p w:rsidR="004F47E2" w:rsidRPr="00087A51" w:rsidRDefault="004F47E2" w:rsidP="00F576C7">
      <w:pPr>
        <w:ind w:firstLine="709"/>
        <w:jc w:val="both"/>
        <w:rPr>
          <w:sz w:val="28"/>
          <w:szCs w:val="28"/>
        </w:rPr>
      </w:pPr>
      <w:proofErr w:type="gramStart"/>
      <w:r w:rsidRPr="00087A51">
        <w:rPr>
          <w:sz w:val="28"/>
          <w:szCs w:val="28"/>
        </w:rPr>
        <w:t xml:space="preserve">- </w:t>
      </w:r>
      <w:r w:rsidR="00A67C96" w:rsidRPr="00087A51">
        <w:rPr>
          <w:sz w:val="28"/>
          <w:szCs w:val="28"/>
        </w:rPr>
        <w:t>АО</w:t>
      </w:r>
      <w:r w:rsidRPr="00087A51">
        <w:rPr>
          <w:sz w:val="28"/>
          <w:szCs w:val="28"/>
        </w:rPr>
        <w:t xml:space="preserve"> «Специализированный застройщик «УКС» (муниципальная доля – 100,0%), в связи с отсутствием права принимать решения о выплате дивидендов по причине того, что стоимость чистых активов по состоянию на 31.12.2022 составила 69 801,0 тыс. рублей, что на 26 294,0 тыс. рублей меньше уставного капитала (пп.4 п. 1 ст. 43 Федерального закона от 26.12.1995 № 208-ФЗ «Об акционерных обществах»).</w:t>
      </w:r>
      <w:proofErr w:type="gramEnd"/>
    </w:p>
    <w:p w:rsidR="004F47E2" w:rsidRPr="00087A51" w:rsidRDefault="004F47E2" w:rsidP="00F576C7">
      <w:pPr>
        <w:ind w:firstLine="709"/>
        <w:contextualSpacing/>
        <w:jc w:val="center"/>
        <w:rPr>
          <w:b/>
          <w:i/>
          <w:sz w:val="16"/>
          <w:szCs w:val="16"/>
        </w:rPr>
      </w:pPr>
    </w:p>
    <w:p w:rsidR="004F47E2" w:rsidRPr="00087A51" w:rsidRDefault="004F47E2" w:rsidP="00F576C7">
      <w:pPr>
        <w:ind w:firstLine="709"/>
        <w:contextualSpacing/>
        <w:jc w:val="center"/>
        <w:rPr>
          <w:i/>
          <w:sz w:val="28"/>
          <w:szCs w:val="28"/>
        </w:rPr>
      </w:pPr>
      <w:r w:rsidRPr="00087A51">
        <w:rPr>
          <w:b/>
          <w:i/>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4F47E2" w:rsidRPr="00087A51" w:rsidRDefault="004F47E2" w:rsidP="00F576C7">
      <w:pPr>
        <w:ind w:firstLine="709"/>
        <w:contextualSpacing/>
        <w:jc w:val="both"/>
        <w:rPr>
          <w:sz w:val="28"/>
          <w:szCs w:val="28"/>
        </w:rPr>
      </w:pPr>
      <w:r w:rsidRPr="00087A51">
        <w:rPr>
          <w:sz w:val="28"/>
          <w:szCs w:val="28"/>
        </w:rPr>
        <w:t xml:space="preserve">Поступления доходов, получаемых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на 2024 год спрогнозированы в сумме 496 507,0 тыс. рублей, что выше ожидаемой оценки 2023 года (448 709,0 тыс. рублей) на 47 798,0 тыс. рублей или на 10,7%. </w:t>
      </w:r>
    </w:p>
    <w:p w:rsidR="004F47E2" w:rsidRPr="00087A51" w:rsidRDefault="004F47E2" w:rsidP="00F576C7">
      <w:pPr>
        <w:ind w:firstLine="709"/>
        <w:contextualSpacing/>
        <w:jc w:val="both"/>
        <w:rPr>
          <w:sz w:val="28"/>
          <w:szCs w:val="28"/>
        </w:rPr>
      </w:pPr>
      <w:r w:rsidRPr="00087A51">
        <w:rPr>
          <w:sz w:val="28"/>
          <w:szCs w:val="28"/>
        </w:rPr>
        <w:t>На 2025 год прогнозируются доходы, получаемые в виде арендной либо иной платы, в сумме 427 940,0 тыс. рублей, что ниже предыдущего года на 68 567,0 тыс. рублей или 13,8%. На 2026 год поступления прогнозируются в сумме 428 770,0 тыс. рублей, что выше прогнозного показателя предыдущего года на 830,0 тыс. рублей или на 0,2%. По отношению к ожидаемой оценке 2023 года доходы от арендной платы в 2026 году сократятся на 19 939,0 тыс. рублей или на 4,4%, по отношению к плановому показателю 2024 года - на 67 737,0 тыс. рублей или на 13,6%.</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087A51">
        <w:rPr>
          <w:sz w:val="28"/>
          <w:szCs w:val="28"/>
        </w:rPr>
        <w:t xml:space="preserve"> составят около половины от прогнозных поступлений доходов, получаемых в виде арендной либо иной платы за передачу в возмездное пользование муниципального имущества. </w:t>
      </w:r>
    </w:p>
    <w:p w:rsidR="004F47E2" w:rsidRPr="00087A51" w:rsidRDefault="004F47E2" w:rsidP="00F576C7">
      <w:pPr>
        <w:ind w:firstLine="709"/>
        <w:contextualSpacing/>
        <w:jc w:val="both"/>
        <w:rPr>
          <w:sz w:val="28"/>
          <w:szCs w:val="28"/>
        </w:rPr>
      </w:pPr>
      <w:r w:rsidRPr="00087A51">
        <w:rPr>
          <w:sz w:val="28"/>
          <w:szCs w:val="28"/>
        </w:rPr>
        <w:t xml:space="preserve">На 2024 год поступления доходов по данному источнику прогнозируются в сумме 235 401,0 тыс. рублей, что выше ожидаемой оценки 2023 года (225 836,6 тыс. рублей) на 9 564,4 тыс. рублей или на 4,2%. </w:t>
      </w:r>
    </w:p>
    <w:p w:rsidR="004F47E2" w:rsidRPr="00087A51" w:rsidRDefault="004F47E2" w:rsidP="00F576C7">
      <w:pPr>
        <w:ind w:firstLine="709"/>
        <w:jc w:val="both"/>
        <w:rPr>
          <w:sz w:val="28"/>
          <w:szCs w:val="28"/>
        </w:rPr>
      </w:pPr>
      <w:r w:rsidRPr="00087A51">
        <w:rPr>
          <w:sz w:val="28"/>
          <w:szCs w:val="28"/>
        </w:rPr>
        <w:t xml:space="preserve">Объем поступлений арендной платы на 2025 год планируется в размере 245 108,0 тыс. рублей, что составит 104,1% от показателей предыдущего года. На 2026 год поступления доходов прогнозируются в сумме 254 055,0 тыс. рублей, что составит 103,7% от показателя предыдущего года. По отношению к ожидаемой оценке 2023 года доходы в 2026 году увеличатся на 28 218,4 тыс. рублей или на </w:t>
      </w:r>
      <w:r w:rsidRPr="00087A51">
        <w:rPr>
          <w:sz w:val="28"/>
          <w:szCs w:val="28"/>
        </w:rPr>
        <w:lastRenderedPageBreak/>
        <w:t xml:space="preserve">12,5%, по отношению к плановому показателю 2024 года – на 18 654,0 тыс. рублей или на 7,9%.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доходов, получаемых в виде арендной платы за земельные участки, государственная собственность на которые не разграничена, составлен на основании сведений главного администратора данных доходов – ДГиЗО, исходя из норматива отчислений данных доходов в местные бюджеты в размере 100%. </w:t>
      </w:r>
    </w:p>
    <w:p w:rsidR="004F47E2" w:rsidRPr="00087A51" w:rsidRDefault="004F47E2" w:rsidP="00F576C7">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главного администратора доходов, а также материалам, представленным с Проектом решения, прогнозные показатели рассчитаны исходя из суммы начисленной арендной платы на основании действующих договоров аренды (224 500,0 тыс. рублей), ежегодно увеличенной на уровень инфляции, установленный законом о федеральном бюджете (на 2024 год – 4,5%, на 2025-2026 годы – 4,0%) и уменьшенной в связи с применением коэффициента уровня собираемости в размере 0,92 (с поправкой на целевой показатель (1,0), фактическая собираемость за 2020-2022 годы составила 0,83). Кроме этого, прогнозные показатели увеличены на оценку ожидаемых результатов работы по взысканию просроченной дебиторской задолженности и планируемые поступления от взимания платы за фактическое использование земель (на 2024 год – 19 566,3 тыс. рублей, на 2025 год – 20 640,0 тыс. рублей, на 2026 год – 20 608,9 тыс. рублей).</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получаемых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r w:rsidRPr="00087A51">
        <w:rPr>
          <w:sz w:val="28"/>
          <w:szCs w:val="28"/>
        </w:rPr>
        <w:t xml:space="preserve"> прогнозируются на 2024 год в объеме 159 048,0 тыс. рублей, что</w:t>
      </w:r>
      <w:r w:rsidRPr="00087A51">
        <w:rPr>
          <w:sz w:val="28"/>
          <w:szCs w:val="28"/>
          <w:lang w:eastAsia="x-none"/>
        </w:rPr>
        <w:t xml:space="preserve"> </w:t>
      </w:r>
      <w:r w:rsidRPr="00087A51">
        <w:rPr>
          <w:sz w:val="28"/>
          <w:szCs w:val="28"/>
        </w:rPr>
        <w:t>на 98 950,0 тыс. рублей или в 2,6 раза выше ожидаемой оценки 2023 года (60 098,0 тыс. рублей). Основной причиной данного роста является прогнозирование ДГиЗО разовых поступлений в размере 97 000,0 тыс. от планируемого аукциона на право заключения договора аренды по земельному участку по ул. Карагандинская.</w:t>
      </w:r>
    </w:p>
    <w:p w:rsidR="004F47E2" w:rsidRPr="00087A51" w:rsidRDefault="004F47E2" w:rsidP="00F576C7">
      <w:pPr>
        <w:ind w:firstLine="709"/>
        <w:contextualSpacing/>
        <w:jc w:val="both"/>
        <w:rPr>
          <w:sz w:val="28"/>
          <w:szCs w:val="28"/>
          <w:lang w:eastAsia="x-none"/>
        </w:rPr>
      </w:pPr>
      <w:r w:rsidRPr="00087A51">
        <w:rPr>
          <w:sz w:val="28"/>
          <w:szCs w:val="28"/>
        </w:rPr>
        <w:t>На плановый период 2025 и 2026 годов поступления арендной платы за земельные участки, находящиеся в муниципальной собственности, запланированы в сумм</w:t>
      </w:r>
      <w:r w:rsidRPr="00087A51">
        <w:rPr>
          <w:sz w:val="28"/>
          <w:szCs w:val="28"/>
          <w:lang w:eastAsia="x-none"/>
        </w:rPr>
        <w:t>ах</w:t>
      </w:r>
      <w:r w:rsidRPr="00087A51">
        <w:rPr>
          <w:sz w:val="28"/>
          <w:szCs w:val="28"/>
        </w:rPr>
        <w:t xml:space="preserve"> 78 435,0 тыс. рублей</w:t>
      </w:r>
      <w:r w:rsidRPr="00087A51">
        <w:rPr>
          <w:sz w:val="28"/>
          <w:szCs w:val="28"/>
          <w:lang w:eastAsia="x-none"/>
        </w:rPr>
        <w:t xml:space="preserve"> и 66 391,0 тыс. рублей соответственно</w:t>
      </w:r>
      <w:r w:rsidRPr="00087A51">
        <w:rPr>
          <w:sz w:val="28"/>
          <w:szCs w:val="28"/>
        </w:rPr>
        <w:t xml:space="preserve">. </w:t>
      </w:r>
    </w:p>
    <w:p w:rsidR="004F47E2" w:rsidRPr="00087A51" w:rsidRDefault="004F47E2" w:rsidP="00F576C7">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на основании расчетов главных администраторов доходов - ДГиЗО и ДИЖО. </w:t>
      </w:r>
    </w:p>
    <w:p w:rsidR="004F47E2" w:rsidRPr="00087A51" w:rsidRDefault="004F47E2" w:rsidP="00F576C7">
      <w:pPr>
        <w:ind w:firstLine="709"/>
        <w:contextualSpacing/>
        <w:jc w:val="both"/>
        <w:rPr>
          <w:sz w:val="28"/>
          <w:szCs w:val="28"/>
        </w:rPr>
      </w:pPr>
      <w:r w:rsidRPr="00087A51">
        <w:rPr>
          <w:sz w:val="28"/>
          <w:szCs w:val="28"/>
        </w:rPr>
        <w:t xml:space="preserve">В соответствии со сведениям ДГиЗО поступления арендной платы за муниципальные земельные участки планируются в следующих суммах: на 2024 год – 125 470,00 тыс. рублей (457,8% от ожидаемой оценки 2023 года (27 408,0 тыс. рублей)), на 2025 год – 43 419,0 тыс. рублей (34,6% от показателя 2024 года), на 2026 год – 29 519,0 тыс. рублей (68,0% от показателя 2025 года). </w:t>
      </w:r>
    </w:p>
    <w:p w:rsidR="004F47E2" w:rsidRPr="00087A51" w:rsidRDefault="004F47E2" w:rsidP="00F576C7">
      <w:pPr>
        <w:ind w:firstLine="709"/>
        <w:contextualSpacing/>
        <w:jc w:val="both"/>
        <w:rPr>
          <w:sz w:val="28"/>
          <w:szCs w:val="28"/>
        </w:rPr>
      </w:pPr>
      <w:r w:rsidRPr="00087A51">
        <w:rPr>
          <w:bCs/>
          <w:sz w:val="28"/>
          <w:szCs w:val="28"/>
        </w:rPr>
        <w:t xml:space="preserve">Согласно </w:t>
      </w:r>
      <w:r w:rsidRPr="00087A51">
        <w:rPr>
          <w:sz w:val="28"/>
          <w:szCs w:val="28"/>
        </w:rPr>
        <w:t xml:space="preserve">Методике и расчетам ДГиЗО, а также материалам, представленным с Проектом решения, расчет прогнозных показателей произведен исходя из суммы начисленной арендной платы по 35 договорам на основании рыночной оценки (26 929,0 тыс. рублей), увеличенной на уровень инфляции, установленный законом о федеральном бюджете (на 2024 год – 4,5%, на 2025-2026 годы – 4,0%) и уменьшенной в связи с применением коэффициента уровня собираемости в размере </w:t>
      </w:r>
      <w:r w:rsidRPr="00087A51">
        <w:rPr>
          <w:sz w:val="28"/>
          <w:szCs w:val="28"/>
        </w:rPr>
        <w:lastRenderedPageBreak/>
        <w:t>0,94, исчисленной с поправкой на целевой показатель в размере 1,0 (фактический уровень собираемости за 2020-2022 годы - 0,88). Полученные прогнозные показатели увеличены на оценку ожидаемых результатов работы по взысканию просроченной дебиторской задолженности (на 2024 год – 2 016,1 тыс. рублей, на 2025-2026 годы – 908,1 тыс. рублей). Кроме этого, прогнозный показатель на 2024 год увеличен на сумму разовых факторов в размере 97 000,0 тыс. рублей (ориентировочная сумма планируемого аукциона на право заключения договора аренды по земельному участку по ул. Карагандинская), на 2025 год – на сумму разовых факторов в размере 15 000,0 тыс. рублей (ориентировочная сумма планируемого аукциона на право заключения договоров аренды по земельным участкам, освобожденным от ветхого жилья и возможным к реализации).</w:t>
      </w:r>
    </w:p>
    <w:p w:rsidR="004F47E2" w:rsidRPr="00087A51" w:rsidRDefault="004F47E2" w:rsidP="00F576C7">
      <w:pPr>
        <w:ind w:firstLine="709"/>
        <w:contextualSpacing/>
        <w:jc w:val="both"/>
        <w:rPr>
          <w:sz w:val="28"/>
          <w:szCs w:val="28"/>
        </w:rPr>
      </w:pPr>
      <w:r w:rsidRPr="00087A51">
        <w:rPr>
          <w:sz w:val="28"/>
          <w:szCs w:val="28"/>
        </w:rPr>
        <w:t xml:space="preserve">В соответствии со сведениями ДИЖО поступления арендной платы за муниципальные земельные участки планируются в следующих суммах: на 2024 год – 33 578,0 тыс. рублей (108,8% от ожидаемой оценки 2023 года (32 690,0 тыс. рублей)), на плановый период 2025 и 2026 годов – в суммах 35 016,0 тыс. рублей и 36 872,0 тыс. рублей соответственно. </w:t>
      </w:r>
    </w:p>
    <w:p w:rsidR="004F47E2" w:rsidRPr="00087A51" w:rsidRDefault="004F47E2" w:rsidP="00F576C7">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ДИЖО, а также материалам, представленным с Проектом решения, расчет прогнозных показателей произведен исходя из суммы начисленной платы по 26 действующим договорам (32 749,5 тыс. рублей), увеличенной на уровень инфляции, установленный законом о федеральном бюджете (на 2024 год – 4,5%, на 2025-2026 годы – 4,0%), уменьшенной в связи с применением показателя, характеризующего уровень собираемости в размере 97,4%, исчисленного с поправкой на целевой уровень в размере 100,0% (фактический уровень собираемости за 2020-2022 годы составил 94,7%). Полученные показатели увеличены на ожидаемые результаты работы по взысканию просроченной дебиторской задолженности (на 2024 год – 244,4 тыс. рублей, на 2025 год – 349,4 тыс. рублей, на 2026 год – 818,6 тыс. рублей).</w:t>
      </w:r>
    </w:p>
    <w:p w:rsidR="004F47E2" w:rsidRPr="00087A51" w:rsidRDefault="004F47E2" w:rsidP="00F576C7">
      <w:pPr>
        <w:ind w:firstLine="709"/>
        <w:contextualSpacing/>
        <w:jc w:val="both"/>
        <w:rPr>
          <w:sz w:val="28"/>
          <w:szCs w:val="28"/>
        </w:rPr>
      </w:pPr>
      <w:r w:rsidRPr="00087A51">
        <w:rPr>
          <w:sz w:val="28"/>
          <w:szCs w:val="28"/>
        </w:rPr>
        <w:t xml:space="preserve">Более 74,0% от прогнозируемых поступлений приходится на арендную плату, по договору № 01-2023/ДВП от 25.04.2023, заключенному с ООО «Оренбург Водоканал» о предоставлении во временное владение и пользование 45-ти муниципальных земельных участков для создания и реконструкции объектов централизованной системы холодного водоснабжения и водоотведения, переданных по концессионному соглашению. С учетом инфляции поступления от ООО «Оренбург Водоканал» прогнозируются в следующих объемах: на 2024 год – 24 926,7 тыс. рублей, на 2025 год – 25 923,8 тыс. рублей и на 2026 год – 26 960,7 тыс. рублей. </w:t>
      </w:r>
    </w:p>
    <w:p w:rsidR="004F47E2" w:rsidRPr="00087A51" w:rsidRDefault="004F47E2" w:rsidP="00F576C7">
      <w:pPr>
        <w:ind w:firstLine="709"/>
        <w:contextualSpacing/>
        <w:jc w:val="both"/>
        <w:rPr>
          <w:sz w:val="28"/>
          <w:szCs w:val="28"/>
        </w:rPr>
      </w:pPr>
      <w:r w:rsidRPr="00087A51">
        <w:rPr>
          <w:sz w:val="28"/>
          <w:szCs w:val="28"/>
        </w:rPr>
        <w:t>Счетная палата обращает внимание на то, что в составе доходов по данному источнику не планируются доходы от арендной платы за земельные участки, фактически предоставленные филиалу «Оренбургский» ПАО «Т Плюс», занятые объектами недвижимого имущества системы теплоснабжения. В перечне фактически заключенных договоров на 01.09.2023 договоры с указанным контрагентом отсутствуют. По результатам ранее проведенного Счетной палатой контрольного мероприятия установлено, что такие договоры не заключены. В бюджет города Оренбурга арендная плата за указанные земельные участки не поступает и на предстоящий бюджетный период не прогнозируется.</w:t>
      </w:r>
    </w:p>
    <w:p w:rsidR="004F47E2" w:rsidRPr="00087A51" w:rsidRDefault="004F47E2" w:rsidP="00F576C7">
      <w:pPr>
        <w:ind w:firstLine="709"/>
        <w:contextualSpacing/>
        <w:jc w:val="both"/>
        <w:rPr>
          <w:sz w:val="28"/>
          <w:szCs w:val="28"/>
          <w:lang w:eastAsia="x-none"/>
        </w:rPr>
      </w:pPr>
      <w:r w:rsidRPr="00087A51">
        <w:rPr>
          <w:sz w:val="28"/>
          <w:szCs w:val="28"/>
        </w:rPr>
        <w:lastRenderedPageBreak/>
        <w:t xml:space="preserve">Поступления </w:t>
      </w:r>
      <w:r w:rsidRPr="00087A51">
        <w:rPr>
          <w:sz w:val="28"/>
          <w:szCs w:val="28"/>
          <w:u w:val="single"/>
        </w:rPr>
        <w:t>доходов,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r w:rsidRPr="00087A51">
        <w:rPr>
          <w:sz w:val="28"/>
          <w:szCs w:val="28"/>
        </w:rPr>
        <w:t xml:space="preserve"> прогнозируются на 2024 год в объеме 328,0 тыс. рублей, что</w:t>
      </w:r>
      <w:r w:rsidRPr="00087A51">
        <w:rPr>
          <w:sz w:val="28"/>
          <w:szCs w:val="28"/>
          <w:lang w:eastAsia="x-none"/>
        </w:rPr>
        <w:t xml:space="preserve"> </w:t>
      </w:r>
      <w:r w:rsidRPr="00087A51">
        <w:rPr>
          <w:sz w:val="28"/>
          <w:szCs w:val="28"/>
        </w:rPr>
        <w:t xml:space="preserve">на 3,6 тыс. рублей выше ожидаемой оценки 2023 года (324,4 тыс. рублей). На 2025 год поступления данных доходов запланированы в сумме 25,0 тыс. рублей, на 2026 год прогнозные показатели отсутствуют. </w:t>
      </w:r>
    </w:p>
    <w:p w:rsidR="004F47E2" w:rsidRPr="00087A51" w:rsidRDefault="004F47E2" w:rsidP="00F576C7">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на основании расчетов главных администраторов доходов – Управления образования и УЖКХ. </w:t>
      </w:r>
    </w:p>
    <w:p w:rsidR="004F47E2" w:rsidRPr="00087A51" w:rsidRDefault="004F47E2" w:rsidP="00F576C7">
      <w:pPr>
        <w:ind w:firstLine="709"/>
        <w:contextualSpacing/>
        <w:jc w:val="both"/>
        <w:rPr>
          <w:sz w:val="28"/>
          <w:szCs w:val="28"/>
        </w:rPr>
      </w:pPr>
      <w:r w:rsidRPr="00087A51">
        <w:rPr>
          <w:sz w:val="28"/>
          <w:szCs w:val="28"/>
        </w:rPr>
        <w:t>Согласно представленным расчетам поступления арендной платы на 2024 год прогнозируется Управлением образования на основе двух заключенных договоров аренды на уровне ожидаемой оценки текущего года в размере 234,0 тыс. рублей. На плановый период 2025 и 2026 годов поступления не прогнозируются в связи с отсутствием информации о планирующемся заключении договоров аренды.</w:t>
      </w:r>
    </w:p>
    <w:p w:rsidR="004F47E2" w:rsidRPr="00087A51" w:rsidRDefault="004F47E2" w:rsidP="00F576C7">
      <w:pPr>
        <w:ind w:firstLine="709"/>
        <w:contextualSpacing/>
        <w:jc w:val="both"/>
        <w:rPr>
          <w:sz w:val="28"/>
          <w:szCs w:val="28"/>
        </w:rPr>
      </w:pPr>
      <w:r w:rsidRPr="00087A51">
        <w:rPr>
          <w:sz w:val="28"/>
          <w:szCs w:val="28"/>
        </w:rPr>
        <w:t>Доходы, прогнозируемые УЖКХ, составляют: на 2024 год – 94,0 тыс. рублей с ростом к ожидаемой оценке 2023 года (90,4 тыс. рублей) в размере 104,0%, на 2025 год – 25,0 тыс. рублей. Причиной сокращения прогнозных показателей является окончание срока действия заключенного договора аренды помещения, расположенного по адресу: ул. Тихая, 30.03.2025.</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сдачи в аренду имущества, составляющего государственную (муниципальную) казну (за исключением земельных участков),</w:t>
      </w:r>
      <w:r w:rsidRPr="00087A51">
        <w:rPr>
          <w:sz w:val="28"/>
          <w:szCs w:val="28"/>
        </w:rPr>
        <w:t xml:space="preserve"> прогнозируются на 2024 год в объеме 101 730,0 тыс. рублей, что</w:t>
      </w:r>
      <w:r w:rsidRPr="00087A51">
        <w:rPr>
          <w:sz w:val="28"/>
          <w:szCs w:val="28"/>
          <w:lang w:eastAsia="x-none"/>
        </w:rPr>
        <w:t xml:space="preserve"> 60 720,00</w:t>
      </w:r>
      <w:r w:rsidRPr="00087A51">
        <w:rPr>
          <w:sz w:val="28"/>
          <w:szCs w:val="28"/>
        </w:rPr>
        <w:t xml:space="preserve"> тыс. рублей или на 37,4% ниже ожидаемой оценки 2023 года (162 450,0 тыс. рублей). Основной причиной данного сокращения является передача в текущем году ранее арендованного имущества водоснабжения и водоотведения в пользование ООО «Оренбург Водоканал» по концессионному соглашению.</w:t>
      </w:r>
    </w:p>
    <w:p w:rsidR="004F47E2" w:rsidRPr="00087A51" w:rsidRDefault="004F47E2" w:rsidP="00F576C7">
      <w:pPr>
        <w:ind w:firstLine="709"/>
        <w:contextualSpacing/>
        <w:jc w:val="both"/>
        <w:rPr>
          <w:sz w:val="28"/>
          <w:szCs w:val="28"/>
        </w:rPr>
      </w:pPr>
      <w:r w:rsidRPr="00087A51">
        <w:rPr>
          <w:sz w:val="28"/>
          <w:szCs w:val="28"/>
        </w:rPr>
        <w:t>На плановый период 2025 и 2026 годов поступления арендной платы за муниципальное имущество запланированы в сумм</w:t>
      </w:r>
      <w:r w:rsidRPr="00087A51">
        <w:rPr>
          <w:sz w:val="28"/>
          <w:szCs w:val="28"/>
          <w:lang w:eastAsia="x-none"/>
        </w:rPr>
        <w:t>ах соответственно</w:t>
      </w:r>
      <w:r w:rsidRPr="00087A51">
        <w:rPr>
          <w:sz w:val="28"/>
          <w:szCs w:val="28"/>
        </w:rPr>
        <w:t xml:space="preserve"> 104 372,0 тыс. рублей (102,6% к 2024 году)</w:t>
      </w:r>
      <w:r w:rsidRPr="00087A51">
        <w:rPr>
          <w:sz w:val="28"/>
          <w:szCs w:val="28"/>
          <w:lang w:eastAsia="x-none"/>
        </w:rPr>
        <w:t xml:space="preserve"> и 108 324,0 тыс. рублей (103,8% к 2025 году)</w:t>
      </w:r>
      <w:r w:rsidRPr="00087A51">
        <w:rPr>
          <w:sz w:val="28"/>
          <w:szCs w:val="28"/>
        </w:rPr>
        <w:t xml:space="preserve">. </w:t>
      </w:r>
    </w:p>
    <w:p w:rsidR="004F47E2" w:rsidRPr="00087A51" w:rsidRDefault="004F47E2" w:rsidP="00F576C7">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по сведениям главного администратора данных доходов - ДИЖО. </w:t>
      </w:r>
      <w:r w:rsidRPr="00087A51">
        <w:rPr>
          <w:bCs/>
          <w:sz w:val="28"/>
          <w:szCs w:val="28"/>
        </w:rPr>
        <w:t xml:space="preserve">В соответствии с его </w:t>
      </w:r>
      <w:r w:rsidRPr="00087A51">
        <w:rPr>
          <w:sz w:val="28"/>
          <w:szCs w:val="28"/>
        </w:rPr>
        <w:t>Методикой и расчетами, а также материалами, представленными с Проектом решения, расчет прогнозных показателей произведен исходя из суммы начисленной платы на основании заключенных договоров аренды (311 договоров на общую сумму годовой арендной платы 101 015,5 тыс. рублей), увеличенной на уровень инфляции, установленный законом о федеральном бюджете (на 2024 год – 4,5%, на 2025-2026 годы – 4,0%) и уменьшенной в связи с применением показателя, характеризующего уровень собираемости в размере 90,0%, исчисленного с поправкой на целевой уровень в размере 100,0% (фактический уровень собираемости за 2020-2022 годы составил 80,0%). Полученные показатели увеличены на ожидаемые результаты работы по взысканию просроченной дебиторской задолженности (на 2024 год – 6 724,9 тыс. рублей, на 2025 и 2026 годы – по 5 566,2 тыс. рублей ежегодно).</w:t>
      </w:r>
    </w:p>
    <w:p w:rsidR="004F47E2" w:rsidRPr="00087A51" w:rsidRDefault="004F47E2" w:rsidP="00F576C7">
      <w:pPr>
        <w:ind w:firstLine="709"/>
        <w:contextualSpacing/>
        <w:jc w:val="both"/>
        <w:rPr>
          <w:sz w:val="28"/>
          <w:szCs w:val="28"/>
        </w:rPr>
      </w:pPr>
      <w:r w:rsidRPr="00087A51">
        <w:rPr>
          <w:sz w:val="28"/>
          <w:szCs w:val="28"/>
        </w:rPr>
        <w:t xml:space="preserve">Счетная палата отмечает, что основной причиной снижения прогнозных показателей в предстоящем бюджетном периоде по сравнению с ожидаемой оценкой текущего года является сокращение ожидаемых поступлений от ООО </w:t>
      </w:r>
      <w:r w:rsidRPr="00087A51">
        <w:rPr>
          <w:sz w:val="28"/>
          <w:szCs w:val="28"/>
        </w:rPr>
        <w:lastRenderedPageBreak/>
        <w:t xml:space="preserve">«Оренбург Водоканал» в связи с трансформацией в апреле 2023 года действующего договора аренды имущества, входящего в централизованную систему холодного водоснабжения и водоотведения, в концессионное соглашение. Так, планируемые при составлении проекта бюджета на 2023-2025 годы суммы поступлений от указанного контрагента составляли: на 2023 год – 171 643,0 тыс. рублей, на 2024 год – 178 509,0 тыс. рублей, на 2025 год – 185 649,0 тыс. рублей. Согласно предоставленным расчетам поступления от ООО «Оренбург Водоканал» по договорам аренды по имуществу, не переданному в концессию, с учетом коэффициента инфляции прогнозируются в следующих объемах: на 2024 год – 3 267,5 тыс. рублей, на 2025 год – 3 398,2 тыс. рублей и на 2026 год – 3 534,2 тыс. рублей. </w:t>
      </w:r>
    </w:p>
    <w:p w:rsidR="004F47E2" w:rsidRPr="00087A51" w:rsidRDefault="004F47E2" w:rsidP="00F576C7">
      <w:pPr>
        <w:ind w:firstLine="709"/>
        <w:contextualSpacing/>
        <w:jc w:val="both"/>
        <w:rPr>
          <w:sz w:val="28"/>
          <w:szCs w:val="28"/>
        </w:rPr>
      </w:pPr>
      <w:r w:rsidRPr="00087A51">
        <w:rPr>
          <w:sz w:val="28"/>
          <w:szCs w:val="28"/>
        </w:rPr>
        <w:t>Счетная палата обращает внимание на то, что в составе прогнозных поступлений планируется арендная плата по четырем договорам аренды муниципальных объектов теплоснабжения, заключенным с филиалом «Оренбургский» ПАО «Т Плюс». С учетом инфляции прогнозируемые поступления от указанного контрагента составляют: на 2024 год – 28 255,7 тыс. рублей, на 2025 год – 28 166,2 тыс. рублей и на 2026 год – 29 292,8 тыс. рублей (ожидаемая оценка 2023 года – 24 990,7 тыс. рублей). По результатам ранее проведенного Счетной палатой контрольного мероприятия установлено, что указанные договоры заключены с нарушениями Порядка управления и распоряжения имуществом, находящимся в собственности муниципального образования «город Оренбург, утвержденного решением Оренбургского городского Совета от 31.08.2020 № 969.</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платы по соглашениям об установлении сервитута в отношении земельных участков, находящихся в государственной или муниципальной собственности,</w:t>
      </w:r>
      <w:r w:rsidRPr="00087A51">
        <w:rPr>
          <w:sz w:val="28"/>
          <w:szCs w:val="28"/>
        </w:rPr>
        <w:t xml:space="preserve"> планируются в сумме 11,0 тыс. рублей на каждый год предстоящего бюджетного периода, что составляет 86,6% от ожидаемой оценки (12,7 тыс. рублей). </w:t>
      </w:r>
    </w:p>
    <w:p w:rsidR="004F47E2" w:rsidRPr="00087A51" w:rsidRDefault="004F47E2" w:rsidP="00F576C7">
      <w:pPr>
        <w:ind w:firstLine="709"/>
        <w:contextualSpacing/>
        <w:jc w:val="both"/>
        <w:rPr>
          <w:sz w:val="28"/>
          <w:szCs w:val="28"/>
        </w:rPr>
      </w:pPr>
      <w:r w:rsidRPr="00087A51">
        <w:rPr>
          <w:sz w:val="28"/>
          <w:szCs w:val="28"/>
        </w:rPr>
        <w:t>Прогноз составлен на основании сведений главного администратора доходов ДГиЗО в части платы по соглашениям об установлении сервитута, заключенными органами местного самоуправления городских округов, государственными или муниципальными предприятиями либо государственные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исходя из 260-ти заключенных на длительный срок соглашений и размера платы, определяемой на основании ставки и кадастровой стоимости земельного участка, пропорционально площади земельного участка с предоставленным правом ограниченного пользования. Основными плательщиками по соглашениям об установлении сервитута являются ООО «Газпромнефть-Оренбург» и ПАО «МТС».</w:t>
      </w:r>
    </w:p>
    <w:p w:rsidR="004F47E2" w:rsidRPr="00087A51" w:rsidRDefault="004F47E2" w:rsidP="00F576C7">
      <w:pPr>
        <w:ind w:firstLine="709"/>
        <w:contextualSpacing/>
        <w:jc w:val="center"/>
        <w:rPr>
          <w:sz w:val="16"/>
          <w:szCs w:val="16"/>
        </w:rPr>
      </w:pPr>
    </w:p>
    <w:p w:rsidR="004F47E2" w:rsidRPr="00087A51" w:rsidRDefault="004F47E2" w:rsidP="00F576C7">
      <w:pPr>
        <w:contextualSpacing/>
        <w:jc w:val="center"/>
        <w:rPr>
          <w:b/>
          <w:i/>
          <w:sz w:val="28"/>
          <w:szCs w:val="28"/>
        </w:rPr>
      </w:pPr>
      <w:r w:rsidRPr="00087A51">
        <w:rPr>
          <w:b/>
          <w:i/>
          <w:sz w:val="28"/>
          <w:szCs w:val="28"/>
        </w:rPr>
        <w:t xml:space="preserve">Платежи от государственных и муниципальных </w:t>
      </w:r>
    </w:p>
    <w:p w:rsidR="004F47E2" w:rsidRPr="00087A51" w:rsidRDefault="004F47E2" w:rsidP="00F576C7">
      <w:pPr>
        <w:ind w:firstLine="709"/>
        <w:contextualSpacing/>
        <w:jc w:val="center"/>
        <w:rPr>
          <w:sz w:val="28"/>
          <w:szCs w:val="28"/>
        </w:rPr>
      </w:pPr>
      <w:r w:rsidRPr="00087A51">
        <w:rPr>
          <w:b/>
          <w:i/>
          <w:sz w:val="28"/>
          <w:szCs w:val="28"/>
        </w:rPr>
        <w:t>унитарных предприятий</w:t>
      </w:r>
    </w:p>
    <w:p w:rsidR="004F47E2" w:rsidRPr="00087A51" w:rsidRDefault="004F47E2" w:rsidP="00F576C7">
      <w:pPr>
        <w:ind w:firstLine="709"/>
        <w:contextualSpacing/>
        <w:jc w:val="both"/>
        <w:rPr>
          <w:sz w:val="28"/>
          <w:szCs w:val="28"/>
        </w:rPr>
      </w:pPr>
      <w:r w:rsidRPr="00087A51">
        <w:rPr>
          <w:sz w:val="28"/>
          <w:szCs w:val="28"/>
        </w:rPr>
        <w:t xml:space="preserve">Поступления платежей от государственных и муниципальных унитарных предприятий формируются за счет </w:t>
      </w:r>
      <w:r w:rsidRPr="00087A51">
        <w:rPr>
          <w:sz w:val="28"/>
          <w:szCs w:val="28"/>
          <w:u w:val="single"/>
        </w:rPr>
        <w:t>доходов от перечисления части прибыли муниципальных унитарных предприятий, оставшейся после уплаты налогов и иных обязательных платежей, созданных городскими округами</w:t>
      </w:r>
      <w:r w:rsidRPr="00087A51">
        <w:rPr>
          <w:sz w:val="28"/>
          <w:szCs w:val="28"/>
        </w:rPr>
        <w:t xml:space="preserve">. Доходы по данному </w:t>
      </w:r>
      <w:r w:rsidRPr="00087A51">
        <w:rPr>
          <w:sz w:val="28"/>
          <w:szCs w:val="28"/>
        </w:rPr>
        <w:lastRenderedPageBreak/>
        <w:t xml:space="preserve">источнику прогнозируются только на 2024 год в размере 675,0 тыс. рублей, что составляет 8,6% от ожидаемой оценки текущего года (7 858,0 тыс. рублей). </w:t>
      </w:r>
    </w:p>
    <w:p w:rsidR="004F47E2" w:rsidRPr="00087A51" w:rsidRDefault="004F47E2" w:rsidP="00F576C7">
      <w:pPr>
        <w:ind w:firstLine="709"/>
        <w:contextualSpacing/>
        <w:jc w:val="both"/>
        <w:rPr>
          <w:sz w:val="28"/>
          <w:szCs w:val="28"/>
        </w:rPr>
      </w:pPr>
      <w:r w:rsidRPr="00087A51">
        <w:rPr>
          <w:sz w:val="28"/>
          <w:szCs w:val="28"/>
        </w:rPr>
        <w:t>Прогноз поступлений произведен главным администратором доходов – ДИЖО исходя из планируемой чистой прибыли МУП «Муниципальный имущественный фонд», подлежащей перечислению в бюджет в 2024 году. Поступления от МКП «Оренбургские пассажирские перевозки» не планируются в связи с закреплением за ним имущества на праве оперативного управления и отсутствием права у собственника на получение части прибыли предприятия в соответствии со статьей 17 Федерального закона от 14.11.2002 № 161-ФЗ «О государственных и муниципальных предприятиях».</w:t>
      </w:r>
    </w:p>
    <w:p w:rsidR="004F47E2" w:rsidRPr="00087A51" w:rsidRDefault="004F47E2" w:rsidP="00F576C7">
      <w:pPr>
        <w:ind w:firstLine="709"/>
        <w:contextualSpacing/>
        <w:jc w:val="both"/>
        <w:rPr>
          <w:sz w:val="28"/>
          <w:szCs w:val="28"/>
        </w:rPr>
      </w:pPr>
      <w:r w:rsidRPr="00087A51">
        <w:rPr>
          <w:sz w:val="28"/>
          <w:szCs w:val="28"/>
        </w:rPr>
        <w:t>Согласно предоставленной ДИЖО информацией отчисления в бюджет города Оренбурга на плановый период 2025 и 2026 годов не планируются в связи с тем, что в рамках Федерального закона от 27.12.2019 № 485-ФЗ «О внесении изменений в Федеральный закон «О государственных и муниципальных предприятиях» и Федеральный закон «О защите конкуренции» планом мероприятий по реформированию муниципальных унитарных предприятий муниципального образования «город Оренбург» до 01.01.2025 предусмотрены:</w:t>
      </w:r>
    </w:p>
    <w:p w:rsidR="004F47E2" w:rsidRPr="00087A51" w:rsidRDefault="004F47E2" w:rsidP="00F576C7">
      <w:pPr>
        <w:ind w:firstLine="709"/>
        <w:contextualSpacing/>
        <w:jc w:val="both"/>
        <w:rPr>
          <w:sz w:val="28"/>
          <w:szCs w:val="28"/>
        </w:rPr>
      </w:pPr>
      <w:r w:rsidRPr="00087A51">
        <w:rPr>
          <w:sz w:val="28"/>
          <w:szCs w:val="28"/>
        </w:rPr>
        <w:t>- ликвидация либо реорганизация МУП «Муниципальный имущественный фонд» в 2023-2024 годах;</w:t>
      </w:r>
    </w:p>
    <w:p w:rsidR="004F47E2" w:rsidRPr="00087A51" w:rsidRDefault="004F47E2" w:rsidP="00F576C7">
      <w:pPr>
        <w:ind w:firstLine="709"/>
        <w:contextualSpacing/>
        <w:jc w:val="both"/>
        <w:rPr>
          <w:sz w:val="28"/>
          <w:szCs w:val="28"/>
        </w:rPr>
      </w:pPr>
      <w:r w:rsidRPr="00087A51">
        <w:rPr>
          <w:sz w:val="28"/>
          <w:szCs w:val="28"/>
        </w:rPr>
        <w:t>- преобразование в 2024 году МКП «ОПП» в муниципальное учреждение или хозяйственное общество.</w:t>
      </w:r>
    </w:p>
    <w:p w:rsidR="004F47E2" w:rsidRPr="00087A51" w:rsidRDefault="004F47E2" w:rsidP="00F576C7">
      <w:pPr>
        <w:contextualSpacing/>
        <w:rPr>
          <w:b/>
          <w:i/>
          <w:sz w:val="16"/>
          <w:szCs w:val="16"/>
        </w:rPr>
      </w:pPr>
    </w:p>
    <w:p w:rsidR="004F47E2" w:rsidRPr="00087A51" w:rsidRDefault="004F47E2" w:rsidP="00F576C7">
      <w:pPr>
        <w:ind w:firstLine="709"/>
        <w:contextualSpacing/>
        <w:jc w:val="center"/>
        <w:rPr>
          <w:b/>
          <w:sz w:val="28"/>
          <w:szCs w:val="28"/>
        </w:rPr>
      </w:pPr>
      <w:r w:rsidRPr="00087A51">
        <w:rPr>
          <w:b/>
          <w:i/>
          <w:sz w:val="28"/>
          <w:szCs w:val="28"/>
        </w:rPr>
        <w:t xml:space="preserve">Прочие доходы от использования имущества и прав, находящихся в государственной и муниципальной собственности </w:t>
      </w:r>
    </w:p>
    <w:p w:rsidR="004F47E2" w:rsidRPr="00087A51" w:rsidRDefault="004F47E2" w:rsidP="00F576C7">
      <w:pPr>
        <w:ind w:firstLine="709"/>
        <w:contextualSpacing/>
        <w:jc w:val="both"/>
        <w:rPr>
          <w:sz w:val="28"/>
          <w:szCs w:val="28"/>
        </w:rPr>
      </w:pPr>
      <w:r w:rsidRPr="00087A51">
        <w:rPr>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формируются за счет следующих источников: платы, поступившей по договорам социального найма жилого помещения, по договорам найма жилого помещения жилищного фонда коммерческого использования и специализированного жилищного фонда, платы по концессионным соглашениям, платы за право заключения договора (контракта), платы за предоставление права на установку и эксплуатацию рекламных конструкций, а также на размещение и эксплуатацию нестационарного торгового объекта.</w:t>
      </w:r>
    </w:p>
    <w:p w:rsidR="004F47E2" w:rsidRPr="00087A51" w:rsidRDefault="004F47E2" w:rsidP="00F576C7">
      <w:pPr>
        <w:ind w:firstLine="709"/>
        <w:contextualSpacing/>
        <w:jc w:val="both"/>
        <w:rPr>
          <w:sz w:val="28"/>
          <w:szCs w:val="28"/>
        </w:rPr>
      </w:pPr>
      <w:r w:rsidRPr="00087A51">
        <w:rPr>
          <w:sz w:val="28"/>
          <w:szCs w:val="28"/>
        </w:rPr>
        <w:t xml:space="preserve">Общий объем данных доходов прогнозируется на трехлетний прогнозный период в следующих суммах: на 2024 год – 162 116,0 тыс. рублей (105,2% к ожидаемой оценке 2023 года (154 167,7 тыс. рублей)), на 2025 год – 164 650,0 тыс. рублей (101,6% к 2024 году), на 2026 год – 168 640,0 тыс. рублей (102,4% к 2025 году). </w:t>
      </w:r>
    </w:p>
    <w:p w:rsidR="004F47E2" w:rsidRPr="00087A51" w:rsidRDefault="004F47E2" w:rsidP="00F576C7">
      <w:pPr>
        <w:ind w:firstLine="709"/>
        <w:contextualSpacing/>
        <w:jc w:val="both"/>
        <w:rPr>
          <w:sz w:val="28"/>
          <w:szCs w:val="28"/>
        </w:rPr>
      </w:pPr>
      <w:r w:rsidRPr="00087A51">
        <w:rPr>
          <w:sz w:val="28"/>
          <w:szCs w:val="28"/>
        </w:rPr>
        <w:t>Главными администраторами прочих доходов от использования имуществ</w:t>
      </w:r>
      <w:r w:rsidR="00262696" w:rsidRPr="00087A51">
        <w:rPr>
          <w:sz w:val="28"/>
          <w:szCs w:val="28"/>
        </w:rPr>
        <w:t>а</w:t>
      </w:r>
      <w:r w:rsidRPr="00087A51">
        <w:rPr>
          <w:sz w:val="28"/>
          <w:szCs w:val="28"/>
        </w:rPr>
        <w:t xml:space="preserve"> являются:</w:t>
      </w:r>
    </w:p>
    <w:p w:rsidR="004F47E2" w:rsidRPr="00087A51" w:rsidRDefault="004F47E2" w:rsidP="00F576C7">
      <w:pPr>
        <w:ind w:firstLine="709"/>
        <w:contextualSpacing/>
        <w:jc w:val="both"/>
        <w:rPr>
          <w:sz w:val="28"/>
          <w:szCs w:val="28"/>
        </w:rPr>
      </w:pPr>
      <w:r w:rsidRPr="00087A51">
        <w:rPr>
          <w:sz w:val="28"/>
          <w:szCs w:val="28"/>
        </w:rPr>
        <w:t>- ДИЖО (плата по договорам социального найма, по договорам найма жилого помещения жилищного фонда коммерческого использования и специализированного жилищного фонда, плата по концессионным соглашениям);</w:t>
      </w:r>
    </w:p>
    <w:p w:rsidR="004F47E2" w:rsidRPr="00087A51" w:rsidRDefault="004F47E2" w:rsidP="00F576C7">
      <w:pPr>
        <w:ind w:firstLine="709"/>
        <w:contextualSpacing/>
        <w:jc w:val="both"/>
        <w:rPr>
          <w:sz w:val="28"/>
          <w:szCs w:val="28"/>
        </w:rPr>
      </w:pPr>
      <w:r w:rsidRPr="00087A51">
        <w:rPr>
          <w:sz w:val="28"/>
          <w:szCs w:val="28"/>
        </w:rPr>
        <w:lastRenderedPageBreak/>
        <w:t>- Министерство архитектуры и пространственно-градостроительного развития Оренбургской области (плата за право заключения договора (контракта));</w:t>
      </w:r>
    </w:p>
    <w:p w:rsidR="004F47E2" w:rsidRPr="00087A51" w:rsidRDefault="004F47E2" w:rsidP="00F576C7">
      <w:pPr>
        <w:ind w:firstLine="709"/>
        <w:contextualSpacing/>
        <w:jc w:val="both"/>
        <w:rPr>
          <w:sz w:val="28"/>
          <w:szCs w:val="28"/>
        </w:rPr>
      </w:pPr>
      <w:r w:rsidRPr="00087A51">
        <w:rPr>
          <w:sz w:val="28"/>
          <w:szCs w:val="28"/>
        </w:rPr>
        <w:t>- Комитет потребительского рынка, услуг и развития предпринимательства (плата за предоставление права на размещение и эксплуатацию нестационарного торгового объекта, а также установку и эксплуатацию рекламных конструкций).</w:t>
      </w:r>
    </w:p>
    <w:p w:rsidR="004F47E2" w:rsidRPr="00087A51" w:rsidRDefault="004F47E2" w:rsidP="00F576C7">
      <w:pPr>
        <w:ind w:firstLine="709"/>
        <w:contextualSpacing/>
        <w:jc w:val="both"/>
        <w:rPr>
          <w:sz w:val="28"/>
          <w:szCs w:val="28"/>
        </w:rPr>
      </w:pPr>
      <w:r w:rsidRPr="00087A51">
        <w:rPr>
          <w:sz w:val="28"/>
          <w:szCs w:val="28"/>
        </w:rPr>
        <w:t xml:space="preserve">Общий объем прочих доходов от использования имущества и прав, находящихся в государственной и муниципальной собственности, прогнозируемых главным администратором доходов </w:t>
      </w:r>
      <w:r w:rsidRPr="00087A51">
        <w:rPr>
          <w:b/>
          <w:sz w:val="28"/>
          <w:szCs w:val="28"/>
        </w:rPr>
        <w:t>Департаментом имущественных и жилищных отношений</w:t>
      </w:r>
      <w:r w:rsidRPr="00087A51">
        <w:rPr>
          <w:sz w:val="28"/>
          <w:szCs w:val="28"/>
        </w:rPr>
        <w:t>, составляет: на 2024 год – 75 083,0 тыс. рублей, на 2025 год – 75 164,0 тыс. рублей, на 2026 год – 75 249,0 тыс. рублей. Доходы прогнозируются по четырем источникам.</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социального найма жилого помещения</w:t>
      </w:r>
      <w:r w:rsidRPr="00087A51">
        <w:rPr>
          <w:sz w:val="28"/>
          <w:szCs w:val="28"/>
          <w:u w:val="single"/>
        </w:rPr>
        <w:t>)</w:t>
      </w:r>
      <w:r w:rsidRPr="00087A51">
        <w:rPr>
          <w:sz w:val="28"/>
          <w:szCs w:val="28"/>
        </w:rPr>
        <w:t xml:space="preserve"> планируются на каждый год бюджетного периода в ежегодных суммах 64 391,0 тыс. рублей, что составляет 120,3% от ожидаемой оценки 2023 года (53 517,4 тыс. рублей). </w:t>
      </w:r>
    </w:p>
    <w:p w:rsidR="004F47E2" w:rsidRPr="00087A51" w:rsidRDefault="004F47E2" w:rsidP="00F576C7">
      <w:pPr>
        <w:ind w:firstLine="709"/>
        <w:contextualSpacing/>
        <w:jc w:val="both"/>
        <w:rPr>
          <w:sz w:val="28"/>
          <w:szCs w:val="28"/>
        </w:rPr>
      </w:pPr>
      <w:r w:rsidRPr="00087A51">
        <w:rPr>
          <w:sz w:val="28"/>
          <w:szCs w:val="28"/>
        </w:rPr>
        <w:t xml:space="preserve">В соответствии с предоставленными документами расчеты поступлений произведены исходя из базовой ставки платы за наем (42,66 руб./кв.м), усредненного коэффициента, характеризующего качество и благоустройство жилого помещения (1,1), коэффициента соответствия (0,5), площади муниципального жилого фонда по договорам социального найма (234 658,49 кв. м), количества месяцев в году (12) и коэффициента уровня собираемости в размере 0,89 (с поправкой на целевой показатель (1,0), фактический показатель за 2020-2022 годы составил 0,77). Прогнозные показатели увеличены на сумму оценки ожидаемых результатов работы по взысканию дебиторской задолженности (5 588,9 тыс. рублей). </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найма жилого помещения жилищного фонда коммерческого использования</w:t>
      </w:r>
      <w:r w:rsidRPr="00087A51">
        <w:rPr>
          <w:sz w:val="28"/>
          <w:szCs w:val="28"/>
          <w:u w:val="single"/>
        </w:rPr>
        <w:t>)</w:t>
      </w:r>
      <w:r w:rsidRPr="00087A51">
        <w:rPr>
          <w:sz w:val="28"/>
          <w:szCs w:val="28"/>
        </w:rPr>
        <w:t xml:space="preserve"> планируются на каждый год бюджетного периода в ежегодных суммах 4 966,0 тыс. рублей, что составляет 128,0% от ожидаемой оценки 2023 года (3 876,6 тыс. рублей). </w:t>
      </w:r>
    </w:p>
    <w:p w:rsidR="004F47E2" w:rsidRPr="00087A51" w:rsidRDefault="004F47E2" w:rsidP="00F576C7">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исходя из базовой ставки платы за наем (42,66 руб./кв.м</w:t>
      </w:r>
      <w:r w:rsidR="000B0B65" w:rsidRPr="00087A51">
        <w:rPr>
          <w:sz w:val="28"/>
          <w:szCs w:val="28"/>
        </w:rPr>
        <w:t>.</w:t>
      </w:r>
      <w:r w:rsidRPr="00087A51">
        <w:rPr>
          <w:sz w:val="28"/>
          <w:szCs w:val="28"/>
        </w:rPr>
        <w:t>), усредненного коэффициента, характеризующего качество и благоустройство жилого помещения (1,1), коэффициента соответствия (1,9), площади муниципального жилого фонда коммерческого использования (4 978,6 кв.м</w:t>
      </w:r>
      <w:r w:rsidR="000B0B65" w:rsidRPr="00087A51">
        <w:rPr>
          <w:sz w:val="28"/>
          <w:szCs w:val="28"/>
        </w:rPr>
        <w:t>.</w:t>
      </w:r>
      <w:r w:rsidRPr="00087A51">
        <w:rPr>
          <w:sz w:val="28"/>
          <w:szCs w:val="28"/>
        </w:rPr>
        <w:t xml:space="preserve">), количества месяцев в году (12) и коэффициента уровня собираемости в размере 0,89 (с поправкой на целевой показатель (1,0), фактический показатель за 2020-2022 годы составил 0,77). Прогнозные показатели увеличены на сумму оценки ожидаемых результатов работы по взысканию дебиторской задолженности (224,9 тыс. рублей). </w:t>
      </w:r>
    </w:p>
    <w:p w:rsidR="004F47E2" w:rsidRPr="00087A51" w:rsidRDefault="004F47E2" w:rsidP="00F576C7">
      <w:pPr>
        <w:ind w:firstLine="709"/>
        <w:contextualSpacing/>
        <w:jc w:val="both"/>
        <w:rPr>
          <w:sz w:val="28"/>
          <w:szCs w:val="28"/>
        </w:rPr>
      </w:pPr>
      <w:r w:rsidRPr="00087A51">
        <w:rPr>
          <w:sz w:val="28"/>
          <w:szCs w:val="28"/>
          <w:u w:val="single"/>
        </w:rPr>
        <w:lastRenderedPageBreak/>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найма специализированного жилого фонда</w:t>
      </w:r>
      <w:r w:rsidRPr="00087A51">
        <w:rPr>
          <w:sz w:val="28"/>
          <w:szCs w:val="28"/>
          <w:u w:val="single"/>
        </w:rPr>
        <w:t>)</w:t>
      </w:r>
      <w:r w:rsidRPr="00087A51">
        <w:rPr>
          <w:sz w:val="28"/>
          <w:szCs w:val="28"/>
        </w:rPr>
        <w:t xml:space="preserve"> планируется на каждый год бюджетного периода в ежегодных суммах 3 687,0 тыс. рублей, что составляет 134,2% от ожидаемой оценки 2023 года (2 746,7 тыс. рублей). </w:t>
      </w:r>
    </w:p>
    <w:p w:rsidR="004F47E2" w:rsidRPr="00087A51" w:rsidRDefault="004F47E2" w:rsidP="00F576C7">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исходя из базовой ставки платы за наем (42,66 руб./кв.м</w:t>
      </w:r>
      <w:r w:rsidR="000B0B65" w:rsidRPr="00087A51">
        <w:rPr>
          <w:sz w:val="28"/>
          <w:szCs w:val="28"/>
        </w:rPr>
        <w:t>.</w:t>
      </w:r>
      <w:r w:rsidRPr="00087A51">
        <w:rPr>
          <w:sz w:val="28"/>
          <w:szCs w:val="28"/>
        </w:rPr>
        <w:t>), усредненного коэффициента, характеризующего качество и благоустройство жилого помещения (1,3), коэффициента соответствия (0,374), площади муниципального жилого фонда специального назначения (14 981,0 кв.м</w:t>
      </w:r>
      <w:r w:rsidR="000B0B65" w:rsidRPr="00087A51">
        <w:rPr>
          <w:sz w:val="28"/>
          <w:szCs w:val="28"/>
        </w:rPr>
        <w:t>.</w:t>
      </w:r>
      <w:r w:rsidRPr="00087A51">
        <w:rPr>
          <w:sz w:val="28"/>
          <w:szCs w:val="28"/>
        </w:rPr>
        <w:t xml:space="preserve">), количества месяцев в году (12) и коэффициента уровня собираемости в размере 0,89 (с поправкой на целевой показатель (1,0), фактический показатель за 2020-2022 годы составил 0,77). Прогнозные показатели увеличены на сумму оценки ожидаемых результатов работы по взысканию дебиторской задолженности (5 588,9 тыс. рублей). </w:t>
      </w:r>
    </w:p>
    <w:p w:rsidR="004F47E2" w:rsidRPr="00087A51" w:rsidRDefault="004F47E2" w:rsidP="00F576C7">
      <w:pPr>
        <w:ind w:firstLine="709"/>
        <w:contextualSpacing/>
        <w:jc w:val="both"/>
        <w:rPr>
          <w:sz w:val="28"/>
          <w:szCs w:val="20"/>
        </w:rPr>
      </w:pPr>
      <w:r w:rsidRPr="00087A51">
        <w:rPr>
          <w:sz w:val="28"/>
          <w:szCs w:val="28"/>
        </w:rPr>
        <w:t>Счетная палата обращает внимание на то, что ДИЖО спрогнозированы доходы от платы за наем жилых помещений на основании показателей, установленных решением Оренбургского городского Совета от 27.12.2022 № 305 «Об установлении базового размера платы за наем жилого помещения и величины коэффициентов соответствия платы на 2023 год».</w:t>
      </w:r>
    </w:p>
    <w:p w:rsidR="004F47E2" w:rsidRPr="00087A51" w:rsidRDefault="004F47E2" w:rsidP="00F576C7">
      <w:pPr>
        <w:ind w:firstLine="709"/>
        <w:contextualSpacing/>
        <w:jc w:val="both"/>
        <w:rPr>
          <w:sz w:val="28"/>
          <w:szCs w:val="28"/>
        </w:rPr>
      </w:pPr>
      <w:r w:rsidRPr="00087A51">
        <w:rPr>
          <w:sz w:val="28"/>
          <w:szCs w:val="28"/>
        </w:rPr>
        <w:t xml:space="preserve">Вместе с тем, в соответствии с пунктом 1 указанного решения, показатели, примененные в расчетах, установлены на период с 01.01.2023 по 31.12.2023 и не подлежат применению с 01.01.2024. </w:t>
      </w:r>
    </w:p>
    <w:p w:rsidR="004F47E2" w:rsidRPr="00087A51" w:rsidRDefault="004F47E2" w:rsidP="00F576C7">
      <w:pPr>
        <w:ind w:firstLine="709"/>
        <w:contextualSpacing/>
        <w:jc w:val="both"/>
        <w:rPr>
          <w:sz w:val="28"/>
          <w:szCs w:val="28"/>
        </w:rPr>
      </w:pPr>
      <w:r w:rsidRPr="00087A51">
        <w:rPr>
          <w:sz w:val="28"/>
          <w:szCs w:val="28"/>
        </w:rPr>
        <w:t xml:space="preserve">Решение об установлении базового размера платы за наем жилого помещения и величины коэффициентов соответствия платы на 2024 год Оренбургским городским Советом не принято. Проект указанного решения с показателями, отличными от примененных в расчетах прогнозных показателей, внесен на рассмотрение Оренбургского городского Совета на 28 (очередном) заседании 21.12.2023, на котором также будет рассматриваться вопрос о принятии Проекта решения о бюджете. </w:t>
      </w:r>
    </w:p>
    <w:p w:rsidR="004F47E2" w:rsidRPr="00087A51" w:rsidRDefault="004F47E2" w:rsidP="00F576C7">
      <w:pPr>
        <w:pStyle w:val="affa"/>
        <w:tabs>
          <w:tab w:val="left" w:pos="1134"/>
        </w:tabs>
        <w:ind w:left="0" w:firstLine="709"/>
        <w:jc w:val="both"/>
        <w:rPr>
          <w:sz w:val="28"/>
          <w:szCs w:val="28"/>
        </w:rPr>
      </w:pPr>
      <w:r w:rsidRPr="00087A51">
        <w:rPr>
          <w:sz w:val="28"/>
          <w:szCs w:val="28"/>
        </w:rPr>
        <w:t>В связи с тем, что проектом решения предусматривается увеличение базового размера платы за наем жилого помещения и изменение величины коэффициентов соответствия платы на 2024 год, его принятие отразится на росте размера платы за наем жилых помещений, что повлечет за собой увеличение доходов бюджета и потребует соответствующих изменений прогнозных показателей проекта бюджета города Оренбурга на 2024 год и на плановый период 2025 и 2026 годов.</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концессионного соглашения</w:t>
      </w:r>
      <w:r w:rsidRPr="00087A51">
        <w:rPr>
          <w:sz w:val="28"/>
          <w:szCs w:val="28"/>
          <w:u w:val="single"/>
        </w:rPr>
        <w:t>)</w:t>
      </w:r>
      <w:r w:rsidRPr="00087A51">
        <w:rPr>
          <w:sz w:val="28"/>
          <w:szCs w:val="28"/>
        </w:rPr>
        <w:t xml:space="preserve"> планируется на предстоящий бюджетный период в следующих размерах: на 2024 год – в сумме 2 039,0 тыс. рублей (102,1% к ожидаемой оценке 2023 года (1 998,0 тыс. рублей)), на 2025 год – в сумме 2 120,0 </w:t>
      </w:r>
      <w:r w:rsidRPr="00087A51">
        <w:rPr>
          <w:sz w:val="28"/>
          <w:szCs w:val="28"/>
        </w:rPr>
        <w:lastRenderedPageBreak/>
        <w:t xml:space="preserve">тыс. рублей (104,0% к 2024 году), на 2026 год – в сумме 2 205,0 тыс. рублей (104,0% к 2025 году). </w:t>
      </w:r>
    </w:p>
    <w:p w:rsidR="004F47E2" w:rsidRPr="00087A51" w:rsidRDefault="004F47E2" w:rsidP="00F576C7">
      <w:pPr>
        <w:ind w:firstLine="709"/>
        <w:contextualSpacing/>
        <w:jc w:val="both"/>
        <w:rPr>
          <w:sz w:val="28"/>
          <w:szCs w:val="28"/>
        </w:rPr>
      </w:pPr>
      <w:r w:rsidRPr="00087A51">
        <w:rPr>
          <w:sz w:val="28"/>
          <w:szCs w:val="28"/>
        </w:rPr>
        <w:t xml:space="preserve">В соответствии с представленными документами расчеты поступлений произведены методом прямого счета исходя из годовых начислений концессионной платы по двум соглашениям (1 950,9 тыс. рублей) с учетом уровня инфляции, установленного законом о федеральном бюджете (на 2024 год – 4,5%, на 2025-2026 годы – 4,0%). В связи с отсутствием планируемой просроченной дебиторской задолженности в расчетах прогнозных показателей не учитывался коэффициент, характеризующий уровень собираемости платы, а также показатель, характеризующий оценку ожидаемых результатов работы по взысканию дебиторской задолженности. </w:t>
      </w:r>
    </w:p>
    <w:p w:rsidR="004F47E2" w:rsidRPr="00087A51" w:rsidRDefault="004F47E2" w:rsidP="00F576C7">
      <w:pPr>
        <w:ind w:firstLine="709"/>
        <w:contextualSpacing/>
        <w:jc w:val="both"/>
        <w:rPr>
          <w:sz w:val="28"/>
          <w:szCs w:val="28"/>
        </w:rPr>
      </w:pPr>
      <w:r w:rsidRPr="00087A51">
        <w:rPr>
          <w:sz w:val="28"/>
          <w:szCs w:val="28"/>
        </w:rPr>
        <w:t xml:space="preserve">Согласно предоставленной информации в прогнозных показателях не учтены планируемые поступления по соглашению, заключенному с ООО «РОСТАОЙЛ», в соответствии с которым ввод объекта в эксплуатацию и внесение концессионной платы ожидается в срок до 15.05.2025. </w:t>
      </w:r>
    </w:p>
    <w:p w:rsidR="004F47E2" w:rsidRPr="00087A51" w:rsidRDefault="004F47E2" w:rsidP="00F576C7">
      <w:pPr>
        <w:ind w:firstLine="709"/>
        <w:contextualSpacing/>
        <w:jc w:val="both"/>
        <w:rPr>
          <w:sz w:val="28"/>
          <w:szCs w:val="28"/>
        </w:rPr>
      </w:pPr>
      <w:r w:rsidRPr="00087A51">
        <w:rPr>
          <w:sz w:val="28"/>
          <w:szCs w:val="28"/>
        </w:rPr>
        <w:t>Также в прогнозных показателях отсутствуют поступления от ООО «Оренбург Водоканал», в связи с тем, что плата по концессионному соглашению, заключенному в отношении объектов централизованной системы холодного водоснабжения и водоотведения, не взимается.</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за право заключения договора (контракта)</w:t>
      </w:r>
      <w:r w:rsidRPr="00087A51">
        <w:rPr>
          <w:sz w:val="28"/>
          <w:szCs w:val="28"/>
          <w:u w:val="single"/>
        </w:rPr>
        <w:t>)</w:t>
      </w:r>
      <w:r w:rsidRPr="00087A51">
        <w:rPr>
          <w:sz w:val="28"/>
          <w:szCs w:val="28"/>
        </w:rPr>
        <w:t xml:space="preserve"> на предстоящий бюджетный период не прогнозируются. Ожидаемая оценка указанных поступлений в 2023 году составляет 7 500,0 тыс. рублей, которые планируются к поступлению по трем договорам. </w:t>
      </w:r>
    </w:p>
    <w:p w:rsidR="004F47E2" w:rsidRPr="00087A51" w:rsidRDefault="004F47E2" w:rsidP="00F576C7">
      <w:pPr>
        <w:ind w:firstLine="709"/>
        <w:contextualSpacing/>
        <w:jc w:val="both"/>
        <w:rPr>
          <w:sz w:val="28"/>
          <w:szCs w:val="28"/>
        </w:rPr>
      </w:pPr>
      <w:r w:rsidRPr="00087A51">
        <w:rPr>
          <w:sz w:val="28"/>
          <w:szCs w:val="28"/>
        </w:rPr>
        <w:t>Согласно Методике прогнозирования и расчетов главного администратора доходов Министерства архитектуры и пространственно-градостроительного развития Оренбургской области поступления по данному источнику прогнозируются методом прямого счета исходя из среднего количества фактически заключенных договоров за три года, предшествующих году, в котором осуществляется прогнозирование. В связи с чем, доходы на 2024-2026 годы министерством не прогнозируются.</w:t>
      </w:r>
    </w:p>
    <w:p w:rsidR="004F47E2" w:rsidRPr="00087A51" w:rsidRDefault="004F47E2" w:rsidP="00F576C7">
      <w:pPr>
        <w:ind w:firstLine="709"/>
        <w:contextualSpacing/>
        <w:jc w:val="both"/>
        <w:rPr>
          <w:sz w:val="28"/>
          <w:szCs w:val="28"/>
        </w:rPr>
      </w:pPr>
      <w:r w:rsidRPr="00087A51">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087A51">
        <w:rPr>
          <w:b/>
          <w:sz w:val="28"/>
          <w:szCs w:val="28"/>
          <w:u w:val="single"/>
        </w:rPr>
        <w:t>плата, поступившая в рамках договора за предоставление права на установку и эксплуатацию рекламных конструкций</w:t>
      </w:r>
      <w:r w:rsidRPr="00087A51">
        <w:rPr>
          <w:sz w:val="28"/>
          <w:szCs w:val="28"/>
          <w:u w:val="single"/>
        </w:rPr>
        <w:t>)</w:t>
      </w:r>
      <w:r w:rsidRPr="00087A51">
        <w:rPr>
          <w:sz w:val="28"/>
          <w:szCs w:val="28"/>
        </w:rPr>
        <w:t xml:space="preserve"> планируется на 2024 год в сумме 22 876,0 тыс. рублей, что на 431,0 тыс. рублей выше ожидаемой оценки поступлений 2023 года (22 445,0 тыс. рублей). На 2025 год поступления планируются с ростом к показателю 2024 года в размере 103,7%, что составляет 23 728,0 тыс. рублей. На 2026 год поступления планируются с ростом к показателю 2025 года в размере 104,7%, что составляет 24 845,0 тыс. рублей.</w:t>
      </w:r>
    </w:p>
    <w:p w:rsidR="004F47E2" w:rsidRPr="00087A51" w:rsidRDefault="004F47E2" w:rsidP="00F576C7">
      <w:pPr>
        <w:ind w:firstLine="709"/>
        <w:contextualSpacing/>
        <w:jc w:val="both"/>
        <w:rPr>
          <w:sz w:val="28"/>
          <w:szCs w:val="28"/>
        </w:rPr>
      </w:pPr>
      <w:r w:rsidRPr="00087A51">
        <w:rPr>
          <w:sz w:val="28"/>
          <w:szCs w:val="28"/>
        </w:rPr>
        <w:lastRenderedPageBreak/>
        <w:t>В соответствии с предоставленными документами расчеты поступлений произведены главным администратором доходов Комитетом потребительского рынка, услуг и развития предпринимательства согласно утвержденной Методике прогнозирования методом прямого счета исходя из количества действующих договоров (807) и годовых начислений по данным договорам (2024 год – 23 761,9 тыс. рублей, 2025 год – 24 712,4 тыс. рублей, 2026 год – 24 845,0 тыс. рублей), рассчитанных с учетом увеличения базовой ставки на уровень инфляции, установленного законом о федеральном бюджете (на 2024 год – 4,5%, базовая ставка - 110,00 рублей, на 2025 год – 4,0%, базовая ставка - 114,00 рублей, на 2026 год – 4,0%, базовая ставка - 119,00 рублей). Полученные показатели сокращены в связи с применением коэффициента уровня собираемости в размере 0,96 (с поправкой на целевой показатель (1,0), фактическая собираемость за 2020-2022 годы составила 0,92). Кроме этого, прогнозные доходы увеличены на оценку ожидаемых результатов работы по взысканию просроченной дебиторской задолженности (на 2024 год – 64,6 тыс. рублей, на 2025 год – 3,8 тыс. рублей, на 2026 год – 172,2 тыс. рублей).</w:t>
      </w:r>
    </w:p>
    <w:p w:rsidR="004F47E2" w:rsidRPr="00087A51" w:rsidRDefault="004F47E2" w:rsidP="00F576C7">
      <w:pPr>
        <w:ind w:firstLine="709"/>
        <w:contextualSpacing/>
        <w:jc w:val="both"/>
        <w:rPr>
          <w:sz w:val="28"/>
          <w:szCs w:val="28"/>
        </w:rPr>
      </w:pPr>
      <w:r w:rsidRPr="00087A51">
        <w:rPr>
          <w:sz w:val="28"/>
          <w:szCs w:val="28"/>
        </w:rPr>
        <w:t>Согласно дополнительно предоставленным КПРУиРП пояснениями в настоящее время на территории города Оренбурга действуют 807 договоров на установку и эксплуатацию рекламных конструкций, заключенных с 16 рекламораспространителями. На основании Федерального закона от 14.07.2022 № 286-ФЗ «О внесении изменений в Федеральный закон «О рекламе» и Федеральный закон «О внесении изменений в отдельные законодательные акты РФ» указанные рекламораспространители до 01.03.2023 обратились в комитет с заявлениями о продлении срока действия действующих договоров на один год. Действие срока договоров, заключенных на торгах 2014 года, в основной массе будет истекать в 2025 году. Для заключения новых договоров в соответствии с действующим законодательством необходимо проведение торгов. В связи с этим, в настоящее время планируется комитетом, что договоры на следующий период действия будут заключены с теми же рекламораспространителями. Изменение количества договоров и сумм начислений по ним в 2025-2026 годах, как связанное с расторжением, так и с возможностью заключения новых договоров планируется отразить при расчетах прогноза поступлений платы при формировании бюджета города Оренбурга на следующий бюджетный цикл 2025-2027 годов.</w:t>
      </w:r>
    </w:p>
    <w:p w:rsidR="004F47E2" w:rsidRPr="00087A51" w:rsidRDefault="004F47E2" w:rsidP="00F576C7">
      <w:pPr>
        <w:ind w:firstLine="709"/>
        <w:contextualSpacing/>
        <w:jc w:val="both"/>
        <w:rPr>
          <w:sz w:val="28"/>
          <w:szCs w:val="28"/>
        </w:rPr>
      </w:pPr>
      <w:r w:rsidRPr="00087A51">
        <w:rPr>
          <w:sz w:val="28"/>
          <w:szCs w:val="28"/>
        </w:rPr>
        <w:t xml:space="preserve">Счетная палата обращает внимание на то, что на предусмотренные Проектом решения на плановый период 2025 и 2026 годов доходы бюджета от поступлений платы в рамках договоров за предоставление права на установку и эксплуатацию рекламных конструкций, не учитывают сроки окончания действия основного объема договоров, а также дополнительные доходы от проведения аукционов на право заключения договоров на новый срок. </w:t>
      </w:r>
    </w:p>
    <w:p w:rsidR="004F47E2" w:rsidRPr="00087A51" w:rsidRDefault="004F47E2" w:rsidP="00F576C7">
      <w:pPr>
        <w:ind w:firstLine="709"/>
        <w:contextualSpacing/>
        <w:jc w:val="both"/>
        <w:rPr>
          <w:sz w:val="28"/>
          <w:szCs w:val="28"/>
        </w:rPr>
      </w:pPr>
      <w:r w:rsidRPr="00087A51">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087A51">
        <w:rPr>
          <w:b/>
          <w:sz w:val="28"/>
          <w:szCs w:val="28"/>
          <w:u w:val="single"/>
        </w:rPr>
        <w:t xml:space="preserve">плата, поступившая в рамках договора за предоставление права на размещение и </w:t>
      </w:r>
      <w:r w:rsidRPr="00087A51">
        <w:rPr>
          <w:b/>
          <w:sz w:val="28"/>
          <w:szCs w:val="28"/>
          <w:u w:val="single"/>
        </w:rPr>
        <w:lastRenderedPageBreak/>
        <w:t>эксплуатацию нестационарного торгового объекта</w:t>
      </w:r>
      <w:r w:rsidRPr="00087A51">
        <w:rPr>
          <w:sz w:val="28"/>
          <w:szCs w:val="28"/>
          <w:u w:val="single"/>
        </w:rPr>
        <w:t>)</w:t>
      </w:r>
      <w:r w:rsidRPr="00087A51">
        <w:rPr>
          <w:sz w:val="28"/>
          <w:szCs w:val="28"/>
        </w:rPr>
        <w:t xml:space="preserve"> планируется на 2024 год в сумме 64 157,0 тыс. рублей, что на 2 073,0 тыс. рублей или на 3,3% выше ожидаемой оценки поступлений текущего года (62 084,0 тыс. рублей). На плановый период 2025 и 2026 годов поступления платы запланированы в сумм</w:t>
      </w:r>
      <w:r w:rsidRPr="00087A51">
        <w:rPr>
          <w:sz w:val="28"/>
          <w:szCs w:val="28"/>
          <w:lang w:eastAsia="x-none"/>
        </w:rPr>
        <w:t>ах соответственно</w:t>
      </w:r>
      <w:r w:rsidRPr="00087A51">
        <w:rPr>
          <w:sz w:val="28"/>
          <w:szCs w:val="28"/>
        </w:rPr>
        <w:t xml:space="preserve"> 65 758,0 тыс. рублей (102,5% к 2024 году)</w:t>
      </w:r>
      <w:r w:rsidRPr="00087A51">
        <w:rPr>
          <w:sz w:val="28"/>
          <w:szCs w:val="28"/>
          <w:lang w:eastAsia="x-none"/>
        </w:rPr>
        <w:t xml:space="preserve"> и 68 546,0 тыс. рублей (104,2% к 2025 году)</w:t>
      </w:r>
      <w:r w:rsidRPr="00087A51">
        <w:rPr>
          <w:sz w:val="28"/>
          <w:szCs w:val="28"/>
        </w:rPr>
        <w:t xml:space="preserve">. </w:t>
      </w:r>
    </w:p>
    <w:p w:rsidR="004F47E2" w:rsidRPr="00087A51" w:rsidRDefault="004F47E2" w:rsidP="00F576C7">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КПРУиРП согласно утвержденной Методике прогнозирования методом прямого счета исходя из количества действующих договоров (круглогодичных - 702 шт., сезонных - 59) и годовых начислений по данным договорам (2024 год – 62 617,9 тыс. рублей, 2025 год – 65 122,6 тыс. рублей, 2026 год – 67 727,5 тыс. рублей), рассчитанных с учетом увеличения базовой ставки на уровень инфляции, установленный законом о федеральном бюджете (на 2024 год – 4,5%, базовая ставка - 791,00 рублей, на 2025 год – 4,0%, базовая ставка - 823,00 рублей, на 2026 год – 4,0%, базовая ставка - 856,00 рублей). Полученные показатели сокращены в связи с применением коэффициента уровня собираемости в размере 0,97 (с поправкой на целевой показатель (1,0), фактическая собираемость за 2020-2022 годы составила 0,93). Кроме этого, прогнозные доходы увеличены на оценку ожидаемых результатов работы по взысканию просроченной дебиторской задолженности (на 2024 год – 993,9 тыс. рублей, на 2025 год – 67,3 тыс. рублей, на 2026 год – 227,3 тыс. рублей).</w:t>
      </w:r>
    </w:p>
    <w:p w:rsidR="004F47E2" w:rsidRPr="00087A51" w:rsidRDefault="004F47E2" w:rsidP="00F576C7">
      <w:pPr>
        <w:ind w:firstLine="709"/>
        <w:contextualSpacing/>
        <w:jc w:val="both"/>
        <w:rPr>
          <w:sz w:val="16"/>
          <w:szCs w:val="16"/>
        </w:rPr>
      </w:pPr>
    </w:p>
    <w:p w:rsidR="004F47E2" w:rsidRPr="00087A51" w:rsidRDefault="004F47E2" w:rsidP="00F576C7">
      <w:pPr>
        <w:contextualSpacing/>
        <w:jc w:val="center"/>
        <w:rPr>
          <w:b/>
          <w:sz w:val="28"/>
          <w:szCs w:val="28"/>
        </w:rPr>
      </w:pPr>
      <w:r w:rsidRPr="00087A51">
        <w:rPr>
          <w:b/>
          <w:sz w:val="28"/>
          <w:szCs w:val="28"/>
        </w:rPr>
        <w:t>Платежи при пользовании природными ресурсами</w:t>
      </w:r>
    </w:p>
    <w:p w:rsidR="004F47E2" w:rsidRPr="00087A51" w:rsidRDefault="004F47E2" w:rsidP="00F576C7">
      <w:pPr>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 xml:space="preserve">Подгруппа доходов «Платежи при пользовании природными ресурсами» формируется за счет </w:t>
      </w:r>
      <w:r w:rsidRPr="00087A51">
        <w:rPr>
          <w:b/>
          <w:i/>
          <w:sz w:val="28"/>
          <w:szCs w:val="28"/>
        </w:rPr>
        <w:t>платы за негативное воздействие на окружающую среду</w:t>
      </w:r>
      <w:r w:rsidRPr="00087A51">
        <w:rPr>
          <w:sz w:val="28"/>
          <w:szCs w:val="28"/>
        </w:rPr>
        <w:t>, которая в соответствии со статьей 62 Бюджетного кодекса РФ зачисляется в местные бюджеты по нормативу 60,0%. Главным администратором указанных доходов является Южно-Уральское межрегиональное управление Федеральной службы по надзору в сфере природопользования.</w:t>
      </w:r>
    </w:p>
    <w:p w:rsidR="004F47E2" w:rsidRPr="00087A51" w:rsidRDefault="004F47E2" w:rsidP="00F576C7">
      <w:pPr>
        <w:ind w:firstLine="709"/>
        <w:contextualSpacing/>
        <w:jc w:val="both"/>
        <w:rPr>
          <w:sz w:val="28"/>
          <w:szCs w:val="28"/>
        </w:rPr>
      </w:pPr>
      <w:r w:rsidRPr="00087A51">
        <w:rPr>
          <w:sz w:val="28"/>
          <w:szCs w:val="28"/>
        </w:rPr>
        <w:t xml:space="preserve">Поступления платы за негативное воздействие на предстоящий бюджетный период прогнозируются в ежегодной сумме 52 654,8 тыс. рублей, что ниже ожидаемой оценки 2023 года (74 992,6 тыс. рублей) на 22 337,8 тыс. рублей или на 29,8%. </w:t>
      </w:r>
    </w:p>
    <w:p w:rsidR="004F47E2" w:rsidRPr="00087A51" w:rsidRDefault="004F47E2" w:rsidP="00F576C7">
      <w:pPr>
        <w:ind w:firstLine="709"/>
        <w:contextualSpacing/>
        <w:jc w:val="both"/>
        <w:rPr>
          <w:sz w:val="28"/>
          <w:szCs w:val="28"/>
        </w:rPr>
      </w:pPr>
      <w:r w:rsidRPr="00087A51">
        <w:rPr>
          <w:sz w:val="28"/>
          <w:szCs w:val="28"/>
        </w:rPr>
        <w:t>Наиболее крупными источниками платы за негативное воздействие на окружающую среду являются поступления платы за выбросы загрязняющих веществ, образующихся при сжигании на факельных установках и (или) рассеивании попутного нефтяного газа (88,5% от всех поступлений, что составляет 46 594,8 тыс. рублей) и платы за размещение отходов производства (7,5% от всех поступлений, что составляет 3 953,4 тыс. рублей).</w:t>
      </w:r>
    </w:p>
    <w:p w:rsidR="004F47E2" w:rsidRDefault="004F47E2" w:rsidP="00F576C7">
      <w:pPr>
        <w:ind w:firstLine="709"/>
        <w:contextualSpacing/>
        <w:jc w:val="both"/>
        <w:rPr>
          <w:sz w:val="28"/>
          <w:szCs w:val="28"/>
        </w:rPr>
      </w:pPr>
      <w:r w:rsidRPr="00087A51">
        <w:rPr>
          <w:sz w:val="28"/>
          <w:szCs w:val="28"/>
        </w:rPr>
        <w:t xml:space="preserve">В материалах, представленных с Проектом решения, отсутствуют расчеты прогнозных показателей платы за негативное воздействие на окружающую среду. Согласно представленной информации прогноз поступлений предусмотрен в соответствии с данными главного администратора доходов, представленными министерством финансов Оренбургской области. </w:t>
      </w:r>
    </w:p>
    <w:p w:rsidR="004F47E2" w:rsidRPr="00087A51" w:rsidRDefault="004F47E2" w:rsidP="00F576C7">
      <w:pPr>
        <w:ind w:firstLine="709"/>
        <w:contextualSpacing/>
        <w:jc w:val="both"/>
        <w:rPr>
          <w:b/>
          <w:sz w:val="16"/>
          <w:szCs w:val="28"/>
        </w:rPr>
      </w:pPr>
    </w:p>
    <w:p w:rsidR="004F47E2" w:rsidRPr="00087A51" w:rsidRDefault="004F47E2" w:rsidP="00F576C7">
      <w:pPr>
        <w:ind w:firstLine="540"/>
        <w:contextualSpacing/>
        <w:jc w:val="center"/>
        <w:rPr>
          <w:b/>
          <w:sz w:val="28"/>
          <w:szCs w:val="28"/>
        </w:rPr>
      </w:pPr>
      <w:r w:rsidRPr="00087A51">
        <w:rPr>
          <w:b/>
          <w:sz w:val="28"/>
          <w:szCs w:val="28"/>
        </w:rPr>
        <w:lastRenderedPageBreak/>
        <w:t>Доходы от оказания платных услуг и компенсации затрат государства</w:t>
      </w:r>
    </w:p>
    <w:p w:rsidR="004F47E2" w:rsidRPr="00087A51" w:rsidRDefault="004F47E2" w:rsidP="00F576C7">
      <w:pPr>
        <w:ind w:firstLine="540"/>
        <w:contextualSpacing/>
        <w:jc w:val="center"/>
        <w:rPr>
          <w:b/>
          <w:sz w:val="16"/>
          <w:szCs w:val="28"/>
        </w:rPr>
      </w:pPr>
    </w:p>
    <w:p w:rsidR="004F47E2" w:rsidRPr="00087A51" w:rsidRDefault="004F47E2" w:rsidP="00F576C7">
      <w:pPr>
        <w:ind w:firstLine="709"/>
        <w:contextualSpacing/>
        <w:jc w:val="both"/>
        <w:rPr>
          <w:sz w:val="28"/>
          <w:szCs w:val="28"/>
        </w:rPr>
      </w:pPr>
      <w:r w:rsidRPr="00087A51">
        <w:rPr>
          <w:sz w:val="28"/>
          <w:szCs w:val="28"/>
        </w:rPr>
        <w:t>В соответствии со статьей 62 Бюджетного кодекса РФ доходы от платных услуг и компенсации затрат бюджетов городских округов зачисляются в местные бюджеты по нормативу 100,0%.</w:t>
      </w:r>
    </w:p>
    <w:p w:rsidR="004F47E2" w:rsidRPr="00087A51" w:rsidRDefault="004F47E2" w:rsidP="00F576C7">
      <w:pPr>
        <w:ind w:firstLine="709"/>
        <w:contextualSpacing/>
        <w:jc w:val="both"/>
        <w:rPr>
          <w:sz w:val="28"/>
          <w:szCs w:val="28"/>
        </w:rPr>
      </w:pPr>
      <w:r w:rsidRPr="00087A51">
        <w:rPr>
          <w:sz w:val="28"/>
          <w:szCs w:val="28"/>
        </w:rPr>
        <w:t>Поступления доходов от оказания платных услуг и компенсации затрат государства на 2024 год прогнозируются в сумме 16 307,0 тыс. рублей, что составляет 85,4% от ожидаемой оценки 2023 года (19 098,0 тыс. рублей). На плановый период 2025 и 2026 годов поступления доходов запланированы в сумм</w:t>
      </w:r>
      <w:r w:rsidRPr="00087A51">
        <w:rPr>
          <w:sz w:val="28"/>
          <w:szCs w:val="28"/>
          <w:lang w:eastAsia="x-none"/>
        </w:rPr>
        <w:t>ах соответственно</w:t>
      </w:r>
      <w:r w:rsidRPr="00087A51">
        <w:rPr>
          <w:sz w:val="28"/>
          <w:szCs w:val="28"/>
        </w:rPr>
        <w:t xml:space="preserve"> 16 510,0 тыс. рублей (101,2% к 2024 году)</w:t>
      </w:r>
      <w:r w:rsidRPr="00087A51">
        <w:rPr>
          <w:sz w:val="28"/>
          <w:szCs w:val="28"/>
          <w:lang w:eastAsia="x-none"/>
        </w:rPr>
        <w:t xml:space="preserve"> и 16 909,0 тыс. рублей (102,4% к 2024 году)</w:t>
      </w:r>
      <w:r w:rsidRPr="00087A51">
        <w:rPr>
          <w:sz w:val="28"/>
          <w:szCs w:val="28"/>
        </w:rPr>
        <w:t>.</w:t>
      </w:r>
    </w:p>
    <w:p w:rsidR="004F47E2" w:rsidRPr="00087A51" w:rsidRDefault="004F47E2" w:rsidP="00F576C7">
      <w:pPr>
        <w:ind w:firstLine="709"/>
        <w:contextualSpacing/>
        <w:jc w:val="both"/>
        <w:rPr>
          <w:sz w:val="12"/>
          <w:szCs w:val="12"/>
        </w:rPr>
      </w:pPr>
    </w:p>
    <w:p w:rsidR="004F47E2" w:rsidRPr="00087A51" w:rsidRDefault="004F47E2" w:rsidP="00F576C7">
      <w:pPr>
        <w:ind w:firstLine="709"/>
        <w:contextualSpacing/>
        <w:jc w:val="center"/>
        <w:rPr>
          <w:b/>
          <w:i/>
          <w:sz w:val="28"/>
          <w:szCs w:val="28"/>
        </w:rPr>
      </w:pPr>
      <w:r w:rsidRPr="00087A51">
        <w:rPr>
          <w:b/>
          <w:i/>
          <w:sz w:val="28"/>
          <w:szCs w:val="28"/>
        </w:rPr>
        <w:t xml:space="preserve">Доходы от оказания платных услуг (работ) </w:t>
      </w:r>
    </w:p>
    <w:p w:rsidR="004F47E2" w:rsidRPr="00087A51" w:rsidRDefault="004F47E2" w:rsidP="00F576C7">
      <w:pPr>
        <w:ind w:firstLine="709"/>
        <w:contextualSpacing/>
        <w:jc w:val="both"/>
        <w:rPr>
          <w:sz w:val="28"/>
          <w:szCs w:val="28"/>
        </w:rPr>
      </w:pPr>
      <w:r w:rsidRPr="00087A51">
        <w:rPr>
          <w:sz w:val="28"/>
          <w:szCs w:val="28"/>
        </w:rPr>
        <w:t>Доходы от оказания платных услуг (работ) прогнозируются на 2024 год в сумме 10 903,0 тыс. рублей, что в 4,4 раза выше ожидаемой оценки 2023 года (2 495,8 тыс. рублей). На плановый период 2025 и 2026 годов поступления доходов запланированы с ежегодным ростом в размере 103,7% к предыдущему году и составляют</w:t>
      </w:r>
      <w:r w:rsidRPr="00087A51">
        <w:rPr>
          <w:sz w:val="28"/>
          <w:szCs w:val="28"/>
          <w:lang w:eastAsia="x-none"/>
        </w:rPr>
        <w:t xml:space="preserve"> соответственно</w:t>
      </w:r>
      <w:r w:rsidRPr="00087A51">
        <w:rPr>
          <w:sz w:val="28"/>
          <w:szCs w:val="28"/>
        </w:rPr>
        <w:t xml:space="preserve"> 11 302,0 тыс. рублей </w:t>
      </w:r>
      <w:r w:rsidRPr="00087A51">
        <w:rPr>
          <w:sz w:val="28"/>
          <w:szCs w:val="28"/>
          <w:lang w:eastAsia="x-none"/>
        </w:rPr>
        <w:t>и 11 717,0 тыс. рублей</w:t>
      </w:r>
      <w:r w:rsidRPr="00087A51">
        <w:rPr>
          <w:sz w:val="28"/>
          <w:szCs w:val="28"/>
        </w:rPr>
        <w:t>.</w:t>
      </w:r>
    </w:p>
    <w:p w:rsidR="004F47E2" w:rsidRPr="00087A51" w:rsidRDefault="004F47E2" w:rsidP="00F576C7">
      <w:pPr>
        <w:ind w:firstLine="709"/>
        <w:contextualSpacing/>
        <w:jc w:val="both"/>
        <w:rPr>
          <w:sz w:val="28"/>
          <w:szCs w:val="28"/>
        </w:rPr>
      </w:pPr>
      <w:r w:rsidRPr="00087A51">
        <w:rPr>
          <w:sz w:val="28"/>
          <w:szCs w:val="28"/>
        </w:rPr>
        <w:t xml:space="preserve">По данному коду доходов учтены </w:t>
      </w:r>
      <w:r w:rsidRPr="00087A51">
        <w:rPr>
          <w:sz w:val="28"/>
          <w:szCs w:val="28"/>
          <w:u w:val="single"/>
        </w:rPr>
        <w:t>прочие доходы от оказания платных услуг (работ) получателями средств бюджетов городских округов</w:t>
      </w:r>
      <w:r w:rsidRPr="00087A51">
        <w:rPr>
          <w:sz w:val="28"/>
          <w:szCs w:val="28"/>
        </w:rPr>
        <w:t xml:space="preserve"> в состав которых включены прогнозируемые доходы за оказанные услуги муниципальных казенных учреждений, подведомственных Администрациям Северного и Южного округов (МКУ «Комсервис» и МКУ «Благоустройство и озеленение») и ДГиЗО (МКУ «Городской центр градостроительства»).</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АСО и АЮО произведен на основании утвержденных Методик прогнозирования доходов методом прямого счета, исходя из планируемых к заключению договоров на оказание платных услуг (работ), стоимость которых определена на основании подготовленного проекта решения «О внесении изменений в решение Оренбургского городского Совета от 30.08.2022 № 264» («Об утверждении тарифов на услуги, оказываемые и работы, выполняемые муниципальным казенным учреждением «Благоустройство и озеленение» города Оренбурга и муниципальным казенным учреждением «Комсервис» города Оренбурга»). Объем доходов на предстоящий бюджетный период планируется в следующих размерах: АСО – 5 000,3 тыс. рублей в 2024 году, 5 199,1 тыс. рублей в 2025 году и 5 405,7 тыс. рублей в 2026 году; АЮО – 5 000,0 тыс. рублей в 2024 году, 5 200,5 тыс. рублей в 2025 году и 5 408,2 тыс. рублей в 2026 году.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ДГиЗО произведен на уровне утвержденного плана на 2023 год на основании утвержденной Методики прогнозирования методом прямого счета исходя из ожидаемого количества (899) и средней стоимости платных услуг за 2020-2022 годы (5,6 тыс. рублей). Стоимость услуг определена на основании тарифов, утвержденных решением Оренбургского городского Совета от 24.12.2019 № 819 «Об утверждении тарифов на услуги, оказываемые муниципальным казенным учреждением «Городской центр градостроительства». Объем доходов на 2024-2026 годы планируется ДГиЗО в ежегодных равных суммах по 903,0 тыс. рублей.  </w:t>
      </w:r>
    </w:p>
    <w:p w:rsidR="004F47E2" w:rsidRPr="00087A51" w:rsidRDefault="004F47E2" w:rsidP="00F576C7">
      <w:pPr>
        <w:ind w:firstLine="709"/>
        <w:contextualSpacing/>
        <w:jc w:val="both"/>
        <w:rPr>
          <w:sz w:val="28"/>
          <w:szCs w:val="28"/>
        </w:rPr>
      </w:pPr>
      <w:r w:rsidRPr="00087A51">
        <w:rPr>
          <w:sz w:val="28"/>
          <w:szCs w:val="28"/>
        </w:rPr>
        <w:lastRenderedPageBreak/>
        <w:t xml:space="preserve">Счетная палата обращает внимание на то, утвержденные решениями Оренбургского городского Совета от 30.08.2022 № 264 и от 24.12.2019 № 819 тарифы на услуги (работы) указанных выше муниципальных казенных учреждений действуют по 31.12.2023. Таким образом, Оренбургским городским Советом не приняты решения о тарифах на услуги (работы), предоставляемые (выполняемые) МКУ «Благоустройство и озеленение», МКУ «Комсервис» и МКУ «ГЦГ» с 01.01.2024. Проекты указанных решений внесены на рассмотрение Оренбургского городского Совета на 28 (очередное) заседание 21.12.2023, на котором также будет рассматриваться вопрос о принятии Проекта решения о бюджете. </w:t>
      </w:r>
    </w:p>
    <w:p w:rsidR="004F47E2" w:rsidRPr="00087A51" w:rsidRDefault="004F47E2" w:rsidP="00F576C7">
      <w:pPr>
        <w:ind w:firstLine="709"/>
        <w:contextualSpacing/>
        <w:jc w:val="both"/>
        <w:rPr>
          <w:sz w:val="16"/>
          <w:szCs w:val="16"/>
        </w:rPr>
      </w:pPr>
    </w:p>
    <w:p w:rsidR="004F47E2" w:rsidRPr="00087A51" w:rsidRDefault="004F47E2" w:rsidP="00F576C7">
      <w:pPr>
        <w:ind w:left="709"/>
        <w:contextualSpacing/>
        <w:jc w:val="center"/>
        <w:rPr>
          <w:b/>
          <w:i/>
          <w:sz w:val="28"/>
          <w:szCs w:val="28"/>
        </w:rPr>
      </w:pPr>
      <w:r w:rsidRPr="00087A51">
        <w:rPr>
          <w:b/>
          <w:i/>
          <w:sz w:val="28"/>
          <w:szCs w:val="28"/>
        </w:rPr>
        <w:t>Доходы от компенсации затрат бюджетов городских округов</w:t>
      </w:r>
    </w:p>
    <w:p w:rsidR="004F47E2" w:rsidRPr="00087A51" w:rsidRDefault="004F47E2" w:rsidP="00F576C7">
      <w:pPr>
        <w:ind w:firstLine="709"/>
        <w:contextualSpacing/>
        <w:jc w:val="both"/>
        <w:rPr>
          <w:sz w:val="28"/>
          <w:szCs w:val="28"/>
        </w:rPr>
      </w:pPr>
      <w:r w:rsidRPr="00087A51">
        <w:rPr>
          <w:sz w:val="28"/>
          <w:szCs w:val="28"/>
        </w:rPr>
        <w:t>Доходы от компенсации затрат бюджетов городских округов</w:t>
      </w:r>
      <w:r w:rsidRPr="00087A51">
        <w:rPr>
          <w:b/>
          <w:i/>
          <w:sz w:val="28"/>
          <w:szCs w:val="28"/>
        </w:rPr>
        <w:t xml:space="preserve"> </w:t>
      </w:r>
      <w:r w:rsidRPr="00087A51">
        <w:rPr>
          <w:sz w:val="28"/>
          <w:szCs w:val="28"/>
        </w:rPr>
        <w:t xml:space="preserve">планируются на 2024 год в сумме 5 404,0 тыс. рублей (в 3,0 раза ниже ожидаемой оценки 2023 года (16 602,0 тыс. рублей), на 2025 год – в сумме 5 208,0 тыс. рублей (96,4% от показателя 2024 года), на 2026 год – в сумме 5 192,0 тыс. рублей (99,7% от показателя 2025 года). </w:t>
      </w:r>
    </w:p>
    <w:p w:rsidR="004F47E2" w:rsidRPr="00087A51" w:rsidRDefault="004F47E2" w:rsidP="00F576C7">
      <w:pPr>
        <w:ind w:firstLine="709"/>
        <w:contextualSpacing/>
        <w:jc w:val="both"/>
        <w:rPr>
          <w:sz w:val="28"/>
          <w:szCs w:val="28"/>
        </w:rPr>
      </w:pPr>
      <w:r w:rsidRPr="00087A51">
        <w:rPr>
          <w:sz w:val="28"/>
          <w:szCs w:val="28"/>
          <w:u w:val="single"/>
        </w:rPr>
        <w:t>Доходы, поступающие в порядке возмещения расходов, понесенных в связи с эксплуатацией имущества городских округов,</w:t>
      </w:r>
      <w:r w:rsidRPr="00087A51">
        <w:rPr>
          <w:sz w:val="28"/>
          <w:szCs w:val="28"/>
        </w:rPr>
        <w:t xml:space="preserve"> прогнозируются на 2024 год в сумме 2 870,0 тыс. рублей (79,2% от ожидаемой оценки 2023 года (3 624,7 тыс. рублей), на 2025 год – в сумме 2 801,0 тыс. рублей (97,6% от показателя 2024 года), на 2026 год – в сумме 2 902,0 тыс. рублей (103,6% от показателя 2025 года). Указанные доходы планируются главными администраторами доходов (Администрацией города Оренбурга, АСО, АЮО, Управлением образования и УЖКХ) за счет средств, прогнозируемых к поступлению от возмещения затрат по оплате коммунальных услуг и услуг по содержанию имущества. Прогнозирование доходов осуществлялось на основании начислений по заключенным договорам с учетом индексации расходов, применяемой при расчете расходов на оплату коммунальных услуг, и за вычетом сумм к возмещению по планируемым к расторжению договорам.</w:t>
      </w:r>
    </w:p>
    <w:p w:rsidR="004F47E2" w:rsidRPr="00087A51" w:rsidRDefault="004F47E2" w:rsidP="00F576C7">
      <w:pPr>
        <w:ind w:firstLine="709"/>
        <w:contextualSpacing/>
        <w:jc w:val="both"/>
        <w:rPr>
          <w:sz w:val="28"/>
          <w:szCs w:val="28"/>
        </w:rPr>
      </w:pPr>
      <w:r w:rsidRPr="00087A51">
        <w:rPr>
          <w:sz w:val="28"/>
          <w:szCs w:val="28"/>
          <w:u w:val="single"/>
        </w:rPr>
        <w:t>Прочие доходы от компенсации затрат бюджетов городских округов</w:t>
      </w:r>
      <w:r w:rsidRPr="00087A51">
        <w:rPr>
          <w:sz w:val="28"/>
          <w:szCs w:val="28"/>
        </w:rPr>
        <w:t xml:space="preserve"> прогнозируются на 2024 год в сумме 2 534,0,0 тыс. рублей (19,5% от ожидаемой оценки 2023 года (12 977,5 тыс. рублей), на 2025 год – в сумме 2 407,0 тыс. рублей (95,0% от показателя 2024 года), на 2026 год – в сумме 2 290,0 тыс. рублей (95,1% от показателя 2025 года). Указанные доходы планируются главными администраторами доходов за счет следующих источников:</w:t>
      </w:r>
    </w:p>
    <w:p w:rsidR="004F47E2" w:rsidRPr="00087A51" w:rsidRDefault="004F47E2" w:rsidP="00F576C7">
      <w:pPr>
        <w:ind w:firstLine="709"/>
        <w:contextualSpacing/>
        <w:jc w:val="both"/>
        <w:rPr>
          <w:sz w:val="28"/>
          <w:szCs w:val="28"/>
        </w:rPr>
      </w:pPr>
      <w:r w:rsidRPr="00087A51">
        <w:rPr>
          <w:sz w:val="28"/>
          <w:szCs w:val="28"/>
        </w:rPr>
        <w:t>- доходы от компенсации затрат, связанных с демонтажем рекламной конструкции (главный администратор – Комитет потребительского рынка, услуг и развития предпринимательства): на 2024 год – 197,0,0 тыс. рублей (103,0% от ожидаемой оценки 2023 года (191,3 тыс. рублей), на 2025 год – 291,0 тыс. рублей (147,7% от показателя 2024 года), на 2026 год – 0 рублей;</w:t>
      </w:r>
    </w:p>
    <w:p w:rsidR="004F47E2" w:rsidRPr="00087A51" w:rsidRDefault="004F47E2" w:rsidP="00F576C7">
      <w:pPr>
        <w:ind w:firstLine="709"/>
        <w:contextualSpacing/>
        <w:jc w:val="both"/>
        <w:rPr>
          <w:sz w:val="28"/>
          <w:szCs w:val="28"/>
        </w:rPr>
      </w:pPr>
      <w:r w:rsidRPr="00087A51">
        <w:rPr>
          <w:sz w:val="28"/>
          <w:szCs w:val="28"/>
        </w:rPr>
        <w:t>- доходы от компенсации затрат, связанных с демонтажем нестационарного торгового объекта (главный администратор – Комитет потребительского рынка, услуг и развития предпринимательства): на 2024 год – 60,0 тыс. рублей (38,5% от ожидаемой оценки 2023 года (23,1 тыс. рублей), на 2025-2026 годы – 0 рублей;</w:t>
      </w:r>
    </w:p>
    <w:p w:rsidR="004F47E2" w:rsidRPr="00087A51" w:rsidRDefault="004F47E2" w:rsidP="00F576C7">
      <w:pPr>
        <w:ind w:firstLine="709"/>
        <w:contextualSpacing/>
        <w:jc w:val="both"/>
        <w:rPr>
          <w:sz w:val="28"/>
          <w:szCs w:val="28"/>
        </w:rPr>
      </w:pPr>
      <w:r w:rsidRPr="00087A51">
        <w:rPr>
          <w:sz w:val="28"/>
          <w:szCs w:val="28"/>
        </w:rPr>
        <w:lastRenderedPageBreak/>
        <w:t>- доходы от возврата дебиторской задолженности прошлых лет (главные администраторы – ДИЖО и АЮО): на 2024 год – 271,0 тыс. рублей (38,8% от ожидаемой оценки 2023 года (698,1 тыс. рублей), на 2025-2026 годы – 0 рублей;</w:t>
      </w:r>
    </w:p>
    <w:p w:rsidR="004F47E2" w:rsidRPr="00087A51" w:rsidRDefault="004F47E2" w:rsidP="00F576C7">
      <w:pPr>
        <w:ind w:firstLine="709"/>
        <w:contextualSpacing/>
        <w:jc w:val="both"/>
        <w:rPr>
          <w:sz w:val="28"/>
          <w:szCs w:val="28"/>
        </w:rPr>
      </w:pPr>
      <w:r w:rsidRPr="00087A51">
        <w:rPr>
          <w:sz w:val="28"/>
          <w:szCs w:val="28"/>
        </w:rPr>
        <w:t>- иные доходы от компенсации затрат (главные администраторы – ДИЖО, УСП и ДГиЗО): на 2024 год – 389,0 тыс. рублей (3,7% от ожидаемой оценки 2023 года (10 619,8 тыс. рублей), на 2025 год – 306,0 тыс. рублей (78,7% от показателя 2024 года), на 2026 год – 265,0 тыс. рублей (86,6% от показателя 2024 года);</w:t>
      </w:r>
    </w:p>
    <w:p w:rsidR="004F47E2" w:rsidRPr="00087A51" w:rsidRDefault="004F47E2" w:rsidP="00F576C7">
      <w:pPr>
        <w:ind w:firstLine="709"/>
        <w:contextualSpacing/>
        <w:jc w:val="both"/>
        <w:rPr>
          <w:sz w:val="28"/>
          <w:szCs w:val="28"/>
        </w:rPr>
      </w:pPr>
      <w:r w:rsidRPr="00087A51">
        <w:rPr>
          <w:sz w:val="28"/>
          <w:szCs w:val="28"/>
        </w:rPr>
        <w:t>- иные доходы от компенсации затрат, связанных с предоставлением услуг согласно гарантированного перечня услуг по погребению (главный администратор – УЖКХ): на 2024 год – 1 617,0 тыс. рублей (111,9% от ожидаемой оценки 2023 года (1 445,2 тыс. рублей), на 2025 год – 1 810,0 тыс. рублей (111,9% от показателя 2024 года), на 2026 год – 2 025,0 тыс. рублей (111,9% от показателя 2025 года).</w:t>
      </w:r>
    </w:p>
    <w:p w:rsidR="004F47E2" w:rsidRPr="00087A51" w:rsidRDefault="004F47E2" w:rsidP="00F576C7">
      <w:pPr>
        <w:ind w:firstLine="709"/>
        <w:contextualSpacing/>
        <w:jc w:val="both"/>
        <w:rPr>
          <w:sz w:val="28"/>
          <w:szCs w:val="28"/>
        </w:rPr>
      </w:pPr>
      <w:r w:rsidRPr="00087A51">
        <w:rPr>
          <w:sz w:val="28"/>
          <w:szCs w:val="28"/>
        </w:rPr>
        <w:t xml:space="preserve">Основной причиной сокращения прогнозируемых доходов на 2024-2026 годы по сравнению с ожидаемой оценкой 2023 года является передача полномочий в сфере рекламы государственным органам (в том числе по обращению к владельцам недвижимого имущества, к которым были присоединены рекламные конструкции, о возмещении расходов, понесенных в связи с демонтажем, хранением и уничтожением рекламных конструкций), передача полномочий округам в сфере демонтажа незаконно установленных нестационарных торговых объектов, а также то, что поступающие по данному источнику доходы (в том числе возвраты переплат выплаченных компенсаций прошлых лет) являются не систематическими. </w:t>
      </w:r>
    </w:p>
    <w:p w:rsidR="004F47E2" w:rsidRPr="00087A51" w:rsidRDefault="004F47E2" w:rsidP="00F576C7">
      <w:pPr>
        <w:ind w:firstLine="540"/>
        <w:contextualSpacing/>
        <w:jc w:val="center"/>
        <w:rPr>
          <w:b/>
          <w:sz w:val="16"/>
          <w:szCs w:val="16"/>
        </w:rPr>
      </w:pPr>
    </w:p>
    <w:p w:rsidR="004F47E2" w:rsidRPr="00087A51" w:rsidRDefault="004F47E2" w:rsidP="00F576C7">
      <w:pPr>
        <w:ind w:firstLine="540"/>
        <w:contextualSpacing/>
        <w:jc w:val="center"/>
        <w:rPr>
          <w:b/>
          <w:sz w:val="28"/>
          <w:szCs w:val="28"/>
        </w:rPr>
      </w:pPr>
      <w:r w:rsidRPr="00087A51">
        <w:rPr>
          <w:b/>
          <w:sz w:val="28"/>
          <w:szCs w:val="28"/>
        </w:rPr>
        <w:t>Доходы от продажи материальных и нематериальных активов</w:t>
      </w:r>
    </w:p>
    <w:p w:rsidR="004F47E2" w:rsidRPr="00087A51" w:rsidRDefault="004F47E2" w:rsidP="00F576C7">
      <w:pPr>
        <w:ind w:firstLine="540"/>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Поступления доходов от продажи материальных и нематериальных активов на 2024 год прогнозируются в сумме 181 000,0 тыс. рублей, что ниже ожидаемой оценки 2023 года (316 175,2 тыс. рублей) на 135 175,2 тыс. рублей или в 1,7 раза. На 2025 год поступления доходов по данной подгруппе прогнозируются в сумме 182 024,0 тыс. рублей, что выше прогнозного показателя 2024 года на 1 024,0 тыс. рублей или на 0,6%. На 2026 год доходы прогнозируются в сумме 142 372,0 тыс. рублей, что ниже прогнозного показателя 2025 года на 39 652,0 тыс. рублей или на 21,8%.</w:t>
      </w:r>
    </w:p>
    <w:p w:rsidR="004F47E2" w:rsidRPr="00087A51" w:rsidRDefault="004F47E2" w:rsidP="00F576C7">
      <w:pPr>
        <w:ind w:firstLine="709"/>
        <w:contextualSpacing/>
        <w:jc w:val="both"/>
        <w:rPr>
          <w:sz w:val="28"/>
          <w:szCs w:val="28"/>
        </w:rPr>
      </w:pPr>
      <w:r w:rsidRPr="00087A51">
        <w:rPr>
          <w:sz w:val="28"/>
          <w:szCs w:val="28"/>
        </w:rPr>
        <w:t xml:space="preserve">Сокращение доходов от продажи активов за трехлетний прогнозный период составит: по отношению к ожидаемой оценке 2023 года – на 172 803,2 тыс. рублей или в 2,2 раза, по отношению к плановому показателю 2024 года – на 38 628,0 тыс. рублей или на 21,3%. Указанное снижение доходов обеспечено как сокращением плановых поступлений по доходам от реализации муниципального имущества (нежилых помещений), так и сокращением доходов от реализации земельных участков. </w:t>
      </w:r>
    </w:p>
    <w:p w:rsidR="004F47E2" w:rsidRPr="00087A51" w:rsidRDefault="004F47E2" w:rsidP="00F576C7">
      <w:pPr>
        <w:ind w:firstLine="709"/>
        <w:contextualSpacing/>
        <w:jc w:val="both"/>
        <w:rPr>
          <w:sz w:val="16"/>
          <w:szCs w:val="16"/>
        </w:rPr>
      </w:pPr>
    </w:p>
    <w:p w:rsidR="004F47E2" w:rsidRPr="00087A51" w:rsidRDefault="004F47E2" w:rsidP="00F576C7">
      <w:pPr>
        <w:ind w:firstLine="709"/>
        <w:contextualSpacing/>
        <w:jc w:val="center"/>
        <w:rPr>
          <w:sz w:val="28"/>
          <w:szCs w:val="28"/>
        </w:rPr>
      </w:pPr>
      <w:r w:rsidRPr="00087A51">
        <w:rPr>
          <w:b/>
          <w:i/>
          <w:sz w:val="28"/>
          <w:szCs w:val="28"/>
        </w:rPr>
        <w:t>Доходы от реализации имущества, находящегося в государственной и муниципальной собственности</w:t>
      </w:r>
    </w:p>
    <w:p w:rsidR="004F47E2" w:rsidRPr="00087A51" w:rsidRDefault="004F47E2" w:rsidP="00F576C7">
      <w:pPr>
        <w:ind w:firstLine="709"/>
        <w:contextualSpacing/>
        <w:jc w:val="both"/>
        <w:rPr>
          <w:sz w:val="28"/>
          <w:szCs w:val="28"/>
        </w:rPr>
      </w:pPr>
      <w:r w:rsidRPr="00087A51">
        <w:rPr>
          <w:sz w:val="28"/>
          <w:szCs w:val="28"/>
        </w:rPr>
        <w:t xml:space="preserve">Поступления доходов от реализации имущества, находящегося в государственной или муниципальной собственности (за исключением движимого имущества муниципальных бюджетных и автономных учреждений, а также имущества государственных и муниципальных унитарных предприятий, в том числе </w:t>
      </w:r>
      <w:r w:rsidRPr="00087A51">
        <w:rPr>
          <w:sz w:val="28"/>
          <w:szCs w:val="28"/>
        </w:rPr>
        <w:lastRenderedPageBreak/>
        <w:t xml:space="preserve">казенных), на 2024 год прогнозируются в сумме 90 019,0 тыс. рублей, что ниже ожидаемой оценки 2023 года (147 362,5 тыс. рублей) на 57 343,5 тыс. рублей или на 38,9%. </w:t>
      </w:r>
    </w:p>
    <w:p w:rsidR="004F47E2" w:rsidRPr="00087A51" w:rsidRDefault="004F47E2" w:rsidP="00F576C7">
      <w:pPr>
        <w:ind w:firstLine="709"/>
        <w:contextualSpacing/>
        <w:jc w:val="both"/>
        <w:rPr>
          <w:sz w:val="28"/>
          <w:szCs w:val="28"/>
        </w:rPr>
      </w:pPr>
      <w:r w:rsidRPr="00087A51">
        <w:rPr>
          <w:sz w:val="28"/>
          <w:szCs w:val="28"/>
        </w:rPr>
        <w:t>На 2025 год поступления доходов по данной подгруппе прогнозируются в сумме 74 909,0 тыс. рублей, что ниже прогнозного показателя 2024 года на 15 110,0 тыс. рублей или на 16,8%. На 2026 год поступления доходов от продажи материальных и нематериальных активов прогнозируются в сумме 43 594,0 тыс. рублей, что ниже прогнозного показателя предыдущего года на 31 315,0 тыс. рублей или на 41,8%.</w:t>
      </w:r>
    </w:p>
    <w:p w:rsidR="004F47E2" w:rsidRPr="00087A51" w:rsidRDefault="004F47E2" w:rsidP="00F576C7">
      <w:pPr>
        <w:ind w:firstLine="709"/>
        <w:contextualSpacing/>
        <w:jc w:val="both"/>
        <w:rPr>
          <w:sz w:val="28"/>
          <w:szCs w:val="28"/>
        </w:rPr>
      </w:pPr>
      <w:r w:rsidRPr="00087A51">
        <w:rPr>
          <w:sz w:val="28"/>
          <w:szCs w:val="28"/>
        </w:rPr>
        <w:t>Сокращение данных доходов за трехлетний прогнозный период составит: по отношению к ожидаемой оценке 2023 года – на 103 768,5 тыс. рублей или на 70,4%, по отношению к показателю 2024 года – на 46 425,0 тыс. рублей или на 51,6%.</w:t>
      </w:r>
    </w:p>
    <w:p w:rsidR="004F47E2" w:rsidRPr="00087A51" w:rsidRDefault="004F47E2" w:rsidP="00F576C7">
      <w:pPr>
        <w:ind w:firstLine="709"/>
        <w:contextualSpacing/>
        <w:jc w:val="both"/>
        <w:rPr>
          <w:sz w:val="28"/>
          <w:szCs w:val="28"/>
        </w:rPr>
      </w:pPr>
      <w:proofErr w:type="gramStart"/>
      <w:r w:rsidRPr="00087A51">
        <w:rPr>
          <w:sz w:val="28"/>
          <w:szCs w:val="28"/>
        </w:rPr>
        <w:t xml:space="preserve">Поступления </w:t>
      </w:r>
      <w:r w:rsidRPr="00087A51">
        <w:rPr>
          <w:sz w:val="28"/>
          <w:szCs w:val="28"/>
          <w:u w:val="single"/>
        </w:rPr>
        <w:t>доходов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 в части реализации основных средств по указанному имуществу</w:t>
      </w:r>
      <w:r w:rsidRPr="00087A51">
        <w:rPr>
          <w:sz w:val="28"/>
          <w:szCs w:val="28"/>
        </w:rPr>
        <w:t>, прогнозируются в суммах: на 2024 – 79 140,0 тыс. рублей (60,6% от ожидаемой оценки 2023 года (130 552,0 тыс. рублей)), на 2025</w:t>
      </w:r>
      <w:proofErr w:type="gramEnd"/>
      <w:r w:rsidRPr="00087A51">
        <w:rPr>
          <w:sz w:val="28"/>
          <w:szCs w:val="28"/>
        </w:rPr>
        <w:t xml:space="preserve"> год – 64 936,0 тыс. рублей (82,1% от показателя 2024 года), на 2026 год – 31 226,0 тыс. рублей (48,1% от показателя 2025 года). </w:t>
      </w:r>
    </w:p>
    <w:p w:rsidR="004F47E2" w:rsidRPr="00087A51" w:rsidRDefault="004F47E2" w:rsidP="00F576C7">
      <w:pPr>
        <w:ind w:firstLine="709"/>
        <w:contextualSpacing/>
        <w:jc w:val="both"/>
        <w:rPr>
          <w:sz w:val="28"/>
          <w:szCs w:val="28"/>
        </w:rPr>
      </w:pPr>
      <w:r w:rsidRPr="00087A51">
        <w:rPr>
          <w:sz w:val="28"/>
          <w:szCs w:val="28"/>
        </w:rPr>
        <w:t>Сокращение поступлений на предстоящий бюджетный период по сравнению с ожидаемой оценкой 2023 года связано с тем, что в текущем году ожидаются значительные поступления доходов от реализации ранее арендуемого имущества в соответствии с заключенными договорами, которые составят около 80,0% от общей суммы доходов от реализации нежилых помещений или 98 924,8 тыс. рублей. Существенное сокращение прогнозируемых на 2026 год доходов связано с отсутствием доходов от приватизации имущества в связи с окончанием действия Программы приватизации муниципального имущества.</w:t>
      </w:r>
    </w:p>
    <w:p w:rsidR="004F47E2" w:rsidRPr="00087A51" w:rsidRDefault="004F47E2" w:rsidP="00F576C7">
      <w:pPr>
        <w:ind w:firstLine="709"/>
        <w:contextualSpacing/>
        <w:jc w:val="both"/>
        <w:rPr>
          <w:sz w:val="28"/>
          <w:szCs w:val="28"/>
        </w:rPr>
      </w:pPr>
      <w:r w:rsidRPr="00087A51">
        <w:rPr>
          <w:sz w:val="28"/>
          <w:szCs w:val="28"/>
        </w:rPr>
        <w:t xml:space="preserve">Прогноз указанных доходов составлен на основании сведений главного администратора доходов – ДИЖО. Согласно представленным материалам и утвержденной методике, при планировании поступлений учтены доходы от реализации муниципального имущества в порядке реализации Федерального закона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(далее – Федеральный закон № 159-ФЗ) и Федерального закона от 21.12.2001 № 178-ФЗ «О приватизации государственного и муниципального имущества» (далее – Федеральный закон № 178-ФЗ). </w:t>
      </w:r>
    </w:p>
    <w:p w:rsidR="004F47E2" w:rsidRPr="00087A51" w:rsidRDefault="004F47E2" w:rsidP="00F576C7">
      <w:pPr>
        <w:ind w:firstLine="709"/>
        <w:contextualSpacing/>
        <w:jc w:val="both"/>
        <w:rPr>
          <w:sz w:val="28"/>
          <w:szCs w:val="28"/>
        </w:rPr>
      </w:pPr>
      <w:r w:rsidRPr="00087A51">
        <w:rPr>
          <w:sz w:val="28"/>
          <w:szCs w:val="28"/>
        </w:rPr>
        <w:t xml:space="preserve">Прогнозируемая сумма поступлений от продажи муниципального имущества при реализации Федерального закона № 159-ФЗ на 2024 год составляет 54 371,0 тыс. рублей, на 2025 год – 41 612,0 тыс. рублей, на 2026 год – 31 226,0 тыс. рублей. Расчет произведен методом прямого счета исходя из сумм начисленных рассроченных платежей в соответствии заключенными договорами купли-продажи с субъектами малого и среднего предпринимательства ранее арендованных нежилых </w:t>
      </w:r>
      <w:r w:rsidRPr="00087A51">
        <w:rPr>
          <w:sz w:val="28"/>
          <w:szCs w:val="28"/>
        </w:rPr>
        <w:lastRenderedPageBreak/>
        <w:t xml:space="preserve">помещений в рассрочку. Полученные прогнозные показатели согласно методике увеличены на корректирующую сумму поступлений, включающую оценку ожидаемых результатов работы по взысканию дебиторской задолженности (2024 год – 4 611,8 тыс. рублей, 2025 год – 4 611,8 тыс. рублей, 2026 год – 6 676,4 тыс. рублей). </w:t>
      </w:r>
    </w:p>
    <w:p w:rsidR="004F47E2" w:rsidRPr="00087A51" w:rsidRDefault="004F47E2" w:rsidP="00F576C7">
      <w:pPr>
        <w:ind w:firstLine="709"/>
        <w:contextualSpacing/>
        <w:jc w:val="both"/>
        <w:rPr>
          <w:sz w:val="28"/>
          <w:szCs w:val="28"/>
        </w:rPr>
      </w:pPr>
      <w:r w:rsidRPr="00087A51">
        <w:rPr>
          <w:sz w:val="28"/>
          <w:szCs w:val="28"/>
        </w:rPr>
        <w:t>Расчет доходов от продажи муниципального имущества при реализации Федерального закона № 178-ФЗ произведен методом прямого счета исходя из предварительной стоимости имущества, включенного в Программу приватизации муниципального имущества. В 2024 году планируется реализовать 12 объектов общей площадью 2 497,2 кв. м на сумму 24 769,2 тыс. рублей, в 2025 году – 21 объект общей площадью 2 846,6 кв. м на сумму 23 323,7 тыс. рублей. На 2026 год доходы от реализации имущества по Федеральному закону № 178-ФЗ не планируются в связи с окончанием срока действия Программы приватизации муниципального имущества.</w:t>
      </w:r>
    </w:p>
    <w:p w:rsidR="004F47E2" w:rsidRPr="00087A51" w:rsidRDefault="004F47E2" w:rsidP="00F576C7">
      <w:pPr>
        <w:ind w:firstLine="709"/>
        <w:contextualSpacing/>
        <w:jc w:val="both"/>
        <w:rPr>
          <w:sz w:val="28"/>
          <w:szCs w:val="28"/>
        </w:rPr>
      </w:pPr>
      <w:r w:rsidRPr="00087A51">
        <w:rPr>
          <w:sz w:val="28"/>
          <w:szCs w:val="28"/>
          <w:u w:val="single"/>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087A51">
        <w:rPr>
          <w:sz w:val="28"/>
          <w:szCs w:val="28"/>
        </w:rPr>
        <w:t xml:space="preserve"> прогнозируются на 2024 год в сумме 10 879,0 тыс. рублей (66,9% от ожидаемой оценки 2023 года (16 253,0 тыс. рублей), на 2025 год – в сумме 9 973,0 тыс. рублей (91,7 от показателя 2024 года), на 2026 год – в сумме 12 368,0 тыс. рублей (124,0% от показателя 2025 года).</w:t>
      </w:r>
    </w:p>
    <w:p w:rsidR="004F47E2" w:rsidRPr="00087A51" w:rsidRDefault="004F47E2" w:rsidP="00F576C7">
      <w:pPr>
        <w:ind w:firstLine="709"/>
        <w:contextualSpacing/>
        <w:jc w:val="both"/>
        <w:rPr>
          <w:sz w:val="28"/>
          <w:szCs w:val="28"/>
        </w:rPr>
      </w:pPr>
      <w:r w:rsidRPr="00087A51">
        <w:rPr>
          <w:sz w:val="28"/>
          <w:szCs w:val="28"/>
        </w:rPr>
        <w:t xml:space="preserve">Прогноз указанных доходов составлен на основании сведений главного администратора доходов – ДИЖО. Согласно предоставленным материалам по данному коду учитываются поступления от реализации металлического лома, а также иных материальных ценностей, полученных в результате разборки (разделки, демонтажа). В соответствии с утвержденной методикой прогноз основан на методе усреднения за три года, предшествующих </w:t>
      </w:r>
      <w:proofErr w:type="gramStart"/>
      <w:r w:rsidRPr="00087A51">
        <w:rPr>
          <w:sz w:val="28"/>
          <w:szCs w:val="28"/>
        </w:rPr>
        <w:t>планируемому</w:t>
      </w:r>
      <w:proofErr w:type="gramEnd"/>
      <w:r w:rsidRPr="00087A51">
        <w:rPr>
          <w:sz w:val="28"/>
          <w:szCs w:val="28"/>
        </w:rPr>
        <w:t xml:space="preserve">. </w:t>
      </w:r>
    </w:p>
    <w:p w:rsidR="000B0B65" w:rsidRPr="00087A51" w:rsidRDefault="000B0B65" w:rsidP="00F576C7">
      <w:pPr>
        <w:ind w:firstLine="709"/>
        <w:contextualSpacing/>
        <w:jc w:val="center"/>
        <w:rPr>
          <w:b/>
          <w:i/>
          <w:sz w:val="28"/>
          <w:szCs w:val="28"/>
        </w:rPr>
      </w:pPr>
    </w:p>
    <w:p w:rsidR="004F47E2" w:rsidRPr="00087A51" w:rsidRDefault="004F47E2" w:rsidP="00F576C7">
      <w:pPr>
        <w:ind w:firstLine="709"/>
        <w:contextualSpacing/>
        <w:jc w:val="center"/>
        <w:rPr>
          <w:sz w:val="28"/>
          <w:szCs w:val="28"/>
        </w:rPr>
      </w:pPr>
      <w:r w:rsidRPr="00087A51">
        <w:rPr>
          <w:b/>
          <w:i/>
          <w:sz w:val="28"/>
          <w:szCs w:val="28"/>
        </w:rPr>
        <w:t>Доходы от продажи земельных участков, находящихся в государственной и муниципальной собственности</w:t>
      </w:r>
    </w:p>
    <w:p w:rsidR="004F47E2" w:rsidRPr="00087A51" w:rsidRDefault="004F47E2" w:rsidP="00F576C7">
      <w:pPr>
        <w:ind w:firstLine="709"/>
        <w:contextualSpacing/>
        <w:jc w:val="both"/>
        <w:rPr>
          <w:sz w:val="28"/>
          <w:szCs w:val="28"/>
        </w:rPr>
      </w:pPr>
      <w:r w:rsidRPr="00087A51">
        <w:rPr>
          <w:sz w:val="28"/>
          <w:szCs w:val="28"/>
        </w:rPr>
        <w:t>Поступления доходов от продажи земельных участков, находящихся в государственной и муниципальной собственности, на 2024 год прогнозируются в сумме 82 718,0 тыс. рублей, что составляет 51,5% от ожидаемой оценки 2023 года (160 550,0 тыс. рублей). На 2025 год поступления прогнозируется в сумме 98 852,0 тыс. рублей, что составляет 119,5% от показателя 2024 года, на 2026 год – в сумме 91 515,0 тыс. рублей, что составляет 92,6% от показателя 2025 года.</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продажи земельных участков государственная собственность на которые не разграничена и которые расположены в границах городских округов</w:t>
      </w:r>
      <w:r w:rsidRPr="00087A51">
        <w:rPr>
          <w:i/>
          <w:sz w:val="28"/>
          <w:szCs w:val="28"/>
        </w:rPr>
        <w:t xml:space="preserve"> </w:t>
      </w:r>
      <w:r w:rsidRPr="00087A51">
        <w:rPr>
          <w:sz w:val="28"/>
          <w:szCs w:val="28"/>
        </w:rPr>
        <w:t xml:space="preserve">на 2024-2026 годы прогнозируются на уровне ожидаемой оценки 2023 года в равных ежегодных суммах по 65 918,0 тыс. рублей.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составлен главным администратором данных доходов – ДГиЗО, на основании утвержденной методики методом прямого счета, исходя из норматива отчислений данных доходов в местные бюджеты в размере 100%. В основу расчетов принята ожидаемая оценка текущего года исходя из фактических </w:t>
      </w:r>
      <w:r w:rsidRPr="00087A51">
        <w:rPr>
          <w:sz w:val="28"/>
          <w:szCs w:val="28"/>
        </w:rPr>
        <w:lastRenderedPageBreak/>
        <w:t xml:space="preserve">поступлений в сумме 46 639,0 тыс. рублей по 164 договорам и имеющихся заявлений и задатков на выкуп земельных участков на общую сумму 19 279,0 тыс. рублей. В связи с тем, что доходы от продажи земельных участков носят заявительный и нерегулярный характер и зависят исключительно от волеизъявления правообладателя, рост прогнозных показателей на 2024 - 2026 годы не предусматривается. </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r w:rsidRPr="00087A51">
        <w:rPr>
          <w:i/>
          <w:sz w:val="28"/>
          <w:szCs w:val="28"/>
        </w:rPr>
        <w:t xml:space="preserve"> </w:t>
      </w:r>
      <w:r w:rsidRPr="00087A51">
        <w:rPr>
          <w:sz w:val="28"/>
          <w:szCs w:val="28"/>
        </w:rPr>
        <w:t xml:space="preserve">на 2024 год прогнозируются в сумме 16 800,0 тыс. рублей, что на 77 832,0 тыс. рублей или в 5,6 раза меньше ожидаемой оценки 2023 года (94 632,0 тыс. рублей). На 2025 год поступления прогнозируется в сумме 32 934,0 тыс. рублей, что составляет 196,0% от показателя 2024 года, на 2026 год – в сумме 25 597,0 тыс. рублей, что составляет 77,7% от показателя 2025 года. </w:t>
      </w:r>
      <w:r w:rsidRPr="00087A51">
        <w:rPr>
          <w:sz w:val="28"/>
          <w:szCs w:val="28"/>
          <w:lang w:eastAsia="x-none"/>
        </w:rPr>
        <w:t xml:space="preserve">Прогноз поступлений составлен главными администраторами доходов </w:t>
      </w:r>
      <w:r w:rsidRPr="00087A51">
        <w:rPr>
          <w:sz w:val="28"/>
          <w:szCs w:val="28"/>
        </w:rPr>
        <w:t>ДГиЗО и ДИЖО</w:t>
      </w:r>
      <w:r w:rsidRPr="00087A51">
        <w:rPr>
          <w:sz w:val="28"/>
          <w:szCs w:val="28"/>
          <w:lang w:eastAsia="x-none"/>
        </w:rPr>
        <w:t xml:space="preserve">, </w:t>
      </w:r>
      <w:r w:rsidRPr="00087A51">
        <w:rPr>
          <w:sz w:val="28"/>
          <w:szCs w:val="28"/>
        </w:rPr>
        <w:t xml:space="preserve">на основании утвержденных методик. </w:t>
      </w:r>
    </w:p>
    <w:p w:rsidR="004F47E2" w:rsidRPr="00087A51" w:rsidRDefault="004F47E2" w:rsidP="00F576C7">
      <w:pPr>
        <w:ind w:firstLine="709"/>
        <w:contextualSpacing/>
        <w:jc w:val="both"/>
        <w:rPr>
          <w:sz w:val="28"/>
          <w:szCs w:val="28"/>
        </w:rPr>
      </w:pPr>
      <w:r w:rsidRPr="00087A51">
        <w:rPr>
          <w:sz w:val="28"/>
          <w:szCs w:val="28"/>
        </w:rPr>
        <w:t xml:space="preserve">ДГиЗО прогнозируются поступления от продажи муниципальных земельных участков на 2024 на уровне ожидаемой оценки 2023 года в сумме 8 300,0 тыс. рублей, на плановый период 2025 и 2026 годов – по 23 300,0 тыс. рублей ежегодно. Расчет произведен методом прямого счета. В основу расчетов принята ожидаемая оценка текущего года с поправкой на плановый период на корректирующую сумму 15 000,0 тыс. рублей, являющейся ориентировочной стоимостью торгов на право заключения договоров купли-продажи пяти земельных участков, находящихся под подлежащих сносу ветхим жильем. </w:t>
      </w:r>
    </w:p>
    <w:p w:rsidR="004F47E2" w:rsidRPr="00087A51" w:rsidRDefault="004F47E2" w:rsidP="00F576C7">
      <w:pPr>
        <w:ind w:firstLine="709"/>
        <w:contextualSpacing/>
        <w:jc w:val="both"/>
        <w:rPr>
          <w:sz w:val="28"/>
          <w:szCs w:val="28"/>
        </w:rPr>
      </w:pPr>
      <w:r w:rsidRPr="00087A51">
        <w:rPr>
          <w:sz w:val="28"/>
          <w:szCs w:val="28"/>
        </w:rPr>
        <w:t xml:space="preserve">Главным администратором доходов ДИЖО прогнозируются поступления доходов от продажи муниципальных земельных участков на 2024 год в сумме 8 500,0 тыс. рублей (9,8% от ожидаемой оценки 2023 года (86 332,0 тыс. рублей). На 2025 год поступления прогнозируется в сумме 9 634,0 тыс. рублей, что составляет 113,3% от показателя 2024 года, на 2026 год – в сумме 2 297,0 тыс. рублей, что составляет 23,8% от показателя 2025 года. Прогноз указанных доходов составлен на основании планируемой продажи муниципального имущества в порядке реализации Федерального закона № 178-ФЗ и Федерального закона № 159-ФЗ. </w:t>
      </w:r>
    </w:p>
    <w:p w:rsidR="004F47E2" w:rsidRPr="00087A51" w:rsidRDefault="004F47E2" w:rsidP="00F576C7">
      <w:pPr>
        <w:ind w:firstLine="709"/>
        <w:contextualSpacing/>
        <w:jc w:val="both"/>
        <w:rPr>
          <w:sz w:val="28"/>
          <w:szCs w:val="28"/>
        </w:rPr>
      </w:pPr>
      <w:r w:rsidRPr="00087A51">
        <w:rPr>
          <w:sz w:val="28"/>
          <w:szCs w:val="28"/>
        </w:rPr>
        <w:t xml:space="preserve">Прогнозируемая сумма поступлений от продажи земельных участков при реализации Федерального закона № 159-ФЗ на 2024 год составляет 4 499,0 тыс. рублей, на 2025 год – 4 499,0 тыс. рублей, на 2026 год – 2 297,0 тыс. рублей. Расчет произведен методом прямого счета на основании пяти заключенных договоров купли-продажи с субъектами малого и среднего предпринимательства арендованных нежилых помещений в рассрочку исходя из площади предоставленных в рассрочку земельных участков (41 746,0 кв. м). </w:t>
      </w:r>
    </w:p>
    <w:p w:rsidR="004F47E2" w:rsidRPr="00087A51" w:rsidRDefault="004F47E2" w:rsidP="00F576C7">
      <w:pPr>
        <w:ind w:firstLine="709"/>
        <w:contextualSpacing/>
        <w:jc w:val="both"/>
        <w:rPr>
          <w:sz w:val="28"/>
          <w:szCs w:val="28"/>
        </w:rPr>
      </w:pPr>
      <w:r w:rsidRPr="00087A51">
        <w:rPr>
          <w:sz w:val="28"/>
          <w:szCs w:val="28"/>
        </w:rPr>
        <w:t xml:space="preserve">Расчет доходов от продажи земельных участков при реализации Федерального закона № 178-ФЗ произведен методом прямого счета исходя из предварительной стоимости имущества, включенного в Программу приватизации муниципального имущества. В 2024 году планируется реализовать шесть земельных участков общей площадью 25 765,0 кв. м на сумму 4 001,0 тыс. рублей, на 2025 год – два участка общей площадью 1 750,0 кв. м на сумму 5 135,0тыс. рублей. На 2026 год доходы от реализации земельных участков на основании Федерального закона № 178-ФЗ не </w:t>
      </w:r>
      <w:r w:rsidRPr="00087A51">
        <w:rPr>
          <w:sz w:val="28"/>
          <w:szCs w:val="28"/>
        </w:rPr>
        <w:lastRenderedPageBreak/>
        <w:t>планируются в связи с окончанием срока действия Программы приватизации муниципального имущества.</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r w:rsidRPr="00087A51">
        <w:rPr>
          <w:i/>
          <w:sz w:val="28"/>
          <w:szCs w:val="28"/>
        </w:rPr>
        <w:t xml:space="preserve"> </w:t>
      </w:r>
      <w:r w:rsidRPr="00087A51">
        <w:rPr>
          <w:sz w:val="28"/>
          <w:szCs w:val="28"/>
        </w:rPr>
        <w:t xml:space="preserve">на 2024-2026 годы прогнозируются на уровне ожидаемой оценки 2023 года в равных ежегодных суммах 8 263,0 тыс. рублей.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составлен главным администратором данных доходов – ДГиЗО, на основании утвержденной методики методом прямого счета, исходя из ожидаемой оценка текущего года, исчисленной с учетом фактических поступлений в сумме 5 538,7 тыс. рублей по 68 соглашениям, а также планируемых до конца года к перераспределению количества земельных участков (37) и средней стоимости платы, приходящейся на одно соглашение (73,622 тыс. рублей). В связи с тем, </w:t>
      </w:r>
      <w:r w:rsidR="0080135C" w:rsidRPr="00087A51">
        <w:rPr>
          <w:sz w:val="28"/>
          <w:szCs w:val="28"/>
        </w:rPr>
        <w:t xml:space="preserve">что </w:t>
      </w:r>
      <w:r w:rsidRPr="00087A51">
        <w:rPr>
          <w:sz w:val="28"/>
          <w:szCs w:val="28"/>
        </w:rPr>
        <w:t>перераспределение площади земельных участков носит заявительный и нерегулярный характер, зависят исключительно от волеизъявления правообладателя, рост прогнозных показателей на 2024</w:t>
      </w:r>
      <w:r w:rsidR="0080135C" w:rsidRPr="00087A51">
        <w:rPr>
          <w:sz w:val="28"/>
          <w:szCs w:val="28"/>
        </w:rPr>
        <w:t>-</w:t>
      </w:r>
      <w:r w:rsidRPr="00087A51">
        <w:rPr>
          <w:sz w:val="28"/>
          <w:szCs w:val="28"/>
        </w:rPr>
        <w:t xml:space="preserve">2026 годы не предусматривается. </w:t>
      </w:r>
    </w:p>
    <w:p w:rsidR="004F47E2" w:rsidRPr="00087A51" w:rsidRDefault="004F47E2" w:rsidP="00F576C7">
      <w:pPr>
        <w:contextualSpacing/>
        <w:jc w:val="center"/>
        <w:rPr>
          <w:b/>
          <w:sz w:val="16"/>
          <w:szCs w:val="16"/>
        </w:rPr>
      </w:pPr>
    </w:p>
    <w:p w:rsidR="004F47E2" w:rsidRPr="00087A51" w:rsidRDefault="004F47E2" w:rsidP="00F576C7">
      <w:pPr>
        <w:contextualSpacing/>
        <w:jc w:val="center"/>
        <w:rPr>
          <w:b/>
          <w:sz w:val="28"/>
          <w:szCs w:val="28"/>
        </w:rPr>
      </w:pPr>
      <w:r w:rsidRPr="00087A51">
        <w:rPr>
          <w:b/>
          <w:sz w:val="28"/>
          <w:szCs w:val="28"/>
        </w:rPr>
        <w:t>Штрафы, санкции, возмещение ущерба</w:t>
      </w:r>
    </w:p>
    <w:p w:rsidR="004F47E2" w:rsidRPr="00087A51" w:rsidRDefault="004F47E2" w:rsidP="00F576C7">
      <w:pPr>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Поступления штрафов, санкции, возмещение ущерба</w:t>
      </w:r>
      <w:r w:rsidRPr="00087A51">
        <w:rPr>
          <w:b/>
          <w:i/>
          <w:sz w:val="28"/>
          <w:szCs w:val="28"/>
        </w:rPr>
        <w:t xml:space="preserve"> </w:t>
      </w:r>
      <w:r w:rsidRPr="00087A51">
        <w:rPr>
          <w:sz w:val="28"/>
          <w:szCs w:val="28"/>
        </w:rPr>
        <w:t xml:space="preserve">в бюджет города Оренбурга на 2024 год прогнозируются в общей сумме 24 722,9 тыс. рублей, что меньше ожидаемой оценки 2023 года (44 947,6 тыс. рублей) на 20 224,7 тыс. рублей или на 45,0%. На 2025 год поступления доходов по данному источнику прогнозируются в сумме 25 025,2 тыс. рублей, что составляет 101,2% от показателя предыдущего года. Планируемые поступления на 2026 год составляют 28 411,2 тыс. рублей или 113,5% от показателя предыдущего года. </w:t>
      </w:r>
    </w:p>
    <w:p w:rsidR="004F47E2" w:rsidRPr="00087A51" w:rsidRDefault="004F47E2" w:rsidP="00F576C7">
      <w:pPr>
        <w:ind w:left="-57" w:right="-57" w:firstLine="766"/>
        <w:contextualSpacing/>
        <w:jc w:val="both"/>
        <w:rPr>
          <w:sz w:val="28"/>
          <w:szCs w:val="28"/>
        </w:rPr>
      </w:pPr>
      <w:r w:rsidRPr="00087A51">
        <w:rPr>
          <w:sz w:val="28"/>
          <w:szCs w:val="28"/>
        </w:rPr>
        <w:t>Основной причиной сокращения планируемых поступлений по сравнению с ожидаемой оценкой 2023 года является отсутствие либо значительные снижения объемов прогнозируемых штрафов в связи с нерегулярностью поступлений за прошедшие периоды, а также уменьшением доходов от денежных взысканий (штрафов), поступающих в счет погашения задолженности, образовавшейся до 1 января 2020 года, подлежащих зачислению в бюджет муниципального образования по нормативам, действующим в 2019 году.</w:t>
      </w:r>
    </w:p>
    <w:p w:rsidR="004F47E2" w:rsidRPr="00087A51" w:rsidRDefault="004F47E2" w:rsidP="00F576C7">
      <w:pPr>
        <w:ind w:firstLine="709"/>
        <w:contextualSpacing/>
        <w:jc w:val="both"/>
        <w:rPr>
          <w:sz w:val="28"/>
          <w:szCs w:val="28"/>
        </w:rPr>
      </w:pPr>
      <w:r w:rsidRPr="00087A51">
        <w:rPr>
          <w:sz w:val="28"/>
          <w:szCs w:val="28"/>
        </w:rPr>
        <w:t>В разрезе целевых статей доходов планируются следующие поступления:</w:t>
      </w:r>
    </w:p>
    <w:p w:rsidR="004F47E2" w:rsidRPr="00087A51" w:rsidRDefault="004F47E2" w:rsidP="00F576C7">
      <w:pPr>
        <w:ind w:firstLine="709"/>
        <w:contextualSpacing/>
        <w:jc w:val="both"/>
        <w:rPr>
          <w:sz w:val="28"/>
          <w:szCs w:val="28"/>
        </w:rPr>
      </w:pPr>
      <w:r w:rsidRPr="00087A51">
        <w:rPr>
          <w:sz w:val="28"/>
          <w:szCs w:val="28"/>
        </w:rPr>
        <w:t>- «Административные штрафы, установленные Кодексом Российской Федерации об административных правонарушениях»: на 2024-2026 годы – ежегодно по 5 254,0 тыс. рублей;</w:t>
      </w:r>
    </w:p>
    <w:p w:rsidR="004F47E2" w:rsidRPr="00087A51" w:rsidRDefault="004F47E2" w:rsidP="00F576C7">
      <w:pPr>
        <w:ind w:firstLine="709"/>
        <w:contextualSpacing/>
        <w:jc w:val="both"/>
        <w:rPr>
          <w:sz w:val="28"/>
          <w:szCs w:val="28"/>
        </w:rPr>
      </w:pPr>
      <w:r w:rsidRPr="00087A51">
        <w:rPr>
          <w:sz w:val="28"/>
          <w:szCs w:val="28"/>
        </w:rPr>
        <w:t>-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на 2024-2026 годы – ежегодно по 838,0 тыс. рублей;</w:t>
      </w:r>
    </w:p>
    <w:p w:rsidR="004F47E2" w:rsidRPr="00087A51" w:rsidRDefault="004F47E2" w:rsidP="00F576C7">
      <w:pPr>
        <w:ind w:firstLine="709"/>
        <w:contextualSpacing/>
        <w:jc w:val="both"/>
        <w:rPr>
          <w:sz w:val="28"/>
          <w:szCs w:val="28"/>
        </w:rPr>
      </w:pPr>
      <w:r w:rsidRPr="00087A51">
        <w:rPr>
          <w:sz w:val="28"/>
          <w:szCs w:val="28"/>
        </w:rPr>
        <w:t>- «Административные штрафы, установленные законами субъектов Российской Федерации об административных правонарушениях»: на 2024-2026 годы – ежегодно по 1 506,0 тыс. рублей;</w:t>
      </w:r>
    </w:p>
    <w:p w:rsidR="004F47E2" w:rsidRPr="00087A51" w:rsidRDefault="004F47E2" w:rsidP="00F576C7">
      <w:pPr>
        <w:ind w:firstLine="709"/>
        <w:contextualSpacing/>
        <w:jc w:val="both"/>
        <w:rPr>
          <w:sz w:val="28"/>
          <w:szCs w:val="28"/>
        </w:rPr>
      </w:pPr>
      <w:r w:rsidRPr="00087A51">
        <w:rPr>
          <w:sz w:val="28"/>
          <w:szCs w:val="28"/>
        </w:rPr>
        <w:lastRenderedPageBreak/>
        <w:t>-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на 2024 год – 10 535,9 тыс. рублей, на 2025 год – 12 452,2 тыс. рублей, на 2026 год – 14 431,2 тыс. рублей;</w:t>
      </w:r>
    </w:p>
    <w:p w:rsidR="004F47E2" w:rsidRPr="00087A51" w:rsidRDefault="004F47E2" w:rsidP="00F576C7">
      <w:pPr>
        <w:ind w:firstLine="709"/>
        <w:contextualSpacing/>
        <w:jc w:val="both"/>
        <w:rPr>
          <w:sz w:val="28"/>
          <w:szCs w:val="28"/>
        </w:rPr>
      </w:pPr>
      <w:r w:rsidRPr="00087A51">
        <w:rPr>
          <w:sz w:val="28"/>
          <w:szCs w:val="28"/>
        </w:rPr>
        <w:t>- «Платежи в целях возмещения причиненного ущерба (убытков)» (в том числе поступления в счет погашения задолженности, образовавшейся до 1 января 2020 года): на 2024 год – 3 673,0 тыс. рублей, на 2025 год – 2 143,0 тыс. рублей, на 2026 год – 3 094,0 тыс. рублей;</w:t>
      </w:r>
    </w:p>
    <w:p w:rsidR="004F47E2" w:rsidRPr="00087A51" w:rsidRDefault="004F47E2" w:rsidP="00F576C7">
      <w:pPr>
        <w:ind w:firstLine="709"/>
        <w:contextualSpacing/>
        <w:jc w:val="both"/>
        <w:rPr>
          <w:sz w:val="28"/>
          <w:szCs w:val="28"/>
        </w:rPr>
      </w:pPr>
      <w:r w:rsidRPr="00087A51">
        <w:rPr>
          <w:sz w:val="28"/>
          <w:szCs w:val="28"/>
        </w:rPr>
        <w:t>- «Платежи, уплачиваемые в целях возмещения вреда»: на 2024 год – 2 916,0 тыс. рублей, на 2025 год – 2 852,0 тыс. рублей, на 2026 год – 3 308,0 тыс. рублей.</w:t>
      </w:r>
    </w:p>
    <w:p w:rsidR="004F47E2" w:rsidRPr="00087A51" w:rsidRDefault="004F47E2" w:rsidP="00F576C7">
      <w:pPr>
        <w:ind w:firstLine="709"/>
        <w:contextualSpacing/>
        <w:jc w:val="both"/>
        <w:rPr>
          <w:sz w:val="28"/>
          <w:szCs w:val="28"/>
        </w:rPr>
      </w:pPr>
      <w:r w:rsidRPr="00087A51">
        <w:rPr>
          <w:sz w:val="28"/>
          <w:szCs w:val="28"/>
        </w:rPr>
        <w:t>В разрезе главных администраторов доходов в расчетах прогнозных показателей учтены поступления 15-ти главных администраторов доходов бюджета города Оренбурга, из них:</w:t>
      </w:r>
    </w:p>
    <w:p w:rsidR="004F47E2" w:rsidRPr="00087A51" w:rsidRDefault="004F47E2" w:rsidP="00F576C7">
      <w:pPr>
        <w:numPr>
          <w:ilvl w:val="0"/>
          <w:numId w:val="71"/>
        </w:numPr>
        <w:tabs>
          <w:tab w:val="left" w:pos="1276"/>
        </w:tabs>
        <w:ind w:left="0" w:firstLine="709"/>
        <w:contextualSpacing/>
        <w:jc w:val="both"/>
        <w:rPr>
          <w:sz w:val="28"/>
          <w:szCs w:val="28"/>
        </w:rPr>
      </w:pPr>
      <w:r w:rsidRPr="00087A51">
        <w:rPr>
          <w:sz w:val="28"/>
          <w:szCs w:val="28"/>
        </w:rPr>
        <w:t xml:space="preserve">десять органов местного самоуправления и отраслевых (функциональных) и территориальных органов администрации города Оренбурга: </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 xml:space="preserve">ДИЖО: на 2024 год – 5 901,0 тыс. рублей, на 2025 год – 7 254,0 тыс. рублей, на 2026 год – 8 734,0 тыс. рублей; </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 xml:space="preserve">ДГиЗО: на 2024 год – 4 543,0 тыс. рублей, на 2025 год – 5 052,0 тыс. рублей, на 2026 год – 5 512,0 тыс. рублей; </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АЮО: на 2024 год – 1 677,0 тыс. рублей, на 2025 год – 1 804,0 тыс. рублей, на 2026 год – 1 962,0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АСО: на 2024 год – 1 576,0 тыс. рублей, на 2025 год – 1 487,0 тыс. рублей, на 2026 год – 1 738,0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УЖКХ: на 2024 год – 278,9 тыс. рублей, на 2025 год – 231,2 тыс. рублей, на 2026 год – 267,2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Администрация города Оренбурга: на 2024 год – 81,0 тыс. рублей, на 2025 год – 58,0 тыс. рублей, на 2026 год – 1 545,0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Счетная палата: на 2024 год – 60,0 тыс. рублей, на 2025</w:t>
      </w:r>
      <w:r w:rsidR="00BA643E" w:rsidRPr="00087A51">
        <w:rPr>
          <w:sz w:val="28"/>
          <w:szCs w:val="28"/>
        </w:rPr>
        <w:t>-</w:t>
      </w:r>
      <w:r w:rsidRPr="00087A51">
        <w:rPr>
          <w:sz w:val="28"/>
          <w:szCs w:val="28"/>
        </w:rPr>
        <w:t>2026 годы – ежегодно по 40,0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КПРУиРП: на 2024 год – 51,0 тыс. рублей, на 2025 год – 52,0 тыс. рублей, на 2026 год – 63,0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Управление образования: на 2024 год – 13,0 тыс. рублей, на 2025 год – 7,0 тыс. рублей, на 2026 год – 10,0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УСП: на 2024-2026 годы – ежегодно по 2,0 тыс. рублей;</w:t>
      </w:r>
    </w:p>
    <w:p w:rsidR="004F47E2" w:rsidRPr="00087A51" w:rsidRDefault="004F47E2" w:rsidP="00F576C7">
      <w:pPr>
        <w:numPr>
          <w:ilvl w:val="0"/>
          <w:numId w:val="71"/>
        </w:numPr>
        <w:tabs>
          <w:tab w:val="left" w:pos="1276"/>
        </w:tabs>
        <w:ind w:left="0" w:firstLine="709"/>
        <w:contextualSpacing/>
        <w:jc w:val="both"/>
        <w:rPr>
          <w:sz w:val="28"/>
          <w:szCs w:val="28"/>
        </w:rPr>
      </w:pPr>
      <w:r w:rsidRPr="00087A51">
        <w:rPr>
          <w:sz w:val="28"/>
          <w:szCs w:val="28"/>
        </w:rPr>
        <w:t>пять органов государственной власти РФ и субъекта РФ:</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 xml:space="preserve">Комитет по обеспечению деятельности мировых судей Оренбургской области (далее – КОДМС): на 2024-2026 годы – ежегодно по 5 410,0 тыс. рублей; </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Управление Министерства внутренних дел по Оренбургской области: на 2024 год – 3 000,0 тыс. рублей, на 2025 год – 1 500,0 тыс. рублей, на 2026 год – 1 000,0 тыс. рублей;</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 xml:space="preserve">Аппарат Губернатора и Правительства Оренбургской области: на 2024-2026 годы – ежегодно по 1 824,0 тыс. рублей; </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lastRenderedPageBreak/>
        <w:t>Министерство сельского хозяйства, торговли, пищевой и перерабатывающей промышленности Оренбургской области: на 2024-2026 годы – ежегодно по 304,0 тыс. рублей;</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УФНС России по Оренбургской области: на 2024 год – 2,0 тыс. рублей, на 2025-2026 годы – 0 рублей.</w:t>
      </w:r>
    </w:p>
    <w:p w:rsidR="004F47E2" w:rsidRPr="00087A51" w:rsidRDefault="004F47E2" w:rsidP="00F576C7">
      <w:pPr>
        <w:tabs>
          <w:tab w:val="left" w:pos="1276"/>
        </w:tabs>
        <w:ind w:firstLine="709"/>
        <w:contextualSpacing/>
        <w:jc w:val="both"/>
        <w:rPr>
          <w:sz w:val="28"/>
          <w:szCs w:val="28"/>
        </w:rPr>
      </w:pPr>
      <w:r w:rsidRPr="00087A51">
        <w:rPr>
          <w:sz w:val="28"/>
          <w:szCs w:val="28"/>
        </w:rPr>
        <w:t>Наиболее крупными главным администраторами доходов от сумм принудительного изъятия в предстоящем бюджетном периоде будут являться три органа: ДИЖО, ДГиЗО и КОДМС.</w:t>
      </w:r>
    </w:p>
    <w:p w:rsidR="004F47E2" w:rsidRPr="00087A51" w:rsidRDefault="004F47E2" w:rsidP="00F576C7">
      <w:pPr>
        <w:tabs>
          <w:tab w:val="left" w:pos="1276"/>
        </w:tabs>
        <w:ind w:firstLine="709"/>
        <w:contextualSpacing/>
        <w:jc w:val="both"/>
        <w:rPr>
          <w:sz w:val="28"/>
          <w:szCs w:val="28"/>
        </w:rPr>
      </w:pPr>
      <w:r w:rsidRPr="00087A51">
        <w:rPr>
          <w:sz w:val="28"/>
          <w:szCs w:val="28"/>
        </w:rPr>
        <w:t xml:space="preserve">Основной объем доходов (более 90,0%), администрируемых ДИЖО и ДГиЗО от сумм принудительного изъятия, составляют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договору, неисполнение (ненадлежащее исполнение) обязательств»,  прогнозируемые на 2024 год в сумме общей 9 501,0 тыс. рублей (ДИЖО – 5 429,0 тыс. рублей, ДГиЗО – 4 072,0 тыс. рублей), на 2025 год – в общей сумме 11 369,0 тыс. рублей (ДИЖО – 6 781,0 тыс. рублей, ДГиЗО – 4 588,0 тыс. рублей), на 2026 год – в общей сумму 13 357,0 тыс. рублей (ДИЖО – 8 303,0 тыс. рублей, ДГиЗО – 4 072,0 тыс. рублей). По указанному источнику в бюджет города Оренбурга поступают пени за просрочку платежей по договорам аренды и купли-продажи нежилых помещений и земельных участков, объем которых прогнозирован главными администраторами на основании Методик методом усреднения за три года, предшествующих планируемому.  </w:t>
      </w:r>
    </w:p>
    <w:p w:rsidR="004F47E2" w:rsidRPr="00087A51" w:rsidRDefault="004F47E2" w:rsidP="00F576C7">
      <w:pPr>
        <w:tabs>
          <w:tab w:val="left" w:pos="1276"/>
        </w:tabs>
        <w:ind w:firstLine="709"/>
        <w:contextualSpacing/>
        <w:jc w:val="both"/>
        <w:rPr>
          <w:sz w:val="28"/>
          <w:szCs w:val="28"/>
        </w:rPr>
      </w:pPr>
      <w:r w:rsidRPr="00087A51">
        <w:rPr>
          <w:sz w:val="28"/>
          <w:szCs w:val="28"/>
        </w:rPr>
        <w:t xml:space="preserve">В составе сумм принудительного изъятия, администрируемых КОДМС, наиболее крупные поступления составляют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 и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 Объем доходов по указанным источникам, прогнозируемый КОДМС на основании Методики методом усреднения за три предшествующих года составляет ежегодно по 2 399,0 тыс. рублей или 44% от общего объема администрируемых доходов. </w:t>
      </w:r>
    </w:p>
    <w:p w:rsidR="004F47E2" w:rsidRPr="00087A51" w:rsidRDefault="004F47E2" w:rsidP="00F576C7">
      <w:pPr>
        <w:ind w:firstLine="709"/>
        <w:contextualSpacing/>
        <w:jc w:val="both"/>
        <w:rPr>
          <w:b/>
          <w:sz w:val="16"/>
          <w:szCs w:val="16"/>
          <w:u w:val="single"/>
        </w:rPr>
      </w:pPr>
    </w:p>
    <w:p w:rsidR="004F47E2" w:rsidRPr="00087A51" w:rsidRDefault="004F47E2" w:rsidP="00F576C7">
      <w:pPr>
        <w:contextualSpacing/>
        <w:jc w:val="center"/>
        <w:rPr>
          <w:b/>
          <w:sz w:val="28"/>
          <w:szCs w:val="28"/>
        </w:rPr>
      </w:pPr>
      <w:r w:rsidRPr="00087A51">
        <w:rPr>
          <w:b/>
          <w:sz w:val="28"/>
          <w:szCs w:val="28"/>
        </w:rPr>
        <w:t>Прочие неналоговые доходы</w:t>
      </w:r>
    </w:p>
    <w:p w:rsidR="004F47E2" w:rsidRPr="00087A51" w:rsidRDefault="004F47E2" w:rsidP="00F576C7">
      <w:pPr>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 xml:space="preserve">В составе доходов по подгруппе «Прочие неналоговые доходы» на предстоящий трехлетний бюджетный период планируются поступления средств финансового участия инициаторов проектов (физических и (или) юридических лиц) в рамках реализации на территории города Оренбурга инициативных проектов. </w:t>
      </w:r>
      <w:r w:rsidRPr="00087A51">
        <w:rPr>
          <w:sz w:val="28"/>
          <w:szCs w:val="28"/>
        </w:rPr>
        <w:lastRenderedPageBreak/>
        <w:t xml:space="preserve">Поступления </w:t>
      </w:r>
      <w:r w:rsidRPr="00087A51">
        <w:rPr>
          <w:b/>
          <w:i/>
          <w:sz w:val="28"/>
          <w:szCs w:val="28"/>
        </w:rPr>
        <w:t>инициативных платежей</w:t>
      </w:r>
      <w:r w:rsidRPr="00087A51">
        <w:rPr>
          <w:sz w:val="28"/>
          <w:szCs w:val="28"/>
        </w:rPr>
        <w:t xml:space="preserve"> планируется только на очередной финансовый год в общей сумме 6 305,3 тыс. рублей. По сравнению с ожидаемыми поступлениями инициативных платежей в 2023 году (3 878,3 тыс. рублей) прогнозные поступления увеличились на 2 427,0 тыс. рублей или на 62,6%.</w:t>
      </w:r>
    </w:p>
    <w:p w:rsidR="004F47E2" w:rsidRPr="00087A51" w:rsidRDefault="004F47E2" w:rsidP="00F576C7">
      <w:pPr>
        <w:ind w:firstLine="709"/>
        <w:contextualSpacing/>
        <w:jc w:val="both"/>
        <w:rPr>
          <w:sz w:val="28"/>
          <w:szCs w:val="28"/>
        </w:rPr>
      </w:pPr>
      <w:r w:rsidRPr="00087A51">
        <w:rPr>
          <w:sz w:val="28"/>
          <w:szCs w:val="28"/>
        </w:rPr>
        <w:t xml:space="preserve">В прогнозную сумму включены поступления средств финансового участия инициаторов 28-ми проектов, что на 11 проектов больше, чем в текущем году. </w:t>
      </w:r>
    </w:p>
    <w:p w:rsidR="004F47E2" w:rsidRPr="00087A51" w:rsidRDefault="004F47E2" w:rsidP="00F576C7">
      <w:pPr>
        <w:ind w:firstLine="709"/>
        <w:contextualSpacing/>
        <w:jc w:val="both"/>
        <w:rPr>
          <w:sz w:val="28"/>
          <w:szCs w:val="28"/>
        </w:rPr>
      </w:pPr>
      <w:r w:rsidRPr="00087A51">
        <w:rPr>
          <w:sz w:val="28"/>
          <w:szCs w:val="28"/>
        </w:rPr>
        <w:t>Главными администраторами данных доходов будут являться два отраслевых (функциональных) и территориальных органов Администрации города Оренбурга, в том числе:</w:t>
      </w:r>
    </w:p>
    <w:p w:rsidR="004F47E2" w:rsidRPr="00087A51" w:rsidRDefault="004F47E2" w:rsidP="00F576C7">
      <w:pPr>
        <w:ind w:firstLine="709"/>
        <w:contextualSpacing/>
        <w:jc w:val="both"/>
        <w:rPr>
          <w:sz w:val="28"/>
          <w:szCs w:val="28"/>
        </w:rPr>
      </w:pPr>
      <w:r w:rsidRPr="00087A51">
        <w:rPr>
          <w:sz w:val="28"/>
          <w:szCs w:val="28"/>
        </w:rPr>
        <w:t>- УЖКХ – планируются поступления в общей сумме 4 729,3 тыс. рублей от инициаторов 24 проектов;</w:t>
      </w:r>
    </w:p>
    <w:p w:rsidR="004F47E2" w:rsidRDefault="004F47E2" w:rsidP="00F576C7">
      <w:pPr>
        <w:ind w:firstLine="709"/>
        <w:contextualSpacing/>
        <w:jc w:val="both"/>
        <w:rPr>
          <w:sz w:val="28"/>
          <w:szCs w:val="28"/>
        </w:rPr>
      </w:pPr>
      <w:r w:rsidRPr="00087A51">
        <w:rPr>
          <w:sz w:val="28"/>
          <w:szCs w:val="28"/>
        </w:rPr>
        <w:t>- ДГиЗО – планируются поступления в общей сумме 1 576,0 тыс. рублей от инициаторов 4 проектов.</w:t>
      </w:r>
    </w:p>
    <w:p w:rsidR="004D77EC" w:rsidRPr="00087A51" w:rsidRDefault="004D77EC" w:rsidP="00F576C7">
      <w:pPr>
        <w:ind w:firstLine="709"/>
        <w:contextualSpacing/>
        <w:jc w:val="both"/>
        <w:rPr>
          <w:sz w:val="28"/>
          <w:szCs w:val="28"/>
        </w:rPr>
      </w:pPr>
    </w:p>
    <w:p w:rsidR="004F47E2" w:rsidRPr="0038643D" w:rsidRDefault="0038643D" w:rsidP="0038643D">
      <w:pPr>
        <w:pStyle w:val="2"/>
        <w:jc w:val="center"/>
        <w:rPr>
          <w:b/>
        </w:rPr>
      </w:pPr>
      <w:bookmarkStart w:id="20" w:name="_Toc152921783"/>
      <w:r w:rsidRPr="0038643D">
        <w:rPr>
          <w:b/>
        </w:rPr>
        <w:t xml:space="preserve">5.2. </w:t>
      </w:r>
      <w:r w:rsidR="004F47E2" w:rsidRPr="0038643D">
        <w:rPr>
          <w:b/>
        </w:rPr>
        <w:t>Безвозмездные поступления</w:t>
      </w:r>
      <w:bookmarkEnd w:id="20"/>
    </w:p>
    <w:p w:rsidR="004F47E2" w:rsidRPr="00087A51" w:rsidRDefault="004F47E2" w:rsidP="00F576C7">
      <w:pPr>
        <w:ind w:firstLine="709"/>
        <w:contextualSpacing/>
        <w:jc w:val="center"/>
        <w:rPr>
          <w:b/>
          <w:sz w:val="16"/>
          <w:szCs w:val="16"/>
        </w:rPr>
      </w:pPr>
    </w:p>
    <w:p w:rsidR="00F97497" w:rsidRPr="00087A51" w:rsidRDefault="00F97497" w:rsidP="00F576C7">
      <w:pPr>
        <w:ind w:firstLine="709"/>
        <w:contextualSpacing/>
        <w:jc w:val="both"/>
        <w:rPr>
          <w:sz w:val="28"/>
          <w:szCs w:val="28"/>
        </w:rPr>
      </w:pPr>
      <w:proofErr w:type="gramStart"/>
      <w:r w:rsidRPr="00087A51">
        <w:rPr>
          <w:sz w:val="28"/>
          <w:szCs w:val="28"/>
        </w:rPr>
        <w:t xml:space="preserve">Предлагаемый Проектом решения к утверждению объем безвозмездных поступлений на 2024 год составляет 16 320 451,7 тыс. рублей, что выше утвержденной на 2023 год суммы с учетом уточнений (15 402 362,3 тыс. рублей) на 917 785,4 тыс. рублей или на 6,0%, а также ожидаемой оценки 2023 года (16 308 434,7 тыс. рублей) на 12 017,0 тыс. рублей или на 0,1%. </w:t>
      </w:r>
      <w:proofErr w:type="gramEnd"/>
    </w:p>
    <w:p w:rsidR="00F97497" w:rsidRPr="00087A51" w:rsidRDefault="00F97497" w:rsidP="00F576C7">
      <w:pPr>
        <w:ind w:firstLine="709"/>
        <w:contextualSpacing/>
        <w:jc w:val="both"/>
        <w:rPr>
          <w:sz w:val="28"/>
          <w:szCs w:val="28"/>
        </w:rPr>
      </w:pPr>
      <w:r w:rsidRPr="00087A51">
        <w:rPr>
          <w:sz w:val="28"/>
          <w:szCs w:val="28"/>
        </w:rPr>
        <w:t xml:space="preserve">На 2025 год объем безвозмездных поступлений планируется в сумме 11 512 517,3 тыс. рублей, что на 4 807 934,4 тыс. рублей или на 29,5% ниже прогнозного показателя 2024 года. </w:t>
      </w:r>
    </w:p>
    <w:p w:rsidR="00F97497" w:rsidRPr="00087A51" w:rsidRDefault="00F97497" w:rsidP="00F576C7">
      <w:pPr>
        <w:ind w:firstLine="709"/>
        <w:contextualSpacing/>
        <w:jc w:val="both"/>
        <w:rPr>
          <w:sz w:val="28"/>
          <w:szCs w:val="28"/>
        </w:rPr>
      </w:pPr>
      <w:r w:rsidRPr="00087A51">
        <w:rPr>
          <w:sz w:val="28"/>
          <w:szCs w:val="28"/>
        </w:rPr>
        <w:t xml:space="preserve">На 2026 год объем безвозмездных поступлений прогнозируется в сумме 8 898 636,9 тыс. рублей, что ниже показателя 2025 года на 2 613 880,4 тыс. рублей или на 22,7%. </w:t>
      </w:r>
    </w:p>
    <w:p w:rsidR="00F97497" w:rsidRPr="00087A51" w:rsidRDefault="00F97497" w:rsidP="00F576C7">
      <w:pPr>
        <w:ind w:firstLine="709"/>
        <w:contextualSpacing/>
        <w:jc w:val="both"/>
        <w:rPr>
          <w:sz w:val="28"/>
          <w:szCs w:val="28"/>
        </w:rPr>
      </w:pPr>
      <w:r w:rsidRPr="00087A51">
        <w:rPr>
          <w:sz w:val="28"/>
          <w:szCs w:val="28"/>
        </w:rPr>
        <w:t>По отношению к ожидаемой оценке 2023 года сокращение безвозмездных поступлений в 2026 году составит 7 409 797,8 тыс. рублей или 45,4%, по отношению к плановому показателю 2024 года – 7 421 814,8 тыс. рублей или 45,7%.</w:t>
      </w:r>
    </w:p>
    <w:p w:rsidR="00F97497" w:rsidRPr="00087A51" w:rsidRDefault="00F97497" w:rsidP="00F576C7">
      <w:pPr>
        <w:ind w:firstLine="709"/>
        <w:jc w:val="both"/>
        <w:rPr>
          <w:sz w:val="28"/>
          <w:szCs w:val="28"/>
        </w:rPr>
      </w:pPr>
      <w:r w:rsidRPr="00087A51">
        <w:rPr>
          <w:sz w:val="28"/>
          <w:szCs w:val="28"/>
        </w:rPr>
        <w:t>Динамика прогнозных показателей безвозмездных поступлений в 2023-2026 годах представлена на следующей диаграмме.</w:t>
      </w:r>
    </w:p>
    <w:p w:rsidR="00F97497" w:rsidRPr="000A2ED4" w:rsidRDefault="00F97497" w:rsidP="00F97497">
      <w:pPr>
        <w:ind w:firstLine="709"/>
        <w:jc w:val="both"/>
        <w:rPr>
          <w:sz w:val="28"/>
          <w:szCs w:val="28"/>
        </w:rPr>
      </w:pPr>
    </w:p>
    <w:p w:rsidR="00F97497" w:rsidRPr="00087A51" w:rsidRDefault="00F97497" w:rsidP="00F97497">
      <w:pPr>
        <w:ind w:firstLine="709"/>
        <w:jc w:val="both"/>
        <w:rPr>
          <w:sz w:val="28"/>
          <w:szCs w:val="28"/>
        </w:rPr>
      </w:pPr>
      <w:r w:rsidRPr="00087A51">
        <w:rPr>
          <w:noProof/>
          <w:sz w:val="26"/>
          <w:szCs w:val="26"/>
        </w:rPr>
        <w:drawing>
          <wp:anchor distT="0" distB="0" distL="114300" distR="114300" simplePos="0" relativeHeight="251683840" behindDoc="0" locked="0" layoutInCell="1" allowOverlap="1" wp14:anchorId="293DD4C8" wp14:editId="4418C437">
            <wp:simplePos x="0" y="0"/>
            <wp:positionH relativeFrom="column">
              <wp:posOffset>55880</wp:posOffset>
            </wp:positionH>
            <wp:positionV relativeFrom="paragraph">
              <wp:posOffset>10160</wp:posOffset>
            </wp:positionV>
            <wp:extent cx="6019800" cy="3177540"/>
            <wp:effectExtent l="0" t="0" r="0" b="3810"/>
            <wp:wrapNone/>
            <wp:docPr id="1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r w:rsidRPr="00087A51">
        <w:rPr>
          <w:sz w:val="28"/>
          <w:szCs w:val="28"/>
        </w:rPr>
        <w:lastRenderedPageBreak/>
        <w:t xml:space="preserve">Суммы межбюджетных трансфертов, планируемые в проекте бюджета города Оренбурга на 2024 год и на плановый период 2025 и 2026 годов, соответствуют суммам, отраженным в Законопроекте об областном бюджете. Вместе с тем, в указанный проект возможно внесение поправок в части изменения межбюджетных трансфертов муниципальному образованию «город Оренбург», что повлечет за собой изменение прогнозных показателей, предложенных к утверждению Проектом решения как по доходной части бюджета города Оренбурга, так и по его расходной части. </w:t>
      </w:r>
    </w:p>
    <w:p w:rsidR="00F97497" w:rsidRPr="00087A51" w:rsidRDefault="00F97497" w:rsidP="00F97497">
      <w:pPr>
        <w:ind w:firstLine="709"/>
        <w:contextualSpacing/>
        <w:jc w:val="both"/>
        <w:rPr>
          <w:sz w:val="16"/>
          <w:szCs w:val="16"/>
        </w:rPr>
      </w:pPr>
    </w:p>
    <w:p w:rsidR="00F97497" w:rsidRPr="00087A51" w:rsidRDefault="00F97497" w:rsidP="00F97497">
      <w:pPr>
        <w:ind w:firstLine="709"/>
        <w:contextualSpacing/>
        <w:jc w:val="both"/>
        <w:rPr>
          <w:sz w:val="28"/>
          <w:szCs w:val="28"/>
        </w:rPr>
      </w:pPr>
      <w:r w:rsidRPr="00087A51">
        <w:rPr>
          <w:sz w:val="28"/>
          <w:szCs w:val="28"/>
        </w:rPr>
        <w:t xml:space="preserve">Согласно Проекту решения </w:t>
      </w:r>
      <w:r w:rsidRPr="00087A51">
        <w:rPr>
          <w:b/>
          <w:sz w:val="28"/>
          <w:szCs w:val="28"/>
        </w:rPr>
        <w:t>безвозмездные поступления от других бюджетов бюджетной системы Российской Федерации</w:t>
      </w:r>
      <w:r w:rsidRPr="00087A51">
        <w:rPr>
          <w:sz w:val="28"/>
          <w:szCs w:val="28"/>
        </w:rPr>
        <w:t xml:space="preserve"> составят более 99,99% безвозмездных поступлений в бюджет города Оренбурга.</w:t>
      </w:r>
      <w:r w:rsidRPr="00087A51">
        <w:rPr>
          <w:b/>
          <w:sz w:val="28"/>
          <w:szCs w:val="28"/>
        </w:rPr>
        <w:t xml:space="preserve"> </w:t>
      </w:r>
      <w:r w:rsidRPr="00087A51">
        <w:rPr>
          <w:sz w:val="28"/>
          <w:szCs w:val="28"/>
        </w:rPr>
        <w:t>Их объем на 2024 год планируется в сумме 16 320 147,7 тыс. рублей, на 2025 год – в сумме 11 512 236,3 тыс. рублей, на 2026 год – в сумме 8 989 345,9 тыс. рублей. В данную подгруппу доходов включены поступления в бюджет города Оренбурга в виде дотаций, субсидий, субвенций и иных межбюджетных трансфертов.</w:t>
      </w:r>
    </w:p>
    <w:p w:rsidR="00F97497" w:rsidRPr="00087A51" w:rsidRDefault="00F97497" w:rsidP="00F97497">
      <w:pPr>
        <w:ind w:firstLine="709"/>
        <w:contextualSpacing/>
        <w:jc w:val="both"/>
        <w:rPr>
          <w:b/>
          <w:i/>
          <w:sz w:val="16"/>
          <w:szCs w:val="16"/>
        </w:rPr>
      </w:pPr>
    </w:p>
    <w:p w:rsidR="00F97497" w:rsidRPr="00087A51" w:rsidRDefault="00F97497" w:rsidP="00F97497">
      <w:pPr>
        <w:ind w:firstLine="709"/>
        <w:contextualSpacing/>
        <w:jc w:val="both"/>
        <w:rPr>
          <w:sz w:val="28"/>
          <w:szCs w:val="28"/>
        </w:rPr>
      </w:pPr>
      <w:r w:rsidRPr="00087A51">
        <w:rPr>
          <w:b/>
          <w:i/>
          <w:sz w:val="28"/>
          <w:szCs w:val="28"/>
        </w:rPr>
        <w:t xml:space="preserve">Дотации бюджетам бюджетной системы Российской Федерации </w:t>
      </w:r>
      <w:r w:rsidRPr="00087A51">
        <w:rPr>
          <w:sz w:val="28"/>
          <w:szCs w:val="28"/>
        </w:rPr>
        <w:t xml:space="preserve">планируются на 2024 год в сумме 916 487,0 тыс. рублей, что на 864 316,0 тыс. рублей или на 48,5% меньше ожидаемой оценки 2023 года (1 780 803,9 тыс. рублей). На плановый период 2025 и 2026 годов поступления планируются в ежегодных суммах по 500,0 тыс. рублей. </w:t>
      </w:r>
    </w:p>
    <w:p w:rsidR="00F97497" w:rsidRPr="00087A51" w:rsidRDefault="00F97497" w:rsidP="00F97497">
      <w:pPr>
        <w:ind w:firstLine="709"/>
        <w:contextualSpacing/>
        <w:jc w:val="both"/>
        <w:rPr>
          <w:sz w:val="28"/>
          <w:szCs w:val="28"/>
        </w:rPr>
      </w:pPr>
      <w:r w:rsidRPr="00087A51">
        <w:rPr>
          <w:sz w:val="28"/>
          <w:szCs w:val="28"/>
        </w:rPr>
        <w:t xml:space="preserve">Удельный вес дотаций в общем объеме безвозмездных поступлений от других бюджетов бюджетной системы РФ, составляющий по ожидаемой оценке 2023 года 10,9%, в очередном финансовом году снизится до 5,6%, а в плановом периоде значительно сократится и составит 0,002 в 2025 году и 0,006% в 2026 году. </w:t>
      </w:r>
    </w:p>
    <w:p w:rsidR="00F97497" w:rsidRPr="00087A51" w:rsidRDefault="00F97497" w:rsidP="00F97497">
      <w:pPr>
        <w:ind w:firstLine="709"/>
        <w:contextualSpacing/>
        <w:jc w:val="both"/>
        <w:rPr>
          <w:sz w:val="28"/>
          <w:szCs w:val="28"/>
        </w:rPr>
      </w:pPr>
      <w:proofErr w:type="gramStart"/>
      <w:r w:rsidRPr="00087A51">
        <w:rPr>
          <w:sz w:val="28"/>
          <w:szCs w:val="28"/>
        </w:rPr>
        <w:t>Основной причиной сокращения прогнозных показателей на 2024 год по сравнению с ожидаемой оценкой 2023 года является сокращение дотации на поддержку мер по обеспечению сбалансированности бюджетов, которая на очередной финансовый год прогнозируется в сумме 490 000,0 тыс. рублей, что на 883 093,9 тыс. рублей или в 2,8 раза меньше, чем ожидаемые поступления в текущем году (1 373 093,9 тыс. рублей).</w:t>
      </w:r>
      <w:proofErr w:type="gramEnd"/>
    </w:p>
    <w:p w:rsidR="00F97497" w:rsidRPr="00087A51" w:rsidRDefault="00F97497" w:rsidP="00F97497">
      <w:pPr>
        <w:ind w:firstLine="709"/>
        <w:contextualSpacing/>
        <w:jc w:val="both"/>
        <w:rPr>
          <w:sz w:val="28"/>
          <w:szCs w:val="28"/>
        </w:rPr>
      </w:pPr>
      <w:r w:rsidRPr="00087A51">
        <w:rPr>
          <w:sz w:val="28"/>
          <w:szCs w:val="28"/>
        </w:rPr>
        <w:t>Сведения об ожидаемом поступлении дотаций в бюджет города Оренбурга в 2023 году и прогнозные показатели на 2024-2026 годы представлены в следующей таблице.</w:t>
      </w:r>
    </w:p>
    <w:p w:rsidR="00F97497" w:rsidRPr="00087A51" w:rsidRDefault="00F97497" w:rsidP="00F97497">
      <w:pPr>
        <w:ind w:firstLine="709"/>
        <w:jc w:val="right"/>
        <w:rPr>
          <w:sz w:val="20"/>
          <w:szCs w:val="20"/>
        </w:rPr>
      </w:pPr>
      <w:r w:rsidRPr="00087A51">
        <w:rPr>
          <w:sz w:val="20"/>
          <w:szCs w:val="20"/>
        </w:rPr>
        <w:t>(тыс. рублей)</w:t>
      </w: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7"/>
        <w:gridCol w:w="1275"/>
        <w:gridCol w:w="1276"/>
        <w:gridCol w:w="1134"/>
        <w:gridCol w:w="1134"/>
        <w:gridCol w:w="6"/>
      </w:tblGrid>
      <w:tr w:rsidR="00F97497" w:rsidRPr="00087A51" w:rsidTr="006450A0">
        <w:trPr>
          <w:gridAfter w:val="1"/>
          <w:wAfter w:w="6" w:type="dxa"/>
          <w:trHeight w:val="678"/>
        </w:trPr>
        <w:tc>
          <w:tcPr>
            <w:tcW w:w="5387"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Наименование дотации</w:t>
            </w:r>
          </w:p>
        </w:tc>
        <w:tc>
          <w:tcPr>
            <w:tcW w:w="1275"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2024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2026 год (проект)</w:t>
            </w:r>
          </w:p>
        </w:tc>
      </w:tr>
      <w:tr w:rsidR="00F97497" w:rsidRPr="00087A51" w:rsidTr="00F97497">
        <w:trPr>
          <w:trHeight w:val="55"/>
        </w:trPr>
        <w:tc>
          <w:tcPr>
            <w:tcW w:w="5387" w:type="dxa"/>
            <w:shd w:val="clear" w:color="auto" w:fill="auto"/>
            <w:vAlign w:val="center"/>
          </w:tcPr>
          <w:p w:rsidR="00F97497" w:rsidRPr="00087A51" w:rsidRDefault="00F97497" w:rsidP="00F97497">
            <w:pPr>
              <w:rPr>
                <w:rFonts w:eastAsia="Times New Roman"/>
                <w:sz w:val="18"/>
                <w:szCs w:val="18"/>
              </w:rPr>
            </w:pPr>
            <w:r w:rsidRPr="00087A51">
              <w:rPr>
                <w:sz w:val="18"/>
                <w:szCs w:val="18"/>
              </w:rPr>
              <w:t>Дотации на выравнивание бюджетной обеспеченности</w:t>
            </w:r>
          </w:p>
        </w:tc>
        <w:tc>
          <w:tcPr>
            <w:tcW w:w="1275"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390 110,0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426 487,0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F97497">
        <w:trPr>
          <w:trHeight w:val="417"/>
        </w:trPr>
        <w:tc>
          <w:tcPr>
            <w:tcW w:w="5387" w:type="dxa"/>
            <w:shd w:val="clear" w:color="auto" w:fill="auto"/>
            <w:vAlign w:val="center"/>
          </w:tcPr>
          <w:p w:rsidR="00F97497" w:rsidRPr="00087A51" w:rsidRDefault="00F97497" w:rsidP="00F97497">
            <w:pPr>
              <w:rPr>
                <w:rFonts w:eastAsia="Times New Roman"/>
                <w:i/>
                <w:iCs/>
                <w:sz w:val="18"/>
                <w:szCs w:val="18"/>
              </w:rPr>
            </w:pPr>
            <w:r w:rsidRPr="00087A51">
              <w:rPr>
                <w:sz w:val="18"/>
                <w:szCs w:val="18"/>
              </w:rPr>
              <w:t>Дотации на поддержку мер по обеспечению сбалансированности бюджетов</w:t>
            </w:r>
          </w:p>
        </w:tc>
        <w:tc>
          <w:tcPr>
            <w:tcW w:w="1275"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1 373 093,9</w:t>
            </w:r>
          </w:p>
        </w:tc>
        <w:tc>
          <w:tcPr>
            <w:tcW w:w="1276"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490 000,0</w:t>
            </w:r>
          </w:p>
        </w:tc>
        <w:tc>
          <w:tcPr>
            <w:tcW w:w="1134"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500,0</w:t>
            </w:r>
          </w:p>
        </w:tc>
        <w:tc>
          <w:tcPr>
            <w:tcW w:w="1140" w:type="dxa"/>
            <w:gridSpan w:val="2"/>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500,0</w:t>
            </w:r>
          </w:p>
        </w:tc>
      </w:tr>
      <w:tr w:rsidR="00F97497" w:rsidRPr="00087A51" w:rsidTr="00F97497">
        <w:trPr>
          <w:trHeight w:val="225"/>
        </w:trPr>
        <w:tc>
          <w:tcPr>
            <w:tcW w:w="5387" w:type="dxa"/>
            <w:shd w:val="clear" w:color="auto" w:fill="auto"/>
            <w:vAlign w:val="center"/>
          </w:tcPr>
          <w:p w:rsidR="00F97497" w:rsidRPr="00087A51" w:rsidRDefault="00F97497" w:rsidP="00F97497">
            <w:pPr>
              <w:rPr>
                <w:rFonts w:eastAsia="Times New Roman"/>
                <w:i/>
                <w:iCs/>
                <w:sz w:val="18"/>
                <w:szCs w:val="18"/>
              </w:rPr>
            </w:pPr>
            <w:r w:rsidRPr="00087A51">
              <w:rPr>
                <w:sz w:val="18"/>
                <w:szCs w:val="18"/>
              </w:rPr>
              <w:t>Прочие дотации</w:t>
            </w:r>
          </w:p>
        </w:tc>
        <w:tc>
          <w:tcPr>
            <w:tcW w:w="1275"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17 600,0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0,0</w:t>
            </w:r>
          </w:p>
        </w:tc>
      </w:tr>
      <w:tr w:rsidR="00F97497" w:rsidRPr="00087A51" w:rsidTr="00F97497">
        <w:trPr>
          <w:trHeight w:val="329"/>
        </w:trPr>
        <w:tc>
          <w:tcPr>
            <w:tcW w:w="5387" w:type="dxa"/>
            <w:shd w:val="clear" w:color="auto" w:fill="DBE5F1" w:themeFill="accent1" w:themeFillTint="33"/>
            <w:vAlign w:val="center"/>
          </w:tcPr>
          <w:p w:rsidR="00F97497" w:rsidRPr="00087A51" w:rsidRDefault="00F97497" w:rsidP="00F97497">
            <w:pPr>
              <w:rPr>
                <w:b/>
                <w:i/>
                <w:iCs/>
                <w:sz w:val="18"/>
                <w:szCs w:val="18"/>
              </w:rPr>
            </w:pPr>
            <w:r w:rsidRPr="00087A51">
              <w:rPr>
                <w:b/>
                <w:sz w:val="18"/>
                <w:szCs w:val="18"/>
              </w:rPr>
              <w:t>Дотации бюджетам бюджетной системы РФ, всего</w:t>
            </w:r>
            <w:r w:rsidR="00A16469">
              <w:rPr>
                <w:b/>
                <w:sz w:val="18"/>
                <w:szCs w:val="18"/>
              </w:rPr>
              <w:t>:</w:t>
            </w:r>
          </w:p>
        </w:tc>
        <w:tc>
          <w:tcPr>
            <w:tcW w:w="1275" w:type="dxa"/>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1 780 803,9</w:t>
            </w:r>
          </w:p>
        </w:tc>
        <w:tc>
          <w:tcPr>
            <w:tcW w:w="1276" w:type="dxa"/>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916 487,0</w:t>
            </w:r>
          </w:p>
        </w:tc>
        <w:tc>
          <w:tcPr>
            <w:tcW w:w="1134" w:type="dxa"/>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500,0</w:t>
            </w:r>
          </w:p>
        </w:tc>
        <w:tc>
          <w:tcPr>
            <w:tcW w:w="1140" w:type="dxa"/>
            <w:gridSpan w:val="2"/>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500,0</w:t>
            </w:r>
          </w:p>
        </w:tc>
      </w:tr>
    </w:tbl>
    <w:p w:rsidR="00F97497" w:rsidRPr="00087A51" w:rsidRDefault="00F97497" w:rsidP="00F97497">
      <w:pPr>
        <w:contextualSpacing/>
        <w:jc w:val="both"/>
        <w:rPr>
          <w:sz w:val="16"/>
          <w:szCs w:val="16"/>
        </w:rPr>
      </w:pPr>
    </w:p>
    <w:p w:rsidR="00F97497" w:rsidRPr="00087A51" w:rsidRDefault="00F97497" w:rsidP="00F97497">
      <w:pPr>
        <w:widowControl w:val="0"/>
        <w:ind w:firstLine="709"/>
        <w:jc w:val="both"/>
        <w:rPr>
          <w:sz w:val="28"/>
          <w:szCs w:val="28"/>
        </w:rPr>
      </w:pPr>
      <w:proofErr w:type="gramStart"/>
      <w:r w:rsidRPr="00087A51">
        <w:rPr>
          <w:sz w:val="28"/>
          <w:szCs w:val="28"/>
        </w:rPr>
        <w:t xml:space="preserve">Счетная палата отмечает, что статьей 136 Бюджетного кодекса РФ установлено, что муниципальные образования, в бюджетах которых доля дотаций из других бюджетов бюджетной системы Российской Федерации и (или) налоговых </w:t>
      </w:r>
      <w:r w:rsidRPr="00087A51">
        <w:rPr>
          <w:sz w:val="28"/>
          <w:szCs w:val="28"/>
        </w:rPr>
        <w:lastRenderedPageBreak/>
        <w:t>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w:t>
      </w:r>
      <w:proofErr w:type="gramEnd"/>
      <w:r w:rsidRPr="00087A51">
        <w:rPr>
          <w:sz w:val="28"/>
          <w:szCs w:val="28"/>
        </w:rPr>
        <w:t xml:space="preserve">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w:t>
      </w:r>
      <w:proofErr w:type="gramStart"/>
      <w:r w:rsidRPr="00087A51">
        <w:rPr>
          <w:sz w:val="28"/>
          <w:szCs w:val="28"/>
        </w:rPr>
        <w:t>года</w:t>
      </w:r>
      <w:proofErr w:type="gramEnd"/>
      <w:r w:rsidRPr="00087A51">
        <w:rPr>
          <w:sz w:val="28"/>
          <w:szCs w:val="28"/>
        </w:rPr>
        <w:t xml:space="preserve"> не имеют права превышать установленные высшим исполнительным органом государственной власти субъекта Российской Федерации </w:t>
      </w:r>
      <w:hyperlink r:id="rId19" w:history="1">
        <w:r w:rsidRPr="00087A51">
          <w:rPr>
            <w:sz w:val="28"/>
            <w:szCs w:val="28"/>
          </w:rPr>
          <w:t>нормативы</w:t>
        </w:r>
      </w:hyperlink>
      <w:r w:rsidRPr="00087A51">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rsidR="00F97497" w:rsidRPr="00087A51" w:rsidRDefault="00F97497" w:rsidP="00F97497">
      <w:pPr>
        <w:widowControl w:val="0"/>
        <w:ind w:firstLine="709"/>
        <w:jc w:val="both"/>
        <w:rPr>
          <w:sz w:val="28"/>
          <w:szCs w:val="28"/>
        </w:rPr>
      </w:pPr>
      <w:r w:rsidRPr="00087A51">
        <w:rPr>
          <w:sz w:val="28"/>
          <w:szCs w:val="28"/>
        </w:rPr>
        <w:t>Объем планируемых на очередной финансовый год дотаций, предусмотренный Проектом решения, не превышает пятипроцентный показатель, исчисленный в соответствии со статьей 136 Бюджетного кодекса РФ, и составляет 4,84% от прогнозируемых доходов местного бюджета, за исключением субвенций (18 948 367,6 тыс. рублей). При этом</w:t>
      </w:r>
      <w:proofErr w:type="gramStart"/>
      <w:r w:rsidRPr="00087A51">
        <w:rPr>
          <w:sz w:val="28"/>
          <w:szCs w:val="28"/>
        </w:rPr>
        <w:t>,</w:t>
      </w:r>
      <w:proofErr w:type="gramEnd"/>
      <w:r w:rsidRPr="00087A51">
        <w:rPr>
          <w:sz w:val="28"/>
          <w:szCs w:val="28"/>
        </w:rPr>
        <w:t xml:space="preserve"> в соответствии с ожидаемой оценкой исполнения бюджета в текущем году без учета субвенций (19 131 833,1 тыс. рублей) данный показатель составляет 9,3%. </w:t>
      </w:r>
    </w:p>
    <w:p w:rsidR="00F97497" w:rsidRPr="00087A51" w:rsidRDefault="00F97497" w:rsidP="00F97497">
      <w:pPr>
        <w:ind w:firstLine="709"/>
        <w:contextualSpacing/>
        <w:jc w:val="both"/>
        <w:rPr>
          <w:b/>
          <w:i/>
          <w:sz w:val="16"/>
          <w:szCs w:val="16"/>
        </w:rPr>
      </w:pPr>
    </w:p>
    <w:p w:rsidR="00F97497" w:rsidRPr="00087A51" w:rsidRDefault="00F97497" w:rsidP="00F97497">
      <w:pPr>
        <w:ind w:firstLine="709"/>
        <w:contextualSpacing/>
        <w:jc w:val="both"/>
        <w:rPr>
          <w:sz w:val="28"/>
          <w:szCs w:val="28"/>
        </w:rPr>
      </w:pPr>
      <w:r w:rsidRPr="00087A51">
        <w:rPr>
          <w:b/>
          <w:i/>
          <w:sz w:val="28"/>
          <w:szCs w:val="28"/>
        </w:rPr>
        <w:t xml:space="preserve">Субсидии бюджетам бюджетной системы РФ (межбюджетные субсидии) </w:t>
      </w:r>
      <w:r w:rsidRPr="00087A51">
        <w:rPr>
          <w:sz w:val="28"/>
          <w:szCs w:val="28"/>
        </w:rPr>
        <w:t xml:space="preserve">на софинансирование расходов при решении вопросов местного значения, планируемые на 2024 год, составляют 8 702 556,8 тыс. рублей, что больше ожидаемых поступлений 2023 года (8 526 715,4 тыс. рублей) на 174 841,4 тыс. рублей или на 2,1%. </w:t>
      </w:r>
    </w:p>
    <w:p w:rsidR="00F97497" w:rsidRPr="00087A51" w:rsidRDefault="00F97497" w:rsidP="00F97497">
      <w:pPr>
        <w:ind w:firstLine="709"/>
        <w:contextualSpacing/>
        <w:jc w:val="both"/>
        <w:rPr>
          <w:sz w:val="28"/>
          <w:szCs w:val="28"/>
        </w:rPr>
      </w:pPr>
      <w:proofErr w:type="gramStart"/>
      <w:r w:rsidRPr="00087A51">
        <w:rPr>
          <w:sz w:val="28"/>
          <w:szCs w:val="28"/>
        </w:rPr>
        <w:t xml:space="preserve">На 2025 год поступления субсидий запланированы в сумме 4 808 869,2 тыс. рублей, что ниже показателя 2024 года на 3 893 687,6 тыс. рублей или на 44,7%. На 2026 год поступления субсидий прогнозируются в сумме 2 194 418,7 тыс. рублей, что ниже показателя 2025 года на 6 508 138,1 тыс. рублей или в 4,0 раза. </w:t>
      </w:r>
      <w:proofErr w:type="gramEnd"/>
    </w:p>
    <w:p w:rsidR="00F97497" w:rsidRPr="00087A51" w:rsidRDefault="00F97497" w:rsidP="00F97497">
      <w:pPr>
        <w:ind w:firstLine="709"/>
        <w:contextualSpacing/>
        <w:jc w:val="both"/>
        <w:rPr>
          <w:sz w:val="28"/>
          <w:szCs w:val="28"/>
        </w:rPr>
      </w:pPr>
      <w:r w:rsidRPr="00087A51">
        <w:rPr>
          <w:sz w:val="28"/>
          <w:szCs w:val="28"/>
        </w:rPr>
        <w:t>Удельный вес межбюджетных субсидий в общем объеме безвозмездных поступлений от других бюджетов бюджетной системы РФ, составляющий по ожидаемой оценке 2023 года 52,3%, в 2024 году увеличится до 53,3%, а в плановом периоде сократится до 41,8% в 2025 году и до 24,7% в 2026 году.</w:t>
      </w:r>
    </w:p>
    <w:p w:rsidR="00F97497" w:rsidRPr="00087A51" w:rsidRDefault="00F97497" w:rsidP="00F97497">
      <w:pPr>
        <w:ind w:firstLine="709"/>
        <w:contextualSpacing/>
        <w:jc w:val="both"/>
        <w:rPr>
          <w:sz w:val="28"/>
          <w:szCs w:val="28"/>
        </w:rPr>
      </w:pPr>
      <w:r w:rsidRPr="00087A51">
        <w:rPr>
          <w:sz w:val="28"/>
          <w:szCs w:val="28"/>
        </w:rPr>
        <w:t>Сведения об ожидаемом поступлении межбюджетных субсидий в бюджет города Оренбурга в 2023 году и прогнозные показатели на 2024-2026 годы представлены в следующей таблице.</w:t>
      </w:r>
    </w:p>
    <w:p w:rsidR="00F97497" w:rsidRPr="00087A51" w:rsidRDefault="00F97497" w:rsidP="00F97497">
      <w:pPr>
        <w:ind w:firstLine="709"/>
        <w:jc w:val="right"/>
        <w:rPr>
          <w:sz w:val="20"/>
          <w:szCs w:val="20"/>
        </w:rPr>
      </w:pPr>
      <w:r w:rsidRPr="00087A51">
        <w:rPr>
          <w:sz w:val="20"/>
          <w:szCs w:val="20"/>
        </w:rPr>
        <w:t>(тыс. рублей)</w:t>
      </w: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45"/>
        <w:gridCol w:w="1417"/>
        <w:gridCol w:w="1276"/>
        <w:gridCol w:w="1134"/>
        <w:gridCol w:w="1134"/>
        <w:gridCol w:w="6"/>
      </w:tblGrid>
      <w:tr w:rsidR="00F97497" w:rsidRPr="00087A51" w:rsidTr="004D77EC">
        <w:trPr>
          <w:gridAfter w:val="1"/>
          <w:wAfter w:w="6" w:type="dxa"/>
          <w:trHeight w:val="462"/>
        </w:trPr>
        <w:tc>
          <w:tcPr>
            <w:tcW w:w="5245"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Наименование межбюджетной субсидии</w:t>
            </w:r>
          </w:p>
        </w:tc>
        <w:tc>
          <w:tcPr>
            <w:tcW w:w="1417"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2024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2026 год (проект)</w:t>
            </w:r>
          </w:p>
        </w:tc>
      </w:tr>
      <w:tr w:rsidR="00F97497" w:rsidRPr="00087A51" w:rsidTr="004D77EC">
        <w:trPr>
          <w:trHeight w:val="5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софинансирование капитальных вложений в объекты муниципальной собственности, в том числе: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3 485 340,0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4 139 107,4</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2 632 971,0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60 114,0</w:t>
            </w:r>
          </w:p>
        </w:tc>
      </w:tr>
      <w:tr w:rsidR="00F97497" w:rsidRPr="00087A51" w:rsidTr="004D77EC">
        <w:trPr>
          <w:trHeight w:val="81"/>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создание новых мест в общеобразовательных организациях в связи с ростом числа обучающихся, вызванных демографическим фактором</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775 344,7</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988 518,2</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141"/>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софинансирование капитальных вложений в объекты муниципальной собственности в целях стимулирования развития жилищного строительства</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422 774,9</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1 535 202,5</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450 000,0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55"/>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lastRenderedPageBreak/>
              <w:t>на создание объектов транспортной инфраструктуры в целях реализации инфраструктурных объектов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1 055 272,7</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2 122 857,0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144"/>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создание объектов инфраструктуры в целях реализации инфраструктурных объектов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2 227 106,4</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500 000,0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417"/>
        </w:trPr>
        <w:tc>
          <w:tcPr>
            <w:tcW w:w="5245" w:type="dxa"/>
            <w:shd w:val="clear" w:color="auto" w:fill="auto"/>
            <w:vAlign w:val="center"/>
            <w:hideMark/>
          </w:tcPr>
          <w:p w:rsidR="00F97497" w:rsidRPr="00087A51" w:rsidRDefault="00F97497" w:rsidP="00F97497">
            <w:pPr>
              <w:jc w:val="both"/>
              <w:rPr>
                <w:rFonts w:eastAsia="Times New Roman"/>
                <w:i/>
                <w:iCs/>
                <w:sz w:val="18"/>
                <w:szCs w:val="18"/>
              </w:rPr>
            </w:pPr>
            <w:r w:rsidRPr="00087A51">
              <w:rPr>
                <w:i/>
                <w:iCs/>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r>
      <w:tr w:rsidR="00F97497" w:rsidRPr="00087A51" w:rsidTr="004D77EC">
        <w:trPr>
          <w:trHeight w:val="417"/>
        </w:trPr>
        <w:tc>
          <w:tcPr>
            <w:tcW w:w="5245" w:type="dxa"/>
            <w:shd w:val="clear" w:color="auto" w:fill="auto"/>
            <w:vAlign w:val="center"/>
          </w:tcPr>
          <w:p w:rsidR="00F97497" w:rsidRPr="00087A51" w:rsidRDefault="00F97497" w:rsidP="00F97497">
            <w:pPr>
              <w:jc w:val="both"/>
              <w:rPr>
                <w:rFonts w:eastAsia="Times New Roman"/>
                <w:i/>
                <w:iCs/>
                <w:sz w:val="18"/>
                <w:szCs w:val="18"/>
              </w:rPr>
            </w:pPr>
            <w:r w:rsidRPr="00087A51">
              <w:rPr>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1 374 483,3</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1 020 000,0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1 020 000,0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1 020 000,0</w:t>
            </w:r>
          </w:p>
        </w:tc>
      </w:tr>
      <w:tr w:rsidR="00F97497" w:rsidRPr="00087A51" w:rsidTr="004D77EC">
        <w:trPr>
          <w:trHeight w:val="417"/>
        </w:trPr>
        <w:tc>
          <w:tcPr>
            <w:tcW w:w="5245" w:type="dxa"/>
            <w:shd w:val="clear" w:color="auto" w:fill="auto"/>
            <w:vAlign w:val="center"/>
          </w:tcPr>
          <w:p w:rsidR="00F97497" w:rsidRPr="00087A51" w:rsidRDefault="00F97497" w:rsidP="00F97497">
            <w:pPr>
              <w:jc w:val="both"/>
              <w:rPr>
                <w:rFonts w:eastAsia="Times New Roman"/>
                <w:i/>
                <w:iCs/>
                <w:sz w:val="18"/>
                <w:szCs w:val="18"/>
              </w:rPr>
            </w:pPr>
            <w:r w:rsidRPr="00087A51">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417" w:type="dxa"/>
            <w:shd w:val="clear" w:color="auto" w:fill="auto"/>
            <w:vAlign w:val="center"/>
          </w:tcPr>
          <w:p w:rsidR="00F97497" w:rsidRPr="00087A51" w:rsidRDefault="00F97497" w:rsidP="00F97497">
            <w:pPr>
              <w:jc w:val="right"/>
              <w:rPr>
                <w:rFonts w:eastAsia="Times New Roman"/>
                <w:iCs/>
                <w:sz w:val="18"/>
                <w:szCs w:val="18"/>
              </w:rPr>
            </w:pPr>
            <w:r w:rsidRPr="00087A51">
              <w:rPr>
                <w:iCs/>
                <w:sz w:val="18"/>
                <w:szCs w:val="18"/>
              </w:rPr>
              <w:t>13 284,7</w:t>
            </w:r>
          </w:p>
        </w:tc>
        <w:tc>
          <w:tcPr>
            <w:tcW w:w="1276" w:type="dxa"/>
            <w:shd w:val="clear" w:color="auto" w:fill="auto"/>
            <w:vAlign w:val="center"/>
          </w:tcPr>
          <w:p w:rsidR="00F97497" w:rsidRPr="00087A51" w:rsidRDefault="00F97497" w:rsidP="00F97497">
            <w:pPr>
              <w:jc w:val="right"/>
              <w:rPr>
                <w:rFonts w:eastAsia="Times New Roman"/>
                <w:iCs/>
                <w:sz w:val="18"/>
                <w:szCs w:val="18"/>
              </w:rPr>
            </w:pPr>
            <w:r w:rsidRPr="00087A51">
              <w:rPr>
                <w:iCs/>
                <w:sz w:val="18"/>
                <w:szCs w:val="18"/>
              </w:rPr>
              <w:t>0,0</w:t>
            </w:r>
          </w:p>
        </w:tc>
        <w:tc>
          <w:tcPr>
            <w:tcW w:w="1134"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Cs/>
                <w:sz w:val="18"/>
                <w:szCs w:val="18"/>
              </w:rPr>
            </w:pPr>
            <w:r w:rsidRPr="00087A51">
              <w:rPr>
                <w:iCs/>
                <w:sz w:val="18"/>
                <w:szCs w:val="18"/>
              </w:rPr>
              <w:t>0,0</w:t>
            </w:r>
          </w:p>
        </w:tc>
      </w:tr>
      <w:tr w:rsidR="00F97497" w:rsidRPr="00087A51" w:rsidTr="004D77EC">
        <w:trPr>
          <w:trHeight w:val="90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2 759,4</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0,0</w:t>
            </w:r>
          </w:p>
        </w:tc>
      </w:tr>
      <w:tr w:rsidR="00F97497" w:rsidRPr="00087A51" w:rsidTr="004D77EC">
        <w:trPr>
          <w:trHeight w:val="13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реализацию мероприятий по стимулированию программ развития жилищного строительства</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30 121,8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988 210,6</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0,0</w:t>
            </w:r>
          </w:p>
        </w:tc>
      </w:tr>
      <w:tr w:rsidR="00F97497" w:rsidRPr="00087A51" w:rsidTr="004D77EC">
        <w:trPr>
          <w:trHeight w:val="883"/>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23 361,6</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23 029,5</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23 029,5</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23 029,5</w:t>
            </w:r>
          </w:p>
        </w:tc>
      </w:tr>
      <w:tr w:rsidR="00F97497" w:rsidRPr="00087A51" w:rsidTr="004D77EC">
        <w:trPr>
          <w:trHeight w:val="513"/>
        </w:trPr>
        <w:tc>
          <w:tcPr>
            <w:tcW w:w="5245" w:type="dxa"/>
            <w:shd w:val="clear" w:color="auto" w:fill="auto"/>
            <w:vAlign w:val="center"/>
            <w:hideMark/>
          </w:tcPr>
          <w:p w:rsidR="00F97497" w:rsidRPr="00087A51" w:rsidRDefault="00F97497" w:rsidP="00F97497">
            <w:pPr>
              <w:jc w:val="both"/>
              <w:rPr>
                <w:rFonts w:eastAsia="Times New Roman"/>
                <w:sz w:val="18"/>
                <w:szCs w:val="18"/>
              </w:rPr>
            </w:pPr>
            <w:proofErr w:type="gramStart"/>
            <w:r w:rsidRPr="00087A51">
              <w:rPr>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391 545,9</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427 917,2</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407 102,8</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397 139,0</w:t>
            </w:r>
          </w:p>
        </w:tc>
      </w:tr>
      <w:tr w:rsidR="00F97497" w:rsidRPr="00087A51" w:rsidTr="004D77EC">
        <w:trPr>
          <w:trHeight w:val="379"/>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1 809 426,8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1 228 885,8</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названии слово «олимпийский» или образованные на его основе слова или словосочетания, в нормативное состояние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1 397,8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68"/>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реализацию мероприятий по модернизации школьных систем образования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270 541,2</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67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софинансирование расходных обязательств субъектов РФ, связанных с реализацией ФЦП "Увековечение памяти погибших при защите Отечества на 2019-2024 годы"</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2 802,8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ликвидацию несанкционированных свалок в границах городов и наиболее опасных объектов накопленного вреда окружающей среде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366 142,7</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1 146,8</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22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реализацию мероприятий по обеспечению жильем молодых семей</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5 650,6</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7 873,8</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7 873,8</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7 873,8</w:t>
            </w:r>
          </w:p>
        </w:tc>
      </w:tr>
      <w:tr w:rsidR="00F97497" w:rsidRPr="00087A51" w:rsidTr="004D77EC">
        <w:trPr>
          <w:trHeight w:val="22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поддержку творческой деятельности и техническое оснащение детских и кукольных театров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r>
      <w:tr w:rsidR="00F97497" w:rsidRPr="00087A51" w:rsidTr="004D77EC">
        <w:trPr>
          <w:trHeight w:val="232"/>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поддержку отрасли культуры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42 864,9</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5 000,0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реализацию программ формирования современной городской среды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362 045,5</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214 695,3</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170"/>
        </w:trPr>
        <w:tc>
          <w:tcPr>
            <w:tcW w:w="5245" w:type="dxa"/>
            <w:shd w:val="clear" w:color="auto" w:fill="auto"/>
            <w:vAlign w:val="center"/>
          </w:tcPr>
          <w:p w:rsidR="00F97497" w:rsidRPr="00087A51" w:rsidRDefault="00F97497" w:rsidP="00F97497">
            <w:pPr>
              <w:jc w:val="both"/>
              <w:rPr>
                <w:rFonts w:eastAsia="Times New Roman"/>
                <w:sz w:val="18"/>
                <w:szCs w:val="18"/>
              </w:rPr>
            </w:pPr>
            <w:r w:rsidRPr="00087A51">
              <w:rPr>
                <w:sz w:val="18"/>
                <w:szCs w:val="18"/>
              </w:rPr>
              <w:t xml:space="preserve">Прочие субсидии бюджетам городских округов, в </w:t>
            </w:r>
            <w:proofErr w:type="spellStart"/>
            <w:r w:rsidRPr="00087A51">
              <w:rPr>
                <w:sz w:val="18"/>
                <w:szCs w:val="18"/>
              </w:rPr>
              <w:t>т.ч</w:t>
            </w:r>
            <w:proofErr w:type="spellEnd"/>
            <w:r w:rsidRPr="00087A51">
              <w:rPr>
                <w:sz w:val="18"/>
                <w:szCs w:val="18"/>
              </w:rPr>
              <w:t>.:</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343 746,4</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645 490,4</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716 692,1</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685 062,4</w:t>
            </w:r>
          </w:p>
        </w:tc>
      </w:tr>
      <w:tr w:rsidR="00F97497" w:rsidRPr="00087A51" w:rsidTr="004D77EC">
        <w:trPr>
          <w:trHeight w:val="249"/>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i/>
                <w:iCs/>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2 815,8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3 410,1</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3 410,1</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3 410,1</w:t>
            </w:r>
          </w:p>
        </w:tc>
      </w:tr>
      <w:tr w:rsidR="00F97497" w:rsidRPr="00087A51" w:rsidTr="004D77EC">
        <w:trPr>
          <w:trHeight w:val="249"/>
        </w:trPr>
        <w:tc>
          <w:tcPr>
            <w:tcW w:w="5245" w:type="dxa"/>
            <w:shd w:val="clear" w:color="auto" w:fill="auto"/>
            <w:vAlign w:val="center"/>
          </w:tcPr>
          <w:p w:rsidR="00F97497" w:rsidRPr="00087A51" w:rsidRDefault="00F97497" w:rsidP="00F97497">
            <w:pPr>
              <w:jc w:val="both"/>
              <w:rPr>
                <w:rFonts w:eastAsia="Times New Roman"/>
                <w:sz w:val="18"/>
                <w:szCs w:val="18"/>
              </w:rPr>
            </w:pPr>
            <w:r w:rsidRPr="00087A51">
              <w:rPr>
                <w:i/>
                <w:iCs/>
                <w:sz w:val="18"/>
                <w:szCs w:val="18"/>
              </w:rPr>
              <w:t>на ликвидацию несанкционированных свалок в границах городов и наиболее опасных объектов накопленного вреда окружающей среде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53 953,0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r>
      <w:tr w:rsidR="00F97497" w:rsidRPr="00087A51" w:rsidTr="004D77EC">
        <w:trPr>
          <w:trHeight w:val="249"/>
        </w:trPr>
        <w:tc>
          <w:tcPr>
            <w:tcW w:w="5245" w:type="dxa"/>
            <w:shd w:val="clear" w:color="auto" w:fill="auto"/>
            <w:vAlign w:val="center"/>
          </w:tcPr>
          <w:p w:rsidR="00F97497" w:rsidRPr="00087A51" w:rsidRDefault="00F97497" w:rsidP="00F97497">
            <w:pPr>
              <w:jc w:val="both"/>
              <w:rPr>
                <w:rFonts w:eastAsia="Times New Roman"/>
                <w:sz w:val="18"/>
                <w:szCs w:val="18"/>
              </w:rPr>
            </w:pPr>
            <w:r w:rsidRPr="00087A51">
              <w:rPr>
                <w:i/>
                <w:iCs/>
                <w:sz w:val="18"/>
                <w:szCs w:val="18"/>
              </w:rPr>
              <w:t>на создание спортивных площадок</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60 600,0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r>
      <w:tr w:rsidR="00F97497" w:rsidRPr="00087A51" w:rsidTr="004D77EC">
        <w:trPr>
          <w:trHeight w:val="22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i/>
                <w:iCs/>
                <w:sz w:val="18"/>
                <w:szCs w:val="18"/>
              </w:rPr>
              <w:t xml:space="preserve">на дополнительное финансовое обеспечение мероприятий по </w:t>
            </w:r>
            <w:r w:rsidRPr="00087A51">
              <w:rPr>
                <w:i/>
                <w:iCs/>
                <w:sz w:val="18"/>
                <w:szCs w:val="18"/>
              </w:rPr>
              <w:lastRenderedPageBreak/>
              <w:t>организации питания обучающихся 5-11 классов в общеобразовательных организациях</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lastRenderedPageBreak/>
              <w:t>51 277,5</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53 584,2</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53 584,2</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53 584,2</w:t>
            </w:r>
          </w:p>
        </w:tc>
      </w:tr>
      <w:tr w:rsidR="00F97497" w:rsidRPr="00087A51" w:rsidTr="004D77EC">
        <w:trPr>
          <w:trHeight w:val="208"/>
        </w:trPr>
        <w:tc>
          <w:tcPr>
            <w:tcW w:w="5245"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lastRenderedPageBreak/>
              <w:t>на реализацию инициативных проектов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2 809,1</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282"/>
        </w:trPr>
        <w:tc>
          <w:tcPr>
            <w:tcW w:w="5245"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t>на модернизацию объектов муниципальной собственности для размещения дошкольных образовательных организаций</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53 825,2</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450"/>
        </w:trPr>
        <w:tc>
          <w:tcPr>
            <w:tcW w:w="5245"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80 291,7</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72 048,0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11 480,0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9 090,0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9 630,0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225"/>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софинансирование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68 777,6</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546 199,8</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546 199,8</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522 813,9</w:t>
            </w:r>
          </w:p>
        </w:tc>
      </w:tr>
      <w:tr w:rsidR="00F97497" w:rsidRPr="00087A51" w:rsidTr="004D77EC">
        <w:trPr>
          <w:trHeight w:val="225"/>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 xml:space="preserve">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28 578,2</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33 206,3</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33 206,3</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33 206,2</w:t>
            </w:r>
          </w:p>
        </w:tc>
      </w:tr>
      <w:tr w:rsidR="00F97497" w:rsidRPr="00087A51" w:rsidTr="004D77EC">
        <w:trPr>
          <w:trHeight w:val="329"/>
        </w:trPr>
        <w:tc>
          <w:tcPr>
            <w:tcW w:w="5245" w:type="dxa"/>
            <w:shd w:val="clear" w:color="auto" w:fill="DBE5F1" w:themeFill="accent1" w:themeFillTint="33"/>
            <w:vAlign w:val="center"/>
          </w:tcPr>
          <w:p w:rsidR="00F97497" w:rsidRPr="00087A51" w:rsidRDefault="00F97497" w:rsidP="00F97497">
            <w:pPr>
              <w:jc w:val="both"/>
              <w:rPr>
                <w:b/>
                <w:i/>
                <w:iCs/>
                <w:sz w:val="18"/>
                <w:szCs w:val="18"/>
              </w:rPr>
            </w:pPr>
            <w:r w:rsidRPr="00087A51">
              <w:rPr>
                <w:b/>
                <w:sz w:val="18"/>
                <w:szCs w:val="18"/>
              </w:rPr>
              <w:t>Субсидии бюджетам бюджетной системы РФ (межбюджетные субсидии), всего</w:t>
            </w:r>
            <w:r w:rsidR="00A16469">
              <w:rPr>
                <w:b/>
                <w:sz w:val="18"/>
                <w:szCs w:val="18"/>
              </w:rPr>
              <w:t>:</w:t>
            </w:r>
          </w:p>
        </w:tc>
        <w:tc>
          <w:tcPr>
            <w:tcW w:w="1417" w:type="dxa"/>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8 526 715,4</w:t>
            </w:r>
          </w:p>
        </w:tc>
        <w:tc>
          <w:tcPr>
            <w:tcW w:w="1276" w:type="dxa"/>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8 702 556,8</w:t>
            </w:r>
          </w:p>
        </w:tc>
        <w:tc>
          <w:tcPr>
            <w:tcW w:w="1134" w:type="dxa"/>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4 808 869,2</w:t>
            </w:r>
          </w:p>
        </w:tc>
        <w:tc>
          <w:tcPr>
            <w:tcW w:w="1140" w:type="dxa"/>
            <w:gridSpan w:val="2"/>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2 194 418,7</w:t>
            </w:r>
          </w:p>
        </w:tc>
      </w:tr>
    </w:tbl>
    <w:p w:rsidR="00F97497" w:rsidRPr="00087A51" w:rsidRDefault="00F97497" w:rsidP="00F97497">
      <w:pPr>
        <w:ind w:firstLine="709"/>
        <w:contextualSpacing/>
        <w:jc w:val="both"/>
        <w:rPr>
          <w:sz w:val="28"/>
          <w:szCs w:val="28"/>
        </w:rPr>
      </w:pPr>
    </w:p>
    <w:p w:rsidR="00F97497" w:rsidRPr="00087A51" w:rsidRDefault="00F97497" w:rsidP="00F97497">
      <w:pPr>
        <w:ind w:firstLine="709"/>
        <w:contextualSpacing/>
        <w:jc w:val="both"/>
        <w:rPr>
          <w:sz w:val="28"/>
          <w:szCs w:val="28"/>
        </w:rPr>
      </w:pPr>
      <w:r w:rsidRPr="00087A51">
        <w:rPr>
          <w:sz w:val="28"/>
          <w:szCs w:val="28"/>
        </w:rPr>
        <w:t xml:space="preserve">Поступление </w:t>
      </w:r>
      <w:r w:rsidRPr="00087A51">
        <w:rPr>
          <w:b/>
          <w:i/>
          <w:sz w:val="28"/>
          <w:szCs w:val="28"/>
        </w:rPr>
        <w:t>субвенций бюджетам бюджетной системы Российской Федерации</w:t>
      </w:r>
      <w:r w:rsidRPr="00087A51">
        <w:rPr>
          <w:sz w:val="28"/>
          <w:szCs w:val="28"/>
        </w:rPr>
        <w:t xml:space="preserve"> на 2024 год прогнозируется в сумме 6 449 198,1 тыс. рублей, что выше ожидаемой оценки 2023 года (5 749 994,8 тыс. рублей) на 699 203,3 тыс. рублей или на 12,2%. </w:t>
      </w:r>
    </w:p>
    <w:p w:rsidR="00F97497" w:rsidRPr="00087A51" w:rsidRDefault="00F97497" w:rsidP="00F97497">
      <w:pPr>
        <w:ind w:firstLine="709"/>
        <w:jc w:val="both"/>
        <w:rPr>
          <w:sz w:val="28"/>
          <w:szCs w:val="28"/>
        </w:rPr>
      </w:pPr>
      <w:r w:rsidRPr="00087A51">
        <w:rPr>
          <w:sz w:val="28"/>
          <w:szCs w:val="28"/>
        </w:rPr>
        <w:t xml:space="preserve">На плановый период поступления субвенций планируются в следующих объемах: на 2025 год –  6 450 961,3 тыс. рублей, что на 1 763,2 тыс. рублей выше показателя 2024 года, на 2026 год – 6 451 521,4 тыс. рублей, что выше показателя 2025 года на 560,1 тыс. рублей. </w:t>
      </w:r>
    </w:p>
    <w:p w:rsidR="00F97497" w:rsidRPr="00087A51" w:rsidRDefault="00F97497" w:rsidP="00F97497">
      <w:pPr>
        <w:ind w:firstLine="709"/>
        <w:jc w:val="both"/>
        <w:rPr>
          <w:sz w:val="28"/>
          <w:szCs w:val="28"/>
        </w:rPr>
      </w:pPr>
      <w:r w:rsidRPr="00087A51">
        <w:rPr>
          <w:sz w:val="28"/>
          <w:szCs w:val="28"/>
        </w:rPr>
        <w:t xml:space="preserve">Удельный вес субвенций, передаваемых на исполнение переданных государственных полномочий, в общем объеме безвозмездных поступлений от других бюджетов бюджетной системы РФ, составляющий по ожидаемой оценке 2023 года 35,2%, в 2024 годах увеличится до 39,5%, в 2025 году – до 56,0%, а в 2026 году – </w:t>
      </w:r>
      <w:proofErr w:type="gramStart"/>
      <w:r w:rsidRPr="00087A51">
        <w:rPr>
          <w:sz w:val="28"/>
          <w:szCs w:val="28"/>
        </w:rPr>
        <w:t>до</w:t>
      </w:r>
      <w:proofErr w:type="gramEnd"/>
      <w:r w:rsidRPr="00087A51">
        <w:rPr>
          <w:sz w:val="28"/>
          <w:szCs w:val="28"/>
        </w:rPr>
        <w:t xml:space="preserve"> 72,5%.</w:t>
      </w:r>
    </w:p>
    <w:p w:rsidR="00F97497" w:rsidRPr="00087A51" w:rsidRDefault="00F97497" w:rsidP="00F97497">
      <w:pPr>
        <w:ind w:firstLine="709"/>
        <w:jc w:val="both"/>
        <w:rPr>
          <w:sz w:val="28"/>
          <w:szCs w:val="28"/>
        </w:rPr>
      </w:pPr>
      <w:r w:rsidRPr="00087A51">
        <w:rPr>
          <w:sz w:val="28"/>
          <w:szCs w:val="28"/>
        </w:rPr>
        <w:t>Сведения об ожидаемом поступлении субвенций в бюджет города Оренбурга в 2023 году и прогнозные показатели на 2024-2026 годы представлены в следующей таблице.</w:t>
      </w:r>
    </w:p>
    <w:p w:rsidR="00F97497" w:rsidRPr="00087A51" w:rsidRDefault="00F97497" w:rsidP="00F97497">
      <w:pPr>
        <w:ind w:firstLine="709"/>
        <w:jc w:val="right"/>
        <w:rPr>
          <w:sz w:val="20"/>
          <w:szCs w:val="20"/>
        </w:rPr>
      </w:pPr>
      <w:r w:rsidRPr="00087A51">
        <w:rPr>
          <w:sz w:val="20"/>
          <w:szCs w:val="20"/>
        </w:rPr>
        <w:t>(тыс. рублей)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1276"/>
        <w:gridCol w:w="1275"/>
        <w:gridCol w:w="1134"/>
      </w:tblGrid>
      <w:tr w:rsidR="00F97497" w:rsidRPr="00087A51" w:rsidTr="006450A0">
        <w:trPr>
          <w:trHeight w:val="683"/>
        </w:trPr>
        <w:tc>
          <w:tcPr>
            <w:tcW w:w="5387"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Наименование субвенции</w:t>
            </w:r>
          </w:p>
        </w:tc>
        <w:tc>
          <w:tcPr>
            <w:tcW w:w="1276"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2024 год (проект)</w:t>
            </w:r>
          </w:p>
        </w:tc>
        <w:tc>
          <w:tcPr>
            <w:tcW w:w="1275"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2026 год (проект)</w:t>
            </w:r>
          </w:p>
        </w:tc>
      </w:tr>
      <w:tr w:rsidR="00F97497" w:rsidRPr="00087A51" w:rsidTr="00F97497">
        <w:trPr>
          <w:trHeight w:val="311"/>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местным бюджетам на выполнение передаваемых полномочий субъектов Российской Федерации:</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5 626 370,1</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6 282 953,2</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6 284 601,2</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6 286 309,7</w:t>
            </w:r>
          </w:p>
        </w:tc>
      </w:tr>
      <w:tr w:rsidR="00F97497" w:rsidRPr="00087A51" w:rsidTr="00F97497">
        <w:trPr>
          <w:trHeight w:val="885"/>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4 979 583,6</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5 526 112,7</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5 526 112,7</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5 526 112,7</w:t>
            </w:r>
          </w:p>
        </w:tc>
      </w:tr>
      <w:tr w:rsidR="00F97497" w:rsidRPr="00087A51" w:rsidTr="00F97497">
        <w:trPr>
          <w:trHeight w:val="844"/>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w:t>
            </w:r>
            <w:proofErr w:type="gramStart"/>
            <w:r w:rsidRPr="00087A51">
              <w:rPr>
                <w:rFonts w:eastAsia="Times New Roman"/>
                <w:i/>
                <w:iCs/>
                <w:sz w:val="18"/>
                <w:szCs w:val="18"/>
              </w:rPr>
              <w:t>й-</w:t>
            </w:r>
            <w:proofErr w:type="gramEnd"/>
            <w:r w:rsidRPr="00087A51">
              <w:rPr>
                <w:rFonts w:eastAsia="Times New Roman"/>
                <w:i/>
                <w:iCs/>
                <w:sz w:val="18"/>
                <w:szCs w:val="18"/>
              </w:rPr>
              <w:t xml:space="preserve"> инвалидов на дому</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25 877,9</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30 961,2</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30 961,2</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30 961,2</w:t>
            </w:r>
          </w:p>
        </w:tc>
      </w:tr>
      <w:tr w:rsidR="00F97497" w:rsidRPr="00087A51" w:rsidTr="00F97497">
        <w:trPr>
          <w:trHeight w:val="259"/>
        </w:trPr>
        <w:tc>
          <w:tcPr>
            <w:tcW w:w="5387" w:type="dxa"/>
            <w:shd w:val="clear" w:color="auto" w:fill="auto"/>
            <w:vAlign w:val="center"/>
            <w:hideMark/>
          </w:tcPr>
          <w:p w:rsidR="00F97497" w:rsidRPr="00087A51" w:rsidRDefault="00F97497" w:rsidP="00F97497">
            <w:pPr>
              <w:rPr>
                <w:rFonts w:eastAsia="Times New Roman"/>
                <w:i/>
                <w:iCs/>
                <w:sz w:val="18"/>
                <w:szCs w:val="18"/>
              </w:rPr>
            </w:pPr>
            <w:proofErr w:type="gramStart"/>
            <w:r w:rsidRPr="00087A51">
              <w:rPr>
                <w:rFonts w:eastAsia="Times New Roman"/>
                <w:i/>
                <w:iCs/>
                <w:sz w:val="18"/>
                <w:szCs w:val="18"/>
              </w:rPr>
              <w:t xml:space="preserve">на осуществление переданных полномочий по финансовому </w:t>
            </w:r>
            <w:proofErr w:type="spellStart"/>
            <w:r w:rsidRPr="00087A51">
              <w:rPr>
                <w:rFonts w:eastAsia="Times New Roman"/>
                <w:i/>
                <w:iCs/>
                <w:sz w:val="18"/>
                <w:szCs w:val="18"/>
              </w:rPr>
              <w:t>обес</w:t>
            </w:r>
            <w:proofErr w:type="spellEnd"/>
            <w:r w:rsidRPr="00087A51">
              <w:rPr>
                <w:rFonts w:eastAsia="Times New Roman"/>
                <w:i/>
                <w:iCs/>
                <w:sz w:val="18"/>
                <w:szCs w:val="18"/>
              </w:rPr>
              <w:t>-печению мероприятий по отдыху детей в каникулярное время</w:t>
            </w:r>
            <w:proofErr w:type="gramEnd"/>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26 203,6</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28 156,9</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29 520,8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29 520,8</w:t>
            </w:r>
          </w:p>
        </w:tc>
      </w:tr>
      <w:tr w:rsidR="00F97497" w:rsidRPr="00087A51" w:rsidTr="00F97497">
        <w:trPr>
          <w:trHeight w:val="952"/>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lastRenderedPageBreak/>
              <w:t>на 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27 106,2</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27 648,4</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27 648,4</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27 648,4</w:t>
            </w:r>
          </w:p>
        </w:tc>
      </w:tr>
      <w:tr w:rsidR="00F97497" w:rsidRPr="00087A51" w:rsidTr="00F97497">
        <w:trPr>
          <w:trHeight w:val="1078"/>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37 967,9</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42 389,8</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42 389,8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42 389,8</w:t>
            </w:r>
          </w:p>
        </w:tc>
      </w:tr>
      <w:tr w:rsidR="00F97497" w:rsidRPr="00087A51" w:rsidTr="00F97497">
        <w:trPr>
          <w:trHeight w:val="227"/>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переданных полномочий по содержанию детей в замещающих семьях</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95 986,3</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98 206,4</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98 206,4</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98 206,4</w:t>
            </w:r>
          </w:p>
        </w:tc>
      </w:tr>
      <w:tr w:rsidR="00F97497" w:rsidRPr="00087A51" w:rsidTr="00F97497">
        <w:trPr>
          <w:trHeight w:val="801"/>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 xml:space="preserve">на осуществление переданных полномочий по предоставлению жилых помещений детям-сиротам и </w:t>
            </w:r>
            <w:proofErr w:type="gramStart"/>
            <w:r w:rsidRPr="00087A51">
              <w:rPr>
                <w:rFonts w:eastAsia="Times New Roman"/>
                <w:i/>
                <w:iCs/>
                <w:sz w:val="18"/>
                <w:szCs w:val="18"/>
              </w:rPr>
              <w:t>детям</w:t>
            </w:r>
            <w:proofErr w:type="gramEnd"/>
            <w:r w:rsidRPr="00087A51">
              <w:rPr>
                <w:rFonts w:eastAsia="Times New Roman"/>
                <w:i/>
                <w:iCs/>
                <w:sz w:val="18"/>
                <w:szCs w:val="18"/>
              </w:rPr>
              <w:t xml:space="preserve">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320 428,3</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401 694,7</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401 603,8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403 312,3</w:t>
            </w:r>
          </w:p>
        </w:tc>
      </w:tr>
      <w:tr w:rsidR="00F97497" w:rsidRPr="00087A51" w:rsidTr="00F97497">
        <w:trPr>
          <w:trHeight w:val="130"/>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отдельных государственных полномочий в сфере обращения с животными без владельцев</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9 092,4</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18 414,7</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18 414,7</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18 414,7</w:t>
            </w:r>
          </w:p>
        </w:tc>
      </w:tr>
      <w:tr w:rsidR="00F97497" w:rsidRPr="00087A51" w:rsidTr="00F97497">
        <w:trPr>
          <w:trHeight w:val="63"/>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обеспечение жильем социального найма отдельных категорий граждан</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54 910,3</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56 629,1</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56 629,1</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56 629,1</w:t>
            </w:r>
          </w:p>
        </w:tc>
      </w:tr>
      <w:tr w:rsidR="00F97497" w:rsidRPr="00087A51" w:rsidTr="00F97497">
        <w:trPr>
          <w:trHeight w:val="480"/>
        </w:trPr>
        <w:tc>
          <w:tcPr>
            <w:tcW w:w="5387"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t xml:space="preserve">на выполнение отдельных государственных полномочий по </w:t>
            </w:r>
            <w:proofErr w:type="gramStart"/>
            <w:r w:rsidRPr="00087A51">
              <w:rPr>
                <w:i/>
                <w:iCs/>
                <w:sz w:val="18"/>
                <w:szCs w:val="18"/>
              </w:rPr>
              <w:t>за-щите</w:t>
            </w:r>
            <w:proofErr w:type="gramEnd"/>
            <w:r w:rsidRPr="00087A51">
              <w:rPr>
                <w:i/>
                <w:iCs/>
                <w:sz w:val="18"/>
                <w:szCs w:val="18"/>
              </w:rPr>
              <w:t xml:space="preserve"> населения от болезней, общих для человека и животных, в части сбора, утилизации и уничтожения биологических отходов</w:t>
            </w:r>
          </w:p>
        </w:tc>
        <w:tc>
          <w:tcPr>
            <w:tcW w:w="1276"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276"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375,0</w:t>
            </w:r>
          </w:p>
        </w:tc>
        <w:tc>
          <w:tcPr>
            <w:tcW w:w="1275"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750,0</w:t>
            </w:r>
          </w:p>
        </w:tc>
        <w:tc>
          <w:tcPr>
            <w:tcW w:w="1134"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750,0</w:t>
            </w:r>
          </w:p>
        </w:tc>
      </w:tr>
      <w:tr w:rsidR="00F97497" w:rsidRPr="00087A51" w:rsidTr="00F97497">
        <w:trPr>
          <w:trHeight w:val="1024"/>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 xml:space="preserve">на осуществление переданных отдельных </w:t>
            </w:r>
            <w:proofErr w:type="spellStart"/>
            <w:r w:rsidRPr="00087A51">
              <w:rPr>
                <w:rFonts w:eastAsia="Times New Roman"/>
                <w:i/>
                <w:iCs/>
                <w:sz w:val="18"/>
                <w:szCs w:val="18"/>
              </w:rPr>
              <w:t>госполномочий</w:t>
            </w:r>
            <w:proofErr w:type="spellEnd"/>
            <w:r w:rsidRPr="00087A51">
              <w:rPr>
                <w:rFonts w:eastAsia="Times New Roman"/>
                <w:i/>
                <w:iCs/>
                <w:sz w:val="18"/>
                <w:szCs w:val="18"/>
              </w:rPr>
              <w:t xml:space="preserve"> в сфере водоснабжения и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165,4</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173,5</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173,5</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173,5</w:t>
            </w:r>
          </w:p>
        </w:tc>
      </w:tr>
      <w:tr w:rsidR="00F97497" w:rsidRPr="00087A51" w:rsidTr="00F97497">
        <w:trPr>
          <w:trHeight w:val="968"/>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огороднических и дачных некоммерческих объединений</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49 048,2</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52 190,8</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52 190,8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52 190,8</w:t>
            </w:r>
          </w:p>
        </w:tc>
      </w:tr>
      <w:tr w:rsidR="00F97497" w:rsidRPr="00087A51" w:rsidTr="00F97497">
        <w:trPr>
          <w:trHeight w:val="913"/>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68 513,8</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71 852,1</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71 852,1</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71 852,1</w:t>
            </w:r>
          </w:p>
        </w:tc>
      </w:tr>
      <w:tr w:rsidR="00F97497" w:rsidRPr="00087A51" w:rsidTr="00F97497">
        <w:trPr>
          <w:trHeight w:val="841"/>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0,0</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37 068,3</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37 159,2</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35 450,7</w:t>
            </w:r>
          </w:p>
        </w:tc>
      </w:tr>
      <w:tr w:rsidR="00F97497" w:rsidRPr="00087A51" w:rsidTr="00F97497">
        <w:trPr>
          <w:trHeight w:val="530"/>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212,3</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0,0</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0,0</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584,4</w:t>
            </w:r>
          </w:p>
        </w:tc>
      </w:tr>
      <w:tr w:rsidR="00F97497" w:rsidRPr="00087A51" w:rsidTr="00F97497">
        <w:trPr>
          <w:trHeight w:val="184"/>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государственную регистрацию актов гражданского состояния</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25 011,4</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25 972,8</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25 972,8</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25 972,8</w:t>
            </w:r>
          </w:p>
        </w:tc>
      </w:tr>
      <w:tr w:rsidR="00F97497" w:rsidRPr="00087A51" w:rsidTr="00F97497">
        <w:trPr>
          <w:trHeight w:val="189"/>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 xml:space="preserve">Единая субвенция местным бюджетам, в </w:t>
            </w:r>
            <w:proofErr w:type="spellStart"/>
            <w:r w:rsidRPr="00087A51">
              <w:rPr>
                <w:rFonts w:eastAsia="Times New Roman"/>
                <w:sz w:val="18"/>
                <w:szCs w:val="18"/>
              </w:rPr>
              <w:t>т.ч</w:t>
            </w:r>
            <w:proofErr w:type="spellEnd"/>
            <w:r w:rsidRPr="00087A51">
              <w:rPr>
                <w:rFonts w:eastAsia="Times New Roman"/>
                <w:sz w:val="18"/>
                <w:szCs w:val="18"/>
              </w:rPr>
              <w:t>.:</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29 887,2</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31 351,7</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31 376,0</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31 351,7</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создание и организации деятельности комиссий по делам несовершеннолетних и защите их прав</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12 802,4</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13 429,7</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13 429,7</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13 429,7</w:t>
            </w:r>
          </w:p>
        </w:tc>
      </w:tr>
      <w:tr w:rsidR="00F97497" w:rsidRPr="00087A51" w:rsidTr="00F97497">
        <w:trPr>
          <w:trHeight w:val="285"/>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формирование торгового реестра</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1 124,0</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1 124,0</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осуществление деятельности по опеке и попечительству над несовершеннолетними</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14 836,8</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15 563,8</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15 563,8</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15 563,8</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создание и организацию деятельности административных комиссий</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0,0</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0,0</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24,3</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0,0</w:t>
            </w:r>
          </w:p>
        </w:tc>
      </w:tr>
      <w:tr w:rsidR="00F97497" w:rsidRPr="00087A51" w:rsidTr="006450A0">
        <w:trPr>
          <w:trHeight w:val="539"/>
        </w:trPr>
        <w:tc>
          <w:tcPr>
            <w:tcW w:w="5387" w:type="dxa"/>
            <w:shd w:val="clear" w:color="auto" w:fill="DBE5F1" w:themeFill="accent1" w:themeFillTint="33"/>
            <w:vAlign w:val="center"/>
            <w:hideMark/>
          </w:tcPr>
          <w:p w:rsidR="00F97497" w:rsidRPr="00087A51" w:rsidRDefault="00F97497" w:rsidP="00F97497">
            <w:pPr>
              <w:jc w:val="both"/>
              <w:rPr>
                <w:rFonts w:eastAsia="Times New Roman"/>
                <w:b/>
                <w:sz w:val="18"/>
                <w:szCs w:val="18"/>
              </w:rPr>
            </w:pPr>
            <w:r w:rsidRPr="00087A51">
              <w:rPr>
                <w:rFonts w:eastAsia="Times New Roman"/>
                <w:b/>
                <w:sz w:val="18"/>
                <w:szCs w:val="18"/>
              </w:rPr>
              <w:t>Субвенции бюджетам бюджетной системы Российской Федерации, всего</w:t>
            </w:r>
            <w:r w:rsidR="00A16469">
              <w:rPr>
                <w:rFonts w:eastAsia="Times New Roman"/>
                <w:b/>
                <w:sz w:val="18"/>
                <w:szCs w:val="18"/>
              </w:rPr>
              <w:t>:</w:t>
            </w:r>
          </w:p>
        </w:tc>
        <w:tc>
          <w:tcPr>
            <w:tcW w:w="1276"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5 749 994,8</w:t>
            </w:r>
          </w:p>
        </w:tc>
        <w:tc>
          <w:tcPr>
            <w:tcW w:w="1276"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6 449 198,1</w:t>
            </w:r>
          </w:p>
        </w:tc>
        <w:tc>
          <w:tcPr>
            <w:tcW w:w="1275"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6 450 961,3</w:t>
            </w:r>
          </w:p>
        </w:tc>
        <w:tc>
          <w:tcPr>
            <w:tcW w:w="1134"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6 451 521,4</w:t>
            </w:r>
          </w:p>
        </w:tc>
      </w:tr>
    </w:tbl>
    <w:p w:rsidR="00F97497" w:rsidRPr="00087A51" w:rsidRDefault="00F97497" w:rsidP="00F97497">
      <w:pPr>
        <w:ind w:firstLine="709"/>
        <w:jc w:val="both"/>
        <w:rPr>
          <w:sz w:val="28"/>
          <w:szCs w:val="28"/>
        </w:rPr>
      </w:pPr>
    </w:p>
    <w:p w:rsidR="00F97497" w:rsidRPr="00087A51" w:rsidRDefault="00F97497" w:rsidP="00F576C7">
      <w:pPr>
        <w:ind w:firstLine="709"/>
        <w:jc w:val="both"/>
        <w:rPr>
          <w:sz w:val="28"/>
          <w:szCs w:val="28"/>
        </w:rPr>
      </w:pPr>
      <w:proofErr w:type="gramStart"/>
      <w:r w:rsidRPr="00087A51">
        <w:rPr>
          <w:sz w:val="28"/>
          <w:szCs w:val="28"/>
        </w:rPr>
        <w:t xml:space="preserve">Поступления </w:t>
      </w:r>
      <w:r w:rsidRPr="00087A51">
        <w:rPr>
          <w:b/>
          <w:i/>
          <w:sz w:val="28"/>
          <w:szCs w:val="28"/>
        </w:rPr>
        <w:t>иных межбюджетных трансфертов</w:t>
      </w:r>
      <w:r w:rsidRPr="00087A51">
        <w:rPr>
          <w:sz w:val="28"/>
          <w:szCs w:val="28"/>
        </w:rPr>
        <w:t xml:space="preserve"> на 2024-2026 годы прогнозируются в равных ежегодных суммах по 251 905,8 тыс. рублей, что выше </w:t>
      </w:r>
      <w:r w:rsidRPr="00087A51">
        <w:rPr>
          <w:sz w:val="28"/>
          <w:szCs w:val="28"/>
        </w:rPr>
        <w:lastRenderedPageBreak/>
        <w:t>ожидаемой оценки 2023 года (257 562,6 тыс. рублей) на 5 656,8 тыс. рублей или на 2,2%. Прогнозные поступления на предстоящий бюджетных период в полном объеме составляют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w:t>
      </w:r>
      <w:proofErr w:type="gramEnd"/>
      <w:r w:rsidRPr="00087A51">
        <w:rPr>
          <w:sz w:val="28"/>
          <w:szCs w:val="28"/>
        </w:rPr>
        <w:t xml:space="preserve"> организаций. </w:t>
      </w:r>
    </w:p>
    <w:p w:rsidR="00F97497" w:rsidRPr="00087A51" w:rsidRDefault="00F97497" w:rsidP="00F576C7">
      <w:pPr>
        <w:ind w:firstLine="709"/>
        <w:contextualSpacing/>
        <w:jc w:val="both"/>
        <w:rPr>
          <w:sz w:val="28"/>
          <w:szCs w:val="28"/>
        </w:rPr>
      </w:pPr>
      <w:r w:rsidRPr="00087A51">
        <w:rPr>
          <w:sz w:val="28"/>
          <w:szCs w:val="28"/>
        </w:rPr>
        <w:t xml:space="preserve">Основной причиной сокращения прогнозных показателей на 2024-2026 годы по сравнению с ожидаемой оценкой 2023 года является отсутствие в предстоящем бюджетном периоде межбюджетных трансфертов на создание модельных библиотек и прочих трансфертов (на поощрение муниципальных управленческих команд), которые в 2023 году составили 10 000,0 тыс. рублей и 5 000,0 тыс. рублей соответственно. </w:t>
      </w:r>
    </w:p>
    <w:p w:rsidR="00F97497" w:rsidRPr="00087A51" w:rsidRDefault="00F97497" w:rsidP="00F576C7">
      <w:pPr>
        <w:ind w:firstLine="709"/>
        <w:contextualSpacing/>
        <w:jc w:val="both"/>
        <w:rPr>
          <w:sz w:val="28"/>
          <w:szCs w:val="28"/>
        </w:rPr>
      </w:pPr>
      <w:r w:rsidRPr="00087A51">
        <w:rPr>
          <w:sz w:val="28"/>
          <w:szCs w:val="28"/>
        </w:rPr>
        <w:t>Сведения об ожидаемом поступлении межбюджетных трансфертов в бюджет города Оренбурга в 2023 году и прогнозные показатели на 2024-2026 годы представлены в следующей таблице.</w:t>
      </w:r>
    </w:p>
    <w:p w:rsidR="00F97497" w:rsidRPr="00087A51" w:rsidRDefault="00F97497" w:rsidP="00F576C7">
      <w:pPr>
        <w:ind w:firstLine="709"/>
        <w:jc w:val="right"/>
        <w:rPr>
          <w:sz w:val="20"/>
          <w:szCs w:val="20"/>
        </w:rPr>
      </w:pPr>
      <w:r w:rsidRPr="00087A51">
        <w:rPr>
          <w:sz w:val="20"/>
          <w:szCs w:val="20"/>
        </w:rPr>
        <w:t>(тыс. рублей)</w:t>
      </w: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7"/>
        <w:gridCol w:w="1275"/>
        <w:gridCol w:w="1276"/>
        <w:gridCol w:w="1134"/>
        <w:gridCol w:w="1134"/>
        <w:gridCol w:w="6"/>
      </w:tblGrid>
      <w:tr w:rsidR="00F97497" w:rsidRPr="00087A51" w:rsidTr="006450A0">
        <w:trPr>
          <w:gridAfter w:val="1"/>
          <w:wAfter w:w="6" w:type="dxa"/>
          <w:trHeight w:val="679"/>
        </w:trPr>
        <w:tc>
          <w:tcPr>
            <w:tcW w:w="5387"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Наименование иного межбюджетного трансферта</w:t>
            </w:r>
          </w:p>
        </w:tc>
        <w:tc>
          <w:tcPr>
            <w:tcW w:w="1275"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2024 год (проект)</w:t>
            </w:r>
          </w:p>
        </w:tc>
        <w:tc>
          <w:tcPr>
            <w:tcW w:w="1134"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2026 год (проект)</w:t>
            </w:r>
          </w:p>
        </w:tc>
      </w:tr>
      <w:tr w:rsidR="00F97497" w:rsidRPr="00087A51" w:rsidTr="00F97497">
        <w:trPr>
          <w:trHeight w:val="55"/>
        </w:trPr>
        <w:tc>
          <w:tcPr>
            <w:tcW w:w="5387" w:type="dxa"/>
            <w:shd w:val="clear" w:color="auto" w:fill="auto"/>
            <w:vAlign w:val="center"/>
          </w:tcPr>
          <w:p w:rsidR="00F97497" w:rsidRPr="00087A51" w:rsidRDefault="00F97497" w:rsidP="00F576C7">
            <w:pPr>
              <w:rPr>
                <w:rFonts w:eastAsia="Times New Roman"/>
                <w:sz w:val="18"/>
                <w:szCs w:val="18"/>
              </w:rPr>
            </w:pPr>
            <w:r w:rsidRPr="00087A51">
              <w:rPr>
                <w:sz w:val="18"/>
                <w:szCs w:val="18"/>
              </w:rPr>
              <w:t xml:space="preserve">Межбюджетные трансферты, передаваемые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w:t>
            </w:r>
          </w:p>
        </w:tc>
        <w:tc>
          <w:tcPr>
            <w:tcW w:w="1275" w:type="dxa"/>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242 562,6</w:t>
            </w:r>
          </w:p>
        </w:tc>
        <w:tc>
          <w:tcPr>
            <w:tcW w:w="1276" w:type="dxa"/>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251 905,08</w:t>
            </w:r>
          </w:p>
        </w:tc>
        <w:tc>
          <w:tcPr>
            <w:tcW w:w="1134" w:type="dxa"/>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251 905,08</w:t>
            </w:r>
          </w:p>
        </w:tc>
        <w:tc>
          <w:tcPr>
            <w:tcW w:w="1140" w:type="dxa"/>
            <w:gridSpan w:val="2"/>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251 905,08</w:t>
            </w:r>
          </w:p>
        </w:tc>
      </w:tr>
      <w:tr w:rsidR="00F97497" w:rsidRPr="00087A51" w:rsidTr="00F97497">
        <w:trPr>
          <w:trHeight w:val="417"/>
        </w:trPr>
        <w:tc>
          <w:tcPr>
            <w:tcW w:w="5387" w:type="dxa"/>
            <w:shd w:val="clear" w:color="auto" w:fill="auto"/>
            <w:vAlign w:val="center"/>
          </w:tcPr>
          <w:p w:rsidR="00F97497" w:rsidRPr="00087A51" w:rsidRDefault="00F97497" w:rsidP="00F576C7">
            <w:pPr>
              <w:rPr>
                <w:rFonts w:eastAsia="Times New Roman"/>
                <w:i/>
                <w:iCs/>
                <w:sz w:val="18"/>
                <w:szCs w:val="18"/>
              </w:rPr>
            </w:pPr>
            <w:r w:rsidRPr="00087A51">
              <w:rPr>
                <w:sz w:val="18"/>
                <w:szCs w:val="18"/>
              </w:rPr>
              <w:t>Межбюджетные трансферты, передаваемые бюджетам на создание модельных муниципальных библиотек</w:t>
            </w:r>
          </w:p>
        </w:tc>
        <w:tc>
          <w:tcPr>
            <w:tcW w:w="1275"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10 000,0</w:t>
            </w:r>
          </w:p>
        </w:tc>
        <w:tc>
          <w:tcPr>
            <w:tcW w:w="1276"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34"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40" w:type="dxa"/>
            <w:gridSpan w:val="2"/>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r>
      <w:tr w:rsidR="00F97497" w:rsidRPr="00087A51" w:rsidTr="00F97497">
        <w:trPr>
          <w:trHeight w:val="225"/>
        </w:trPr>
        <w:tc>
          <w:tcPr>
            <w:tcW w:w="5387" w:type="dxa"/>
            <w:shd w:val="clear" w:color="auto" w:fill="auto"/>
            <w:vAlign w:val="center"/>
          </w:tcPr>
          <w:p w:rsidR="00F97497" w:rsidRPr="00087A51" w:rsidRDefault="00F97497" w:rsidP="00F576C7">
            <w:pPr>
              <w:rPr>
                <w:rFonts w:eastAsia="Times New Roman"/>
                <w:i/>
                <w:iCs/>
                <w:sz w:val="18"/>
                <w:szCs w:val="18"/>
              </w:rPr>
            </w:pPr>
            <w:r w:rsidRPr="00087A51">
              <w:rPr>
                <w:sz w:val="18"/>
                <w:szCs w:val="18"/>
              </w:rPr>
              <w:t>Прочие межбюджетные трансферты, передаваемые бюджетам</w:t>
            </w:r>
          </w:p>
        </w:tc>
        <w:tc>
          <w:tcPr>
            <w:tcW w:w="1275"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5 000,0</w:t>
            </w:r>
          </w:p>
        </w:tc>
        <w:tc>
          <w:tcPr>
            <w:tcW w:w="1276"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34"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40" w:type="dxa"/>
            <w:gridSpan w:val="2"/>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r>
      <w:tr w:rsidR="00F97497" w:rsidRPr="00087A51" w:rsidTr="00F97497">
        <w:trPr>
          <w:trHeight w:val="329"/>
        </w:trPr>
        <w:tc>
          <w:tcPr>
            <w:tcW w:w="5387" w:type="dxa"/>
            <w:shd w:val="clear" w:color="auto" w:fill="DBE5F1" w:themeFill="accent1" w:themeFillTint="33"/>
            <w:vAlign w:val="center"/>
          </w:tcPr>
          <w:p w:rsidR="00F97497" w:rsidRPr="00087A51" w:rsidRDefault="00F97497" w:rsidP="00F576C7">
            <w:pPr>
              <w:rPr>
                <w:b/>
                <w:i/>
                <w:iCs/>
                <w:sz w:val="18"/>
                <w:szCs w:val="18"/>
              </w:rPr>
            </w:pPr>
            <w:r w:rsidRPr="00087A51">
              <w:rPr>
                <w:b/>
                <w:sz w:val="18"/>
                <w:szCs w:val="18"/>
              </w:rPr>
              <w:t>Иные межбюджетные трансферты, всего</w:t>
            </w:r>
            <w:r w:rsidR="00A16469">
              <w:rPr>
                <w:b/>
                <w:sz w:val="18"/>
                <w:szCs w:val="18"/>
              </w:rPr>
              <w:t>:</w:t>
            </w:r>
          </w:p>
        </w:tc>
        <w:tc>
          <w:tcPr>
            <w:tcW w:w="1275" w:type="dxa"/>
            <w:shd w:val="clear" w:color="auto" w:fill="DBE5F1" w:themeFill="accent1" w:themeFillTint="33"/>
            <w:vAlign w:val="center"/>
          </w:tcPr>
          <w:p w:rsidR="00F97497" w:rsidRPr="00087A51" w:rsidRDefault="00F97497" w:rsidP="00F576C7">
            <w:pPr>
              <w:jc w:val="right"/>
              <w:rPr>
                <w:b/>
                <w:iCs/>
                <w:sz w:val="18"/>
                <w:szCs w:val="18"/>
              </w:rPr>
            </w:pPr>
            <w:r w:rsidRPr="00087A51">
              <w:rPr>
                <w:b/>
                <w:iCs/>
                <w:sz w:val="18"/>
                <w:szCs w:val="18"/>
              </w:rPr>
              <w:t>257 532,0</w:t>
            </w:r>
          </w:p>
        </w:tc>
        <w:tc>
          <w:tcPr>
            <w:tcW w:w="1276" w:type="dxa"/>
            <w:shd w:val="clear" w:color="auto" w:fill="DBE5F1" w:themeFill="accent1" w:themeFillTint="33"/>
            <w:vAlign w:val="center"/>
          </w:tcPr>
          <w:p w:rsidR="00F97497" w:rsidRPr="00087A51" w:rsidRDefault="00F97497" w:rsidP="00F576C7">
            <w:pPr>
              <w:jc w:val="right"/>
              <w:rPr>
                <w:b/>
                <w:iCs/>
                <w:sz w:val="18"/>
                <w:szCs w:val="18"/>
              </w:rPr>
            </w:pPr>
            <w:r w:rsidRPr="00087A51">
              <w:rPr>
                <w:rFonts w:eastAsia="Times New Roman"/>
                <w:b/>
                <w:sz w:val="18"/>
                <w:szCs w:val="18"/>
              </w:rPr>
              <w:t>251 905,08</w:t>
            </w:r>
          </w:p>
        </w:tc>
        <w:tc>
          <w:tcPr>
            <w:tcW w:w="1134" w:type="dxa"/>
            <w:shd w:val="clear" w:color="auto" w:fill="DBE5F1" w:themeFill="accent1" w:themeFillTint="33"/>
            <w:vAlign w:val="center"/>
          </w:tcPr>
          <w:p w:rsidR="00F97497" w:rsidRPr="00087A51" w:rsidRDefault="00F97497" w:rsidP="00F576C7">
            <w:pPr>
              <w:jc w:val="right"/>
              <w:rPr>
                <w:b/>
                <w:iCs/>
                <w:sz w:val="18"/>
                <w:szCs w:val="18"/>
              </w:rPr>
            </w:pPr>
            <w:r w:rsidRPr="00087A51">
              <w:rPr>
                <w:rFonts w:eastAsia="Times New Roman"/>
                <w:b/>
                <w:sz w:val="18"/>
                <w:szCs w:val="18"/>
              </w:rPr>
              <w:t>251 905,08</w:t>
            </w:r>
          </w:p>
        </w:tc>
        <w:tc>
          <w:tcPr>
            <w:tcW w:w="1140" w:type="dxa"/>
            <w:gridSpan w:val="2"/>
            <w:shd w:val="clear" w:color="auto" w:fill="DBE5F1" w:themeFill="accent1" w:themeFillTint="33"/>
            <w:vAlign w:val="center"/>
          </w:tcPr>
          <w:p w:rsidR="00F97497" w:rsidRPr="00087A51" w:rsidRDefault="00F97497" w:rsidP="00F576C7">
            <w:pPr>
              <w:jc w:val="right"/>
              <w:rPr>
                <w:b/>
                <w:iCs/>
                <w:sz w:val="18"/>
                <w:szCs w:val="18"/>
              </w:rPr>
            </w:pPr>
            <w:r w:rsidRPr="00087A51">
              <w:rPr>
                <w:rFonts w:eastAsia="Times New Roman"/>
                <w:b/>
                <w:sz w:val="18"/>
                <w:szCs w:val="18"/>
              </w:rPr>
              <w:t>251 905,08</w:t>
            </w:r>
          </w:p>
        </w:tc>
      </w:tr>
    </w:tbl>
    <w:p w:rsidR="00F97497" w:rsidRPr="00087A51" w:rsidRDefault="00F97497" w:rsidP="00F576C7">
      <w:pPr>
        <w:contextualSpacing/>
        <w:jc w:val="both"/>
        <w:rPr>
          <w:sz w:val="16"/>
          <w:szCs w:val="16"/>
        </w:rPr>
      </w:pPr>
    </w:p>
    <w:p w:rsidR="00F97497" w:rsidRPr="00087A51" w:rsidRDefault="00F97497" w:rsidP="00F576C7">
      <w:pPr>
        <w:ind w:firstLine="709"/>
        <w:jc w:val="both"/>
        <w:rPr>
          <w:sz w:val="28"/>
          <w:szCs w:val="28"/>
        </w:rPr>
      </w:pPr>
      <w:r w:rsidRPr="00087A51">
        <w:rPr>
          <w:sz w:val="28"/>
          <w:szCs w:val="28"/>
        </w:rPr>
        <w:t xml:space="preserve">Объем </w:t>
      </w:r>
      <w:r w:rsidRPr="00087A51">
        <w:rPr>
          <w:b/>
          <w:sz w:val="28"/>
          <w:szCs w:val="28"/>
        </w:rPr>
        <w:t>безвозмездных поступлений от негосударственных организаций</w:t>
      </w:r>
      <w:r w:rsidRPr="00087A51">
        <w:rPr>
          <w:sz w:val="28"/>
          <w:szCs w:val="28"/>
        </w:rPr>
        <w:t xml:space="preserve"> предлагается к утверждению в следующих размерах: на 2024 год – 268,0 тыс. рублей, на 2025 год – 250,0 тыс. рублей, на 2026 год – 263,0 тыс. рублей.</w:t>
      </w:r>
    </w:p>
    <w:p w:rsidR="00F97497" w:rsidRPr="00087A51" w:rsidRDefault="00F97497" w:rsidP="00F576C7">
      <w:pPr>
        <w:ind w:firstLine="709"/>
        <w:jc w:val="both"/>
        <w:rPr>
          <w:sz w:val="28"/>
          <w:szCs w:val="28"/>
        </w:rPr>
      </w:pPr>
      <w:r w:rsidRPr="00087A51">
        <w:rPr>
          <w:sz w:val="28"/>
          <w:szCs w:val="28"/>
        </w:rPr>
        <w:t>Доходы спрогнозированы на основании сведений Управления по социальной политике, которое планирует поступления средств пожертвований на выплату материальной помощи в рамках акции «Они сражались за Родину» и оказание единовременной социальной помощи жителям города в соответствии с договором о пожертвовании денежных средств.</w:t>
      </w:r>
    </w:p>
    <w:p w:rsidR="00F97497" w:rsidRPr="00087A51" w:rsidRDefault="00F97497" w:rsidP="00F576C7">
      <w:pPr>
        <w:ind w:firstLine="709"/>
        <w:jc w:val="both"/>
        <w:rPr>
          <w:sz w:val="28"/>
          <w:szCs w:val="28"/>
        </w:rPr>
      </w:pPr>
      <w:r w:rsidRPr="00087A51">
        <w:rPr>
          <w:sz w:val="28"/>
          <w:szCs w:val="28"/>
        </w:rPr>
        <w:t xml:space="preserve">По сравнению с ожидаемой оценкой 2023 года (4 770,3 тыс. рублей) в среднесрочной перспективе прогнозируется значительное сокращение безвозмездных поступлений от негосударственных организаций (на 2024 год – на 4 502,3 тыс. рублей, на 2025 год – на 4 520,3 тыс. рублей, на 2026 год – </w:t>
      </w:r>
      <w:proofErr w:type="gramStart"/>
      <w:r w:rsidRPr="00087A51">
        <w:rPr>
          <w:sz w:val="28"/>
          <w:szCs w:val="28"/>
        </w:rPr>
        <w:t>на</w:t>
      </w:r>
      <w:proofErr w:type="gramEnd"/>
      <w:r w:rsidRPr="00087A51">
        <w:rPr>
          <w:sz w:val="28"/>
          <w:szCs w:val="28"/>
        </w:rPr>
        <w:t xml:space="preserve"> 4 507,3 тыс. рублей). Основной причиной данного отклонения является отсутствие планирования поступлений целевых безвозмездных средств, которые в текущем году ожидаются в сумме 4 500,0 тыс. рублей на основании соглашения о сотрудничестве между Администрацией города Оренбурга и «ПАО «</w:t>
      </w:r>
      <w:proofErr w:type="spellStart"/>
      <w:r w:rsidRPr="00087A51">
        <w:rPr>
          <w:sz w:val="28"/>
          <w:szCs w:val="28"/>
        </w:rPr>
        <w:t>Газпромнефть</w:t>
      </w:r>
      <w:proofErr w:type="spellEnd"/>
      <w:r w:rsidRPr="00087A51">
        <w:rPr>
          <w:sz w:val="28"/>
          <w:szCs w:val="28"/>
        </w:rPr>
        <w:t xml:space="preserve">-Оренбург», заключенного на 2023 год. Аналогичные поступления на предстоящий трехлетний бюджетный период Администрация города Оренбурга не прогнозирует, так как соглашение о сотрудничестве не является долгосрочным. </w:t>
      </w:r>
    </w:p>
    <w:p w:rsidR="00F97497" w:rsidRDefault="00F97497" w:rsidP="00F576C7">
      <w:pPr>
        <w:ind w:firstLine="709"/>
        <w:jc w:val="both"/>
        <w:rPr>
          <w:sz w:val="16"/>
          <w:szCs w:val="16"/>
        </w:rPr>
      </w:pPr>
    </w:p>
    <w:p w:rsidR="006450A0" w:rsidRDefault="006450A0" w:rsidP="00F576C7">
      <w:pPr>
        <w:ind w:firstLine="709"/>
        <w:jc w:val="both"/>
        <w:rPr>
          <w:sz w:val="16"/>
          <w:szCs w:val="16"/>
        </w:rPr>
      </w:pPr>
    </w:p>
    <w:p w:rsidR="006450A0" w:rsidRPr="00087A51" w:rsidRDefault="006450A0" w:rsidP="00F576C7">
      <w:pPr>
        <w:ind w:firstLine="709"/>
        <w:jc w:val="both"/>
        <w:rPr>
          <w:sz w:val="16"/>
          <w:szCs w:val="16"/>
        </w:rPr>
      </w:pPr>
    </w:p>
    <w:p w:rsidR="00F97497" w:rsidRPr="00087A51" w:rsidRDefault="00F97497" w:rsidP="00F576C7">
      <w:pPr>
        <w:ind w:firstLine="709"/>
        <w:jc w:val="both"/>
        <w:rPr>
          <w:sz w:val="28"/>
          <w:szCs w:val="28"/>
        </w:rPr>
      </w:pPr>
      <w:r w:rsidRPr="00087A51">
        <w:rPr>
          <w:sz w:val="28"/>
          <w:szCs w:val="28"/>
        </w:rPr>
        <w:lastRenderedPageBreak/>
        <w:t xml:space="preserve">Объем </w:t>
      </w:r>
      <w:r w:rsidRPr="00087A51">
        <w:rPr>
          <w:b/>
          <w:sz w:val="28"/>
          <w:szCs w:val="28"/>
        </w:rPr>
        <w:t>прочих безвозмездных поступлений от негосударственных организаций</w:t>
      </w:r>
      <w:r w:rsidRPr="00087A51">
        <w:rPr>
          <w:sz w:val="28"/>
          <w:szCs w:val="28"/>
        </w:rPr>
        <w:t xml:space="preserve"> предлагается к утверждению на 2024 год в сумме 61,0 тыс. рублей, на плановый период 2025 и 2026 годов – в суммах 31,0 тыс. рублей и 28,0 тыс. рублей соответственно. Поступления в полном объеме спрогнозированы на основании сведений Управления по социальной политике, которое планирует добровольные пожертвования физических лиц на оказание единовременной социальной помощи жителям города Оренбурга. Прогнозные показатели запланированы с превышением в 2,0 раза ожидаемой оценки 2023 года (17,0 тыс. рублей). </w:t>
      </w:r>
    </w:p>
    <w:p w:rsidR="00080129" w:rsidRPr="00087A51" w:rsidRDefault="00080129" w:rsidP="00F576C7">
      <w:pPr>
        <w:rPr>
          <w:sz w:val="20"/>
          <w:szCs w:val="20"/>
        </w:rPr>
      </w:pPr>
    </w:p>
    <w:p w:rsidR="00134DFB" w:rsidRPr="00087A51" w:rsidRDefault="00134DFB" w:rsidP="00F576C7">
      <w:pPr>
        <w:keepNext/>
        <w:keepLines/>
        <w:jc w:val="center"/>
        <w:outlineLvl w:val="0"/>
        <w:rPr>
          <w:rFonts w:eastAsiaTheme="majorEastAsia"/>
          <w:b/>
          <w:bCs/>
          <w:sz w:val="28"/>
          <w:szCs w:val="28"/>
        </w:rPr>
      </w:pPr>
      <w:bookmarkStart w:id="21" w:name="_Toc152921784"/>
      <w:r w:rsidRPr="00087A51">
        <w:rPr>
          <w:rFonts w:eastAsiaTheme="majorEastAsia"/>
          <w:b/>
          <w:bCs/>
          <w:sz w:val="28"/>
          <w:szCs w:val="28"/>
        </w:rPr>
        <w:t>6. Расходы проекта бюджета</w:t>
      </w:r>
      <w:bookmarkEnd w:id="3"/>
      <w:bookmarkEnd w:id="21"/>
    </w:p>
    <w:p w:rsidR="00134DFB" w:rsidRPr="00087A51" w:rsidRDefault="00134DFB" w:rsidP="00F576C7">
      <w:pPr>
        <w:rPr>
          <w:sz w:val="16"/>
        </w:rPr>
      </w:pPr>
    </w:p>
    <w:p w:rsidR="00134DFB" w:rsidRPr="00087A51" w:rsidRDefault="00134DFB" w:rsidP="00F576C7">
      <w:pPr>
        <w:ind w:firstLine="709"/>
        <w:jc w:val="both"/>
        <w:rPr>
          <w:sz w:val="28"/>
          <w:szCs w:val="28"/>
        </w:rPr>
      </w:pPr>
      <w:r w:rsidRPr="00087A51">
        <w:rPr>
          <w:sz w:val="28"/>
          <w:szCs w:val="28"/>
        </w:rPr>
        <w:t xml:space="preserve">В соответствии с пунктом 1 статьи 174.2 Бюджетного кодекса РФ планирование бюджетных ассигнований осуществляется в порядке и в соответствии с методикой, </w:t>
      </w:r>
      <w:r w:rsidR="0087456F" w:rsidRPr="00087A51">
        <w:rPr>
          <w:sz w:val="28"/>
          <w:szCs w:val="28"/>
        </w:rPr>
        <w:t>устанавливаемой</w:t>
      </w:r>
      <w:r w:rsidRPr="00087A51">
        <w:rPr>
          <w:sz w:val="28"/>
          <w:szCs w:val="28"/>
        </w:rPr>
        <w:t xml:space="preserve"> соответствующим финансовым органом.</w:t>
      </w:r>
    </w:p>
    <w:p w:rsidR="00134DFB" w:rsidRPr="00087A51" w:rsidRDefault="00134DFB" w:rsidP="00F576C7">
      <w:pPr>
        <w:ind w:firstLine="709"/>
        <w:jc w:val="both"/>
        <w:rPr>
          <w:sz w:val="28"/>
          <w:szCs w:val="28"/>
        </w:rPr>
      </w:pPr>
      <w:r w:rsidRPr="00087A51">
        <w:rPr>
          <w:sz w:val="28"/>
          <w:szCs w:val="28"/>
        </w:rPr>
        <w:t>Методика формирования бюджета города Оренбурга на 202</w:t>
      </w:r>
      <w:r w:rsidR="00823BBC" w:rsidRPr="00087A51">
        <w:rPr>
          <w:sz w:val="28"/>
          <w:szCs w:val="28"/>
        </w:rPr>
        <w:t>4</w:t>
      </w:r>
      <w:r w:rsidRPr="00087A51">
        <w:rPr>
          <w:sz w:val="28"/>
          <w:szCs w:val="28"/>
        </w:rPr>
        <w:t xml:space="preserve"> год и на плановый период 202</w:t>
      </w:r>
      <w:r w:rsidR="00823BBC" w:rsidRPr="00087A51">
        <w:rPr>
          <w:sz w:val="28"/>
          <w:szCs w:val="28"/>
        </w:rPr>
        <w:t>5 и 2026</w:t>
      </w:r>
      <w:r w:rsidRPr="00087A51">
        <w:rPr>
          <w:sz w:val="28"/>
          <w:szCs w:val="28"/>
        </w:rPr>
        <w:t xml:space="preserve"> годов (далее – Методика формирования бюджета) утверждена приказом Финансового управления </w:t>
      </w:r>
      <w:r w:rsidR="005B3F5A" w:rsidRPr="00087A51">
        <w:rPr>
          <w:sz w:val="28"/>
          <w:szCs w:val="28"/>
        </w:rPr>
        <w:t>от 16.10.202</w:t>
      </w:r>
      <w:r w:rsidR="00013886" w:rsidRPr="00087A51">
        <w:rPr>
          <w:sz w:val="28"/>
          <w:szCs w:val="28"/>
        </w:rPr>
        <w:t>3</w:t>
      </w:r>
      <w:r w:rsidR="005B3F5A" w:rsidRPr="00087A51">
        <w:rPr>
          <w:sz w:val="28"/>
          <w:szCs w:val="28"/>
        </w:rPr>
        <w:t xml:space="preserve"> № 99/1</w:t>
      </w:r>
      <w:r w:rsidRPr="00087A51">
        <w:rPr>
          <w:sz w:val="28"/>
          <w:szCs w:val="28"/>
        </w:rPr>
        <w:t xml:space="preserve">. </w:t>
      </w:r>
    </w:p>
    <w:p w:rsidR="00134DFB" w:rsidRPr="00087A51" w:rsidRDefault="00134DFB" w:rsidP="00F576C7">
      <w:pPr>
        <w:tabs>
          <w:tab w:val="left" w:pos="851"/>
        </w:tabs>
        <w:ind w:firstLine="709"/>
        <w:contextualSpacing/>
        <w:jc w:val="both"/>
        <w:rPr>
          <w:sz w:val="28"/>
          <w:szCs w:val="28"/>
        </w:rPr>
      </w:pPr>
      <w:r w:rsidRPr="00087A51">
        <w:rPr>
          <w:sz w:val="28"/>
          <w:szCs w:val="28"/>
        </w:rPr>
        <w:t xml:space="preserve">Методика формирования бюджета предусматривает порядок планирования бюджетных ассигнований в соответствии с расходными обязательствами города Оренбурга. </w:t>
      </w:r>
      <w:proofErr w:type="gramStart"/>
      <w:r w:rsidRPr="00087A51">
        <w:rPr>
          <w:sz w:val="28"/>
          <w:szCs w:val="28"/>
        </w:rPr>
        <w:t>Предельные объемы бюджетных ассигнований по главным распорядителям бюджетных средств на 202</w:t>
      </w:r>
      <w:r w:rsidR="00823BBC" w:rsidRPr="00087A51">
        <w:rPr>
          <w:sz w:val="28"/>
          <w:szCs w:val="28"/>
        </w:rPr>
        <w:t>4</w:t>
      </w:r>
      <w:r w:rsidR="0088731F" w:rsidRPr="00087A51">
        <w:rPr>
          <w:sz w:val="28"/>
          <w:szCs w:val="28"/>
        </w:rPr>
        <w:t>-</w:t>
      </w:r>
      <w:r w:rsidRPr="00087A51">
        <w:rPr>
          <w:sz w:val="28"/>
          <w:szCs w:val="28"/>
        </w:rPr>
        <w:t>202</w:t>
      </w:r>
      <w:r w:rsidR="00823BBC" w:rsidRPr="00087A51">
        <w:rPr>
          <w:sz w:val="28"/>
          <w:szCs w:val="28"/>
        </w:rPr>
        <w:t>6</w:t>
      </w:r>
      <w:r w:rsidRPr="00087A51">
        <w:rPr>
          <w:sz w:val="28"/>
          <w:szCs w:val="28"/>
        </w:rPr>
        <w:t xml:space="preserve"> годы определяются исходя из параметров бюджетных ассигнований, утвержденных решением Оренбургского городского Совета от 2</w:t>
      </w:r>
      <w:r w:rsidR="00916BA1" w:rsidRPr="00087A51">
        <w:rPr>
          <w:sz w:val="28"/>
          <w:szCs w:val="28"/>
        </w:rPr>
        <w:t>7</w:t>
      </w:r>
      <w:r w:rsidRPr="00087A51">
        <w:rPr>
          <w:sz w:val="28"/>
          <w:szCs w:val="28"/>
        </w:rPr>
        <w:t>.12.202</w:t>
      </w:r>
      <w:r w:rsidR="00916BA1" w:rsidRPr="00087A51">
        <w:rPr>
          <w:sz w:val="28"/>
          <w:szCs w:val="28"/>
        </w:rPr>
        <w:t>2</w:t>
      </w:r>
      <w:r w:rsidRPr="00087A51">
        <w:rPr>
          <w:sz w:val="28"/>
          <w:szCs w:val="28"/>
        </w:rPr>
        <w:t xml:space="preserve"> № </w:t>
      </w:r>
      <w:r w:rsidR="00916BA1" w:rsidRPr="00087A51">
        <w:rPr>
          <w:sz w:val="28"/>
          <w:szCs w:val="28"/>
        </w:rPr>
        <w:t>300</w:t>
      </w:r>
      <w:r w:rsidRPr="00087A51">
        <w:rPr>
          <w:sz w:val="28"/>
          <w:szCs w:val="28"/>
        </w:rPr>
        <w:t xml:space="preserve"> «О бюджете города Оренбурга на 202</w:t>
      </w:r>
      <w:r w:rsidR="00916BA1" w:rsidRPr="00087A51">
        <w:rPr>
          <w:sz w:val="28"/>
          <w:szCs w:val="28"/>
        </w:rPr>
        <w:t>3</w:t>
      </w:r>
      <w:r w:rsidRPr="00087A51">
        <w:rPr>
          <w:sz w:val="28"/>
          <w:szCs w:val="28"/>
        </w:rPr>
        <w:t xml:space="preserve"> год и на плановый период 202</w:t>
      </w:r>
      <w:r w:rsidR="00916BA1" w:rsidRPr="00087A51">
        <w:rPr>
          <w:sz w:val="28"/>
          <w:szCs w:val="28"/>
        </w:rPr>
        <w:t>4</w:t>
      </w:r>
      <w:r w:rsidRPr="00087A51">
        <w:rPr>
          <w:sz w:val="28"/>
          <w:szCs w:val="28"/>
        </w:rPr>
        <w:t xml:space="preserve"> и 202</w:t>
      </w:r>
      <w:r w:rsidR="00916BA1" w:rsidRPr="00087A51">
        <w:rPr>
          <w:sz w:val="28"/>
          <w:szCs w:val="28"/>
        </w:rPr>
        <w:t>5</w:t>
      </w:r>
      <w:r w:rsidRPr="00087A51">
        <w:rPr>
          <w:sz w:val="28"/>
          <w:szCs w:val="28"/>
        </w:rPr>
        <w:t xml:space="preserve"> годов», корректируемых с учетом особенностей, установленных методикой, и добавления к ним параметров 202</w:t>
      </w:r>
      <w:r w:rsidR="00916BA1" w:rsidRPr="00087A51">
        <w:rPr>
          <w:sz w:val="28"/>
          <w:szCs w:val="28"/>
        </w:rPr>
        <w:t>6</w:t>
      </w:r>
      <w:r w:rsidRPr="00087A51">
        <w:rPr>
          <w:sz w:val="28"/>
          <w:szCs w:val="28"/>
        </w:rPr>
        <w:t xml:space="preserve"> года.</w:t>
      </w:r>
      <w:proofErr w:type="gramEnd"/>
    </w:p>
    <w:p w:rsidR="00134DFB" w:rsidRPr="00087A51" w:rsidRDefault="00134DFB" w:rsidP="00F576C7">
      <w:pPr>
        <w:ind w:firstLine="709"/>
        <w:jc w:val="both"/>
        <w:rPr>
          <w:sz w:val="28"/>
          <w:szCs w:val="28"/>
        </w:rPr>
      </w:pPr>
      <w:r w:rsidRPr="00087A51">
        <w:rPr>
          <w:sz w:val="28"/>
          <w:szCs w:val="28"/>
        </w:rPr>
        <w:t>Согласно Порядку планирования бюджетных ассигнований в предельные объемы бюджетных ассигнований, в том числе включены расходы на:</w:t>
      </w:r>
    </w:p>
    <w:p w:rsidR="00916BA1" w:rsidRPr="00087A51" w:rsidRDefault="00134DFB" w:rsidP="00F576C7">
      <w:pPr>
        <w:ind w:firstLine="709"/>
        <w:jc w:val="both"/>
        <w:rPr>
          <w:sz w:val="28"/>
          <w:szCs w:val="28"/>
        </w:rPr>
      </w:pPr>
      <w:r w:rsidRPr="00087A51">
        <w:rPr>
          <w:sz w:val="28"/>
          <w:szCs w:val="28"/>
        </w:rPr>
        <w:t>- </w:t>
      </w:r>
      <w:r w:rsidR="00916BA1" w:rsidRPr="00087A51">
        <w:rPr>
          <w:sz w:val="28"/>
          <w:szCs w:val="28"/>
        </w:rPr>
        <w:t>оплату труда с начислениями отдельным категориям работников бюджетной сферы, поименованных в Указах Президента Российской Федерации, исходя из среднесписочной численности работников на 01.07.2023, с сохранением уровней соотношений заработной платы к прогнозируемому на 2024 год среднемесячному доходу от тру</w:t>
      </w:r>
      <w:r w:rsidR="00E654D5" w:rsidRPr="00087A51">
        <w:rPr>
          <w:sz w:val="28"/>
          <w:szCs w:val="28"/>
        </w:rPr>
        <w:t>довой деятельности в регионе;</w:t>
      </w:r>
    </w:p>
    <w:p w:rsidR="00916BA1" w:rsidRPr="00087A51" w:rsidRDefault="0087456F" w:rsidP="00F576C7">
      <w:pPr>
        <w:ind w:firstLine="709"/>
        <w:jc w:val="both"/>
        <w:rPr>
          <w:sz w:val="28"/>
          <w:szCs w:val="28"/>
        </w:rPr>
      </w:pPr>
      <w:r w:rsidRPr="00087A51">
        <w:rPr>
          <w:sz w:val="28"/>
          <w:szCs w:val="28"/>
        </w:rPr>
        <w:t>- </w:t>
      </w:r>
      <w:r w:rsidR="00916BA1" w:rsidRPr="00087A51">
        <w:rPr>
          <w:sz w:val="28"/>
          <w:szCs w:val="28"/>
        </w:rPr>
        <w:t xml:space="preserve">оплату труда с начислениями работникам учреждений, получающих заработную плату на уровне минимального размера оплаты труда, исходя из среднесписочной численности работников </w:t>
      </w:r>
      <w:r w:rsidR="003D0E77" w:rsidRPr="00087A51">
        <w:rPr>
          <w:sz w:val="28"/>
          <w:szCs w:val="28"/>
        </w:rPr>
        <w:t xml:space="preserve">на 01.07.2023 и прогнозируемой </w:t>
      </w:r>
      <w:r w:rsidR="00916BA1" w:rsidRPr="00087A51">
        <w:rPr>
          <w:sz w:val="28"/>
          <w:szCs w:val="28"/>
        </w:rPr>
        <w:t>на 2024 год величины минимального размера оплаты труд</w:t>
      </w:r>
      <w:r w:rsidR="003D0E77" w:rsidRPr="00087A51">
        <w:rPr>
          <w:sz w:val="28"/>
          <w:szCs w:val="28"/>
        </w:rPr>
        <w:t>а в сумме 22 129 рублей (с </w:t>
      </w:r>
      <w:r w:rsidR="00916BA1" w:rsidRPr="00087A51">
        <w:rPr>
          <w:sz w:val="28"/>
          <w:szCs w:val="28"/>
        </w:rPr>
        <w:t>уральским коэффициентом);</w:t>
      </w:r>
    </w:p>
    <w:p w:rsidR="00916BA1" w:rsidRPr="00087A51" w:rsidRDefault="0087456F" w:rsidP="00F576C7">
      <w:pPr>
        <w:ind w:firstLine="709"/>
        <w:jc w:val="both"/>
        <w:rPr>
          <w:sz w:val="28"/>
          <w:szCs w:val="28"/>
        </w:rPr>
      </w:pPr>
      <w:r w:rsidRPr="00087A51">
        <w:rPr>
          <w:sz w:val="28"/>
          <w:szCs w:val="28"/>
        </w:rPr>
        <w:t>- </w:t>
      </w:r>
      <w:r w:rsidR="00CC08A9" w:rsidRPr="00087A51">
        <w:rPr>
          <w:sz w:val="28"/>
          <w:szCs w:val="28"/>
        </w:rPr>
        <w:t xml:space="preserve">оплату труда с учетом внесенного в Оренбургский городской Совет проекта решения «О внесении изменений </w:t>
      </w:r>
      <w:r w:rsidR="00080129" w:rsidRPr="00087A51">
        <w:rPr>
          <w:sz w:val="28"/>
          <w:szCs w:val="28"/>
        </w:rPr>
        <w:t xml:space="preserve">в </w:t>
      </w:r>
      <w:r w:rsidR="00CC08A9" w:rsidRPr="00087A51">
        <w:rPr>
          <w:sz w:val="28"/>
          <w:szCs w:val="28"/>
        </w:rPr>
        <w:t xml:space="preserve">решение Оренбургского городского Совета от 20.11.2012 № 546» («Об утверждение Положения «Об оплате </w:t>
      </w:r>
      <w:proofErr w:type="gramStart"/>
      <w:r w:rsidR="00CC08A9" w:rsidRPr="00087A51">
        <w:rPr>
          <w:sz w:val="28"/>
          <w:szCs w:val="28"/>
        </w:rPr>
        <w:t>труда работников органов местного самоуправления города Оренбурга</w:t>
      </w:r>
      <w:proofErr w:type="gramEnd"/>
      <w:r w:rsidR="00CC08A9" w:rsidRPr="00087A51">
        <w:rPr>
          <w:sz w:val="28"/>
          <w:szCs w:val="28"/>
        </w:rPr>
        <w:t>»);</w:t>
      </w:r>
    </w:p>
    <w:p w:rsidR="00916BA1" w:rsidRPr="00087A51" w:rsidRDefault="0087456F" w:rsidP="00F576C7">
      <w:pPr>
        <w:ind w:firstLine="709"/>
        <w:jc w:val="both"/>
        <w:rPr>
          <w:sz w:val="28"/>
          <w:szCs w:val="28"/>
        </w:rPr>
      </w:pPr>
      <w:r w:rsidRPr="00087A51">
        <w:rPr>
          <w:sz w:val="28"/>
          <w:szCs w:val="28"/>
        </w:rPr>
        <w:t>- </w:t>
      </w:r>
      <w:r w:rsidR="00916BA1" w:rsidRPr="00087A51">
        <w:rPr>
          <w:sz w:val="28"/>
          <w:szCs w:val="28"/>
        </w:rPr>
        <w:t xml:space="preserve">оплату </w:t>
      </w:r>
      <w:proofErr w:type="gramStart"/>
      <w:r w:rsidR="00916BA1" w:rsidRPr="00087A51">
        <w:rPr>
          <w:sz w:val="28"/>
          <w:szCs w:val="28"/>
        </w:rPr>
        <w:t>труда работников органов местного самоуправления города Оренбурга</w:t>
      </w:r>
      <w:proofErr w:type="gramEnd"/>
      <w:r w:rsidR="00916BA1" w:rsidRPr="00087A51">
        <w:rPr>
          <w:sz w:val="28"/>
          <w:szCs w:val="28"/>
        </w:rPr>
        <w:t xml:space="preserve"> исходя из кратности 40,8 окладов, утвержденных штатными расписаниями;</w:t>
      </w:r>
    </w:p>
    <w:p w:rsidR="00916BA1" w:rsidRPr="00087A51" w:rsidRDefault="0087456F" w:rsidP="00F576C7">
      <w:pPr>
        <w:ind w:firstLine="709"/>
        <w:jc w:val="both"/>
        <w:rPr>
          <w:sz w:val="28"/>
          <w:szCs w:val="28"/>
        </w:rPr>
      </w:pPr>
      <w:r w:rsidRPr="00087A51">
        <w:rPr>
          <w:sz w:val="28"/>
          <w:szCs w:val="28"/>
        </w:rPr>
        <w:lastRenderedPageBreak/>
        <w:t>- </w:t>
      </w:r>
      <w:r w:rsidR="00916BA1" w:rsidRPr="00087A51">
        <w:rPr>
          <w:sz w:val="28"/>
          <w:szCs w:val="28"/>
        </w:rPr>
        <w:t>прочие выплаты работникам муниципальных казенных учреждений города Оренбурга с учетом:</w:t>
      </w:r>
    </w:p>
    <w:p w:rsidR="00916BA1" w:rsidRPr="00087A51" w:rsidRDefault="00916BA1" w:rsidP="00F576C7">
      <w:pPr>
        <w:ind w:firstLine="709"/>
        <w:jc w:val="both"/>
        <w:rPr>
          <w:sz w:val="28"/>
          <w:szCs w:val="28"/>
        </w:rPr>
      </w:pPr>
      <w:r w:rsidRPr="00087A51">
        <w:rPr>
          <w:sz w:val="28"/>
          <w:szCs w:val="28"/>
        </w:rPr>
        <w:t>соблюдения сроков повышения квалификации, профессиональной переподготовки и стажировки работников, установленных законодательством;</w:t>
      </w:r>
    </w:p>
    <w:p w:rsidR="00916BA1" w:rsidRPr="00087A51" w:rsidRDefault="00916BA1" w:rsidP="00F576C7">
      <w:pPr>
        <w:ind w:firstLine="709"/>
        <w:jc w:val="both"/>
        <w:rPr>
          <w:sz w:val="28"/>
          <w:szCs w:val="28"/>
        </w:rPr>
      </w:pPr>
      <w:r w:rsidRPr="00087A51">
        <w:rPr>
          <w:sz w:val="28"/>
          <w:szCs w:val="28"/>
        </w:rPr>
        <w:t>сокращения количества служебных командировок;</w:t>
      </w:r>
    </w:p>
    <w:p w:rsidR="00916BA1" w:rsidRPr="00087A51" w:rsidRDefault="00916BA1" w:rsidP="00F576C7">
      <w:pPr>
        <w:ind w:firstLine="709"/>
        <w:jc w:val="both"/>
        <w:rPr>
          <w:sz w:val="28"/>
          <w:szCs w:val="28"/>
        </w:rPr>
      </w:pPr>
      <w:r w:rsidRPr="00087A51">
        <w:rPr>
          <w:sz w:val="28"/>
          <w:szCs w:val="28"/>
        </w:rPr>
        <w:t>нормативных актов, регламентирующих выплаты компенсаций;</w:t>
      </w:r>
    </w:p>
    <w:p w:rsidR="00916BA1" w:rsidRPr="00087A51" w:rsidRDefault="0087456F" w:rsidP="00F576C7">
      <w:pPr>
        <w:ind w:firstLine="709"/>
        <w:jc w:val="both"/>
        <w:rPr>
          <w:sz w:val="28"/>
          <w:szCs w:val="28"/>
        </w:rPr>
      </w:pPr>
      <w:r w:rsidRPr="00087A51">
        <w:rPr>
          <w:sz w:val="28"/>
          <w:szCs w:val="28"/>
        </w:rPr>
        <w:t>- </w:t>
      </w:r>
      <w:r w:rsidR="00916BA1" w:rsidRPr="00087A51">
        <w:rPr>
          <w:sz w:val="28"/>
          <w:szCs w:val="28"/>
        </w:rPr>
        <w:t>оплату коммунальных услуг, связи, питания, ГСМ с учетом индексации с 01.01.2024 на 4,9 %</w:t>
      </w:r>
      <w:r w:rsidR="00767555" w:rsidRPr="00087A51">
        <w:rPr>
          <w:sz w:val="28"/>
          <w:szCs w:val="28"/>
        </w:rPr>
        <w:t xml:space="preserve"> (в соответствии со </w:t>
      </w:r>
      <w:r w:rsidR="00767555" w:rsidRPr="00087A51">
        <w:rPr>
          <w:rFonts w:eastAsia="Times New Roman"/>
          <w:sz w:val="28"/>
          <w:szCs w:val="28"/>
        </w:rPr>
        <w:t>значением показателя индекса потребительских цен на товары и услуги в среднем за год на 2024 год в базовом варианте, определенным Прогнозом социально-экономического развития муниципального образования «город Оренбург» на среднесрочный и долгосрочный период</w:t>
      </w:r>
      <w:r w:rsidR="00767555" w:rsidRPr="00087A51">
        <w:rPr>
          <w:sz w:val="28"/>
          <w:szCs w:val="28"/>
        </w:rPr>
        <w:t>)</w:t>
      </w:r>
      <w:r w:rsidR="00916BA1" w:rsidRPr="00087A51">
        <w:rPr>
          <w:sz w:val="28"/>
          <w:szCs w:val="28"/>
        </w:rPr>
        <w:t>;</w:t>
      </w:r>
    </w:p>
    <w:p w:rsidR="00916BA1" w:rsidRPr="00087A51" w:rsidRDefault="00CC08A9" w:rsidP="00F576C7">
      <w:pPr>
        <w:ind w:firstLine="709"/>
        <w:jc w:val="both"/>
        <w:rPr>
          <w:sz w:val="28"/>
          <w:szCs w:val="28"/>
        </w:rPr>
      </w:pPr>
      <w:r w:rsidRPr="00087A51">
        <w:rPr>
          <w:sz w:val="28"/>
          <w:szCs w:val="28"/>
        </w:rPr>
        <w:t>- </w:t>
      </w:r>
      <w:r w:rsidR="00916BA1" w:rsidRPr="00087A51">
        <w:rPr>
          <w:sz w:val="28"/>
          <w:szCs w:val="28"/>
        </w:rPr>
        <w:t xml:space="preserve">предоставление социальных выплат гражданам </w:t>
      </w:r>
      <w:proofErr w:type="gramStart"/>
      <w:r w:rsidR="00916BA1" w:rsidRPr="00087A51">
        <w:rPr>
          <w:sz w:val="28"/>
          <w:szCs w:val="28"/>
        </w:rPr>
        <w:t>исходя из прогнозируемой численности получателей мер</w:t>
      </w:r>
      <w:proofErr w:type="gramEnd"/>
      <w:r w:rsidR="00916BA1" w:rsidRPr="00087A51">
        <w:rPr>
          <w:sz w:val="28"/>
          <w:szCs w:val="28"/>
        </w:rPr>
        <w:t xml:space="preserve"> социальной поддержки, размера выплат (или установленного порядка его определения), периодичности и расходов на доставку с учетом требований, установленных законодательством;</w:t>
      </w:r>
    </w:p>
    <w:p w:rsidR="00916BA1" w:rsidRPr="00087A51" w:rsidRDefault="007C25FA" w:rsidP="00F576C7">
      <w:pPr>
        <w:ind w:firstLine="709"/>
        <w:jc w:val="both"/>
        <w:rPr>
          <w:sz w:val="28"/>
          <w:szCs w:val="28"/>
        </w:rPr>
      </w:pPr>
      <w:r w:rsidRPr="00087A51">
        <w:rPr>
          <w:sz w:val="28"/>
          <w:szCs w:val="28"/>
        </w:rPr>
        <w:t>-</w:t>
      </w:r>
      <w:r w:rsidRPr="00087A51">
        <w:rPr>
          <w:sz w:val="28"/>
          <w:szCs w:val="28"/>
          <w:lang w:val="en-US"/>
        </w:rPr>
        <w:t> </w:t>
      </w:r>
      <w:r w:rsidR="00916BA1" w:rsidRPr="00087A51">
        <w:rPr>
          <w:sz w:val="28"/>
          <w:szCs w:val="28"/>
        </w:rPr>
        <w:t>обеспечение условий софинансирования – получения средств                                из федерального и областного бюджетов;</w:t>
      </w:r>
    </w:p>
    <w:p w:rsidR="00134DFB" w:rsidRPr="00087A51" w:rsidRDefault="007C25FA" w:rsidP="00F576C7">
      <w:pPr>
        <w:ind w:firstLine="709"/>
        <w:jc w:val="both"/>
        <w:rPr>
          <w:sz w:val="28"/>
          <w:szCs w:val="28"/>
        </w:rPr>
      </w:pPr>
      <w:r w:rsidRPr="00087A51">
        <w:rPr>
          <w:sz w:val="28"/>
          <w:szCs w:val="28"/>
        </w:rPr>
        <w:t>-</w:t>
      </w:r>
      <w:r w:rsidRPr="00087A51">
        <w:rPr>
          <w:sz w:val="28"/>
          <w:szCs w:val="28"/>
          <w:lang w:val="en-US"/>
        </w:rPr>
        <w:t> </w:t>
      </w:r>
      <w:r w:rsidR="00916BA1" w:rsidRPr="00087A51">
        <w:rPr>
          <w:sz w:val="28"/>
          <w:szCs w:val="28"/>
        </w:rPr>
        <w:t>выполнение долговых обязательств, связанных с осуществлением заимствований города Оренбурга, с учетом заключенного Соглашения № 3                 от 29.11.2018 «О предоставлении бюджетного кредита муниципальному образованию «город Оренбург» для частичного покрытия дефицита местного бюджета» (с изменениями от 16.06.2020 № 1, от 07.10.2020 № 2), Соглашения № 1 от 22.07.2022 «О предоставлении бюджету города Оренбурга бюджетного кредита из областного бюджета для погашения долговых обязательств муниципального образования в виде обязательств по кредитам, полученным муниципальным образованием от кредитных организаций», а также планируемого заключения Договора о предоставлении управлением Федерального казначейства Оренбургской области субъекту Российской Федерации (муниципальному образованию) бюджетного кредита на пополнение остатка средств на едином счете бюджета</w:t>
      </w:r>
      <w:r w:rsidR="00134DFB" w:rsidRPr="00087A51">
        <w:rPr>
          <w:sz w:val="28"/>
          <w:szCs w:val="28"/>
        </w:rPr>
        <w:t>.</w:t>
      </w:r>
    </w:p>
    <w:p w:rsidR="00013886" w:rsidRPr="00087A51" w:rsidRDefault="00013886" w:rsidP="00F576C7">
      <w:pPr>
        <w:ind w:firstLine="709"/>
        <w:jc w:val="both"/>
        <w:rPr>
          <w:rFonts w:eastAsia="Times New Roman"/>
          <w:sz w:val="28"/>
          <w:szCs w:val="28"/>
        </w:rPr>
      </w:pPr>
      <w:proofErr w:type="gramStart"/>
      <w:r w:rsidRPr="00087A51">
        <w:rPr>
          <w:rFonts w:eastAsia="Times New Roman"/>
          <w:sz w:val="28"/>
          <w:szCs w:val="28"/>
        </w:rPr>
        <w:t xml:space="preserve">Прогнозом социально-экономического развития муниципального образования «город Оренбург» на среднесрочный и долгосрочный период, одобренном постановлением Администрации города Оренбурга от 22.09.2023 № 1672, значение показателя индекса потребительских цен на товары и услуги в среднем за год на 2024 год определенно в консервативном варианте 4,5%, а в базовом 4,9%. </w:t>
      </w:r>
      <w:r w:rsidRPr="00087A51">
        <w:rPr>
          <w:rFonts w:eastAsia="Times New Roman"/>
          <w:sz w:val="28"/>
          <w:szCs w:val="28"/>
        </w:rPr>
        <w:br/>
        <w:t>При этом, Федеральным законом от 27 ноября 2023 № 540-ФЗ «О федеральном бюджете на 2024 год</w:t>
      </w:r>
      <w:proofErr w:type="gramEnd"/>
      <w:r w:rsidRPr="00087A51">
        <w:rPr>
          <w:rFonts w:eastAsia="Times New Roman"/>
          <w:sz w:val="28"/>
          <w:szCs w:val="28"/>
        </w:rPr>
        <w:t xml:space="preserve"> и на плановый период 2025 и 2026 годов» основные характеристики федерального бюджета на 2024 год определенны исходя из уровня инфляции, не превышающего 4,5 процента (декабрь 2024 года к декабрю 2023 года).</w:t>
      </w:r>
    </w:p>
    <w:p w:rsidR="00134DFB" w:rsidRPr="00087A51" w:rsidRDefault="00134DFB" w:rsidP="00F576C7">
      <w:pPr>
        <w:tabs>
          <w:tab w:val="left" w:pos="1166"/>
        </w:tabs>
        <w:spacing w:line="317" w:lineRule="exact"/>
        <w:ind w:firstLine="709"/>
        <w:jc w:val="both"/>
        <w:rPr>
          <w:sz w:val="28"/>
          <w:szCs w:val="28"/>
        </w:rPr>
      </w:pPr>
      <w:r w:rsidRPr="00087A51">
        <w:rPr>
          <w:sz w:val="28"/>
          <w:szCs w:val="28"/>
        </w:rPr>
        <w:t>Перечень расходных обязательств муниципального образования «город Оренбург» отражен в сводном реестре расходных обязательств муниципального образования «город Оренбург» на 202</w:t>
      </w:r>
      <w:r w:rsidR="00A04ABF" w:rsidRPr="00087A51">
        <w:rPr>
          <w:sz w:val="28"/>
          <w:szCs w:val="28"/>
        </w:rPr>
        <w:t>2</w:t>
      </w:r>
      <w:r w:rsidRPr="00087A51">
        <w:rPr>
          <w:sz w:val="28"/>
          <w:szCs w:val="28"/>
        </w:rPr>
        <w:t>-202</w:t>
      </w:r>
      <w:r w:rsidR="00A04ABF" w:rsidRPr="00087A51">
        <w:rPr>
          <w:sz w:val="28"/>
          <w:szCs w:val="28"/>
        </w:rPr>
        <w:t>6</w:t>
      </w:r>
      <w:r w:rsidRPr="00087A51">
        <w:rPr>
          <w:sz w:val="28"/>
          <w:szCs w:val="28"/>
        </w:rPr>
        <w:t xml:space="preserve"> годы, представленным Финансовым управлением по запросу Счетной палаты.</w:t>
      </w:r>
    </w:p>
    <w:p w:rsidR="00134DFB" w:rsidRPr="00087A51" w:rsidRDefault="00134DFB" w:rsidP="00F576C7">
      <w:pPr>
        <w:autoSpaceDE w:val="0"/>
        <w:autoSpaceDN w:val="0"/>
        <w:adjustRightInd w:val="0"/>
        <w:ind w:firstLine="720"/>
        <w:jc w:val="both"/>
        <w:rPr>
          <w:sz w:val="28"/>
          <w:szCs w:val="28"/>
        </w:rPr>
      </w:pPr>
      <w:r w:rsidRPr="00087A51">
        <w:rPr>
          <w:sz w:val="28"/>
          <w:szCs w:val="28"/>
        </w:rPr>
        <w:t>Обязанность органов местного самоуправления вести реестр расходных обязательств</w:t>
      </w:r>
      <w:r w:rsidRPr="00087A51">
        <w:rPr>
          <w:b/>
          <w:sz w:val="28"/>
          <w:szCs w:val="28"/>
        </w:rPr>
        <w:t xml:space="preserve"> </w:t>
      </w:r>
      <w:r w:rsidRPr="00087A51">
        <w:rPr>
          <w:sz w:val="28"/>
          <w:szCs w:val="28"/>
        </w:rPr>
        <w:t xml:space="preserve">установлена пунктом 1 статьи 87 Бюджетного кодекса РФ. В </w:t>
      </w:r>
      <w:r w:rsidRPr="00087A51">
        <w:rPr>
          <w:sz w:val="28"/>
          <w:szCs w:val="28"/>
        </w:rPr>
        <w:lastRenderedPageBreak/>
        <w:t>соответствии с пунктом 5 статьи 87 Бюджетного кодекса РФ постановлением Администрации города Оренбурга от 31.08.2017 № 3539-п утвержден Порядок ведения реестра расходных обязательств муниципального образования «город Оренбург» (далее - Порядок ведения реестра расходных обязательств). Пунктом 2 Порядка ведения реестра расходных обязательств на основании пункта 2 статьи 87 Бюджетного кодекса РФ установлено, что реестр расходных обязательств муниципального образования «город Оренбург» формируется в виде свода (перечня)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бюджета города Оренбурга, необходимых для исполнения включенных в реестр обязательств муниципального образования «город Оренбург».</w:t>
      </w:r>
    </w:p>
    <w:p w:rsidR="00134DFB" w:rsidRPr="00087A51" w:rsidRDefault="00134DFB" w:rsidP="00F576C7">
      <w:pPr>
        <w:tabs>
          <w:tab w:val="left" w:pos="900"/>
        </w:tabs>
        <w:ind w:firstLine="709"/>
        <w:jc w:val="both"/>
        <w:rPr>
          <w:sz w:val="28"/>
          <w:szCs w:val="28"/>
        </w:rPr>
      </w:pPr>
      <w:r w:rsidRPr="00087A51">
        <w:rPr>
          <w:sz w:val="28"/>
          <w:szCs w:val="28"/>
        </w:rPr>
        <w:t xml:space="preserve">Анализом представленного сводного реестра расходных обязательств муниципального образования «город Оренбург» на </w:t>
      </w:r>
      <w:r w:rsidR="00BD6D34" w:rsidRPr="00087A51">
        <w:rPr>
          <w:sz w:val="28"/>
          <w:szCs w:val="28"/>
        </w:rPr>
        <w:t xml:space="preserve">2022-2026 </w:t>
      </w:r>
      <w:r w:rsidR="00080129" w:rsidRPr="00087A51">
        <w:rPr>
          <w:sz w:val="28"/>
          <w:szCs w:val="28"/>
        </w:rPr>
        <w:t>годы, установлено его не</w:t>
      </w:r>
      <w:r w:rsidRPr="00087A51">
        <w:rPr>
          <w:sz w:val="28"/>
          <w:szCs w:val="28"/>
        </w:rPr>
        <w:t>п</w:t>
      </w:r>
      <w:r w:rsidR="00BE76BF" w:rsidRPr="00087A51">
        <w:rPr>
          <w:sz w:val="28"/>
          <w:szCs w:val="28"/>
        </w:rPr>
        <w:t>олное соответствие требованиям пункта</w:t>
      </w:r>
      <w:r w:rsidRPr="00087A51">
        <w:rPr>
          <w:sz w:val="28"/>
          <w:szCs w:val="28"/>
        </w:rPr>
        <w:t xml:space="preserve"> 2 Порядка ведения реестра расходных обязательств, а именно:</w:t>
      </w:r>
    </w:p>
    <w:p w:rsidR="00031CA7" w:rsidRPr="00087A51" w:rsidRDefault="00134DFB" w:rsidP="00F576C7">
      <w:pPr>
        <w:tabs>
          <w:tab w:val="left" w:pos="900"/>
        </w:tabs>
        <w:ind w:firstLine="709"/>
        <w:jc w:val="both"/>
        <w:rPr>
          <w:sz w:val="28"/>
          <w:szCs w:val="28"/>
        </w:rPr>
      </w:pPr>
      <w:r w:rsidRPr="00087A51">
        <w:rPr>
          <w:sz w:val="28"/>
          <w:szCs w:val="28"/>
        </w:rPr>
        <w:t>- нормативные правовые акты имеют неверное официальное наименование;</w:t>
      </w:r>
    </w:p>
    <w:p w:rsidR="00031CA7" w:rsidRPr="00087A51" w:rsidRDefault="00BE76BF" w:rsidP="00F576C7">
      <w:pPr>
        <w:tabs>
          <w:tab w:val="left" w:pos="900"/>
        </w:tabs>
        <w:ind w:firstLine="709"/>
        <w:jc w:val="both"/>
        <w:rPr>
          <w:sz w:val="28"/>
          <w:szCs w:val="28"/>
        </w:rPr>
      </w:pPr>
      <w:r w:rsidRPr="00087A51">
        <w:rPr>
          <w:sz w:val="28"/>
          <w:szCs w:val="28"/>
        </w:rPr>
        <w:t>- отражены не</w:t>
      </w:r>
      <w:r w:rsidR="00031CA7" w:rsidRPr="00087A51">
        <w:rPr>
          <w:sz w:val="28"/>
          <w:szCs w:val="28"/>
        </w:rPr>
        <w:t>действующие нормативно-правовые акты;</w:t>
      </w:r>
    </w:p>
    <w:p w:rsidR="00134DFB" w:rsidRPr="00087A51" w:rsidRDefault="00134DFB" w:rsidP="00F576C7">
      <w:pPr>
        <w:tabs>
          <w:tab w:val="left" w:pos="900"/>
        </w:tabs>
        <w:ind w:firstLine="709"/>
        <w:jc w:val="both"/>
        <w:rPr>
          <w:sz w:val="28"/>
          <w:szCs w:val="28"/>
        </w:rPr>
      </w:pPr>
      <w:r w:rsidRPr="00087A51">
        <w:rPr>
          <w:sz w:val="28"/>
          <w:szCs w:val="28"/>
        </w:rPr>
        <w:t>- в перечень нормативных правовых актов включены документы, не содержащие расходные обязательства – муниципальные программы;</w:t>
      </w:r>
    </w:p>
    <w:p w:rsidR="00134DFB" w:rsidRPr="00087A51" w:rsidRDefault="00134DFB" w:rsidP="00F576C7">
      <w:pPr>
        <w:tabs>
          <w:tab w:val="left" w:pos="900"/>
        </w:tabs>
        <w:ind w:firstLine="709"/>
        <w:contextualSpacing/>
        <w:jc w:val="both"/>
        <w:rPr>
          <w:sz w:val="28"/>
          <w:szCs w:val="28"/>
        </w:rPr>
      </w:pPr>
      <w:r w:rsidRPr="00087A51">
        <w:rPr>
          <w:sz w:val="28"/>
          <w:szCs w:val="28"/>
        </w:rPr>
        <w:t>- отражены не все нормативные правовые акты, обусловливающие публичные нормативные обязательства;</w:t>
      </w:r>
    </w:p>
    <w:p w:rsidR="00134DFB" w:rsidRPr="00087A51" w:rsidRDefault="00134DFB" w:rsidP="00F576C7">
      <w:pPr>
        <w:tabs>
          <w:tab w:val="left" w:pos="900"/>
        </w:tabs>
        <w:ind w:firstLine="709"/>
        <w:contextualSpacing/>
        <w:jc w:val="both"/>
        <w:rPr>
          <w:sz w:val="28"/>
          <w:szCs w:val="28"/>
        </w:rPr>
      </w:pPr>
      <w:r w:rsidRPr="00087A51">
        <w:rPr>
          <w:sz w:val="28"/>
          <w:szCs w:val="28"/>
        </w:rPr>
        <w:t>- не в полном объеме указаны соответствующие положения (статей, частей, пунктов, подпунктов, абзацев) нормативных правовых актов, обусловливающих публичные нормативные обязательства.</w:t>
      </w:r>
    </w:p>
    <w:p w:rsidR="00134DFB" w:rsidRPr="00087A51" w:rsidRDefault="0026486F" w:rsidP="00F576C7">
      <w:pPr>
        <w:tabs>
          <w:tab w:val="left" w:pos="900"/>
        </w:tabs>
        <w:ind w:firstLine="709"/>
        <w:contextualSpacing/>
        <w:jc w:val="both"/>
        <w:rPr>
          <w:sz w:val="28"/>
          <w:szCs w:val="28"/>
        </w:rPr>
      </w:pPr>
      <w:r w:rsidRPr="00087A51">
        <w:rPr>
          <w:sz w:val="28"/>
          <w:szCs w:val="28"/>
        </w:rPr>
        <w:t>Таким образом, представленный сводный реестр расходных обязательств муниципального образования «город Оренбург» не соответствует пункту 2 Порядка ведения реестра расходных обязательств</w:t>
      </w:r>
      <w:r w:rsidR="001C2E75" w:rsidRPr="00087A51">
        <w:rPr>
          <w:sz w:val="28"/>
          <w:szCs w:val="28"/>
        </w:rPr>
        <w:t>.</w:t>
      </w:r>
    </w:p>
    <w:p w:rsidR="00134DFB" w:rsidRPr="00087A51" w:rsidRDefault="00134DFB" w:rsidP="00F576C7">
      <w:pPr>
        <w:pStyle w:val="affa"/>
        <w:numPr>
          <w:ilvl w:val="0"/>
          <w:numId w:val="32"/>
        </w:numPr>
        <w:tabs>
          <w:tab w:val="left" w:pos="1134"/>
        </w:tabs>
        <w:ind w:left="0" w:firstLine="709"/>
        <w:jc w:val="both"/>
        <w:rPr>
          <w:sz w:val="28"/>
          <w:szCs w:val="28"/>
        </w:rPr>
      </w:pPr>
      <w:r w:rsidRPr="00087A51">
        <w:rPr>
          <w:sz w:val="28"/>
          <w:szCs w:val="28"/>
        </w:rPr>
        <w:t xml:space="preserve">Подпунктами 1.2 и 2.2 Проекта решения предлагается утвердить объем расходов на 2024 год </w:t>
      </w:r>
      <w:r w:rsidR="00167884" w:rsidRPr="00087A51">
        <w:rPr>
          <w:sz w:val="28"/>
          <w:szCs w:val="28"/>
        </w:rPr>
        <w:t xml:space="preserve">и </w:t>
      </w:r>
      <w:r w:rsidRPr="00087A51">
        <w:rPr>
          <w:sz w:val="28"/>
          <w:szCs w:val="28"/>
        </w:rPr>
        <w:t xml:space="preserve">на плановый период 2025 и 2026 годов в сумме </w:t>
      </w:r>
      <w:r w:rsidRPr="00087A51">
        <w:rPr>
          <w:sz w:val="28"/>
        </w:rPr>
        <w:t xml:space="preserve">25 397 565,7 </w:t>
      </w:r>
      <w:r w:rsidRPr="00087A51">
        <w:rPr>
          <w:sz w:val="28"/>
          <w:szCs w:val="28"/>
        </w:rPr>
        <w:t xml:space="preserve">тыс. рублей, </w:t>
      </w:r>
      <w:r w:rsidRPr="00087A51">
        <w:rPr>
          <w:sz w:val="28"/>
        </w:rPr>
        <w:t>21 079 533,3</w:t>
      </w:r>
      <w:r w:rsidRPr="00087A51">
        <w:rPr>
          <w:sz w:val="28"/>
          <w:szCs w:val="28"/>
        </w:rPr>
        <w:t xml:space="preserve"> тыс. рублей и </w:t>
      </w:r>
      <w:r w:rsidRPr="00087A51">
        <w:rPr>
          <w:sz w:val="28"/>
        </w:rPr>
        <w:t>19 037 266,9</w:t>
      </w:r>
      <w:r w:rsidRPr="00087A51">
        <w:rPr>
          <w:sz w:val="28"/>
          <w:szCs w:val="28"/>
        </w:rPr>
        <w:t xml:space="preserve"> тыс. рублей соответственно.</w:t>
      </w:r>
    </w:p>
    <w:p w:rsidR="00134DFB" w:rsidRPr="00087A51" w:rsidRDefault="00134DFB" w:rsidP="00F576C7">
      <w:pPr>
        <w:tabs>
          <w:tab w:val="left" w:pos="900"/>
        </w:tabs>
        <w:ind w:firstLine="709"/>
        <w:jc w:val="both"/>
        <w:rPr>
          <w:sz w:val="28"/>
          <w:szCs w:val="28"/>
        </w:rPr>
      </w:pPr>
      <w:r w:rsidRPr="00087A51">
        <w:rPr>
          <w:sz w:val="28"/>
          <w:szCs w:val="28"/>
        </w:rPr>
        <w:t>По отношению к уровню ожидаемой оценки исполнения бюджета по расходам на 2023 год (25 343 210,6 тыс. рублей) запланированные Проектом решения расходы бюджета в 2024 году увеличатся на 54 355,1 тыс. рублей или 0,2%. В 2025 году расходная часть бюджета сократится по отношению к уровню 2023 года на 4 263 677,3 тыс. рублей или 16,8%. В 2026 году снижение расходов к уровню 2025 года составит 2 042 266,4 тыс. рублей или 9,7%.</w:t>
      </w:r>
    </w:p>
    <w:p w:rsidR="00134DFB" w:rsidRPr="00087A51" w:rsidRDefault="00134DFB" w:rsidP="00F576C7">
      <w:pPr>
        <w:tabs>
          <w:tab w:val="left" w:pos="900"/>
        </w:tabs>
        <w:ind w:firstLine="709"/>
        <w:jc w:val="both"/>
        <w:rPr>
          <w:sz w:val="28"/>
          <w:szCs w:val="28"/>
        </w:rPr>
      </w:pPr>
      <w:r w:rsidRPr="00087A51">
        <w:rPr>
          <w:sz w:val="28"/>
          <w:szCs w:val="28"/>
        </w:rPr>
        <w:t>Динамика расходов бюджета города Оренбурга за период с 2023 по 2026 годы представлена на следующей диаграмме.</w:t>
      </w:r>
    </w:p>
    <w:p w:rsidR="00134DFB" w:rsidRPr="00087A51" w:rsidRDefault="00134DFB" w:rsidP="00134DFB">
      <w:pPr>
        <w:tabs>
          <w:tab w:val="left" w:pos="900"/>
        </w:tabs>
        <w:ind w:firstLine="709"/>
        <w:jc w:val="both"/>
        <w:rPr>
          <w:sz w:val="28"/>
          <w:szCs w:val="28"/>
        </w:rPr>
      </w:pPr>
    </w:p>
    <w:p w:rsidR="00134DFB" w:rsidRPr="00087A51" w:rsidRDefault="00134DFB" w:rsidP="00134DFB">
      <w:pPr>
        <w:tabs>
          <w:tab w:val="left" w:pos="900"/>
        </w:tabs>
        <w:jc w:val="both"/>
        <w:rPr>
          <w:sz w:val="28"/>
          <w:szCs w:val="28"/>
        </w:rPr>
      </w:pPr>
      <w:r w:rsidRPr="00087A51">
        <w:rPr>
          <w:noProof/>
        </w:rPr>
        <w:lastRenderedPageBreak/>
        <w:drawing>
          <wp:inline distT="0" distB="0" distL="0" distR="0" wp14:anchorId="37D0071B" wp14:editId="42AD5BD1">
            <wp:extent cx="6467475"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7884" w:rsidRPr="00087A51" w:rsidRDefault="00167884" w:rsidP="001C2E75">
      <w:pPr>
        <w:widowControl w:val="0"/>
        <w:jc w:val="both"/>
        <w:rPr>
          <w:sz w:val="16"/>
          <w:szCs w:val="28"/>
        </w:rPr>
      </w:pPr>
    </w:p>
    <w:p w:rsidR="00167884" w:rsidRPr="00087A51" w:rsidRDefault="00E654D5" w:rsidP="00167884">
      <w:pPr>
        <w:widowControl w:val="0"/>
        <w:ind w:firstLine="720"/>
        <w:jc w:val="both"/>
        <w:rPr>
          <w:sz w:val="28"/>
          <w:szCs w:val="28"/>
        </w:rPr>
      </w:pPr>
      <w:r w:rsidRPr="00087A51">
        <w:rPr>
          <w:sz w:val="28"/>
          <w:szCs w:val="28"/>
        </w:rPr>
        <w:t>Согласно о</w:t>
      </w:r>
      <w:r w:rsidR="00B36F0B" w:rsidRPr="00087A51">
        <w:rPr>
          <w:sz w:val="28"/>
          <w:szCs w:val="28"/>
        </w:rPr>
        <w:t>ценке</w:t>
      </w:r>
      <w:r w:rsidRPr="00087A51">
        <w:rPr>
          <w:sz w:val="28"/>
          <w:szCs w:val="28"/>
        </w:rPr>
        <w:t xml:space="preserve"> исполнения бюджета на 2023 год</w:t>
      </w:r>
      <w:r w:rsidR="00167884" w:rsidRPr="00087A51">
        <w:rPr>
          <w:sz w:val="28"/>
          <w:szCs w:val="28"/>
        </w:rPr>
        <w:t xml:space="preserve"> расходн</w:t>
      </w:r>
      <w:r w:rsidRPr="00087A51">
        <w:rPr>
          <w:sz w:val="28"/>
          <w:szCs w:val="28"/>
        </w:rPr>
        <w:t>ая</w:t>
      </w:r>
      <w:r w:rsidR="00167884" w:rsidRPr="00087A51">
        <w:rPr>
          <w:sz w:val="28"/>
          <w:szCs w:val="28"/>
        </w:rPr>
        <w:t xml:space="preserve"> част</w:t>
      </w:r>
      <w:r w:rsidR="00B36F0B" w:rsidRPr="00087A51">
        <w:rPr>
          <w:sz w:val="28"/>
          <w:szCs w:val="28"/>
        </w:rPr>
        <w:t>ь</w:t>
      </w:r>
      <w:r w:rsidR="00167884" w:rsidRPr="00087A51">
        <w:rPr>
          <w:sz w:val="28"/>
          <w:szCs w:val="28"/>
        </w:rPr>
        <w:t xml:space="preserve"> бюджета города Оренбурга </w:t>
      </w:r>
      <w:r w:rsidRPr="00087A51">
        <w:rPr>
          <w:sz w:val="28"/>
          <w:szCs w:val="28"/>
        </w:rPr>
        <w:t>сформирована</w:t>
      </w:r>
      <w:r w:rsidR="00167884" w:rsidRPr="00087A51">
        <w:rPr>
          <w:sz w:val="28"/>
          <w:szCs w:val="28"/>
        </w:rPr>
        <w:t xml:space="preserve"> по 12 разделам</w:t>
      </w:r>
      <w:r w:rsidRPr="00087A51">
        <w:rPr>
          <w:sz w:val="28"/>
          <w:szCs w:val="28"/>
        </w:rPr>
        <w:t xml:space="preserve"> бюджетной классификации расходов</w:t>
      </w:r>
      <w:r w:rsidR="00167884" w:rsidRPr="00087A51">
        <w:rPr>
          <w:sz w:val="28"/>
          <w:szCs w:val="28"/>
        </w:rPr>
        <w:t>. В процессе формирования расходной части бюджета на 2024 год и на плановый период 2025 и 2026 годов бюджетные ассигнования распределены по 11-ти разделам</w:t>
      </w:r>
      <w:r w:rsidRPr="00087A51">
        <w:rPr>
          <w:sz w:val="28"/>
          <w:szCs w:val="28"/>
        </w:rPr>
        <w:t>. Относительно текущего года</w:t>
      </w:r>
      <w:r w:rsidR="00167884" w:rsidRPr="00087A51">
        <w:rPr>
          <w:sz w:val="28"/>
          <w:szCs w:val="28"/>
        </w:rPr>
        <w:t xml:space="preserve"> Проектом решения не предусматриваются расходы по разделу 0900 «Здравоохранение». </w:t>
      </w:r>
    </w:p>
    <w:p w:rsidR="00134DFB" w:rsidRPr="00087A51" w:rsidRDefault="00134DFB" w:rsidP="00134DFB">
      <w:pPr>
        <w:tabs>
          <w:tab w:val="left" w:pos="900"/>
        </w:tabs>
        <w:ind w:firstLine="709"/>
        <w:jc w:val="both"/>
        <w:rPr>
          <w:sz w:val="28"/>
          <w:szCs w:val="28"/>
        </w:rPr>
      </w:pPr>
      <w:r w:rsidRPr="00087A51">
        <w:rPr>
          <w:sz w:val="28"/>
          <w:szCs w:val="28"/>
        </w:rPr>
        <w:t>Структура расходов проекта бюджета города на 202</w:t>
      </w:r>
      <w:r w:rsidR="0045071E" w:rsidRPr="00087A51">
        <w:rPr>
          <w:sz w:val="28"/>
          <w:szCs w:val="28"/>
        </w:rPr>
        <w:t>4</w:t>
      </w:r>
      <w:r w:rsidR="00167884" w:rsidRPr="00087A51">
        <w:rPr>
          <w:sz w:val="28"/>
          <w:szCs w:val="28"/>
        </w:rPr>
        <w:t xml:space="preserve"> год</w:t>
      </w:r>
      <w:r w:rsidRPr="00087A51">
        <w:rPr>
          <w:sz w:val="28"/>
          <w:szCs w:val="28"/>
        </w:rPr>
        <w:t xml:space="preserve"> </w:t>
      </w:r>
      <w:r w:rsidR="00EF5C53" w:rsidRPr="00087A51">
        <w:rPr>
          <w:sz w:val="28"/>
          <w:szCs w:val="28"/>
        </w:rPr>
        <w:t>и плановый период</w:t>
      </w:r>
      <w:r w:rsidRPr="00087A51">
        <w:rPr>
          <w:sz w:val="28"/>
          <w:szCs w:val="28"/>
        </w:rPr>
        <w:t xml:space="preserve"> </w:t>
      </w:r>
      <w:r w:rsidR="00EF5C53" w:rsidRPr="00087A51">
        <w:rPr>
          <w:sz w:val="28"/>
          <w:szCs w:val="28"/>
        </w:rPr>
        <w:t xml:space="preserve">2025 и </w:t>
      </w:r>
      <w:r w:rsidRPr="00087A51">
        <w:rPr>
          <w:sz w:val="28"/>
          <w:szCs w:val="28"/>
        </w:rPr>
        <w:t>202</w:t>
      </w:r>
      <w:r w:rsidR="0045071E" w:rsidRPr="00087A51">
        <w:rPr>
          <w:sz w:val="28"/>
          <w:szCs w:val="28"/>
        </w:rPr>
        <w:t>6</w:t>
      </w:r>
      <w:r w:rsidRPr="00087A51">
        <w:rPr>
          <w:sz w:val="28"/>
          <w:szCs w:val="28"/>
        </w:rPr>
        <w:t xml:space="preserve"> годов </w:t>
      </w:r>
      <w:r w:rsidR="00EF5C53" w:rsidRPr="00087A51">
        <w:rPr>
          <w:sz w:val="28"/>
          <w:szCs w:val="28"/>
        </w:rPr>
        <w:t>с учетом</w:t>
      </w:r>
      <w:r w:rsidRPr="00087A51">
        <w:rPr>
          <w:sz w:val="28"/>
          <w:szCs w:val="28"/>
        </w:rPr>
        <w:t xml:space="preserve"> ожидаемого исполнения в 202</w:t>
      </w:r>
      <w:r w:rsidR="0045071E" w:rsidRPr="00087A51">
        <w:rPr>
          <w:sz w:val="28"/>
          <w:szCs w:val="28"/>
        </w:rPr>
        <w:t>3</w:t>
      </w:r>
      <w:r w:rsidRPr="00087A51">
        <w:rPr>
          <w:sz w:val="28"/>
          <w:szCs w:val="28"/>
        </w:rPr>
        <w:t xml:space="preserve"> году в разрезе разделов бюджетной классификации представлена </w:t>
      </w:r>
      <w:r w:rsidR="00EF5C53" w:rsidRPr="00087A51">
        <w:rPr>
          <w:sz w:val="28"/>
          <w:szCs w:val="28"/>
        </w:rPr>
        <w:t>в</w:t>
      </w:r>
      <w:r w:rsidRPr="00087A51">
        <w:rPr>
          <w:sz w:val="28"/>
          <w:szCs w:val="28"/>
        </w:rPr>
        <w:t xml:space="preserve"> следующей таблице.</w:t>
      </w:r>
    </w:p>
    <w:p w:rsidR="00134DFB" w:rsidRPr="00087A51" w:rsidRDefault="00134DFB" w:rsidP="00134DFB">
      <w:pPr>
        <w:tabs>
          <w:tab w:val="left" w:pos="900"/>
        </w:tabs>
        <w:ind w:firstLine="709"/>
        <w:jc w:val="right"/>
        <w:rPr>
          <w:sz w:val="20"/>
          <w:szCs w:val="28"/>
        </w:rPr>
      </w:pPr>
      <w:r w:rsidRPr="00087A51">
        <w:rPr>
          <w:sz w:val="20"/>
          <w:szCs w:val="28"/>
        </w:rPr>
        <w:t>(тыс. рублей)</w:t>
      </w:r>
    </w:p>
    <w:tbl>
      <w:tblPr>
        <w:tblW w:w="1029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25"/>
        <w:gridCol w:w="1276"/>
        <w:gridCol w:w="709"/>
        <w:gridCol w:w="1417"/>
        <w:gridCol w:w="567"/>
        <w:gridCol w:w="1276"/>
        <w:gridCol w:w="709"/>
        <w:gridCol w:w="1276"/>
        <w:gridCol w:w="640"/>
      </w:tblGrid>
      <w:tr w:rsidR="00134DFB" w:rsidRPr="00087A51" w:rsidTr="00E55815">
        <w:trPr>
          <w:trHeight w:val="315"/>
        </w:trPr>
        <w:tc>
          <w:tcPr>
            <w:tcW w:w="2425" w:type="dxa"/>
            <w:vMerge w:val="restart"/>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Наименование</w:t>
            </w:r>
          </w:p>
        </w:tc>
        <w:tc>
          <w:tcPr>
            <w:tcW w:w="1985" w:type="dxa"/>
            <w:gridSpan w:val="2"/>
            <w:vMerge w:val="restart"/>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Оценка ожидаемого исполнения 202</w:t>
            </w:r>
            <w:r w:rsidRPr="00087A51">
              <w:rPr>
                <w:rFonts w:eastAsia="Times New Roman"/>
                <w:b/>
                <w:sz w:val="18"/>
                <w:szCs w:val="18"/>
                <w:lang w:val="en-US"/>
              </w:rPr>
              <w:t>3</w:t>
            </w:r>
            <w:r w:rsidRPr="00087A51">
              <w:rPr>
                <w:rFonts w:eastAsia="Times New Roman"/>
                <w:b/>
                <w:sz w:val="18"/>
                <w:szCs w:val="18"/>
              </w:rPr>
              <w:t xml:space="preserve"> года </w:t>
            </w:r>
          </w:p>
        </w:tc>
        <w:tc>
          <w:tcPr>
            <w:tcW w:w="1984" w:type="dxa"/>
            <w:gridSpan w:val="2"/>
            <w:vMerge w:val="restart"/>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202</w:t>
            </w:r>
            <w:r w:rsidRPr="00087A51">
              <w:rPr>
                <w:rFonts w:eastAsia="Times New Roman"/>
                <w:b/>
                <w:sz w:val="18"/>
                <w:szCs w:val="18"/>
                <w:lang w:val="en-US"/>
              </w:rPr>
              <w:t>4</w:t>
            </w:r>
            <w:r w:rsidRPr="00087A51">
              <w:rPr>
                <w:rFonts w:eastAsia="Times New Roman"/>
                <w:b/>
                <w:sz w:val="18"/>
                <w:szCs w:val="18"/>
              </w:rPr>
              <w:t xml:space="preserve"> год</w:t>
            </w:r>
          </w:p>
        </w:tc>
        <w:tc>
          <w:tcPr>
            <w:tcW w:w="3901" w:type="dxa"/>
            <w:gridSpan w:val="4"/>
            <w:shd w:val="clear" w:color="auto" w:fill="DBE5F1" w:themeFill="accent1" w:themeFillTint="33"/>
            <w:noWrap/>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Плановый период</w:t>
            </w:r>
          </w:p>
        </w:tc>
      </w:tr>
      <w:tr w:rsidR="00134DFB" w:rsidRPr="00087A51" w:rsidTr="00E55815">
        <w:trPr>
          <w:trHeight w:val="60"/>
        </w:trPr>
        <w:tc>
          <w:tcPr>
            <w:tcW w:w="2425" w:type="dxa"/>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985" w:type="dxa"/>
            <w:gridSpan w:val="2"/>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984" w:type="dxa"/>
            <w:gridSpan w:val="2"/>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985" w:type="dxa"/>
            <w:gridSpan w:val="2"/>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202</w:t>
            </w:r>
            <w:r w:rsidRPr="00087A51">
              <w:rPr>
                <w:rFonts w:eastAsia="Times New Roman"/>
                <w:b/>
                <w:sz w:val="18"/>
                <w:szCs w:val="18"/>
                <w:lang w:val="en-US"/>
              </w:rPr>
              <w:t>5</w:t>
            </w:r>
            <w:r w:rsidRPr="00087A51">
              <w:rPr>
                <w:rFonts w:eastAsia="Times New Roman"/>
                <w:b/>
                <w:sz w:val="18"/>
                <w:szCs w:val="18"/>
              </w:rPr>
              <w:t xml:space="preserve"> год</w:t>
            </w:r>
          </w:p>
        </w:tc>
        <w:tc>
          <w:tcPr>
            <w:tcW w:w="1916" w:type="dxa"/>
            <w:gridSpan w:val="2"/>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202</w:t>
            </w:r>
            <w:r w:rsidRPr="00087A51">
              <w:rPr>
                <w:rFonts w:eastAsia="Times New Roman"/>
                <w:b/>
                <w:sz w:val="18"/>
                <w:szCs w:val="18"/>
                <w:lang w:val="en-US"/>
              </w:rPr>
              <w:t>6</w:t>
            </w:r>
            <w:r w:rsidRPr="00087A51">
              <w:rPr>
                <w:rFonts w:eastAsia="Times New Roman"/>
                <w:b/>
                <w:sz w:val="18"/>
                <w:szCs w:val="18"/>
              </w:rPr>
              <w:t xml:space="preserve"> год</w:t>
            </w:r>
          </w:p>
        </w:tc>
      </w:tr>
      <w:tr w:rsidR="00134DFB" w:rsidRPr="00087A51" w:rsidTr="00E55815">
        <w:trPr>
          <w:trHeight w:val="315"/>
        </w:trPr>
        <w:tc>
          <w:tcPr>
            <w:tcW w:w="2425" w:type="dxa"/>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9"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p>
        </w:tc>
        <w:tc>
          <w:tcPr>
            <w:tcW w:w="1417"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567"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r w:rsidR="007C7DA6" w:rsidRPr="00087A51">
              <w:rPr>
                <w:rFonts w:eastAsia="Times New Roman"/>
                <w:b/>
                <w:sz w:val="18"/>
                <w:szCs w:val="18"/>
              </w:rPr>
              <w:t>*</w:t>
            </w: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9"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7C7DA6" w:rsidRPr="00087A51">
              <w:rPr>
                <w:rFonts w:eastAsia="Times New Roman"/>
                <w:b/>
                <w:sz w:val="18"/>
                <w:szCs w:val="18"/>
              </w:rPr>
              <w:t>**</w:t>
            </w: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640"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r w:rsidR="007C7DA6" w:rsidRPr="00087A51">
              <w:rPr>
                <w:rFonts w:eastAsia="Times New Roman"/>
                <w:b/>
                <w:sz w:val="18"/>
                <w:szCs w:val="18"/>
              </w:rPr>
              <w:t>*</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Общегосударственные вопросы</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1 022 790,1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4,0</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1 086 594,9</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4,3</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1 043 817,2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5,0</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1 019 638,3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5,4</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Национальная безопасность и правоохранительная деятельность</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107 974,2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0,4</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109 635,2</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0,4</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112 816,8</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0,5</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115 401,5</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0,6</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Национальная экономика</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4 886 681,0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19,3</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7 213 960,4</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28,4</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5 831 758,0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27,7</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3 358 044,3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17,6</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Жилищно-коммунальное хозяйство</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3 756 454,4</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14,8</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1 700 771,5</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6,7</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822 398,3</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3,9</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796 645,3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4,2</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Охрана окружающей среды</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460 558,1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1,8</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4 984,4</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3 814,2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3 814,2</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Образование</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13 523 493,8</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53,4</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13 665 900,7</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53,8</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11 272 683,3</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53,5</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11 440 578,4</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60,1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Культура, кинематография</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537 708,8</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2,1</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502 513,9</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2,0</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448 070,2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443 967,2</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2,3</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Здравоохранение</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162,1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417"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567"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000000" w:fill="FFFFFF"/>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709"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000000" w:fill="FFFFFF"/>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640"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Социальная политика</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650 562,9</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2,6</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786 884,4</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792 351,5</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3,8</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794 962,8</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4,2</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Физическая культура и спорт</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367 798,5</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1,5</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297 500,6</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1,2</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298 772,4</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1,4</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306 868,0</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1,6</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Средства массовой информации</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28 541,7</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28 000,0</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28 000,0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28 000,0</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Обслуживание государственного и муниципального долга</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485,0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819,7</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741,1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657,3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Расходы, всего (без учета условно утвержденных расходов)</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25 343 210,60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100,0</w:t>
            </w:r>
          </w:p>
        </w:tc>
        <w:tc>
          <w:tcPr>
            <w:tcW w:w="1417"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25 397 565,7</w:t>
            </w:r>
          </w:p>
        </w:tc>
        <w:tc>
          <w:tcPr>
            <w:tcW w:w="567"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100,0</w:t>
            </w:r>
          </w:p>
        </w:tc>
        <w:tc>
          <w:tcPr>
            <w:tcW w:w="1276" w:type="dxa"/>
            <w:shd w:val="clear" w:color="auto" w:fill="auto"/>
            <w:noWrap/>
            <w:vAlign w:val="center"/>
          </w:tcPr>
          <w:p w:rsidR="00134DFB" w:rsidRPr="00087A51" w:rsidRDefault="00134DFB" w:rsidP="00134DFB">
            <w:pPr>
              <w:ind w:hanging="164"/>
              <w:jc w:val="right"/>
              <w:rPr>
                <w:rFonts w:eastAsia="Times New Roman"/>
                <w:sz w:val="18"/>
                <w:szCs w:val="18"/>
              </w:rPr>
            </w:pPr>
            <w:r w:rsidRPr="00087A51">
              <w:rPr>
                <w:sz w:val="18"/>
                <w:szCs w:val="18"/>
              </w:rPr>
              <w:t>20 655 223,0</w:t>
            </w:r>
          </w:p>
        </w:tc>
        <w:tc>
          <w:tcPr>
            <w:tcW w:w="709"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98,0</w:t>
            </w:r>
          </w:p>
        </w:tc>
        <w:tc>
          <w:tcPr>
            <w:tcW w:w="1276"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18 308 577,3</w:t>
            </w:r>
          </w:p>
        </w:tc>
        <w:tc>
          <w:tcPr>
            <w:tcW w:w="640" w:type="dxa"/>
            <w:shd w:val="clear" w:color="auto" w:fill="auto"/>
            <w:noWrap/>
            <w:vAlign w:val="center"/>
          </w:tcPr>
          <w:p w:rsidR="00134DFB" w:rsidRPr="00087A51" w:rsidRDefault="00134DFB" w:rsidP="00134DFB">
            <w:pPr>
              <w:ind w:hanging="164"/>
              <w:jc w:val="right"/>
              <w:rPr>
                <w:rFonts w:eastAsia="Times New Roman"/>
                <w:sz w:val="18"/>
                <w:szCs w:val="18"/>
              </w:rPr>
            </w:pPr>
            <w:r w:rsidRPr="00087A51">
              <w:rPr>
                <w:sz w:val="18"/>
                <w:szCs w:val="18"/>
              </w:rPr>
              <w:t>96,2</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Условно утверждаемые расходы</w:t>
            </w:r>
          </w:p>
        </w:tc>
        <w:tc>
          <w:tcPr>
            <w:tcW w:w="1276"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709"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417"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567"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auto" w:fill="auto"/>
            <w:noWrap/>
            <w:vAlign w:val="center"/>
          </w:tcPr>
          <w:p w:rsidR="00134DFB" w:rsidRPr="00087A51" w:rsidRDefault="00134DFB" w:rsidP="00134DFB">
            <w:pPr>
              <w:ind w:hanging="164"/>
              <w:jc w:val="right"/>
              <w:rPr>
                <w:sz w:val="18"/>
                <w:szCs w:val="18"/>
              </w:rPr>
            </w:pPr>
            <w:r w:rsidRPr="00087A51">
              <w:rPr>
                <w:sz w:val="18"/>
                <w:szCs w:val="18"/>
              </w:rPr>
              <w:t>424 310,3</w:t>
            </w:r>
          </w:p>
        </w:tc>
        <w:tc>
          <w:tcPr>
            <w:tcW w:w="709" w:type="dxa"/>
            <w:shd w:val="clear" w:color="auto" w:fill="auto"/>
            <w:vAlign w:val="center"/>
          </w:tcPr>
          <w:p w:rsidR="00134DFB" w:rsidRPr="00087A51" w:rsidRDefault="00134DFB" w:rsidP="00134DFB">
            <w:pPr>
              <w:ind w:hanging="164"/>
              <w:jc w:val="right"/>
              <w:rPr>
                <w:sz w:val="18"/>
                <w:szCs w:val="18"/>
              </w:rPr>
            </w:pPr>
            <w:r w:rsidRPr="00087A51">
              <w:rPr>
                <w:sz w:val="18"/>
                <w:szCs w:val="18"/>
              </w:rPr>
              <w:t>2,0</w:t>
            </w:r>
          </w:p>
        </w:tc>
        <w:tc>
          <w:tcPr>
            <w:tcW w:w="1276" w:type="dxa"/>
            <w:shd w:val="clear" w:color="auto" w:fill="auto"/>
            <w:noWrap/>
            <w:vAlign w:val="center"/>
          </w:tcPr>
          <w:p w:rsidR="00134DFB" w:rsidRPr="00087A51" w:rsidRDefault="00134DFB" w:rsidP="00134DFB">
            <w:pPr>
              <w:ind w:hanging="164"/>
              <w:jc w:val="right"/>
              <w:rPr>
                <w:sz w:val="18"/>
                <w:szCs w:val="18"/>
              </w:rPr>
            </w:pPr>
            <w:r w:rsidRPr="00087A51">
              <w:rPr>
                <w:sz w:val="18"/>
                <w:szCs w:val="18"/>
              </w:rPr>
              <w:t>728 689,6</w:t>
            </w:r>
          </w:p>
        </w:tc>
        <w:tc>
          <w:tcPr>
            <w:tcW w:w="640" w:type="dxa"/>
            <w:shd w:val="clear" w:color="auto" w:fill="auto"/>
            <w:noWrap/>
            <w:vAlign w:val="center"/>
          </w:tcPr>
          <w:p w:rsidR="00134DFB" w:rsidRPr="00087A51" w:rsidRDefault="00134DFB" w:rsidP="00134DFB">
            <w:pPr>
              <w:ind w:hanging="164"/>
              <w:jc w:val="right"/>
              <w:rPr>
                <w:sz w:val="18"/>
                <w:szCs w:val="18"/>
              </w:rPr>
            </w:pPr>
            <w:r w:rsidRPr="00087A51">
              <w:rPr>
                <w:sz w:val="18"/>
                <w:szCs w:val="18"/>
              </w:rPr>
              <w:t>3,8</w:t>
            </w:r>
          </w:p>
        </w:tc>
      </w:tr>
      <w:tr w:rsidR="00134DFB" w:rsidRPr="00087A51" w:rsidTr="00E55815">
        <w:trPr>
          <w:trHeight w:val="60"/>
        </w:trPr>
        <w:tc>
          <w:tcPr>
            <w:tcW w:w="2425" w:type="dxa"/>
            <w:shd w:val="clear" w:color="auto" w:fill="DBE5F1" w:themeFill="accent1" w:themeFillTint="33"/>
            <w:noWrap/>
            <w:vAlign w:val="center"/>
            <w:hideMark/>
          </w:tcPr>
          <w:p w:rsidR="00134DFB" w:rsidRPr="00087A51" w:rsidRDefault="00134DFB" w:rsidP="00134DFB">
            <w:pPr>
              <w:rPr>
                <w:rFonts w:eastAsia="Times New Roman"/>
                <w:b/>
                <w:sz w:val="18"/>
                <w:szCs w:val="18"/>
              </w:rPr>
            </w:pPr>
            <w:r w:rsidRPr="00087A51">
              <w:rPr>
                <w:rFonts w:eastAsia="Times New Roman"/>
                <w:b/>
                <w:sz w:val="18"/>
                <w:szCs w:val="18"/>
              </w:rPr>
              <w:t>Итого:</w:t>
            </w:r>
          </w:p>
        </w:tc>
        <w:tc>
          <w:tcPr>
            <w:tcW w:w="1276" w:type="dxa"/>
            <w:shd w:val="clear" w:color="auto" w:fill="DBE5F1" w:themeFill="accent1" w:themeFillTint="33"/>
            <w:noWrap/>
            <w:vAlign w:val="center"/>
          </w:tcPr>
          <w:p w:rsidR="00134DFB" w:rsidRPr="00087A51" w:rsidRDefault="00134DFB" w:rsidP="00134DFB">
            <w:pPr>
              <w:jc w:val="center"/>
              <w:rPr>
                <w:rFonts w:eastAsia="Times New Roman"/>
                <w:b/>
                <w:sz w:val="18"/>
                <w:szCs w:val="18"/>
              </w:rPr>
            </w:pPr>
            <w:r w:rsidRPr="00087A51">
              <w:rPr>
                <w:rFonts w:eastAsia="Times New Roman"/>
                <w:b/>
                <w:sz w:val="18"/>
                <w:szCs w:val="18"/>
              </w:rPr>
              <w:t>25 343 210,6</w:t>
            </w:r>
          </w:p>
        </w:tc>
        <w:tc>
          <w:tcPr>
            <w:tcW w:w="709" w:type="dxa"/>
            <w:shd w:val="clear" w:color="auto" w:fill="DBE5F1" w:themeFill="accent1" w:themeFillTint="33"/>
            <w:noWrap/>
            <w:vAlign w:val="center"/>
          </w:tcPr>
          <w:p w:rsidR="00134DFB" w:rsidRPr="00087A51" w:rsidRDefault="00EF5C53" w:rsidP="00134DFB">
            <w:pPr>
              <w:jc w:val="center"/>
              <w:rPr>
                <w:rFonts w:eastAsia="Times New Roman"/>
                <w:b/>
                <w:sz w:val="18"/>
                <w:szCs w:val="18"/>
              </w:rPr>
            </w:pPr>
            <w:r w:rsidRPr="00087A51">
              <w:rPr>
                <w:rFonts w:eastAsia="Times New Roman"/>
                <w:b/>
                <w:sz w:val="18"/>
                <w:szCs w:val="18"/>
              </w:rPr>
              <w:t>100,0</w:t>
            </w:r>
          </w:p>
        </w:tc>
        <w:tc>
          <w:tcPr>
            <w:tcW w:w="1417"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25 397 565,7</w:t>
            </w:r>
          </w:p>
        </w:tc>
        <w:tc>
          <w:tcPr>
            <w:tcW w:w="567" w:type="dxa"/>
            <w:shd w:val="clear" w:color="auto" w:fill="DBE5F1" w:themeFill="accent1" w:themeFillTint="33"/>
            <w:noWrap/>
            <w:vAlign w:val="center"/>
          </w:tcPr>
          <w:p w:rsidR="00134DFB" w:rsidRPr="00087A51" w:rsidRDefault="00134DFB" w:rsidP="00134DFB">
            <w:pPr>
              <w:ind w:left="-108" w:hanging="43"/>
              <w:jc w:val="right"/>
              <w:rPr>
                <w:rFonts w:eastAsia="Times New Roman"/>
                <w:b/>
                <w:sz w:val="18"/>
                <w:szCs w:val="18"/>
              </w:rPr>
            </w:pPr>
            <w:r w:rsidRPr="00087A51">
              <w:rPr>
                <w:rFonts w:eastAsia="Times New Roman"/>
                <w:b/>
                <w:sz w:val="18"/>
                <w:szCs w:val="18"/>
              </w:rPr>
              <w:t>100,0</w:t>
            </w:r>
          </w:p>
        </w:tc>
        <w:tc>
          <w:tcPr>
            <w:tcW w:w="1276"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21 079 533,3</w:t>
            </w:r>
          </w:p>
        </w:tc>
        <w:tc>
          <w:tcPr>
            <w:tcW w:w="709"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100,0</w:t>
            </w:r>
          </w:p>
        </w:tc>
        <w:tc>
          <w:tcPr>
            <w:tcW w:w="1276"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19 037 266,9</w:t>
            </w:r>
          </w:p>
        </w:tc>
        <w:tc>
          <w:tcPr>
            <w:tcW w:w="640"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100,0</w:t>
            </w:r>
          </w:p>
        </w:tc>
      </w:tr>
    </w:tbl>
    <w:p w:rsidR="00134DFB" w:rsidRPr="00087A51" w:rsidRDefault="00A64B97" w:rsidP="007C7DA6">
      <w:pPr>
        <w:tabs>
          <w:tab w:val="left" w:pos="709"/>
          <w:tab w:val="left" w:pos="1134"/>
        </w:tabs>
        <w:spacing w:before="60"/>
        <w:ind w:firstLine="709"/>
        <w:jc w:val="both"/>
        <w:rPr>
          <w:i/>
          <w:sz w:val="16"/>
          <w:szCs w:val="28"/>
        </w:rPr>
      </w:pPr>
      <w:r w:rsidRPr="00087A51">
        <w:rPr>
          <w:i/>
          <w:sz w:val="16"/>
          <w:szCs w:val="28"/>
        </w:rPr>
        <w:t>*</w:t>
      </w:r>
      <w:r w:rsidR="007C7DA6" w:rsidRPr="00087A51">
        <w:rPr>
          <w:i/>
          <w:sz w:val="16"/>
          <w:szCs w:val="28"/>
        </w:rPr>
        <w:t>-удельный вес от суммы расходов с учетом ожидаемого исполнения в 2023 году;</w:t>
      </w:r>
    </w:p>
    <w:p w:rsidR="007C7DA6" w:rsidRPr="00087A51" w:rsidRDefault="007C7DA6" w:rsidP="00A64B97">
      <w:pPr>
        <w:tabs>
          <w:tab w:val="left" w:pos="709"/>
          <w:tab w:val="left" w:pos="1134"/>
        </w:tabs>
        <w:ind w:firstLine="709"/>
        <w:jc w:val="both"/>
        <w:rPr>
          <w:i/>
          <w:sz w:val="16"/>
          <w:szCs w:val="28"/>
        </w:rPr>
      </w:pPr>
      <w:r w:rsidRPr="00087A51">
        <w:rPr>
          <w:i/>
          <w:sz w:val="16"/>
          <w:szCs w:val="28"/>
        </w:rPr>
        <w:t>**-удельный вес от суммы расходов проекта бюджета.</w:t>
      </w:r>
    </w:p>
    <w:p w:rsidR="00134DFB" w:rsidRPr="00087A51" w:rsidRDefault="00134DFB" w:rsidP="00134DFB">
      <w:pPr>
        <w:widowControl w:val="0"/>
        <w:tabs>
          <w:tab w:val="left" w:pos="0"/>
          <w:tab w:val="left" w:pos="1134"/>
        </w:tabs>
        <w:ind w:firstLine="709"/>
        <w:jc w:val="both"/>
        <w:rPr>
          <w:bCs/>
          <w:sz w:val="28"/>
          <w:szCs w:val="28"/>
        </w:rPr>
      </w:pPr>
      <w:r w:rsidRPr="00087A51">
        <w:rPr>
          <w:bCs/>
          <w:sz w:val="28"/>
          <w:szCs w:val="28"/>
        </w:rPr>
        <w:lastRenderedPageBreak/>
        <w:t>Традиционно в 2024-2026 годах наибольшая доля (в 2024 – 60,1%, в 2025</w:t>
      </w:r>
      <w:r w:rsidR="00BE1281" w:rsidRPr="00087A51">
        <w:rPr>
          <w:bCs/>
          <w:sz w:val="28"/>
          <w:szCs w:val="28"/>
        </w:rPr>
        <w:t xml:space="preserve"> – 60,8%, в 2026 году – 68,2%) </w:t>
      </w:r>
      <w:r w:rsidRPr="00087A51">
        <w:rPr>
          <w:bCs/>
          <w:sz w:val="28"/>
          <w:szCs w:val="28"/>
        </w:rPr>
        <w:t xml:space="preserve">расходов приходится на социальную сферу - расходы в сфере образования, культуры, здравоохранения, социальной политики и спорта. </w:t>
      </w:r>
      <w:r w:rsidRPr="00087A51">
        <w:rPr>
          <w:sz w:val="28"/>
          <w:szCs w:val="28"/>
        </w:rPr>
        <w:t>Расходы на национальную экономику (в том числе транспорт и дорожную деятельность) планируются на уровне 28,4% на 2024 год, 27,7% на 2025 год и 17,6% на 2026 год.</w:t>
      </w:r>
    </w:p>
    <w:p w:rsidR="00EF5C53" w:rsidRPr="00087A51" w:rsidRDefault="00134DFB" w:rsidP="00EF5C53">
      <w:pPr>
        <w:widowControl w:val="0"/>
        <w:tabs>
          <w:tab w:val="left" w:pos="0"/>
          <w:tab w:val="left" w:pos="1134"/>
        </w:tabs>
        <w:ind w:firstLine="709"/>
        <w:jc w:val="both"/>
        <w:rPr>
          <w:sz w:val="28"/>
          <w:szCs w:val="28"/>
        </w:rPr>
      </w:pPr>
      <w:r w:rsidRPr="00087A51">
        <w:rPr>
          <w:sz w:val="28"/>
          <w:szCs w:val="28"/>
        </w:rPr>
        <w:t>Совокупный объем расходов, предусмотренный Проектом решения на иные расходы (общегосударственные вопросы, национальную безопасность и правоохранительную деятельность, средства массовой информации, охрану окружающей среды, а также</w:t>
      </w:r>
      <w:r w:rsidRPr="00087A51">
        <w:rPr>
          <w:rFonts w:eastAsia="Times New Roman"/>
          <w:sz w:val="18"/>
          <w:szCs w:val="18"/>
        </w:rPr>
        <w:t xml:space="preserve"> </w:t>
      </w:r>
      <w:r w:rsidRPr="00087A51">
        <w:rPr>
          <w:rFonts w:eastAsia="Times New Roman"/>
          <w:sz w:val="28"/>
          <w:szCs w:val="28"/>
        </w:rPr>
        <w:t>ус</w:t>
      </w:r>
      <w:r w:rsidRPr="00087A51">
        <w:rPr>
          <w:rFonts w:eastAsia="Times New Roman"/>
          <w:sz w:val="28"/>
          <w:szCs w:val="18"/>
        </w:rPr>
        <w:t>ловно утверждаемые расходы</w:t>
      </w:r>
      <w:r w:rsidRPr="00087A51">
        <w:rPr>
          <w:sz w:val="28"/>
          <w:szCs w:val="28"/>
        </w:rPr>
        <w:t>), составляют 4,8%, 7,7% и 10,0% от общего объема расходов б</w:t>
      </w:r>
      <w:r w:rsidR="00EF5C53" w:rsidRPr="00087A51">
        <w:rPr>
          <w:sz w:val="28"/>
          <w:szCs w:val="28"/>
        </w:rPr>
        <w:t>юджета соответственно по годам.</w:t>
      </w:r>
    </w:p>
    <w:p w:rsidR="00EF5C53" w:rsidRPr="00F576C7" w:rsidRDefault="00F576C7" w:rsidP="00F97497">
      <w:pPr>
        <w:widowControl w:val="0"/>
        <w:tabs>
          <w:tab w:val="left" w:pos="709"/>
          <w:tab w:val="left" w:pos="1134"/>
        </w:tabs>
        <w:ind w:firstLine="709"/>
        <w:jc w:val="both"/>
        <w:rPr>
          <w:sz w:val="28"/>
          <w:szCs w:val="28"/>
        </w:rPr>
      </w:pPr>
      <w:r w:rsidRPr="00087A51">
        <w:rPr>
          <w:noProof/>
          <w:sz w:val="28"/>
          <w:szCs w:val="28"/>
        </w:rPr>
        <mc:AlternateContent>
          <mc:Choice Requires="wpg">
            <w:drawing>
              <wp:anchor distT="0" distB="0" distL="114300" distR="114300" simplePos="0" relativeHeight="251663360" behindDoc="0" locked="0" layoutInCell="1" allowOverlap="1" wp14:anchorId="3DA7EAD5" wp14:editId="6DE8CFFB">
                <wp:simplePos x="0" y="0"/>
                <wp:positionH relativeFrom="column">
                  <wp:posOffset>-83820</wp:posOffset>
                </wp:positionH>
                <wp:positionV relativeFrom="paragraph">
                  <wp:posOffset>398145</wp:posOffset>
                </wp:positionV>
                <wp:extent cx="6638290" cy="2303780"/>
                <wp:effectExtent l="0" t="0" r="0" b="20320"/>
                <wp:wrapNone/>
                <wp:docPr id="50" name="Группа 50"/>
                <wp:cNvGraphicFramePr/>
                <a:graphic xmlns:a="http://schemas.openxmlformats.org/drawingml/2006/main">
                  <a:graphicData uri="http://schemas.microsoft.com/office/word/2010/wordprocessingGroup">
                    <wpg:wgp>
                      <wpg:cNvGrpSpPr/>
                      <wpg:grpSpPr>
                        <a:xfrm>
                          <a:off x="0" y="0"/>
                          <a:ext cx="6638290" cy="2303780"/>
                          <a:chOff x="0" y="0"/>
                          <a:chExt cx="6639011" cy="2771775"/>
                        </a:xfrm>
                      </wpg:grpSpPr>
                      <wpg:grpSp>
                        <wpg:cNvPr id="49" name="Группа 49"/>
                        <wpg:cNvGrpSpPr/>
                        <wpg:grpSpPr>
                          <a:xfrm>
                            <a:off x="0" y="0"/>
                            <a:ext cx="6467475" cy="2771775"/>
                            <a:chOff x="0" y="0"/>
                            <a:chExt cx="6343650" cy="2743200"/>
                          </a:xfrm>
                        </wpg:grpSpPr>
                        <wpg:graphicFrame>
                          <wpg:cNvPr id="20" name="Диаграмма 20"/>
                          <wpg:cNvFrPr/>
                          <wpg:xfrm>
                            <a:off x="2162175" y="0"/>
                            <a:ext cx="2009775" cy="27432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43" name="Диаграмма 43"/>
                          <wpg:cNvFrPr/>
                          <wpg:xfrm>
                            <a:off x="4333875" y="0"/>
                            <a:ext cx="2009775" cy="274320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46" name="Диаграмма 46"/>
                          <wpg:cNvFrPr/>
                          <wpg:xfrm>
                            <a:off x="0" y="0"/>
                            <a:ext cx="2009775" cy="2743200"/>
                          </wpg:xfrm>
                          <a:graphic>
                            <a:graphicData uri="http://schemas.openxmlformats.org/drawingml/2006/chart">
                              <c:chart xmlns:c="http://schemas.openxmlformats.org/drawingml/2006/chart" xmlns:r="http://schemas.openxmlformats.org/officeDocument/2006/relationships" r:id="rId23"/>
                            </a:graphicData>
                          </a:graphic>
                        </wpg:graphicFrame>
                      </wpg:grpSp>
                      <pic:pic xmlns:pic="http://schemas.openxmlformats.org/drawingml/2006/picture">
                        <pic:nvPicPr>
                          <pic:cNvPr id="16" name="Рисунок 16"/>
                          <pic:cNvPicPr>
                            <a:picLocks noChangeAspect="1"/>
                          </pic:cNvPicPr>
                        </pic:nvPicPr>
                        <pic:blipFill rotWithShape="1">
                          <a:blip r:embed="rId24">
                            <a:extLst>
                              <a:ext uri="{28A0092B-C50C-407E-A947-70E740481C1C}">
                                <a14:useLocalDpi xmlns:a14="http://schemas.microsoft.com/office/drawing/2010/main" val="0"/>
                              </a:ext>
                            </a:extLst>
                          </a:blip>
                          <a:srcRect t="21156" b="19231"/>
                          <a:stretch/>
                        </pic:blipFill>
                        <pic:spPr bwMode="auto">
                          <a:xfrm>
                            <a:off x="190586" y="2343148"/>
                            <a:ext cx="6448425" cy="428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50" o:spid="_x0000_s1026" style="position:absolute;margin-left:-6.6pt;margin-top:31.35pt;width:522.7pt;height:181.4pt;z-index:251663360;mso-width-relative:margin;mso-height-relative:margin" coordsize="66390,27717" o:gfxdata="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SqmmYfoAAABHAw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SqmmYfoAAABHAw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">
                <v:group id="Группа 49" o:spid="_x0000_s1027" style="position:absolute;width:64674;height:27717" coordsize="6343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0" o:spid="_x0000_s1028" type="#_x0000_t75" style="position:absolute;left:21587;top:-72;width:20212;height:275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">
                    <v:imagedata r:id="rId25" o:title=""/>
                    <o:lock v:ext="edit" aspectratio="f"/>
                  </v:shape>
                  <v:shape id="Диаграмма 43" o:spid="_x0000_s1029" type="#_x0000_t75" style="position:absolute;left:43294;top:-72;width:20212;height:275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">
                    <v:imagedata r:id="rId26" o:title=""/>
                    <o:lock v:ext="edit" aspectratio="f"/>
                  </v:shape>
                  <v:shape id="Диаграмма 46" o:spid="_x0000_s1030" type="#_x0000_t75" style="position:absolute;left:-59;top:-72;width:20211;height:275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">
                    <v:imagedata r:id="rId27" o:title=""/>
                    <o:lock v:ext="edit" aspectratio="f"/>
                  </v:shape>
                </v:group>
                <v:shape id="Рисунок 16" o:spid="_x0000_s1031" type="#_x0000_t75" style="position:absolute;left:1905;top:23431;width:6448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2pTCAAAA2wAAAA8AAABkcnMvZG93bnJldi54bWxET01rwkAQvQv+h2WEXkQ3WgwldRURKr30&#10;YBTrcchOk2B2NuxuY/LvuwXB2zze56y3vWlER87XlhUs5gkI4sLqmksF59PH7A2ED8gaG8ukYCAP&#10;2814tMZM2zsfqctDKWII+wwVVCG0mZS+qMign9uWOHI/1hkMEbpSaof3GG4auUySVBqsOTZU2NK+&#10;ouKW/xoF+274TmR+GFbX6Wvrhou+2fJLqZdJv3sHEagPT/HD/anj/BT+f4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T9qUwgAAANsAAAAPAAAAAAAAAAAAAAAAAJ8C&#10;AABkcnMvZG93bnJldi54bWxQSwUGAAAAAAQABAD3AAAAjgMAAAAA&#10;">
                  <v:imagedata r:id="rId28" o:title="" croptop="13865f" cropbottom="12603f"/>
                  <v:path arrowok="t"/>
                </v:shape>
              </v:group>
              <o:OLEObject Type="Embed" ProgID="Excel.Chart.8" ShapeID="Диаграмма 20" DrawAspect="Content" ObjectID="_1763535969" r:id="rId29">
                <o:FieldCodes>\s</o:FieldCodes>
              </o:OLEObject>
              <o:OLEObject Type="Embed" ProgID="Excel.Chart.8" ShapeID="Диаграмма 43" DrawAspect="Content" ObjectID="_1763535970" r:id="rId30">
                <o:FieldCodes>\s</o:FieldCodes>
              </o:OLEObject>
              <o:OLEObject Type="Embed" ProgID="Excel.Chart.8" ShapeID="Диаграмма 46" DrawAspect="Content" ObjectID="_1763535971" r:id="rId31">
                <o:FieldCodes>\s</o:FieldCodes>
              </o:OLEObject>
            </w:pict>
          </mc:Fallback>
        </mc:AlternateContent>
      </w:r>
      <w:r w:rsidR="00EF5C53" w:rsidRPr="00087A51">
        <w:rPr>
          <w:sz w:val="28"/>
          <w:szCs w:val="28"/>
        </w:rPr>
        <w:t xml:space="preserve">Структура планового </w:t>
      </w:r>
      <w:proofErr w:type="gramStart"/>
      <w:r w:rsidR="00EF5C53" w:rsidRPr="00087A51">
        <w:rPr>
          <w:sz w:val="28"/>
          <w:szCs w:val="28"/>
        </w:rPr>
        <w:t>объема расходов бюджета города Оренбурга</w:t>
      </w:r>
      <w:proofErr w:type="gramEnd"/>
      <w:r w:rsidR="00EF5C53" w:rsidRPr="00087A51">
        <w:rPr>
          <w:sz w:val="28"/>
          <w:szCs w:val="28"/>
        </w:rPr>
        <w:t xml:space="preserve"> на 2024-2026 годы в процентном выражении представлена на следующей диаграмме (%). </w:t>
      </w:r>
    </w:p>
    <w:p w:rsidR="00F576C7" w:rsidRPr="00F576C7" w:rsidRDefault="00F576C7" w:rsidP="00F97497">
      <w:pPr>
        <w:widowControl w:val="0"/>
        <w:tabs>
          <w:tab w:val="left" w:pos="709"/>
          <w:tab w:val="left" w:pos="1134"/>
        </w:tabs>
        <w:ind w:firstLine="709"/>
        <w:jc w:val="both"/>
        <w:rPr>
          <w:sz w:val="28"/>
          <w:szCs w:val="28"/>
        </w:rPr>
      </w:pPr>
    </w:p>
    <w:p w:rsidR="00F576C7" w:rsidRPr="00F576C7" w:rsidRDefault="00F576C7" w:rsidP="00F97497">
      <w:pPr>
        <w:widowControl w:val="0"/>
        <w:tabs>
          <w:tab w:val="left" w:pos="709"/>
          <w:tab w:val="left" w:pos="1134"/>
        </w:tabs>
        <w:ind w:firstLine="709"/>
        <w:jc w:val="both"/>
        <w:rPr>
          <w:sz w:val="28"/>
          <w:szCs w:val="28"/>
        </w:rPr>
      </w:pPr>
    </w:p>
    <w:p w:rsidR="00EF5C53" w:rsidRPr="00087A51" w:rsidRDefault="00EF5C53" w:rsidP="000B0B65">
      <w:pPr>
        <w:widowControl w:val="0"/>
        <w:tabs>
          <w:tab w:val="left" w:pos="0"/>
          <w:tab w:val="left" w:pos="1134"/>
        </w:tabs>
        <w:jc w:val="both"/>
        <w:rPr>
          <w:sz w:val="28"/>
          <w:szCs w:val="28"/>
        </w:rPr>
      </w:pPr>
    </w:p>
    <w:p w:rsidR="00EF5C53" w:rsidRPr="00087A51" w:rsidRDefault="00EF5C53" w:rsidP="00EF5C53">
      <w:pPr>
        <w:widowControl w:val="0"/>
        <w:tabs>
          <w:tab w:val="left" w:pos="0"/>
          <w:tab w:val="left" w:pos="1134"/>
        </w:tabs>
        <w:ind w:firstLine="709"/>
        <w:jc w:val="both"/>
        <w:rPr>
          <w:sz w:val="28"/>
          <w:szCs w:val="28"/>
        </w:rPr>
      </w:pPr>
    </w:p>
    <w:p w:rsidR="00EF5C53" w:rsidRPr="00087A51" w:rsidRDefault="00EF5C53" w:rsidP="00EF5C53">
      <w:pPr>
        <w:widowControl w:val="0"/>
        <w:tabs>
          <w:tab w:val="left" w:pos="0"/>
          <w:tab w:val="left" w:pos="1134"/>
        </w:tabs>
        <w:ind w:firstLine="709"/>
        <w:jc w:val="both"/>
        <w:rPr>
          <w:sz w:val="28"/>
          <w:szCs w:val="28"/>
        </w:rPr>
      </w:pPr>
    </w:p>
    <w:p w:rsidR="00EF5C53" w:rsidRPr="00087A51" w:rsidRDefault="00EF5C53" w:rsidP="00EF5C53">
      <w:pPr>
        <w:widowControl w:val="0"/>
        <w:tabs>
          <w:tab w:val="left" w:pos="0"/>
          <w:tab w:val="left" w:pos="1134"/>
        </w:tabs>
        <w:ind w:firstLine="709"/>
        <w:jc w:val="both"/>
        <w:rPr>
          <w:sz w:val="28"/>
          <w:szCs w:val="28"/>
        </w:rPr>
      </w:pPr>
    </w:p>
    <w:p w:rsidR="00EF5C53" w:rsidRPr="00087A51" w:rsidRDefault="00EF5C53" w:rsidP="00EF5C53">
      <w:pPr>
        <w:widowControl w:val="0"/>
        <w:tabs>
          <w:tab w:val="left" w:pos="709"/>
          <w:tab w:val="left" w:pos="1134"/>
        </w:tabs>
        <w:spacing w:after="240"/>
        <w:jc w:val="both"/>
        <w:rPr>
          <w:noProof/>
          <w:sz w:val="28"/>
          <w:szCs w:val="28"/>
        </w:rPr>
      </w:pPr>
    </w:p>
    <w:p w:rsidR="00EF5C53" w:rsidRPr="00087A51" w:rsidRDefault="00EF5C53" w:rsidP="000978E0">
      <w:pPr>
        <w:widowControl w:val="0"/>
        <w:tabs>
          <w:tab w:val="left" w:pos="709"/>
          <w:tab w:val="left" w:pos="1134"/>
        </w:tabs>
        <w:spacing w:after="240"/>
        <w:ind w:firstLine="709"/>
        <w:jc w:val="both"/>
        <w:rPr>
          <w:noProof/>
          <w:sz w:val="28"/>
          <w:szCs w:val="28"/>
        </w:rPr>
      </w:pPr>
    </w:p>
    <w:p w:rsidR="00EF5C53" w:rsidRPr="00087A51" w:rsidRDefault="00EF5C53" w:rsidP="000978E0">
      <w:pPr>
        <w:widowControl w:val="0"/>
        <w:tabs>
          <w:tab w:val="left" w:pos="709"/>
          <w:tab w:val="left" w:pos="1134"/>
        </w:tabs>
        <w:spacing w:after="240"/>
        <w:ind w:firstLine="709"/>
        <w:jc w:val="both"/>
        <w:rPr>
          <w:noProof/>
          <w:sz w:val="28"/>
          <w:szCs w:val="28"/>
        </w:rPr>
      </w:pPr>
    </w:p>
    <w:p w:rsidR="00134DFB" w:rsidRPr="00087A51" w:rsidRDefault="00134DFB" w:rsidP="00134DFB">
      <w:pPr>
        <w:tabs>
          <w:tab w:val="left" w:pos="709"/>
        </w:tabs>
        <w:ind w:firstLine="709"/>
        <w:jc w:val="both"/>
        <w:rPr>
          <w:sz w:val="28"/>
          <w:szCs w:val="28"/>
        </w:rPr>
      </w:pPr>
      <w:r w:rsidRPr="00087A51">
        <w:rPr>
          <w:sz w:val="28"/>
          <w:szCs w:val="28"/>
        </w:rPr>
        <w:t xml:space="preserve">В структуре расходов, имеющих социальную направленность, </w:t>
      </w:r>
      <w:r w:rsidR="00DA539F" w:rsidRPr="00087A51">
        <w:rPr>
          <w:sz w:val="28"/>
          <w:szCs w:val="28"/>
        </w:rPr>
        <w:t xml:space="preserve">основной объем </w:t>
      </w:r>
      <w:r w:rsidRPr="00087A51">
        <w:rPr>
          <w:sz w:val="28"/>
          <w:szCs w:val="28"/>
        </w:rPr>
        <w:t xml:space="preserve">расходов бюджета </w:t>
      </w:r>
      <w:r w:rsidR="00DA539F" w:rsidRPr="00087A51">
        <w:rPr>
          <w:sz w:val="28"/>
          <w:szCs w:val="28"/>
        </w:rPr>
        <w:t>предлагается направить</w:t>
      </w:r>
      <w:r w:rsidRPr="00087A51">
        <w:rPr>
          <w:sz w:val="28"/>
          <w:szCs w:val="28"/>
        </w:rPr>
        <w:t xml:space="preserve"> на исполнение расходных обязательст</w:t>
      </w:r>
      <w:r w:rsidR="00EF5C53" w:rsidRPr="00087A51">
        <w:rPr>
          <w:sz w:val="28"/>
          <w:szCs w:val="28"/>
        </w:rPr>
        <w:t>в в области образования. Доля указа</w:t>
      </w:r>
      <w:r w:rsidRPr="00087A51">
        <w:rPr>
          <w:sz w:val="28"/>
          <w:szCs w:val="28"/>
        </w:rPr>
        <w:t>нных расходов составляет 53,5 и более процентов ежегодно. Расходы на культуру, социальную политику, здравоохранение и спорт планируются на уровне 6,2 – 8,1 процентов от общего объема расходов социальной сферы ежегодно.</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В целом общий объем расходов, направляемых на исполнение расходных обязательств в области образования, культуры, социальной политики и спорта, в 2024 году составит 15 252 799,6 тыс. рублей, в 2025 году – 12 811 877,4 тыс. рублей и в 2026 году – 12 986 376,4 тыс. рублей.</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 xml:space="preserve">В 2023 году расходы на указанные сферы по данным оценки ожидаемого исполнения бюджета города Оренбурга составят </w:t>
      </w:r>
      <w:r w:rsidRPr="00087A51">
        <w:rPr>
          <w:bCs/>
          <w:sz w:val="28"/>
          <w:szCs w:val="28"/>
        </w:rPr>
        <w:t>15</w:t>
      </w:r>
      <w:r w:rsidRPr="00087A51">
        <w:rPr>
          <w:bCs/>
          <w:sz w:val="28"/>
          <w:szCs w:val="28"/>
          <w:lang w:val="en-US"/>
        </w:rPr>
        <w:t> </w:t>
      </w:r>
      <w:r w:rsidRPr="00087A51">
        <w:rPr>
          <w:bCs/>
          <w:sz w:val="28"/>
          <w:szCs w:val="28"/>
        </w:rPr>
        <w:t>079</w:t>
      </w:r>
      <w:r w:rsidRPr="00087A51">
        <w:rPr>
          <w:bCs/>
          <w:sz w:val="28"/>
          <w:szCs w:val="28"/>
          <w:lang w:val="en-US"/>
        </w:rPr>
        <w:t> </w:t>
      </w:r>
      <w:r w:rsidRPr="00087A51">
        <w:rPr>
          <w:bCs/>
          <w:sz w:val="28"/>
          <w:szCs w:val="28"/>
        </w:rPr>
        <w:t>726,1</w:t>
      </w:r>
      <w:r w:rsidRPr="00087A51">
        <w:rPr>
          <w:b/>
          <w:bCs/>
          <w:sz w:val="28"/>
          <w:szCs w:val="28"/>
        </w:rPr>
        <w:t xml:space="preserve"> </w:t>
      </w:r>
      <w:r w:rsidRPr="00087A51">
        <w:rPr>
          <w:sz w:val="28"/>
          <w:szCs w:val="28"/>
        </w:rPr>
        <w:t>тыс. рублей или 59,5% от общего объема расходов.</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Структура расходов проекта бюджета города на период с 202</w:t>
      </w:r>
      <w:r w:rsidR="00013886" w:rsidRPr="00087A51">
        <w:rPr>
          <w:sz w:val="28"/>
          <w:szCs w:val="28"/>
        </w:rPr>
        <w:t>3</w:t>
      </w:r>
      <w:r w:rsidRPr="00087A51">
        <w:rPr>
          <w:sz w:val="28"/>
          <w:szCs w:val="28"/>
        </w:rPr>
        <w:t xml:space="preserve"> по 202</w:t>
      </w:r>
      <w:r w:rsidR="00EF5C53" w:rsidRPr="00087A51">
        <w:rPr>
          <w:sz w:val="28"/>
          <w:szCs w:val="28"/>
        </w:rPr>
        <w:t>6</w:t>
      </w:r>
      <w:r w:rsidRPr="00087A51">
        <w:rPr>
          <w:sz w:val="28"/>
          <w:szCs w:val="28"/>
        </w:rPr>
        <w:t xml:space="preserve"> годы на социальную сферу представлена в следующей таблице.</w:t>
      </w:r>
    </w:p>
    <w:p w:rsidR="00134DFB" w:rsidRPr="00087A51" w:rsidRDefault="00134DFB" w:rsidP="00134DFB">
      <w:pPr>
        <w:contextualSpacing/>
        <w:jc w:val="right"/>
        <w:rPr>
          <w:iCs/>
          <w:sz w:val="20"/>
          <w:szCs w:val="20"/>
        </w:rPr>
      </w:pPr>
      <w:r w:rsidRPr="00087A51">
        <w:rPr>
          <w:iCs/>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58"/>
        <w:gridCol w:w="1418"/>
        <w:gridCol w:w="850"/>
        <w:gridCol w:w="1418"/>
        <w:gridCol w:w="708"/>
        <w:gridCol w:w="1276"/>
        <w:gridCol w:w="709"/>
        <w:gridCol w:w="1276"/>
        <w:gridCol w:w="708"/>
      </w:tblGrid>
      <w:tr w:rsidR="00134DFB" w:rsidRPr="00087A51" w:rsidTr="00EF5C53">
        <w:trPr>
          <w:trHeight w:val="165"/>
        </w:trPr>
        <w:tc>
          <w:tcPr>
            <w:tcW w:w="1858"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Направление</w:t>
            </w:r>
          </w:p>
        </w:tc>
        <w:tc>
          <w:tcPr>
            <w:tcW w:w="1418" w:type="dxa"/>
            <w:shd w:val="clear" w:color="auto" w:fill="DBE5F1" w:themeFill="accent1" w:themeFillTint="33"/>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Оценка ожидаемого исполнения 2023 года</w:t>
            </w:r>
          </w:p>
        </w:tc>
        <w:tc>
          <w:tcPr>
            <w:tcW w:w="850"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418"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2024 год</w:t>
            </w:r>
          </w:p>
        </w:tc>
        <w:tc>
          <w:tcPr>
            <w:tcW w:w="708"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2025 год</w:t>
            </w:r>
          </w:p>
        </w:tc>
        <w:tc>
          <w:tcPr>
            <w:tcW w:w="709"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2026 год</w:t>
            </w:r>
          </w:p>
        </w:tc>
        <w:tc>
          <w:tcPr>
            <w:tcW w:w="708"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r>
      <w:tr w:rsidR="00134DFB" w:rsidRPr="00087A51" w:rsidTr="00EF5C53">
        <w:trPr>
          <w:trHeight w:val="111"/>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Образование</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13 523 493,8</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89,7</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13 665 900,7</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53,8</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11 272 683,3</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53,5</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11 440 578,4</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60,1</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Культура, кинематография</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537 708,8</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3,6</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502 513,9</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2,0</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448 070,2</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2,1</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443 967,2</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2,3</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Здравоохранение</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162,1</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0,0</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708" w:type="dxa"/>
            <w:shd w:val="clear" w:color="000000" w:fill="FFFFFF"/>
            <w:vAlign w:val="center"/>
          </w:tcPr>
          <w:p w:rsidR="00134DFB" w:rsidRPr="00087A51" w:rsidRDefault="00134DFB" w:rsidP="00CF369F">
            <w:pPr>
              <w:widowControl w:val="0"/>
              <w:tabs>
                <w:tab w:val="left" w:pos="709"/>
                <w:tab w:val="left" w:pos="1134"/>
              </w:tabs>
              <w:jc w:val="right"/>
              <w:rPr>
                <w:sz w:val="18"/>
                <w:szCs w:val="20"/>
              </w:rPr>
            </w:pPr>
            <w:r w:rsidRPr="00087A51">
              <w:rPr>
                <w:rFonts w:eastAsia="Times New Roman"/>
                <w:sz w:val="18"/>
                <w:szCs w:val="20"/>
              </w:rPr>
              <w:t>х</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lastRenderedPageBreak/>
              <w:t>Социальная политика</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650 562,9</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4,3</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786 884,4</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3,1</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792 351,5</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3,8</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794 962,8</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4,2</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Физическая культура и спорт</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367 798,5</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2,4</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297 500,6</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1,2</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298 772,4</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1,4</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306 868,0</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1,6</w:t>
            </w:r>
          </w:p>
        </w:tc>
      </w:tr>
      <w:tr w:rsidR="00134DFB" w:rsidRPr="00087A51" w:rsidTr="00EF5C53">
        <w:trPr>
          <w:trHeight w:val="65"/>
        </w:trPr>
        <w:tc>
          <w:tcPr>
            <w:tcW w:w="1858" w:type="dxa"/>
            <w:shd w:val="clear" w:color="auto" w:fill="DBE5F1" w:themeFill="accent1" w:themeFillTint="33"/>
            <w:hideMark/>
          </w:tcPr>
          <w:p w:rsidR="00134DFB" w:rsidRPr="00087A51" w:rsidRDefault="00134DFB" w:rsidP="00134DFB">
            <w:pPr>
              <w:rPr>
                <w:rFonts w:eastAsia="Times New Roman"/>
                <w:b/>
                <w:bCs/>
                <w:sz w:val="18"/>
                <w:szCs w:val="20"/>
              </w:rPr>
            </w:pPr>
            <w:r w:rsidRPr="00087A51">
              <w:rPr>
                <w:rFonts w:eastAsia="Times New Roman"/>
                <w:b/>
                <w:bCs/>
                <w:sz w:val="18"/>
                <w:szCs w:val="20"/>
              </w:rPr>
              <w:t>Всего:</w:t>
            </w:r>
          </w:p>
        </w:tc>
        <w:tc>
          <w:tcPr>
            <w:tcW w:w="1418" w:type="dxa"/>
            <w:shd w:val="clear" w:color="auto" w:fill="DBE5F1" w:themeFill="accent1" w:themeFillTint="33"/>
            <w:noWrap/>
            <w:vAlign w:val="center"/>
          </w:tcPr>
          <w:p w:rsidR="00134DFB" w:rsidRPr="00087A51" w:rsidRDefault="00134DFB" w:rsidP="00CF369F">
            <w:pPr>
              <w:jc w:val="right"/>
              <w:rPr>
                <w:rFonts w:eastAsia="Times New Roman"/>
                <w:b/>
                <w:bCs/>
                <w:sz w:val="18"/>
                <w:szCs w:val="20"/>
                <w:lang w:val="en-US"/>
              </w:rPr>
            </w:pPr>
            <w:r w:rsidRPr="00087A51">
              <w:rPr>
                <w:rFonts w:eastAsia="Times New Roman"/>
                <w:b/>
                <w:bCs/>
                <w:sz w:val="18"/>
                <w:szCs w:val="20"/>
                <w:lang w:val="en-US"/>
              </w:rPr>
              <w:t>15 079 726,1</w:t>
            </w:r>
          </w:p>
        </w:tc>
        <w:tc>
          <w:tcPr>
            <w:tcW w:w="850"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c>
          <w:tcPr>
            <w:tcW w:w="1418" w:type="dxa"/>
            <w:shd w:val="clear" w:color="auto" w:fill="DBE5F1" w:themeFill="accent1" w:themeFillTint="33"/>
            <w:noWrap/>
            <w:vAlign w:val="center"/>
            <w:hideMark/>
          </w:tcPr>
          <w:p w:rsidR="00134DFB" w:rsidRPr="00087A51" w:rsidRDefault="00134DFB" w:rsidP="00CF369F">
            <w:pPr>
              <w:jc w:val="right"/>
              <w:rPr>
                <w:rFonts w:eastAsia="Times New Roman"/>
                <w:b/>
                <w:bCs/>
                <w:sz w:val="18"/>
                <w:szCs w:val="20"/>
              </w:rPr>
            </w:pPr>
            <w:r w:rsidRPr="00087A51">
              <w:rPr>
                <w:rFonts w:eastAsia="Times New Roman"/>
                <w:b/>
                <w:bCs/>
                <w:sz w:val="18"/>
                <w:szCs w:val="20"/>
              </w:rPr>
              <w:t>15 252 799,6</w:t>
            </w:r>
          </w:p>
        </w:tc>
        <w:tc>
          <w:tcPr>
            <w:tcW w:w="708"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c>
          <w:tcPr>
            <w:tcW w:w="1276" w:type="dxa"/>
            <w:shd w:val="clear" w:color="auto" w:fill="DBE5F1" w:themeFill="accent1" w:themeFillTint="33"/>
            <w:noWrap/>
            <w:vAlign w:val="center"/>
            <w:hideMark/>
          </w:tcPr>
          <w:p w:rsidR="00134DFB" w:rsidRPr="00087A51" w:rsidRDefault="00134DFB" w:rsidP="00CF369F">
            <w:pPr>
              <w:jc w:val="right"/>
              <w:rPr>
                <w:rFonts w:eastAsia="Times New Roman"/>
                <w:b/>
                <w:bCs/>
                <w:sz w:val="18"/>
                <w:szCs w:val="20"/>
              </w:rPr>
            </w:pPr>
            <w:r w:rsidRPr="00087A51">
              <w:rPr>
                <w:rFonts w:eastAsia="Times New Roman"/>
                <w:b/>
                <w:bCs/>
                <w:sz w:val="18"/>
                <w:szCs w:val="20"/>
              </w:rPr>
              <w:t>12 811 877,4</w:t>
            </w:r>
          </w:p>
        </w:tc>
        <w:tc>
          <w:tcPr>
            <w:tcW w:w="709"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c>
          <w:tcPr>
            <w:tcW w:w="1276" w:type="dxa"/>
            <w:shd w:val="clear" w:color="auto" w:fill="DBE5F1" w:themeFill="accent1" w:themeFillTint="33"/>
            <w:noWrap/>
            <w:vAlign w:val="center"/>
            <w:hideMark/>
          </w:tcPr>
          <w:p w:rsidR="00134DFB" w:rsidRPr="00087A51" w:rsidRDefault="00134DFB" w:rsidP="00CF369F">
            <w:pPr>
              <w:jc w:val="right"/>
              <w:rPr>
                <w:rFonts w:eastAsia="Times New Roman"/>
                <w:b/>
                <w:bCs/>
                <w:sz w:val="18"/>
                <w:szCs w:val="20"/>
              </w:rPr>
            </w:pPr>
            <w:r w:rsidRPr="00087A51">
              <w:rPr>
                <w:rFonts w:eastAsia="Times New Roman"/>
                <w:b/>
                <w:bCs/>
                <w:sz w:val="18"/>
                <w:szCs w:val="20"/>
              </w:rPr>
              <w:t>12 986 376,4</w:t>
            </w:r>
          </w:p>
        </w:tc>
        <w:tc>
          <w:tcPr>
            <w:tcW w:w="708"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r>
    </w:tbl>
    <w:p w:rsidR="00134DFB" w:rsidRPr="00087A51" w:rsidRDefault="00EF5C53" w:rsidP="007C7DA6">
      <w:pPr>
        <w:widowControl w:val="0"/>
        <w:tabs>
          <w:tab w:val="left" w:pos="709"/>
          <w:tab w:val="left" w:pos="1134"/>
        </w:tabs>
        <w:spacing w:before="60"/>
        <w:ind w:firstLine="709"/>
        <w:jc w:val="both"/>
        <w:rPr>
          <w:i/>
          <w:sz w:val="18"/>
          <w:szCs w:val="28"/>
        </w:rPr>
      </w:pPr>
      <w:r w:rsidRPr="00087A51">
        <w:rPr>
          <w:i/>
          <w:sz w:val="18"/>
          <w:szCs w:val="28"/>
        </w:rPr>
        <w:t>*</w:t>
      </w:r>
      <w:r w:rsidR="00612024" w:rsidRPr="00087A51">
        <w:rPr>
          <w:i/>
          <w:sz w:val="18"/>
          <w:szCs w:val="28"/>
        </w:rPr>
        <w:t>-удельный вес от суммы расходов, направляемых на финансирование мероприятий в социальной сфере</w:t>
      </w:r>
    </w:p>
    <w:p w:rsidR="00612024" w:rsidRPr="00087A51" w:rsidRDefault="00612024" w:rsidP="00134DFB">
      <w:pPr>
        <w:widowControl w:val="0"/>
        <w:tabs>
          <w:tab w:val="left" w:pos="709"/>
          <w:tab w:val="left" w:pos="1134"/>
        </w:tabs>
        <w:ind w:firstLine="709"/>
        <w:jc w:val="both"/>
        <w:rPr>
          <w:i/>
          <w:sz w:val="12"/>
          <w:szCs w:val="12"/>
        </w:rPr>
      </w:pP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Как видно из таблицы, ежегодная сумма расходов, направляемых на финансирование мероприятий в социальной сфере, в трехлетнем бюджетном периоде увеличивается относительно текущего финансового года в 2024 году и сокращается в 2025 и 2026 годах.</w:t>
      </w:r>
    </w:p>
    <w:p w:rsidR="00134DFB" w:rsidRPr="00087A51" w:rsidRDefault="00134DFB" w:rsidP="00134DFB">
      <w:pPr>
        <w:tabs>
          <w:tab w:val="left" w:pos="709"/>
          <w:tab w:val="left" w:pos="1134"/>
        </w:tabs>
        <w:ind w:firstLine="709"/>
        <w:jc w:val="both"/>
        <w:rPr>
          <w:sz w:val="28"/>
          <w:szCs w:val="28"/>
        </w:rPr>
      </w:pPr>
      <w:r w:rsidRPr="00087A51">
        <w:rPr>
          <w:sz w:val="28"/>
          <w:szCs w:val="28"/>
        </w:rPr>
        <w:t>Согласно Проекту решения расходы на национальную экономику (в том числе транспорт и дорожную деятельность) и жилищно-коммунальное хозяйство в совокупном объеме составляют 35,1% от расходной части бюджета в 2024 году (8 914 731,9 тыс. рублей), 31,6% в 2025 году (6 654 156,2 тыс. рублей) и 21,8% в 2026 году (4 154 689,6 тыс. рублей).</w:t>
      </w:r>
    </w:p>
    <w:p w:rsidR="00134DFB" w:rsidRPr="00087A51" w:rsidRDefault="00134DFB" w:rsidP="00F97497">
      <w:pPr>
        <w:widowControl w:val="0"/>
        <w:tabs>
          <w:tab w:val="left" w:pos="709"/>
        </w:tabs>
        <w:spacing w:after="160"/>
        <w:ind w:firstLine="709"/>
        <w:jc w:val="both"/>
        <w:rPr>
          <w:sz w:val="28"/>
          <w:szCs w:val="28"/>
        </w:rPr>
      </w:pPr>
      <w:r w:rsidRPr="00087A51">
        <w:rPr>
          <w:sz w:val="28"/>
          <w:szCs w:val="28"/>
        </w:rPr>
        <w:t>Динамика расходов бюджета города Оренбурга, предусмотренных на финансирование мероприятий в сфере национальной экономики и жилищно-коммунального хозяйства предс</w:t>
      </w:r>
      <w:r w:rsidR="00F97497" w:rsidRPr="00087A51">
        <w:rPr>
          <w:sz w:val="28"/>
          <w:szCs w:val="28"/>
        </w:rPr>
        <w:t>тавлена на следующей диаграмме.</w:t>
      </w:r>
    </w:p>
    <w:p w:rsidR="00134DFB" w:rsidRPr="00087A51" w:rsidRDefault="00134DFB" w:rsidP="00134DFB">
      <w:pPr>
        <w:widowControl w:val="0"/>
        <w:tabs>
          <w:tab w:val="left" w:pos="709"/>
        </w:tabs>
        <w:jc w:val="center"/>
        <w:rPr>
          <w:sz w:val="16"/>
          <w:szCs w:val="16"/>
        </w:rPr>
      </w:pPr>
      <w:r w:rsidRPr="00087A51">
        <w:rPr>
          <w:noProof/>
        </w:rPr>
        <w:drawing>
          <wp:inline distT="0" distB="0" distL="0" distR="0" wp14:anchorId="05228356" wp14:editId="18152ACC">
            <wp:extent cx="5716988" cy="2711394"/>
            <wp:effectExtent l="0" t="0" r="0" b="0"/>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4DFB" w:rsidRPr="00087A51" w:rsidRDefault="00134DFB" w:rsidP="00134DFB">
      <w:pPr>
        <w:ind w:firstLine="720"/>
        <w:jc w:val="both"/>
        <w:rPr>
          <w:sz w:val="28"/>
          <w:szCs w:val="28"/>
        </w:rPr>
      </w:pPr>
      <w:r w:rsidRPr="00087A51">
        <w:rPr>
          <w:sz w:val="28"/>
          <w:szCs w:val="28"/>
        </w:rPr>
        <w:t>Относительно ожидаемого исполнения бюджета города Оренбурга за 2023 год (4 886 681,0</w:t>
      </w:r>
      <w:r w:rsidRPr="00087A51">
        <w:rPr>
          <w:rFonts w:eastAsia="Times New Roman"/>
          <w:sz w:val="28"/>
          <w:szCs w:val="28"/>
        </w:rPr>
        <w:t xml:space="preserve"> </w:t>
      </w:r>
      <w:r w:rsidRPr="00087A51">
        <w:rPr>
          <w:sz w:val="28"/>
          <w:szCs w:val="28"/>
        </w:rPr>
        <w:t>тыс. рублей) Проектом решения предусматривается увеличение расходов на финансирование мероприятий в сфере национальной экономики в 2024 году на 2 327 279,4 тыс. рублей и в 2025 году на 945 077,0 тыс. рублей, в 202</w:t>
      </w:r>
      <w:r w:rsidR="00FC54DB" w:rsidRPr="00087A51">
        <w:rPr>
          <w:sz w:val="28"/>
          <w:szCs w:val="28"/>
        </w:rPr>
        <w:t>6</w:t>
      </w:r>
      <w:r w:rsidRPr="00087A51">
        <w:rPr>
          <w:sz w:val="28"/>
          <w:szCs w:val="28"/>
        </w:rPr>
        <w:t xml:space="preserve"> году предусматривается снижение расхо</w:t>
      </w:r>
      <w:r w:rsidR="00A62C2D" w:rsidRPr="00087A51">
        <w:rPr>
          <w:sz w:val="28"/>
          <w:szCs w:val="28"/>
        </w:rPr>
        <w:t>дов на 1 528 636,7 тыс. рублей.</w:t>
      </w:r>
    </w:p>
    <w:p w:rsidR="00134DFB" w:rsidRPr="00087A51" w:rsidRDefault="00134DFB" w:rsidP="00134DFB">
      <w:pPr>
        <w:ind w:firstLine="720"/>
        <w:jc w:val="both"/>
        <w:rPr>
          <w:sz w:val="28"/>
          <w:szCs w:val="28"/>
        </w:rPr>
      </w:pPr>
      <w:r w:rsidRPr="00087A51">
        <w:rPr>
          <w:sz w:val="28"/>
          <w:szCs w:val="28"/>
        </w:rPr>
        <w:t xml:space="preserve">В сфере жилищно-коммунального хозяйства относительно ожидаемого исполнения бюджета города Оренбурга за 2023 </w:t>
      </w:r>
      <w:r w:rsidR="006E0491" w:rsidRPr="00087A51">
        <w:rPr>
          <w:sz w:val="28"/>
          <w:szCs w:val="28"/>
        </w:rPr>
        <w:t xml:space="preserve">год </w:t>
      </w:r>
      <w:r w:rsidRPr="00087A51">
        <w:rPr>
          <w:sz w:val="28"/>
          <w:szCs w:val="28"/>
        </w:rPr>
        <w:t>(</w:t>
      </w:r>
      <w:r w:rsidRPr="00087A51">
        <w:rPr>
          <w:rFonts w:eastAsia="Times New Roman"/>
          <w:sz w:val="28"/>
          <w:szCs w:val="28"/>
        </w:rPr>
        <w:t>3 756 454,4 тыс. рублей</w:t>
      </w:r>
      <w:r w:rsidRPr="00087A51">
        <w:rPr>
          <w:sz w:val="28"/>
          <w:szCs w:val="28"/>
        </w:rPr>
        <w:t xml:space="preserve">) на </w:t>
      </w:r>
      <w:r w:rsidR="00A62C2D" w:rsidRPr="00087A51">
        <w:rPr>
          <w:sz w:val="28"/>
          <w:szCs w:val="28"/>
        </w:rPr>
        <w:t xml:space="preserve">очередной </w:t>
      </w:r>
      <w:r w:rsidRPr="00087A51">
        <w:rPr>
          <w:sz w:val="28"/>
          <w:szCs w:val="28"/>
        </w:rPr>
        <w:t xml:space="preserve">финансовый год и плановый период предусматривается снижение расходов на 2 055 682,9 тыс. рублей, на 2 934 056,1 тыс. рублей, на 2 959 809,1 тыс. рублей на 2024-2026 годы соответственно. </w:t>
      </w:r>
    </w:p>
    <w:p w:rsidR="00134DFB" w:rsidRPr="00087A51" w:rsidRDefault="00134DFB" w:rsidP="00134DFB">
      <w:pPr>
        <w:ind w:firstLine="720"/>
        <w:jc w:val="both"/>
        <w:rPr>
          <w:sz w:val="28"/>
          <w:szCs w:val="28"/>
        </w:rPr>
      </w:pPr>
      <w:r w:rsidRPr="00087A51">
        <w:rPr>
          <w:sz w:val="28"/>
          <w:szCs w:val="28"/>
        </w:rPr>
        <w:t xml:space="preserve">Совокупный объем расходов, предусмотренный Проектом решения на общегосударственные вопросы, национальную безопасность и правоохранительную деятельность, средства массовой информации, а также охрану окружающей среды, предлагается к утверждению на 2024 год в общей сумме 1 229 214,5 тыс. рублей, на </w:t>
      </w:r>
      <w:r w:rsidRPr="00087A51">
        <w:rPr>
          <w:sz w:val="28"/>
          <w:szCs w:val="28"/>
        </w:rPr>
        <w:lastRenderedPageBreak/>
        <w:t>2025 год – 1 188 448,2 тыс. рублей и на 2026 год – 1 166 854,0 тыс. рублей, что составляет 4,8%, 5,6% и 6,1% от общего объема расходов бюджета соответственно.</w:t>
      </w:r>
    </w:p>
    <w:p w:rsidR="00134DFB" w:rsidRPr="00087A51" w:rsidRDefault="00134DFB" w:rsidP="00134DFB">
      <w:pPr>
        <w:ind w:firstLine="720"/>
        <w:jc w:val="both"/>
        <w:rPr>
          <w:sz w:val="28"/>
          <w:szCs w:val="28"/>
        </w:rPr>
      </w:pPr>
      <w:r w:rsidRPr="00087A51">
        <w:rPr>
          <w:sz w:val="28"/>
          <w:szCs w:val="28"/>
        </w:rPr>
        <w:t>Предлагаемые к утверждению бюджетные ассигнования по указанным направлениям в 2024-2026 годах имеют незначительные отклонения и в целом остаются на одном уровне по отношению к общему объему расходов бюджета и в суммовом выражении составляют:</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sz w:val="28"/>
          <w:szCs w:val="28"/>
        </w:rPr>
        <w:t xml:space="preserve">общегосударственные вопросы: в 2024 году – </w:t>
      </w:r>
      <w:r w:rsidR="00FC54DB" w:rsidRPr="00087A51">
        <w:rPr>
          <w:bCs/>
          <w:sz w:val="28"/>
          <w:szCs w:val="28"/>
        </w:rPr>
        <w:t>1 086 594,9</w:t>
      </w:r>
      <w:r w:rsidRPr="00087A51">
        <w:rPr>
          <w:bCs/>
          <w:sz w:val="28"/>
          <w:szCs w:val="28"/>
        </w:rPr>
        <w:t xml:space="preserve"> тыс. рублей, в 2025 году – 1 043 817,2 тыс. рублей и в 2026 году – 1 019 638,3 тыс. рублей;</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sz w:val="28"/>
          <w:szCs w:val="28"/>
        </w:rPr>
        <w:t xml:space="preserve">национальная безопасность и правоохранительная деятельность: в 2024 году – </w:t>
      </w:r>
      <w:r w:rsidRPr="00087A51">
        <w:rPr>
          <w:bCs/>
          <w:sz w:val="28"/>
          <w:szCs w:val="28"/>
        </w:rPr>
        <w:t>109 635,2</w:t>
      </w:r>
      <w:r w:rsidRPr="00087A51">
        <w:rPr>
          <w:bCs/>
          <w:sz w:val="28"/>
          <w:szCs w:val="28"/>
        </w:rPr>
        <w:tab/>
        <w:t xml:space="preserve"> тыс. рублей, в 2025 году – 112 816,8 тыс. рублей и в 2026 году – 115 401,5 тыс. рублей;</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bCs/>
          <w:sz w:val="28"/>
          <w:szCs w:val="28"/>
        </w:rPr>
        <w:t>охрана окружающей среды:</w:t>
      </w:r>
      <w:r w:rsidRPr="00087A51">
        <w:rPr>
          <w:sz w:val="28"/>
          <w:szCs w:val="28"/>
        </w:rPr>
        <w:t xml:space="preserve"> в 2024 году – 4 984,4 </w:t>
      </w:r>
      <w:r w:rsidR="000B0B65" w:rsidRPr="00087A51">
        <w:rPr>
          <w:bCs/>
          <w:sz w:val="28"/>
          <w:szCs w:val="28"/>
        </w:rPr>
        <w:t xml:space="preserve">тыс. рублей, в 2025 году – </w:t>
      </w:r>
      <w:r w:rsidRPr="00087A51">
        <w:rPr>
          <w:bCs/>
          <w:sz w:val="28"/>
          <w:szCs w:val="28"/>
        </w:rPr>
        <w:t>3 814,2 тыс. рублей и в 2026 году – 3 814,2 тыс. рублей;</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sz w:val="28"/>
          <w:szCs w:val="28"/>
        </w:rPr>
        <w:t>средства массовой информации: по 28 000,0</w:t>
      </w:r>
      <w:r w:rsidRPr="00087A51">
        <w:rPr>
          <w:bCs/>
          <w:sz w:val="28"/>
          <w:szCs w:val="28"/>
        </w:rPr>
        <w:t xml:space="preserve"> тыс. рублей ежегодно.</w:t>
      </w:r>
    </w:p>
    <w:p w:rsidR="00134DFB" w:rsidRPr="00087A51" w:rsidRDefault="00134DFB" w:rsidP="00612024">
      <w:pPr>
        <w:ind w:firstLine="720"/>
        <w:jc w:val="both"/>
        <w:rPr>
          <w:bCs/>
          <w:sz w:val="28"/>
          <w:szCs w:val="28"/>
        </w:rPr>
      </w:pPr>
      <w:r w:rsidRPr="00087A51">
        <w:rPr>
          <w:bCs/>
          <w:sz w:val="28"/>
          <w:szCs w:val="28"/>
        </w:rPr>
        <w:t xml:space="preserve">Расходы на обслуживание муниципального долга Проектом решения предлагается утвердить на 2024 год в сумме 819,7 тыс. рублей, на </w:t>
      </w:r>
      <w:r w:rsidR="00612024" w:rsidRPr="00087A51">
        <w:rPr>
          <w:bCs/>
          <w:sz w:val="28"/>
          <w:szCs w:val="28"/>
        </w:rPr>
        <w:t xml:space="preserve">плановый период 2025 года – </w:t>
      </w:r>
      <w:r w:rsidRPr="00087A51">
        <w:rPr>
          <w:bCs/>
          <w:sz w:val="28"/>
          <w:szCs w:val="28"/>
        </w:rPr>
        <w:t xml:space="preserve">741,1 тыс. рублей, </w:t>
      </w:r>
      <w:r w:rsidR="00A62C2D" w:rsidRPr="00087A51">
        <w:rPr>
          <w:bCs/>
          <w:sz w:val="28"/>
          <w:szCs w:val="28"/>
        </w:rPr>
        <w:t>2026 год</w:t>
      </w:r>
      <w:r w:rsidR="00612024" w:rsidRPr="00087A51">
        <w:rPr>
          <w:bCs/>
          <w:sz w:val="28"/>
          <w:szCs w:val="28"/>
        </w:rPr>
        <w:t>а</w:t>
      </w:r>
      <w:r w:rsidR="00A62C2D" w:rsidRPr="00087A51">
        <w:rPr>
          <w:bCs/>
          <w:sz w:val="28"/>
          <w:szCs w:val="28"/>
        </w:rPr>
        <w:t xml:space="preserve"> – 657,3 тыс. рублей.</w:t>
      </w:r>
    </w:p>
    <w:p w:rsidR="00134DFB" w:rsidRPr="00087A51" w:rsidRDefault="00134DFB" w:rsidP="00134DFB">
      <w:pPr>
        <w:ind w:firstLine="720"/>
        <w:jc w:val="both"/>
        <w:rPr>
          <w:bCs/>
          <w:sz w:val="28"/>
          <w:szCs w:val="28"/>
        </w:rPr>
      </w:pPr>
      <w:r w:rsidRPr="00087A51">
        <w:rPr>
          <w:bCs/>
          <w:sz w:val="28"/>
          <w:szCs w:val="28"/>
        </w:rPr>
        <w:t>Относительно оценки ожидаемого исполнения (485,0 тыс. рублей) плановые расходы увеличиваются в 2024 году на 334,7 тыс. рублей или 69,0%, в 2025 году – 256,1 тыс. рублей или 52,8% и в 2026 году – 172,3 тыс. рублей или 35,5% .</w:t>
      </w:r>
    </w:p>
    <w:p w:rsidR="00134DFB" w:rsidRPr="00087A51" w:rsidRDefault="00134DFB" w:rsidP="00134DFB">
      <w:pPr>
        <w:tabs>
          <w:tab w:val="left" w:pos="709"/>
          <w:tab w:val="left" w:pos="1134"/>
        </w:tabs>
        <w:ind w:firstLine="709"/>
        <w:jc w:val="both"/>
        <w:rPr>
          <w:sz w:val="28"/>
          <w:szCs w:val="28"/>
        </w:rPr>
      </w:pPr>
      <w:r w:rsidRPr="00087A51">
        <w:rPr>
          <w:sz w:val="28"/>
          <w:szCs w:val="28"/>
        </w:rPr>
        <w:t xml:space="preserve">По отношению к ожидаемому исполнению расходной части бюджета города Оренбурга в 2023 году Проектом решения предусматривается увеличение ассигнований на 2024 год по </w:t>
      </w:r>
      <w:r w:rsidR="00BB2C4D" w:rsidRPr="00087A51">
        <w:rPr>
          <w:sz w:val="28"/>
          <w:szCs w:val="28"/>
        </w:rPr>
        <w:t>четырем</w:t>
      </w:r>
      <w:r w:rsidRPr="00087A51">
        <w:rPr>
          <w:sz w:val="28"/>
          <w:szCs w:val="28"/>
        </w:rPr>
        <w:t xml:space="preserve"> разделам бюджетной классификации расходов, уменьшение - по </w:t>
      </w:r>
      <w:r w:rsidR="00E654D5" w:rsidRPr="00087A51">
        <w:rPr>
          <w:sz w:val="28"/>
          <w:szCs w:val="28"/>
        </w:rPr>
        <w:t>пят</w:t>
      </w:r>
      <w:r w:rsidR="00B36F0B" w:rsidRPr="00087A51">
        <w:rPr>
          <w:sz w:val="28"/>
          <w:szCs w:val="28"/>
        </w:rPr>
        <w:t>и</w:t>
      </w:r>
      <w:r w:rsidRPr="00087A51">
        <w:rPr>
          <w:sz w:val="28"/>
          <w:szCs w:val="28"/>
        </w:rPr>
        <w:t xml:space="preserve"> разделам</w:t>
      </w:r>
      <w:r w:rsidR="00BB2C4D" w:rsidRPr="00087A51">
        <w:rPr>
          <w:sz w:val="28"/>
          <w:szCs w:val="28"/>
        </w:rPr>
        <w:t xml:space="preserve">, </w:t>
      </w:r>
      <w:r w:rsidR="00E654D5" w:rsidRPr="00087A51">
        <w:rPr>
          <w:sz w:val="28"/>
          <w:szCs w:val="28"/>
        </w:rPr>
        <w:t xml:space="preserve">а также исключение в полном объеме расходов по </w:t>
      </w:r>
      <w:r w:rsidR="00BB2C4D" w:rsidRPr="00087A51">
        <w:rPr>
          <w:sz w:val="28"/>
          <w:szCs w:val="28"/>
        </w:rPr>
        <w:t>раздел</w:t>
      </w:r>
      <w:r w:rsidR="00E654D5" w:rsidRPr="00087A51">
        <w:rPr>
          <w:sz w:val="28"/>
          <w:szCs w:val="28"/>
        </w:rPr>
        <w:t>у</w:t>
      </w:r>
      <w:r w:rsidR="00BB2C4D" w:rsidRPr="00087A51">
        <w:rPr>
          <w:sz w:val="28"/>
          <w:szCs w:val="28"/>
        </w:rPr>
        <w:t xml:space="preserve"> 0900 «Здравоохранение».</w:t>
      </w:r>
    </w:p>
    <w:p w:rsidR="00134DFB" w:rsidRPr="00087A51" w:rsidRDefault="00134DFB" w:rsidP="00134DFB">
      <w:pPr>
        <w:tabs>
          <w:tab w:val="left" w:pos="709"/>
          <w:tab w:val="left" w:pos="1134"/>
        </w:tabs>
        <w:ind w:firstLine="709"/>
        <w:jc w:val="both"/>
        <w:rPr>
          <w:sz w:val="28"/>
          <w:szCs w:val="28"/>
        </w:rPr>
      </w:pPr>
      <w:r w:rsidRPr="00087A51">
        <w:rPr>
          <w:sz w:val="28"/>
          <w:szCs w:val="28"/>
        </w:rPr>
        <w:t>Основные изменения бюджетных ассигнований на 2024 год по отношению к ожидаемой оценке исполнения бюджета города Оренбурга в 2023 году предусматриваются по следующим разделам:</w:t>
      </w:r>
    </w:p>
    <w:p w:rsidR="00134DFB" w:rsidRPr="00087A51" w:rsidRDefault="00134DFB" w:rsidP="00CE6728">
      <w:pPr>
        <w:numPr>
          <w:ilvl w:val="0"/>
          <w:numId w:val="20"/>
        </w:numPr>
        <w:tabs>
          <w:tab w:val="left" w:pos="709"/>
          <w:tab w:val="left" w:pos="1134"/>
        </w:tabs>
        <w:ind w:left="0" w:firstLine="709"/>
        <w:jc w:val="both"/>
        <w:rPr>
          <w:sz w:val="28"/>
          <w:szCs w:val="28"/>
        </w:rPr>
      </w:pPr>
      <w:r w:rsidRPr="00087A51">
        <w:rPr>
          <w:sz w:val="28"/>
          <w:szCs w:val="28"/>
        </w:rPr>
        <w:t>увеличение объема финансирования по разделам:</w:t>
      </w:r>
    </w:p>
    <w:p w:rsidR="00134DFB" w:rsidRPr="00087A51" w:rsidRDefault="00134DFB" w:rsidP="00134DFB">
      <w:pPr>
        <w:tabs>
          <w:tab w:val="left" w:pos="709"/>
          <w:tab w:val="left" w:pos="1134"/>
        </w:tabs>
        <w:ind w:firstLine="709"/>
        <w:jc w:val="both"/>
        <w:rPr>
          <w:sz w:val="28"/>
          <w:szCs w:val="28"/>
        </w:rPr>
      </w:pPr>
      <w:r w:rsidRPr="00087A51">
        <w:rPr>
          <w:sz w:val="28"/>
          <w:szCs w:val="28"/>
        </w:rPr>
        <w:t>0400 «Национальная экономика» - на 2 327 279,4 тыс. рублей или 6,7%, в связи</w:t>
      </w:r>
      <w:r w:rsidR="007D68ED" w:rsidRPr="00087A51">
        <w:rPr>
          <w:sz w:val="28"/>
          <w:szCs w:val="28"/>
        </w:rPr>
        <w:t xml:space="preserve"> увеличение объема межбюджетных трансфертов на осуществление дорожной деятельности</w:t>
      </w:r>
      <w:r w:rsidRPr="00087A51">
        <w:rPr>
          <w:sz w:val="28"/>
          <w:szCs w:val="28"/>
        </w:rPr>
        <w:t>;</w:t>
      </w:r>
    </w:p>
    <w:p w:rsidR="00134DFB" w:rsidRPr="00087A51" w:rsidRDefault="00134DFB" w:rsidP="00134DFB">
      <w:pPr>
        <w:tabs>
          <w:tab w:val="left" w:pos="709"/>
          <w:tab w:val="left" w:pos="1134"/>
        </w:tabs>
        <w:ind w:firstLine="709"/>
        <w:jc w:val="both"/>
        <w:rPr>
          <w:sz w:val="28"/>
          <w:szCs w:val="28"/>
          <w:highlight w:val="yellow"/>
        </w:rPr>
      </w:pPr>
      <w:r w:rsidRPr="00087A51">
        <w:rPr>
          <w:sz w:val="28"/>
          <w:szCs w:val="28"/>
        </w:rPr>
        <w:t>0700 «Образование» - на 142 406,9 тыс. рублей или 1,1%, в связи с увеличением межбюджетных трансфертов на образовательную деятельность;</w:t>
      </w:r>
    </w:p>
    <w:p w:rsidR="00134DFB" w:rsidRPr="00087A51" w:rsidRDefault="00134DFB" w:rsidP="00134DFB">
      <w:pPr>
        <w:tabs>
          <w:tab w:val="left" w:pos="0"/>
          <w:tab w:val="left" w:pos="1134"/>
        </w:tabs>
        <w:ind w:firstLine="709"/>
        <w:jc w:val="both"/>
        <w:rPr>
          <w:sz w:val="28"/>
          <w:szCs w:val="28"/>
          <w:highlight w:val="yellow"/>
        </w:rPr>
      </w:pPr>
      <w:r w:rsidRPr="00087A51">
        <w:rPr>
          <w:sz w:val="28"/>
          <w:szCs w:val="28"/>
        </w:rPr>
        <w:t>1000 «Социальная политика» - на 136 321,5 тыс. рублей или 21,7%, в связи с увеличением объема поступающих субвенций на осуществление переданных государственных полномочий;</w:t>
      </w:r>
    </w:p>
    <w:p w:rsidR="00134DFB" w:rsidRPr="00087A51" w:rsidRDefault="00134DFB" w:rsidP="00134DFB">
      <w:pPr>
        <w:tabs>
          <w:tab w:val="left" w:pos="0"/>
          <w:tab w:val="left" w:pos="1134"/>
        </w:tabs>
        <w:ind w:firstLine="709"/>
        <w:jc w:val="both"/>
        <w:rPr>
          <w:sz w:val="28"/>
          <w:szCs w:val="28"/>
        </w:rPr>
      </w:pPr>
      <w:r w:rsidRPr="00087A51">
        <w:rPr>
          <w:sz w:val="28"/>
          <w:szCs w:val="28"/>
        </w:rPr>
        <w:t>0100 «</w:t>
      </w:r>
      <w:r w:rsidRPr="00087A51">
        <w:rPr>
          <w:rFonts w:eastAsia="Times New Roman"/>
          <w:sz w:val="28"/>
          <w:szCs w:val="28"/>
        </w:rPr>
        <w:t>Общегосударственные вопросы</w:t>
      </w:r>
      <w:r w:rsidRPr="00087A51">
        <w:rPr>
          <w:sz w:val="28"/>
          <w:szCs w:val="28"/>
        </w:rPr>
        <w:t>» - на 63 804,8 тыс. рублей или 6,2%, в связи с увеличением объема резервных фондов;</w:t>
      </w:r>
    </w:p>
    <w:p w:rsidR="00134DFB" w:rsidRPr="00087A51" w:rsidRDefault="00134DFB" w:rsidP="00CE6728">
      <w:pPr>
        <w:numPr>
          <w:ilvl w:val="0"/>
          <w:numId w:val="20"/>
        </w:numPr>
        <w:tabs>
          <w:tab w:val="left" w:pos="0"/>
          <w:tab w:val="left" w:pos="1134"/>
        </w:tabs>
        <w:ind w:left="0" w:firstLine="709"/>
        <w:jc w:val="both"/>
        <w:rPr>
          <w:sz w:val="28"/>
          <w:szCs w:val="28"/>
        </w:rPr>
      </w:pPr>
      <w:r w:rsidRPr="00087A51">
        <w:rPr>
          <w:sz w:val="28"/>
          <w:szCs w:val="28"/>
        </w:rPr>
        <w:t>сокращение объема финансирования по разделам:</w:t>
      </w:r>
    </w:p>
    <w:p w:rsidR="00134DFB" w:rsidRPr="00087A51" w:rsidRDefault="00134DFB" w:rsidP="00134DFB">
      <w:pPr>
        <w:tabs>
          <w:tab w:val="left" w:pos="0"/>
          <w:tab w:val="left" w:pos="1134"/>
        </w:tabs>
        <w:ind w:firstLine="709"/>
        <w:jc w:val="both"/>
        <w:rPr>
          <w:sz w:val="28"/>
          <w:szCs w:val="28"/>
        </w:rPr>
      </w:pPr>
      <w:r w:rsidRPr="00087A51">
        <w:rPr>
          <w:sz w:val="28"/>
          <w:szCs w:val="28"/>
        </w:rPr>
        <w:t xml:space="preserve">0500 «Жилищно-коммунальное хозяйство» - на 2 055 682,9 тыс. рублей или 54,7%, в связи с </w:t>
      </w:r>
      <w:r w:rsidR="00D23712" w:rsidRPr="00087A51">
        <w:rPr>
          <w:sz w:val="28"/>
          <w:szCs w:val="28"/>
        </w:rPr>
        <w:t xml:space="preserve">сокращением объема межбюджетных трансфертов на </w:t>
      </w:r>
      <w:r w:rsidR="008C3EF1" w:rsidRPr="00087A51">
        <w:rPr>
          <w:sz w:val="28"/>
          <w:szCs w:val="28"/>
        </w:rPr>
        <w:t>с</w:t>
      </w:r>
      <w:r w:rsidR="00D23712" w:rsidRPr="00087A51">
        <w:rPr>
          <w:sz w:val="28"/>
          <w:szCs w:val="28"/>
        </w:rPr>
        <w:t>оздание объектов инфраструктуры в целях реализации инфраструктурных проектов</w:t>
      </w:r>
      <w:r w:rsidRPr="00087A51">
        <w:rPr>
          <w:sz w:val="28"/>
          <w:szCs w:val="28"/>
        </w:rPr>
        <w:t>;</w:t>
      </w:r>
    </w:p>
    <w:p w:rsidR="00134DFB" w:rsidRPr="00087A51" w:rsidRDefault="00134DFB" w:rsidP="00134DFB">
      <w:pPr>
        <w:tabs>
          <w:tab w:val="left" w:pos="0"/>
          <w:tab w:val="left" w:pos="1134"/>
        </w:tabs>
        <w:ind w:firstLine="709"/>
        <w:jc w:val="both"/>
        <w:rPr>
          <w:sz w:val="28"/>
          <w:szCs w:val="28"/>
        </w:rPr>
      </w:pPr>
      <w:r w:rsidRPr="00087A51">
        <w:rPr>
          <w:sz w:val="28"/>
          <w:szCs w:val="28"/>
        </w:rPr>
        <w:lastRenderedPageBreak/>
        <w:t>0600 «Охрана окружающей среды» - на 455 573,7 тыс. рублей или 98,9%, в связи с сокращением объема межбюджетных трансфертов на ликвидацию несанкционированных свалок в границах городов и наиболее опасных объектов накопленного экологического вреда окружающей среде.</w:t>
      </w:r>
    </w:p>
    <w:p w:rsidR="00134DFB" w:rsidRPr="00087A51" w:rsidRDefault="00134DFB" w:rsidP="00134DFB">
      <w:pPr>
        <w:tabs>
          <w:tab w:val="left" w:pos="900"/>
        </w:tabs>
        <w:ind w:firstLine="709"/>
        <w:jc w:val="both"/>
        <w:rPr>
          <w:sz w:val="28"/>
          <w:szCs w:val="28"/>
        </w:rPr>
      </w:pPr>
      <w:r w:rsidRPr="00087A51">
        <w:rPr>
          <w:sz w:val="28"/>
          <w:szCs w:val="28"/>
        </w:rPr>
        <w:t>В разрезе кодов видов расходов на 2024-2026 годы расходы (без учета условно утверждаемых расходов) предлагается утвердить Проектом решения по семи группам видов расходов и 18-ти подгруппам в 202</w:t>
      </w:r>
      <w:r w:rsidR="00FC54DB" w:rsidRPr="00087A51">
        <w:rPr>
          <w:sz w:val="28"/>
          <w:szCs w:val="28"/>
        </w:rPr>
        <w:t>4 и 2026</w:t>
      </w:r>
      <w:r w:rsidRPr="00087A51">
        <w:rPr>
          <w:sz w:val="28"/>
          <w:szCs w:val="28"/>
        </w:rPr>
        <w:t xml:space="preserve"> годы, 19-ти подгруппам в 202</w:t>
      </w:r>
      <w:r w:rsidR="00FC54DB" w:rsidRPr="00087A51">
        <w:rPr>
          <w:sz w:val="28"/>
          <w:szCs w:val="28"/>
        </w:rPr>
        <w:t>5</w:t>
      </w:r>
      <w:r w:rsidRPr="00087A51">
        <w:rPr>
          <w:sz w:val="28"/>
          <w:szCs w:val="28"/>
        </w:rPr>
        <w:t xml:space="preserve"> году.</w:t>
      </w:r>
    </w:p>
    <w:p w:rsidR="00B77E1B" w:rsidRPr="00087A51" w:rsidRDefault="00B77E1B" w:rsidP="00B77E1B">
      <w:pPr>
        <w:autoSpaceDE w:val="0"/>
        <w:autoSpaceDN w:val="0"/>
        <w:adjustRightInd w:val="0"/>
        <w:ind w:firstLine="709"/>
        <w:jc w:val="both"/>
        <w:rPr>
          <w:bCs/>
          <w:sz w:val="28"/>
          <w:szCs w:val="28"/>
        </w:rPr>
      </w:pPr>
      <w:r w:rsidRPr="00087A51">
        <w:rPr>
          <w:bCs/>
          <w:sz w:val="28"/>
          <w:szCs w:val="28"/>
        </w:rPr>
        <w:t>В связи с тем, что оценка ожидаемого исполнения бюджета города Оренбурга за 2023 год, представленная с Проектом решения, отражает общие итоги прогнозируемого исполнения только в разрезе разделов и подразделов, без данных по главным распорядителям, муниципальным программам, целевым статьям классификации расходов бюджета, дальнейшее сравнение показателей Проекта решения произведено с показателями сводной бюджетной росписи бюджетных ассигнований по расходам бюджета города Оренбурга, утвержденной по состоянию на 01.11.2023 (далее – Сводная бюджетная роспись, СБР).</w:t>
      </w:r>
    </w:p>
    <w:p w:rsidR="00134DFB" w:rsidRPr="00087A51" w:rsidRDefault="00134DFB" w:rsidP="00134DFB">
      <w:pPr>
        <w:autoSpaceDE w:val="0"/>
        <w:autoSpaceDN w:val="0"/>
        <w:adjustRightInd w:val="0"/>
        <w:spacing w:after="60"/>
        <w:ind w:firstLine="709"/>
        <w:jc w:val="both"/>
        <w:rPr>
          <w:sz w:val="28"/>
          <w:szCs w:val="28"/>
        </w:rPr>
      </w:pPr>
      <w:r w:rsidRPr="00087A51">
        <w:rPr>
          <w:sz w:val="28"/>
          <w:szCs w:val="28"/>
        </w:rPr>
        <w:t>Распределение объема бюджетных ассигнований на 2023-2026 годы по группам и подгруппам видов расходов представлено в следующей таблице.</w:t>
      </w:r>
    </w:p>
    <w:p w:rsidR="00134DFB" w:rsidRPr="00087A51" w:rsidRDefault="00134DFB" w:rsidP="00134DFB">
      <w:pPr>
        <w:tabs>
          <w:tab w:val="left" w:pos="900"/>
        </w:tabs>
        <w:ind w:firstLine="709"/>
        <w:jc w:val="right"/>
        <w:rPr>
          <w:sz w:val="20"/>
          <w:szCs w:val="28"/>
        </w:rPr>
      </w:pPr>
      <w:r w:rsidRPr="00087A51">
        <w:rPr>
          <w:sz w:val="20"/>
          <w:szCs w:val="28"/>
        </w:rPr>
        <w:t xml:space="preserve"> (тыс. рублей)</w:t>
      </w:r>
    </w:p>
    <w:tbl>
      <w:tblPr>
        <w:tblW w:w="1029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18"/>
        <w:gridCol w:w="1349"/>
        <w:gridCol w:w="1276"/>
        <w:gridCol w:w="1276"/>
        <w:gridCol w:w="1275"/>
      </w:tblGrid>
      <w:tr w:rsidR="00134DFB" w:rsidRPr="00087A51" w:rsidTr="006450A0">
        <w:trPr>
          <w:trHeight w:val="434"/>
        </w:trPr>
        <w:tc>
          <w:tcPr>
            <w:tcW w:w="5118" w:type="dxa"/>
            <w:vMerge w:val="restart"/>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 xml:space="preserve">Код и наименование </w:t>
            </w:r>
          </w:p>
        </w:tc>
        <w:tc>
          <w:tcPr>
            <w:tcW w:w="1349" w:type="dxa"/>
            <w:vMerge w:val="restart"/>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2023 год (утверждено СБР на 01.11.2023)</w:t>
            </w:r>
          </w:p>
        </w:tc>
        <w:tc>
          <w:tcPr>
            <w:tcW w:w="3827" w:type="dxa"/>
            <w:gridSpan w:val="3"/>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Проект решения</w:t>
            </w:r>
          </w:p>
        </w:tc>
      </w:tr>
      <w:tr w:rsidR="00134DFB" w:rsidRPr="00087A51" w:rsidTr="006450A0">
        <w:trPr>
          <w:trHeight w:val="778"/>
        </w:trPr>
        <w:tc>
          <w:tcPr>
            <w:tcW w:w="5118" w:type="dxa"/>
            <w:vMerge/>
            <w:shd w:val="clear" w:color="auto" w:fill="DBE5F1" w:themeFill="accent1" w:themeFillTint="33"/>
            <w:vAlign w:val="center"/>
            <w:hideMark/>
          </w:tcPr>
          <w:p w:rsidR="00134DFB" w:rsidRPr="00087A51" w:rsidRDefault="00134DFB" w:rsidP="00134DFB">
            <w:pPr>
              <w:rPr>
                <w:rFonts w:eastAsia="Times New Roman"/>
                <w:b/>
                <w:bCs/>
                <w:sz w:val="18"/>
                <w:szCs w:val="18"/>
              </w:rPr>
            </w:pPr>
          </w:p>
        </w:tc>
        <w:tc>
          <w:tcPr>
            <w:tcW w:w="1349" w:type="dxa"/>
            <w:vMerge/>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2024 год</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2025 год</w:t>
            </w:r>
          </w:p>
        </w:tc>
        <w:tc>
          <w:tcPr>
            <w:tcW w:w="1275"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2026 год</w:t>
            </w:r>
          </w:p>
        </w:tc>
      </w:tr>
      <w:tr w:rsidR="00134DFB" w:rsidRPr="00087A51" w:rsidTr="00F97497">
        <w:trPr>
          <w:trHeight w:val="227"/>
        </w:trPr>
        <w:tc>
          <w:tcPr>
            <w:tcW w:w="5118" w:type="dxa"/>
            <w:shd w:val="clear" w:color="auto" w:fill="auto"/>
            <w:vAlign w:val="center"/>
            <w:hideMark/>
          </w:tcPr>
          <w:p w:rsidR="00134DFB" w:rsidRPr="00087A51" w:rsidRDefault="00134DFB" w:rsidP="00134DFB">
            <w:pPr>
              <w:spacing w:after="60"/>
              <w:jc w:val="both"/>
              <w:rPr>
                <w:rFonts w:eastAsia="Times New Roman"/>
                <w:b/>
                <w:bCs/>
                <w:sz w:val="18"/>
                <w:szCs w:val="18"/>
              </w:rPr>
            </w:pPr>
            <w:r w:rsidRPr="00087A51">
              <w:rPr>
                <w:rFonts w:eastAsia="Times New Roman"/>
                <w:b/>
                <w:bCs/>
                <w:sz w:val="18"/>
                <w:szCs w:val="18"/>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1 520 878,7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1 696 425,2</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1 733 039,8</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1 771 988,5</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110 Расходы на выплаты персоналу казенных учреждений</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789 732,1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887  296,2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924 380,3</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962 052,4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120 Расходы на выплаты персоналу государственных (муниципальных) органов</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731 146,6</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809 129,0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808 659,5</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809 936,1</w:t>
            </w:r>
          </w:p>
        </w:tc>
      </w:tr>
      <w:tr w:rsidR="00134DFB" w:rsidRPr="00087A51" w:rsidTr="00F97497">
        <w:trPr>
          <w:trHeight w:val="227"/>
        </w:trPr>
        <w:tc>
          <w:tcPr>
            <w:tcW w:w="5118" w:type="dxa"/>
            <w:shd w:val="clear" w:color="auto" w:fill="auto"/>
            <w:vAlign w:val="center"/>
            <w:hideMark/>
          </w:tcPr>
          <w:p w:rsidR="00134DFB" w:rsidRPr="00087A51" w:rsidRDefault="00134DFB" w:rsidP="00134DFB">
            <w:pPr>
              <w:spacing w:after="60"/>
              <w:jc w:val="both"/>
              <w:rPr>
                <w:rFonts w:eastAsia="Times New Roman"/>
                <w:b/>
                <w:bCs/>
                <w:sz w:val="18"/>
                <w:szCs w:val="18"/>
              </w:rPr>
            </w:pPr>
            <w:r w:rsidRPr="00087A51">
              <w:rPr>
                <w:rFonts w:eastAsia="Times New Roman"/>
                <w:b/>
                <w:bCs/>
                <w:sz w:val="18"/>
                <w:szCs w:val="18"/>
              </w:rPr>
              <w:t>200 Закупка товаров, работ и услуг для обеспечения государственных (муниципальных) нужд</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5 076 146,5</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3 088 405,3</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2 603 802,9</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2 700 433,8</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240 Иные закупки товаров, работ и услуг для обеспечения государственных (муниципальных) нужд</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5 076 146,5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3 088 405,3</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2 603 802,9</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 xml:space="preserve">2 700 433,8 </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300 Социальное обеспечение и иные выплаты населению</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258 005,1</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270 580,4</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271 670,0</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272 773,4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310 Публичные нормативные социальные выплаты гражданам</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139 236,2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140 673,3</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142 065,8</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143 189,8</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320 Социальные выплаты гражданам, кроме публичных нормативных социальных выплат</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109 784,6</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120 178,0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119 884,2</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119 515,3</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330 Публичные нормативные выплаты гражданам несоциального характера</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5 337,8</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5 580,4</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5 649,2</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5 969,2</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340 Стипендии</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350 Премии и гранты</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1 558,1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1 861,2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1 761,2</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1 766,4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360 Иные выплаты населению</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1 683,4</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1 882,5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1 904,6</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1 927,7</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400 Капитальные вложения в объекты государственной (муниципальной) собственности</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6 383 001,7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7 283 383,7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3 230 755,8</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636 638,9</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410 Бюджетные инвестиции</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6 383 001,7</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7 283 383,7</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3 230 755,8</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636 638,9</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600 Предоставление субсидий бюджетным, автономным учреждениям и иным некоммерческим организациям</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11 563 754,6</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11 973 319,5</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11 778 543,5</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11 950 509,5</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610 Субсидии бюджетным учреждениям</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953 648,1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812 954,4</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829 980,1</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838 586,1</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620 Субсидии автономным учреждениям</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10 539 737,5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11 078 462,9</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10 867 010,8</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11 030 782,6</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9" w:type="dxa"/>
            <w:shd w:val="clear" w:color="auto" w:fill="auto"/>
            <w:noWrap/>
            <w:vAlign w:val="center"/>
            <w:hideMark/>
          </w:tcPr>
          <w:p w:rsidR="00134DFB" w:rsidRPr="00087A51" w:rsidRDefault="00134DFB" w:rsidP="00134DFB">
            <w:pPr>
              <w:jc w:val="center"/>
              <w:rPr>
                <w:rFonts w:eastAsia="Times New Roman"/>
                <w:sz w:val="18"/>
                <w:szCs w:val="18"/>
              </w:rPr>
            </w:pPr>
            <w:r w:rsidRPr="00087A51">
              <w:rPr>
                <w:rFonts w:eastAsia="Times New Roman"/>
                <w:sz w:val="18"/>
                <w:szCs w:val="18"/>
              </w:rPr>
              <w:t>70 369,0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81 902,2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81 552,6</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81 140,8</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700 Обслуживание государственного (муниципального) долга</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852,6</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819,7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741,1</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657,3</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lastRenderedPageBreak/>
              <w:t>730 Обслуживание муниципального долга</w:t>
            </w:r>
          </w:p>
        </w:tc>
        <w:tc>
          <w:tcPr>
            <w:tcW w:w="1349" w:type="dxa"/>
            <w:shd w:val="clear" w:color="auto" w:fill="auto"/>
            <w:noWrap/>
            <w:vAlign w:val="center"/>
            <w:hideMark/>
          </w:tcPr>
          <w:p w:rsidR="00134DFB" w:rsidRPr="00087A51" w:rsidRDefault="00134DFB" w:rsidP="00134DFB">
            <w:pPr>
              <w:jc w:val="center"/>
              <w:rPr>
                <w:rFonts w:eastAsia="Times New Roman"/>
                <w:sz w:val="18"/>
                <w:szCs w:val="18"/>
              </w:rPr>
            </w:pPr>
            <w:r w:rsidRPr="00087A51">
              <w:rPr>
                <w:rFonts w:eastAsia="Times New Roman"/>
                <w:sz w:val="18"/>
                <w:szCs w:val="18"/>
              </w:rPr>
              <w:t>852,6</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819,7</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741,1</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657,3</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800 Иные бюджетные ассигнования</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540 938,9</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1 084 631,9</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1 036 669,9</w:t>
            </w:r>
          </w:p>
        </w:tc>
        <w:tc>
          <w:tcPr>
            <w:tcW w:w="1275" w:type="dxa"/>
            <w:shd w:val="clear" w:color="auto" w:fill="auto"/>
            <w:noWrap/>
            <w:vAlign w:val="center"/>
          </w:tcPr>
          <w:p w:rsidR="00134DFB" w:rsidRPr="00087A51" w:rsidRDefault="00134DFB" w:rsidP="00134DFB">
            <w:pPr>
              <w:jc w:val="center"/>
              <w:rPr>
                <w:rFonts w:eastAsia="Times New Roman"/>
                <w:b/>
                <w:bCs/>
                <w:sz w:val="18"/>
                <w:szCs w:val="18"/>
                <w:lang w:val="en-US"/>
              </w:rPr>
            </w:pPr>
            <w:r w:rsidRPr="00087A51">
              <w:rPr>
                <w:rFonts w:eastAsia="Times New Roman"/>
                <w:b/>
                <w:bCs/>
                <w:sz w:val="18"/>
                <w:szCs w:val="18"/>
              </w:rPr>
              <w:t>975 575,9</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229 131,5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765 652,2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767 640,3</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742 936,4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830 Исполнение судебных актов</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182 853,5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89 034,5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60,5</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60,5</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850 Уплата налогов, сборов и иных платежей</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106 053,8</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124 945,2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123 969,1</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127 579,0</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870 Резервные средства</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19 067,1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105 000,0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105 000,0</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105 000,0</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880 Специальные расходы</w:t>
            </w:r>
          </w:p>
        </w:tc>
        <w:tc>
          <w:tcPr>
            <w:tcW w:w="1349" w:type="dxa"/>
            <w:shd w:val="clear" w:color="auto" w:fill="auto"/>
            <w:noWrap/>
            <w:vAlign w:val="center"/>
            <w:hideMark/>
          </w:tcPr>
          <w:p w:rsidR="00134DFB" w:rsidRPr="00087A51" w:rsidRDefault="00134DFB" w:rsidP="00134DFB">
            <w:pPr>
              <w:jc w:val="center"/>
              <w:rPr>
                <w:rFonts w:eastAsia="Times New Roman"/>
                <w:sz w:val="18"/>
                <w:szCs w:val="18"/>
              </w:rPr>
            </w:pPr>
            <w:r w:rsidRPr="00087A51">
              <w:rPr>
                <w:rFonts w:eastAsia="Times New Roman"/>
                <w:sz w:val="18"/>
                <w:szCs w:val="18"/>
              </w:rPr>
              <w:t>3 833,0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40 000,0</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990 Условно-утвержденные расходы</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х</w:t>
            </w:r>
          </w:p>
        </w:tc>
        <w:tc>
          <w:tcPr>
            <w:tcW w:w="1276"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х</w:t>
            </w:r>
          </w:p>
        </w:tc>
        <w:tc>
          <w:tcPr>
            <w:tcW w:w="1276" w:type="dxa"/>
            <w:shd w:val="clear" w:color="auto" w:fill="auto"/>
            <w:noWrap/>
            <w:vAlign w:val="center"/>
            <w:hideMark/>
          </w:tcPr>
          <w:p w:rsidR="00134DFB" w:rsidRPr="00087A51" w:rsidRDefault="00134DFB" w:rsidP="00134DFB">
            <w:pPr>
              <w:jc w:val="center"/>
              <w:rPr>
                <w:rFonts w:eastAsia="Times New Roman"/>
                <w:b/>
                <w:bCs/>
                <w:sz w:val="18"/>
                <w:szCs w:val="18"/>
                <w:lang w:val="en-US"/>
              </w:rPr>
            </w:pPr>
            <w:r w:rsidRPr="00087A51">
              <w:rPr>
                <w:rFonts w:eastAsia="Times New Roman"/>
                <w:b/>
                <w:bCs/>
                <w:sz w:val="18"/>
                <w:szCs w:val="18"/>
                <w:lang w:val="en-US"/>
              </w:rPr>
              <w:t>424 310</w:t>
            </w:r>
            <w:r w:rsidRPr="00087A51">
              <w:rPr>
                <w:rFonts w:eastAsia="Times New Roman"/>
                <w:b/>
                <w:bCs/>
                <w:sz w:val="18"/>
                <w:szCs w:val="18"/>
              </w:rPr>
              <w:t>,</w:t>
            </w:r>
            <w:r w:rsidRPr="00087A51">
              <w:rPr>
                <w:rFonts w:eastAsia="Times New Roman"/>
                <w:b/>
                <w:bCs/>
                <w:sz w:val="18"/>
                <w:szCs w:val="18"/>
                <w:lang w:val="en-US"/>
              </w:rPr>
              <w:t>3</w:t>
            </w:r>
          </w:p>
        </w:tc>
        <w:tc>
          <w:tcPr>
            <w:tcW w:w="1275"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728 689,6</w:t>
            </w:r>
          </w:p>
        </w:tc>
      </w:tr>
      <w:tr w:rsidR="00134DFB" w:rsidRPr="00087A51" w:rsidTr="006450A0">
        <w:trPr>
          <w:trHeight w:val="152"/>
        </w:trPr>
        <w:tc>
          <w:tcPr>
            <w:tcW w:w="5118" w:type="dxa"/>
            <w:shd w:val="clear" w:color="auto" w:fill="DBE5F1" w:themeFill="accent1" w:themeFillTint="33"/>
            <w:noWrap/>
            <w:vAlign w:val="center"/>
            <w:hideMark/>
          </w:tcPr>
          <w:p w:rsidR="00134DFB" w:rsidRPr="00087A51" w:rsidRDefault="00134DFB" w:rsidP="00134DFB">
            <w:pPr>
              <w:rPr>
                <w:rFonts w:eastAsia="Times New Roman"/>
                <w:b/>
                <w:bCs/>
                <w:sz w:val="18"/>
                <w:szCs w:val="18"/>
              </w:rPr>
            </w:pPr>
            <w:r w:rsidRPr="00087A51">
              <w:rPr>
                <w:rFonts w:eastAsia="Times New Roman"/>
                <w:b/>
                <w:bCs/>
                <w:sz w:val="18"/>
                <w:szCs w:val="18"/>
              </w:rPr>
              <w:t>Всего:</w:t>
            </w:r>
          </w:p>
        </w:tc>
        <w:tc>
          <w:tcPr>
            <w:tcW w:w="1349"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25 343 578,1</w:t>
            </w:r>
          </w:p>
        </w:tc>
        <w:tc>
          <w:tcPr>
            <w:tcW w:w="1276" w:type="dxa"/>
            <w:shd w:val="clear" w:color="auto" w:fill="DBE5F1" w:themeFill="accent1" w:themeFillTint="33"/>
            <w:noWrap/>
            <w:vAlign w:val="center"/>
          </w:tcPr>
          <w:p w:rsidR="00134DFB" w:rsidRPr="00087A51" w:rsidRDefault="00134DFB" w:rsidP="00134DFB">
            <w:pPr>
              <w:jc w:val="center"/>
              <w:rPr>
                <w:rFonts w:eastAsia="Times New Roman"/>
                <w:b/>
                <w:bCs/>
                <w:sz w:val="18"/>
                <w:szCs w:val="18"/>
                <w:highlight w:val="yellow"/>
              </w:rPr>
            </w:pPr>
            <w:r w:rsidRPr="00087A51">
              <w:rPr>
                <w:rFonts w:eastAsia="Times New Roman"/>
                <w:b/>
                <w:bCs/>
                <w:sz w:val="18"/>
                <w:szCs w:val="18"/>
                <w:lang w:val="en-US"/>
              </w:rPr>
              <w:t>25 </w:t>
            </w:r>
            <w:r w:rsidRPr="00087A51">
              <w:rPr>
                <w:rFonts w:eastAsia="Times New Roman"/>
                <w:b/>
                <w:bCs/>
                <w:sz w:val="18"/>
                <w:szCs w:val="18"/>
              </w:rPr>
              <w:t>397</w:t>
            </w:r>
            <w:r w:rsidRPr="00087A51">
              <w:rPr>
                <w:rFonts w:eastAsia="Times New Roman"/>
                <w:b/>
                <w:bCs/>
                <w:sz w:val="18"/>
                <w:szCs w:val="18"/>
                <w:lang w:val="en-US"/>
              </w:rPr>
              <w:t> </w:t>
            </w:r>
            <w:r w:rsidRPr="00087A51">
              <w:rPr>
                <w:rFonts w:eastAsia="Times New Roman"/>
                <w:b/>
                <w:bCs/>
                <w:sz w:val="18"/>
                <w:szCs w:val="18"/>
              </w:rPr>
              <w:t>565,7</w:t>
            </w:r>
          </w:p>
        </w:tc>
        <w:tc>
          <w:tcPr>
            <w:tcW w:w="1276" w:type="dxa"/>
            <w:shd w:val="clear" w:color="auto" w:fill="DBE5F1" w:themeFill="accent1" w:themeFillTint="33"/>
            <w:noWrap/>
            <w:vAlign w:val="center"/>
          </w:tcPr>
          <w:p w:rsidR="00134DFB" w:rsidRPr="00087A51" w:rsidRDefault="00134DFB" w:rsidP="00134DFB">
            <w:pPr>
              <w:jc w:val="center"/>
              <w:rPr>
                <w:rFonts w:eastAsia="Times New Roman"/>
                <w:b/>
                <w:bCs/>
                <w:sz w:val="18"/>
                <w:szCs w:val="18"/>
                <w:highlight w:val="yellow"/>
              </w:rPr>
            </w:pPr>
            <w:r w:rsidRPr="00087A51">
              <w:rPr>
                <w:rFonts w:eastAsia="Times New Roman"/>
                <w:b/>
                <w:bCs/>
                <w:sz w:val="18"/>
                <w:szCs w:val="18"/>
              </w:rPr>
              <w:t>21 079 533,3</w:t>
            </w:r>
          </w:p>
        </w:tc>
        <w:tc>
          <w:tcPr>
            <w:tcW w:w="1275" w:type="dxa"/>
            <w:shd w:val="clear" w:color="auto" w:fill="DBE5F1" w:themeFill="accent1" w:themeFillTint="33"/>
            <w:noWrap/>
            <w:vAlign w:val="center"/>
          </w:tcPr>
          <w:p w:rsidR="00134DFB" w:rsidRPr="00087A51" w:rsidRDefault="00134DFB" w:rsidP="00134DFB">
            <w:pPr>
              <w:jc w:val="center"/>
              <w:rPr>
                <w:rFonts w:eastAsia="Times New Roman"/>
                <w:b/>
                <w:bCs/>
                <w:sz w:val="18"/>
                <w:szCs w:val="18"/>
                <w:highlight w:val="yellow"/>
              </w:rPr>
            </w:pPr>
            <w:r w:rsidRPr="00087A51">
              <w:rPr>
                <w:rFonts w:eastAsia="Times New Roman"/>
                <w:b/>
                <w:bCs/>
                <w:sz w:val="18"/>
                <w:szCs w:val="18"/>
              </w:rPr>
              <w:t>19 037 266,9</w:t>
            </w:r>
          </w:p>
        </w:tc>
      </w:tr>
    </w:tbl>
    <w:p w:rsidR="00134DFB" w:rsidRPr="00087A51" w:rsidRDefault="00134DFB" w:rsidP="00134DFB">
      <w:pPr>
        <w:tabs>
          <w:tab w:val="left" w:pos="900"/>
        </w:tabs>
        <w:spacing w:before="120"/>
        <w:ind w:firstLine="709"/>
        <w:jc w:val="both"/>
        <w:rPr>
          <w:sz w:val="28"/>
          <w:szCs w:val="28"/>
        </w:rPr>
      </w:pPr>
      <w:r w:rsidRPr="00087A51">
        <w:rPr>
          <w:sz w:val="28"/>
          <w:szCs w:val="28"/>
        </w:rPr>
        <w:t xml:space="preserve">Основной объем от общей расходной части бюджета на 2024-2026 годы предлагается утвердить по четырем группам видов расходов: </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«Предоставление субсидий бюджетным, автономным учреждениям и иным некоммерческим организациям» (группа видов расходов 600) – 47,1%, 55,9% и 62,8% соответственно (в 2023 году – 45,6%);</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«Капитальные вложения в объекты государственной (муниципальной) собственности» (группа видов расходов 400) – 28,7%, 15,3% и 3,3% соответственно (в 2023 году – 25,2%);</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 xml:space="preserve"> «Закупка товаров, работ и услуг для обеспечения государственных (муниципальных) нужд» (группа видов расходов 200) – 12,2%, 12,3% и 14,2% соответственно (в 2023 году – 20,0%);</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6,7%, 8,2% и 9,3% соответственно (в 2023 году – 6,0%).</w:t>
      </w:r>
    </w:p>
    <w:p w:rsidR="00134DFB" w:rsidRPr="00087A51" w:rsidRDefault="00134DFB" w:rsidP="00134DFB">
      <w:pPr>
        <w:tabs>
          <w:tab w:val="left" w:pos="1134"/>
        </w:tabs>
        <w:ind w:firstLine="709"/>
        <w:jc w:val="both"/>
        <w:rPr>
          <w:sz w:val="28"/>
          <w:szCs w:val="28"/>
        </w:rPr>
      </w:pPr>
      <w:r w:rsidRPr="00087A51">
        <w:rPr>
          <w:sz w:val="28"/>
          <w:szCs w:val="28"/>
        </w:rPr>
        <w:t>Удельный вес расходов бюджета города Оренбурга в 2024-2026 годах, приходящийся на оставшиеся группы видов расходов, составляет:</w:t>
      </w:r>
    </w:p>
    <w:p w:rsidR="00134DFB" w:rsidRPr="00087A51" w:rsidRDefault="00134DFB" w:rsidP="00CE6728">
      <w:pPr>
        <w:numPr>
          <w:ilvl w:val="0"/>
          <w:numId w:val="22"/>
        </w:numPr>
        <w:tabs>
          <w:tab w:val="left" w:pos="1134"/>
        </w:tabs>
        <w:ind w:left="0" w:firstLine="709"/>
        <w:jc w:val="both"/>
        <w:rPr>
          <w:sz w:val="28"/>
          <w:szCs w:val="28"/>
        </w:rPr>
      </w:pPr>
      <w:r w:rsidRPr="00087A51">
        <w:rPr>
          <w:sz w:val="28"/>
          <w:szCs w:val="28"/>
        </w:rPr>
        <w:t>«Иные бюджетные ассигнования» (группа видов расходов 800) – 1,8%, 4,3% и 4,9% соответственно (в 2023 году – 2,1%);</w:t>
      </w:r>
    </w:p>
    <w:p w:rsidR="00134DFB" w:rsidRPr="00087A51" w:rsidRDefault="00134DFB" w:rsidP="00CE6728">
      <w:pPr>
        <w:numPr>
          <w:ilvl w:val="0"/>
          <w:numId w:val="22"/>
        </w:numPr>
        <w:tabs>
          <w:tab w:val="left" w:pos="1134"/>
        </w:tabs>
        <w:ind w:left="0" w:firstLine="709"/>
        <w:jc w:val="both"/>
        <w:rPr>
          <w:sz w:val="28"/>
          <w:szCs w:val="28"/>
        </w:rPr>
      </w:pPr>
      <w:r w:rsidRPr="00087A51">
        <w:rPr>
          <w:sz w:val="28"/>
          <w:szCs w:val="28"/>
        </w:rPr>
        <w:t>«Социальное обеспечение и иные выплаты населению» (группа видов расходов 300) – 1,1%, 1,3% и 1,4% соответственно (в 2023 году – 1,0%);</w:t>
      </w:r>
    </w:p>
    <w:p w:rsidR="00134DFB" w:rsidRPr="00087A51" w:rsidRDefault="00134DFB" w:rsidP="00CE6728">
      <w:pPr>
        <w:numPr>
          <w:ilvl w:val="0"/>
          <w:numId w:val="22"/>
        </w:numPr>
        <w:tabs>
          <w:tab w:val="left" w:pos="1134"/>
        </w:tabs>
        <w:ind w:left="0" w:firstLine="709"/>
        <w:jc w:val="both"/>
        <w:rPr>
          <w:sz w:val="28"/>
          <w:szCs w:val="28"/>
        </w:rPr>
      </w:pPr>
      <w:r w:rsidRPr="00087A51">
        <w:rPr>
          <w:sz w:val="28"/>
          <w:szCs w:val="28"/>
        </w:rPr>
        <w:t>«Обслуживание государственного (муниципального) долга» (группа видов расходов 700) – 0,003% ежегодно (в 2023 году – 0,0</w:t>
      </w:r>
      <w:r w:rsidR="00FC54DB" w:rsidRPr="00087A51">
        <w:rPr>
          <w:sz w:val="28"/>
          <w:szCs w:val="28"/>
        </w:rPr>
        <w:t>0</w:t>
      </w:r>
      <w:r w:rsidRPr="00087A51">
        <w:rPr>
          <w:sz w:val="28"/>
          <w:szCs w:val="28"/>
        </w:rPr>
        <w:t>3%).</w:t>
      </w:r>
    </w:p>
    <w:p w:rsidR="00134DFB" w:rsidRPr="00087A51" w:rsidRDefault="00134DFB" w:rsidP="00134DFB">
      <w:pPr>
        <w:autoSpaceDE w:val="0"/>
        <w:autoSpaceDN w:val="0"/>
        <w:adjustRightInd w:val="0"/>
        <w:ind w:firstLine="709"/>
        <w:jc w:val="both"/>
        <w:rPr>
          <w:sz w:val="28"/>
          <w:szCs w:val="28"/>
        </w:rPr>
      </w:pPr>
      <w:r w:rsidRPr="00087A51">
        <w:rPr>
          <w:sz w:val="28"/>
          <w:szCs w:val="28"/>
        </w:rPr>
        <w:t xml:space="preserve">Бюджетные ассигнования в соответствии с ведомственной структурой расходов на 2024 год </w:t>
      </w:r>
      <w:r w:rsidR="00B77E1B" w:rsidRPr="00087A51">
        <w:rPr>
          <w:sz w:val="28"/>
          <w:szCs w:val="28"/>
        </w:rPr>
        <w:t xml:space="preserve">Проектом решения </w:t>
      </w:r>
      <w:r w:rsidRPr="00087A51">
        <w:rPr>
          <w:sz w:val="28"/>
          <w:szCs w:val="28"/>
        </w:rPr>
        <w:t xml:space="preserve">предлагается утвердить 20-ти главным распорядителям бюджетных средств (далее – ГРБС). </w:t>
      </w:r>
    </w:p>
    <w:p w:rsidR="00A62C2D" w:rsidRPr="00087A51" w:rsidRDefault="00134DFB" w:rsidP="00134DFB">
      <w:pPr>
        <w:autoSpaceDE w:val="0"/>
        <w:autoSpaceDN w:val="0"/>
        <w:adjustRightInd w:val="0"/>
        <w:ind w:firstLine="709"/>
        <w:jc w:val="both"/>
        <w:rPr>
          <w:rFonts w:eastAsia="Times New Roman"/>
          <w:sz w:val="28"/>
          <w:szCs w:val="28"/>
        </w:rPr>
      </w:pPr>
      <w:r w:rsidRPr="00087A51">
        <w:rPr>
          <w:sz w:val="28"/>
          <w:szCs w:val="28"/>
        </w:rPr>
        <w:t xml:space="preserve">На плановый период 2025-2026 годов бюджетные ассигнования Проектом решения предусматриваются 19-ти ГРБС. </w:t>
      </w:r>
      <w:r w:rsidR="00B77E1B" w:rsidRPr="00087A51">
        <w:rPr>
          <w:sz w:val="28"/>
          <w:szCs w:val="28"/>
        </w:rPr>
        <w:t>Н</w:t>
      </w:r>
      <w:r w:rsidRPr="00087A51">
        <w:rPr>
          <w:sz w:val="28"/>
          <w:szCs w:val="28"/>
        </w:rPr>
        <w:t xml:space="preserve">е предусмотрены бюджетные ассигнования </w:t>
      </w:r>
      <w:r w:rsidRPr="00087A51">
        <w:rPr>
          <w:rFonts w:eastAsia="Times New Roman"/>
          <w:sz w:val="28"/>
          <w:szCs w:val="28"/>
        </w:rPr>
        <w:t>Управлению по размещению наружной рекламы</w:t>
      </w:r>
      <w:r w:rsidR="00B77E1B" w:rsidRPr="00087A51">
        <w:rPr>
          <w:rFonts w:eastAsia="Times New Roman"/>
          <w:sz w:val="28"/>
          <w:szCs w:val="28"/>
        </w:rPr>
        <w:t xml:space="preserve"> и объектов наружной информации, в связи с планированием завершения в 2024 году процедуры ликвидации юридического лица</w:t>
      </w:r>
      <w:r w:rsidR="00CA4EC6" w:rsidRPr="00087A51">
        <w:rPr>
          <w:kern w:val="28"/>
          <w:sz w:val="28"/>
          <w:szCs w:val="28"/>
        </w:rPr>
        <w:t>.</w:t>
      </w:r>
    </w:p>
    <w:p w:rsidR="00134DFB" w:rsidRDefault="00134DFB" w:rsidP="00134DFB">
      <w:pPr>
        <w:autoSpaceDE w:val="0"/>
        <w:autoSpaceDN w:val="0"/>
        <w:adjustRightInd w:val="0"/>
        <w:ind w:firstLine="709"/>
        <w:jc w:val="both"/>
        <w:rPr>
          <w:sz w:val="28"/>
          <w:szCs w:val="28"/>
        </w:rPr>
      </w:pPr>
      <w:r w:rsidRPr="00087A51">
        <w:rPr>
          <w:sz w:val="28"/>
          <w:szCs w:val="28"/>
        </w:rPr>
        <w:t>Распределение объемов финансирования по главным распорядителям бюджетных средств в 2023 - 2026 годах представлено в следующей таблице.</w:t>
      </w:r>
    </w:p>
    <w:p w:rsidR="004D77EC" w:rsidRDefault="004D77EC" w:rsidP="00134DFB">
      <w:pPr>
        <w:autoSpaceDE w:val="0"/>
        <w:autoSpaceDN w:val="0"/>
        <w:adjustRightInd w:val="0"/>
        <w:ind w:firstLine="709"/>
        <w:jc w:val="both"/>
        <w:rPr>
          <w:sz w:val="28"/>
          <w:szCs w:val="28"/>
        </w:rPr>
      </w:pPr>
    </w:p>
    <w:p w:rsidR="004D77EC" w:rsidRDefault="004D77EC" w:rsidP="00134DFB">
      <w:pPr>
        <w:autoSpaceDE w:val="0"/>
        <w:autoSpaceDN w:val="0"/>
        <w:adjustRightInd w:val="0"/>
        <w:ind w:firstLine="709"/>
        <w:jc w:val="both"/>
        <w:rPr>
          <w:sz w:val="28"/>
          <w:szCs w:val="28"/>
        </w:rPr>
      </w:pPr>
    </w:p>
    <w:p w:rsidR="004D77EC" w:rsidRDefault="004D77EC" w:rsidP="00134DFB">
      <w:pPr>
        <w:autoSpaceDE w:val="0"/>
        <w:autoSpaceDN w:val="0"/>
        <w:adjustRightInd w:val="0"/>
        <w:ind w:firstLine="709"/>
        <w:jc w:val="both"/>
        <w:rPr>
          <w:sz w:val="28"/>
          <w:szCs w:val="28"/>
        </w:rPr>
      </w:pPr>
    </w:p>
    <w:p w:rsidR="00134DFB" w:rsidRPr="00087A51" w:rsidRDefault="00134DFB" w:rsidP="00134DFB">
      <w:pPr>
        <w:autoSpaceDE w:val="0"/>
        <w:autoSpaceDN w:val="0"/>
        <w:adjustRightInd w:val="0"/>
        <w:ind w:firstLine="709"/>
        <w:jc w:val="right"/>
        <w:rPr>
          <w:sz w:val="16"/>
          <w:szCs w:val="16"/>
        </w:rPr>
      </w:pPr>
    </w:p>
    <w:p w:rsidR="00134DFB" w:rsidRPr="00087A51" w:rsidRDefault="00134DFB" w:rsidP="00134DFB">
      <w:pPr>
        <w:autoSpaceDE w:val="0"/>
        <w:autoSpaceDN w:val="0"/>
        <w:adjustRightInd w:val="0"/>
        <w:ind w:firstLine="709"/>
        <w:jc w:val="right"/>
        <w:rPr>
          <w:sz w:val="20"/>
          <w:szCs w:val="16"/>
        </w:rPr>
      </w:pPr>
      <w:r w:rsidRPr="00087A51">
        <w:rPr>
          <w:sz w:val="20"/>
          <w:szCs w:val="16"/>
        </w:rPr>
        <w:lastRenderedPageBreak/>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4615"/>
        <w:gridCol w:w="1276"/>
        <w:gridCol w:w="1276"/>
        <w:gridCol w:w="1276"/>
        <w:gridCol w:w="1275"/>
      </w:tblGrid>
      <w:tr w:rsidR="00134DFB" w:rsidRPr="00087A51" w:rsidTr="00134DFB">
        <w:trPr>
          <w:trHeight w:val="360"/>
        </w:trPr>
        <w:tc>
          <w:tcPr>
            <w:tcW w:w="503"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 п/п</w:t>
            </w:r>
          </w:p>
        </w:tc>
        <w:tc>
          <w:tcPr>
            <w:tcW w:w="4615"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w:t>
            </w:r>
          </w:p>
        </w:tc>
        <w:tc>
          <w:tcPr>
            <w:tcW w:w="1276"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2023 год</w:t>
            </w:r>
            <w:r w:rsidRPr="00087A51">
              <w:rPr>
                <w:rFonts w:eastAsia="Times New Roman"/>
                <w:b/>
                <w:bCs/>
                <w:sz w:val="20"/>
                <w:szCs w:val="20"/>
              </w:rPr>
              <w:br/>
              <w:t>(Утверждено СБР на 01.11.2023)</w:t>
            </w:r>
          </w:p>
        </w:tc>
        <w:tc>
          <w:tcPr>
            <w:tcW w:w="3827" w:type="dxa"/>
            <w:gridSpan w:val="3"/>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бюджета</w:t>
            </w:r>
          </w:p>
        </w:tc>
      </w:tr>
      <w:tr w:rsidR="00134DFB" w:rsidRPr="00087A51" w:rsidTr="00134DFB">
        <w:trPr>
          <w:trHeight w:val="570"/>
        </w:trPr>
        <w:tc>
          <w:tcPr>
            <w:tcW w:w="503" w:type="dxa"/>
            <w:vMerge/>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p>
        </w:tc>
        <w:tc>
          <w:tcPr>
            <w:tcW w:w="4615" w:type="dxa"/>
            <w:vMerge/>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p>
        </w:tc>
        <w:tc>
          <w:tcPr>
            <w:tcW w:w="1276" w:type="dxa"/>
            <w:vMerge/>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2024 год</w:t>
            </w: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2025 год</w:t>
            </w:r>
          </w:p>
        </w:tc>
        <w:tc>
          <w:tcPr>
            <w:tcW w:w="1275" w:type="dxa"/>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2026 год</w:t>
            </w:r>
          </w:p>
        </w:tc>
      </w:tr>
      <w:tr w:rsidR="00134DFB" w:rsidRPr="00087A51" w:rsidTr="00134DFB">
        <w:trPr>
          <w:trHeight w:val="56"/>
        </w:trPr>
        <w:tc>
          <w:tcPr>
            <w:tcW w:w="503" w:type="dxa"/>
            <w:shd w:val="clear" w:color="auto" w:fill="auto"/>
            <w:noWrap/>
            <w:vAlign w:val="center"/>
            <w:hideMark/>
          </w:tcPr>
          <w:p w:rsidR="00134DFB" w:rsidRPr="00087A51" w:rsidRDefault="00134DFB" w:rsidP="00134DFB">
            <w:pPr>
              <w:jc w:val="center"/>
              <w:rPr>
                <w:rFonts w:eastAsia="Times New Roman"/>
                <w:sz w:val="20"/>
                <w:szCs w:val="20"/>
              </w:rPr>
            </w:pPr>
            <w:r w:rsidRPr="00087A51">
              <w:rPr>
                <w:rFonts w:eastAsia="Times New Roman"/>
                <w:sz w:val="20"/>
                <w:szCs w:val="20"/>
              </w:rPr>
              <w:t>1</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Администрация города Оренбурга (001)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926 801,9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1 434 394,1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1 500 708,5</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1 463 505,5</w:t>
            </w:r>
          </w:p>
        </w:tc>
      </w:tr>
      <w:tr w:rsidR="00134DFB" w:rsidRPr="00087A51" w:rsidTr="00134DFB">
        <w:trPr>
          <w:trHeight w:val="450"/>
        </w:trPr>
        <w:tc>
          <w:tcPr>
            <w:tcW w:w="503" w:type="dxa"/>
            <w:shd w:val="clear" w:color="auto" w:fill="auto"/>
            <w:noWrap/>
            <w:vAlign w:val="center"/>
            <w:hideMark/>
          </w:tcPr>
          <w:p w:rsidR="00134DFB" w:rsidRPr="00087A51" w:rsidRDefault="00134DFB" w:rsidP="00134DFB">
            <w:pPr>
              <w:jc w:val="center"/>
              <w:rPr>
                <w:rFonts w:eastAsia="Times New Roman"/>
                <w:sz w:val="20"/>
                <w:szCs w:val="20"/>
              </w:rPr>
            </w:pPr>
            <w:r w:rsidRPr="00087A51">
              <w:rPr>
                <w:rFonts w:eastAsia="Times New Roman"/>
                <w:sz w:val="20"/>
                <w:szCs w:val="20"/>
              </w:rPr>
              <w:t>2</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контрольно-ревизионное управление администрации города Оренбурга (003)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17 719,4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17 534,1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17 580,7</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17 615,7</w:t>
            </w:r>
          </w:p>
        </w:tc>
      </w:tr>
      <w:tr w:rsidR="00134DFB" w:rsidRPr="00087A51" w:rsidTr="00134DFB">
        <w:trPr>
          <w:trHeight w:val="56"/>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3</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Оренбургский городской Совет (004)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78 656,6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83 202,5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84 765,2</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85 142,6</w:t>
            </w:r>
          </w:p>
        </w:tc>
      </w:tr>
      <w:tr w:rsidR="00134DFB" w:rsidRPr="00087A51" w:rsidTr="00134DFB">
        <w:trPr>
          <w:trHeight w:val="56"/>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4</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Счетная палата города Оренбурга (005)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25 512,8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28 231,8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27 300,3</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27 332,6</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5</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Департамент имущественных и жилищных отношений администрации города Оренбурга (006)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480 261,7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703 022,7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790 944,0</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782 737,0</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6</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финансовое управление администрации города Оренбурга (007)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130 331,8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319 935,4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660 417,1</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966 931,9</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7</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Администрация Северного округа города Оренбурга (008)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791 732,1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469 818,7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475 112,9</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493 490,8</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8</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Администрация Южного округа города Оренбурга (009)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690 291,2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482 585,6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503 074,9</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523 280,6</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9</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записи актов гражданского состояния администрации города Оренбурга (012)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25 011,4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25 972,8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25 972,8</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25 972,8</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10</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комитет потребительского рынка, услуг и развития предпринимательства администрации города Оренбурга (013)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50 101,5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55 932,0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56 759,7</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57 730,8</w:t>
            </w:r>
          </w:p>
        </w:tc>
      </w:tr>
      <w:tr w:rsidR="00134DFB" w:rsidRPr="00087A51" w:rsidTr="00134DFB">
        <w:trPr>
          <w:trHeight w:val="90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11</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гражданской обороне, чрезвычайным ситуациям и пожарной безопасности администрации города Оренбурга (025)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72 151,7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 xml:space="preserve">75 794,9 </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78 764,3</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81 791,6</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12</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информатике и связи администрации города Оренбурга (029)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65 619,0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40 436,4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38 209,1</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39 418,6</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13</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комитет по физической культуре и спорту администрации города Оренбурга (037)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341 097,4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294 363,8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298 724,5</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306 820,1</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14</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социальной политике администрации города Оренбурга (038)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123 526,0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135 897,0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139 939,8</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142 487,8</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15</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образования администрации города Оренбурга (039)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10 701 292,0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11 219 900,2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11 070 356,3</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11 236 909,5</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16</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молодежной политики администрации города Оренбурга (040)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33 699,2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32 174,4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35 824,2</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36 919,2</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17</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департамент градостроительства и земельных отношений администрации города Оренбурга (041)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8 979 273,5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8 716 822,3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4 122 947,4</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1 625 669,5</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18</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культуре и искусству администрации города Оренбурга (062)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842 422,2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811 657,4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760 138 ,2</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755 667 ,1</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19</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жилищно-коммунального хозяйства администрации города Оренбурга (112)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968 017,3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449 879,6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391 993 ,4</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367 843 ,2</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20</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размещению наружной рекламы и объектов наружной информации администрации города Оренбурга (115)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59,4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х</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х</w:t>
            </w:r>
          </w:p>
        </w:tc>
      </w:tr>
      <w:tr w:rsidR="00134DFB" w:rsidRPr="00087A51" w:rsidTr="00134DFB">
        <w:trPr>
          <w:trHeight w:val="85"/>
        </w:trPr>
        <w:tc>
          <w:tcPr>
            <w:tcW w:w="5118" w:type="dxa"/>
            <w:gridSpan w:val="2"/>
            <w:shd w:val="clear" w:color="auto" w:fill="DBE5F1" w:themeFill="accent1" w:themeFillTint="33"/>
            <w:noWrap/>
            <w:vAlign w:val="bottom"/>
            <w:hideMark/>
          </w:tcPr>
          <w:p w:rsidR="00134DFB" w:rsidRPr="00087A51" w:rsidRDefault="00134DFB" w:rsidP="00134DFB">
            <w:pPr>
              <w:rPr>
                <w:rFonts w:eastAsia="Times New Roman"/>
                <w:b/>
                <w:bCs/>
                <w:sz w:val="20"/>
                <w:szCs w:val="20"/>
              </w:rPr>
            </w:pPr>
            <w:r w:rsidRPr="00087A51">
              <w:rPr>
                <w:rFonts w:eastAsia="Times New Roman"/>
                <w:b/>
                <w:bCs/>
                <w:sz w:val="20"/>
                <w:szCs w:val="20"/>
              </w:rPr>
              <w:t>Всего:</w:t>
            </w:r>
          </w:p>
        </w:tc>
        <w:tc>
          <w:tcPr>
            <w:tcW w:w="1276"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25 343 578,1</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25 397 565,7</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21 079 533,3</w:t>
            </w:r>
          </w:p>
        </w:tc>
        <w:tc>
          <w:tcPr>
            <w:tcW w:w="1275"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19 037 266,9</w:t>
            </w:r>
          </w:p>
        </w:tc>
      </w:tr>
    </w:tbl>
    <w:p w:rsidR="00134DFB" w:rsidRPr="00087A51" w:rsidRDefault="00134DFB" w:rsidP="00134DFB">
      <w:pPr>
        <w:tabs>
          <w:tab w:val="left" w:pos="1134"/>
        </w:tabs>
        <w:ind w:firstLine="709"/>
        <w:jc w:val="both"/>
        <w:rPr>
          <w:sz w:val="16"/>
          <w:szCs w:val="28"/>
        </w:rPr>
      </w:pPr>
    </w:p>
    <w:p w:rsidR="00134DFB" w:rsidRPr="00087A51" w:rsidRDefault="00134DFB" w:rsidP="00134DFB">
      <w:pPr>
        <w:tabs>
          <w:tab w:val="left" w:pos="1134"/>
        </w:tabs>
        <w:ind w:firstLine="709"/>
        <w:jc w:val="both"/>
        <w:rPr>
          <w:sz w:val="28"/>
          <w:szCs w:val="28"/>
        </w:rPr>
      </w:pPr>
      <w:r w:rsidRPr="00087A51">
        <w:rPr>
          <w:sz w:val="28"/>
          <w:szCs w:val="28"/>
        </w:rPr>
        <w:t>По результатам анализа распределения бюджетных ассигнований на 2024 год и на плановый период 2025 и 2026 годов установлено, что наибольший объем бюджетных ассигнований предлагается утвердить двум ГРБС: Управлени</w:t>
      </w:r>
      <w:r w:rsidR="00CA4EC6" w:rsidRPr="00087A51">
        <w:rPr>
          <w:sz w:val="28"/>
          <w:szCs w:val="28"/>
        </w:rPr>
        <w:t>ю</w:t>
      </w:r>
      <w:r w:rsidRPr="00087A51">
        <w:rPr>
          <w:sz w:val="28"/>
          <w:szCs w:val="28"/>
        </w:rPr>
        <w:t xml:space="preserve"> образования (в 2024 году – 44,2%, в 2025 году – 52,5%, в 2026 году – 59,0%) и Департамент</w:t>
      </w:r>
      <w:r w:rsidR="00CA4EC6" w:rsidRPr="00087A51">
        <w:rPr>
          <w:sz w:val="28"/>
          <w:szCs w:val="28"/>
        </w:rPr>
        <w:t>у</w:t>
      </w:r>
      <w:r w:rsidRPr="00087A51">
        <w:rPr>
          <w:sz w:val="28"/>
          <w:szCs w:val="28"/>
        </w:rPr>
        <w:t xml:space="preserve"> градостроительства и земельных отношений (в 2024 году– 34,3%, в 2025 году – 19,6%, в 2026 году – 8,5%).</w:t>
      </w:r>
    </w:p>
    <w:p w:rsidR="00134DFB" w:rsidRPr="00087A51" w:rsidRDefault="00134DFB" w:rsidP="00134DFB">
      <w:pPr>
        <w:autoSpaceDE w:val="0"/>
        <w:autoSpaceDN w:val="0"/>
        <w:adjustRightInd w:val="0"/>
        <w:ind w:firstLine="709"/>
        <w:contextualSpacing/>
        <w:jc w:val="both"/>
        <w:rPr>
          <w:sz w:val="28"/>
          <w:szCs w:val="28"/>
        </w:rPr>
      </w:pPr>
      <w:r w:rsidRPr="00087A51">
        <w:rPr>
          <w:sz w:val="28"/>
          <w:szCs w:val="28"/>
        </w:rPr>
        <w:t xml:space="preserve">Бюджетные ассигнований десяти ГРБС Проектом решения предложено утвердить в сумме, не превышающей 1,0% от всей расходной части бюджета города </w:t>
      </w:r>
      <w:r w:rsidRPr="00087A51">
        <w:rPr>
          <w:sz w:val="28"/>
          <w:szCs w:val="28"/>
        </w:rPr>
        <w:lastRenderedPageBreak/>
        <w:t xml:space="preserve">по каждому: КРУ, Оренбургский городской Совет, Счетная палата, УЗАГС, </w:t>
      </w:r>
      <w:r w:rsidRPr="00087A51">
        <w:rPr>
          <w:rFonts w:eastAsiaTheme="minorHAnsi"/>
          <w:sz w:val="28"/>
          <w:szCs w:val="28"/>
          <w:lang w:eastAsia="en-US"/>
        </w:rPr>
        <w:t>КПРУиРП</w:t>
      </w:r>
      <w:r w:rsidRPr="00087A51">
        <w:rPr>
          <w:sz w:val="28"/>
          <w:szCs w:val="28"/>
        </w:rPr>
        <w:t xml:space="preserve">, УГОЧСиПБ, УИС, УСП, УМП и Управление по </w:t>
      </w:r>
      <w:r w:rsidRPr="00087A51">
        <w:rPr>
          <w:rFonts w:eastAsia="Times New Roman"/>
          <w:sz w:val="28"/>
          <w:szCs w:val="28"/>
        </w:rPr>
        <w:t>размещению наружной рекламы и объектов наружной информации</w:t>
      </w:r>
      <w:r w:rsidRPr="00087A51">
        <w:rPr>
          <w:sz w:val="28"/>
          <w:szCs w:val="28"/>
        </w:rPr>
        <w:t>. Общая доля их расходов в общем объеме планируемых расходов бюджета города в 2024-2026 годах составляет 3,7%, 2,4% и 2,7% соответственно.</w:t>
      </w:r>
    </w:p>
    <w:p w:rsidR="00134DFB" w:rsidRPr="00087A51" w:rsidRDefault="00134DFB" w:rsidP="00CA4EC6">
      <w:pPr>
        <w:tabs>
          <w:tab w:val="left" w:pos="0"/>
        </w:tabs>
        <w:ind w:firstLine="709"/>
        <w:contextualSpacing/>
        <w:jc w:val="both"/>
        <w:rPr>
          <w:sz w:val="28"/>
          <w:szCs w:val="28"/>
        </w:rPr>
      </w:pPr>
      <w:r w:rsidRPr="00087A51">
        <w:rPr>
          <w:sz w:val="28"/>
          <w:szCs w:val="28"/>
        </w:rPr>
        <w:t>Проектом решения предусмотрены бюджетные ассигнования на осуществление бюджетных инвестиций в объекты муниципальной собственности. Распределение объема бюджетных ассигновани</w:t>
      </w:r>
      <w:r w:rsidR="00A67C96" w:rsidRPr="00087A51">
        <w:rPr>
          <w:sz w:val="28"/>
          <w:szCs w:val="28"/>
        </w:rPr>
        <w:t>й</w:t>
      </w:r>
      <w:r w:rsidRPr="00087A51">
        <w:rPr>
          <w:sz w:val="28"/>
          <w:szCs w:val="28"/>
        </w:rPr>
        <w:t xml:space="preserve"> на осуществление бюджетных инвестиций в объекты муниципальной собственности по главным распорядителям бюджетных средств в 2023 - 2026 годах представлено в следующей таблице.</w:t>
      </w:r>
    </w:p>
    <w:p w:rsidR="000B0B65" w:rsidRPr="00087A51" w:rsidRDefault="000B0B65" w:rsidP="007C7DA6">
      <w:pPr>
        <w:tabs>
          <w:tab w:val="left" w:pos="0"/>
        </w:tabs>
        <w:contextualSpacing/>
        <w:jc w:val="both"/>
        <w:rPr>
          <w:sz w:val="20"/>
          <w:szCs w:val="16"/>
        </w:rPr>
      </w:pPr>
    </w:p>
    <w:p w:rsidR="00134DFB" w:rsidRPr="00087A51" w:rsidRDefault="00134DFB" w:rsidP="00CA4EC6">
      <w:pPr>
        <w:contextualSpacing/>
        <w:jc w:val="right"/>
        <w:rPr>
          <w:sz w:val="20"/>
          <w:szCs w:val="20"/>
        </w:rPr>
      </w:pPr>
      <w:r w:rsidRPr="00087A51">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77"/>
        <w:gridCol w:w="1418"/>
        <w:gridCol w:w="1276"/>
        <w:gridCol w:w="1267"/>
        <w:gridCol w:w="8"/>
        <w:gridCol w:w="1275"/>
      </w:tblGrid>
      <w:tr w:rsidR="00134DFB" w:rsidRPr="00087A51" w:rsidTr="00134DFB">
        <w:trPr>
          <w:trHeight w:val="517"/>
        </w:trPr>
        <w:tc>
          <w:tcPr>
            <w:tcW w:w="4977" w:type="dxa"/>
            <w:vMerge w:val="restart"/>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 ГРБС и муниципальной программы</w:t>
            </w:r>
          </w:p>
        </w:tc>
        <w:tc>
          <w:tcPr>
            <w:tcW w:w="1418" w:type="dxa"/>
            <w:vMerge w:val="restart"/>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2023 год (Утверждено СБР на 01.11.2023)</w:t>
            </w:r>
          </w:p>
        </w:tc>
        <w:tc>
          <w:tcPr>
            <w:tcW w:w="3826" w:type="dxa"/>
            <w:gridSpan w:val="4"/>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решения</w:t>
            </w:r>
          </w:p>
        </w:tc>
      </w:tr>
      <w:tr w:rsidR="00134DFB" w:rsidRPr="00087A51" w:rsidTr="003E11EA">
        <w:trPr>
          <w:trHeight w:val="517"/>
        </w:trPr>
        <w:tc>
          <w:tcPr>
            <w:tcW w:w="4977" w:type="dxa"/>
            <w:vMerge/>
            <w:shd w:val="clear" w:color="auto" w:fill="DBE5F1" w:themeFill="accent1" w:themeFillTint="33"/>
            <w:vAlign w:val="center"/>
          </w:tcPr>
          <w:p w:rsidR="00134DFB" w:rsidRPr="00087A51" w:rsidRDefault="00134DFB" w:rsidP="00134DFB">
            <w:pPr>
              <w:jc w:val="center"/>
              <w:rPr>
                <w:rFonts w:eastAsia="Times New Roman"/>
                <w:b/>
                <w:bCs/>
                <w:sz w:val="20"/>
                <w:szCs w:val="20"/>
              </w:rPr>
            </w:pPr>
          </w:p>
        </w:tc>
        <w:tc>
          <w:tcPr>
            <w:tcW w:w="1418" w:type="dxa"/>
            <w:vMerge/>
            <w:shd w:val="clear" w:color="auto" w:fill="DBE5F1" w:themeFill="accent1" w:themeFillTint="33"/>
            <w:vAlign w:val="center"/>
          </w:tcPr>
          <w:p w:rsidR="00134DFB" w:rsidRPr="00087A51" w:rsidRDefault="00134DFB" w:rsidP="00134DFB">
            <w:pPr>
              <w:jc w:val="center"/>
              <w:rPr>
                <w:rFonts w:eastAsia="Times New Roman"/>
                <w:b/>
                <w:bCs/>
                <w:sz w:val="20"/>
                <w:szCs w:val="20"/>
              </w:rPr>
            </w:pPr>
          </w:p>
        </w:tc>
        <w:tc>
          <w:tcPr>
            <w:tcW w:w="1276" w:type="dxa"/>
            <w:tcBorders>
              <w:right w:val="single" w:sz="4" w:space="0" w:color="auto"/>
            </w:tcBorders>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2024 год</w:t>
            </w:r>
          </w:p>
        </w:tc>
        <w:tc>
          <w:tcPr>
            <w:tcW w:w="1267" w:type="dxa"/>
            <w:tcBorders>
              <w:right w:val="single" w:sz="4" w:space="0" w:color="auto"/>
            </w:tcBorders>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2025 год</w:t>
            </w:r>
          </w:p>
        </w:tc>
        <w:tc>
          <w:tcPr>
            <w:tcW w:w="1283" w:type="dxa"/>
            <w:gridSpan w:val="2"/>
            <w:tcBorders>
              <w:right w:val="single" w:sz="4" w:space="0" w:color="auto"/>
            </w:tcBorders>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2026 год</w:t>
            </w:r>
          </w:p>
        </w:tc>
      </w:tr>
      <w:tr w:rsidR="00134DFB" w:rsidRPr="00087A51" w:rsidTr="003E11EA">
        <w:trPr>
          <w:trHeight w:val="65"/>
        </w:trPr>
        <w:tc>
          <w:tcPr>
            <w:tcW w:w="4977" w:type="dxa"/>
            <w:shd w:val="clear" w:color="auto" w:fill="auto"/>
          </w:tcPr>
          <w:p w:rsidR="00134DFB" w:rsidRPr="00087A51" w:rsidRDefault="00134DFB" w:rsidP="005A6886">
            <w:pPr>
              <w:spacing w:after="60"/>
              <w:jc w:val="both"/>
              <w:rPr>
                <w:rFonts w:eastAsia="Times New Roman"/>
                <w:b/>
                <w:sz w:val="20"/>
                <w:szCs w:val="20"/>
              </w:rPr>
            </w:pPr>
            <w:r w:rsidRPr="00087A51">
              <w:rPr>
                <w:rFonts w:eastAsia="Times New Roman"/>
                <w:b/>
                <w:sz w:val="20"/>
                <w:szCs w:val="20"/>
              </w:rPr>
              <w:t>Департамент имущественных и жилищных отношений администрации города Оренбурга</w:t>
            </w:r>
          </w:p>
        </w:tc>
        <w:tc>
          <w:tcPr>
            <w:tcW w:w="1418"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282 732,1</w:t>
            </w:r>
          </w:p>
        </w:tc>
        <w:tc>
          <w:tcPr>
            <w:tcW w:w="1276"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560 754,0</w:t>
            </w:r>
          </w:p>
        </w:tc>
        <w:tc>
          <w:tcPr>
            <w:tcW w:w="1275" w:type="dxa"/>
            <w:gridSpan w:val="2"/>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646 589,9</w:t>
            </w:r>
          </w:p>
        </w:tc>
        <w:tc>
          <w:tcPr>
            <w:tcW w:w="1275"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636 638,9</w:t>
            </w:r>
          </w:p>
        </w:tc>
      </w:tr>
      <w:tr w:rsidR="00134DFB" w:rsidRPr="00087A51" w:rsidTr="003E11EA">
        <w:trPr>
          <w:trHeight w:val="46"/>
        </w:trPr>
        <w:tc>
          <w:tcPr>
            <w:tcW w:w="4977" w:type="dxa"/>
            <w:shd w:val="clear" w:color="auto" w:fill="auto"/>
          </w:tcPr>
          <w:p w:rsidR="00134DFB" w:rsidRPr="00087A51" w:rsidRDefault="00134DFB" w:rsidP="005A6886">
            <w:pPr>
              <w:jc w:val="both"/>
              <w:rPr>
                <w:rFonts w:eastAsia="Times New Roman"/>
                <w:b/>
                <w:sz w:val="20"/>
                <w:szCs w:val="20"/>
              </w:rPr>
            </w:pPr>
            <w:r w:rsidRPr="00087A51">
              <w:rPr>
                <w:rFonts w:eastAsia="Times New Roman"/>
                <w:sz w:val="20"/>
                <w:szCs w:val="2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96 410,7</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494 055,2</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495 392,1</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495 392,1</w:t>
            </w:r>
          </w:p>
        </w:tc>
      </w:tr>
      <w:tr w:rsidR="00134DFB" w:rsidRPr="00087A51" w:rsidTr="003E11EA">
        <w:trPr>
          <w:trHeight w:val="46"/>
        </w:trPr>
        <w:tc>
          <w:tcPr>
            <w:tcW w:w="4977" w:type="dxa"/>
            <w:shd w:val="clear" w:color="auto" w:fill="auto"/>
          </w:tcPr>
          <w:p w:rsidR="00134DFB" w:rsidRPr="00087A51" w:rsidRDefault="00134DFB" w:rsidP="005A6886">
            <w:pPr>
              <w:spacing w:after="60"/>
              <w:jc w:val="both"/>
              <w:rPr>
                <w:rFonts w:eastAsia="Times New Roman"/>
                <w:sz w:val="20"/>
                <w:szCs w:val="20"/>
              </w:rPr>
            </w:pPr>
            <w:r w:rsidRPr="00087A51">
              <w:rPr>
                <w:rFonts w:eastAsia="Times New Roman"/>
                <w:sz w:val="20"/>
                <w:szCs w:val="20"/>
              </w:rPr>
              <w:t>Муниципальная программа «Переселение граждан муниципального образования «город Оренбург» из жилых домов, признанных аварийными»</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182 931,1</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66 698,8</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151 197,8</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141 246,8</w:t>
            </w:r>
          </w:p>
        </w:tc>
      </w:tr>
      <w:tr w:rsidR="00134DFB" w:rsidRPr="00087A51" w:rsidTr="003E11EA">
        <w:trPr>
          <w:trHeight w:val="46"/>
        </w:trPr>
        <w:tc>
          <w:tcPr>
            <w:tcW w:w="4977" w:type="dxa"/>
            <w:shd w:val="clear" w:color="auto" w:fill="auto"/>
          </w:tcPr>
          <w:p w:rsidR="00134DFB" w:rsidRPr="00087A51" w:rsidRDefault="00134DFB" w:rsidP="005A6886">
            <w:pPr>
              <w:spacing w:after="60"/>
              <w:jc w:val="both"/>
              <w:rPr>
                <w:rFonts w:eastAsia="Times New Roman"/>
                <w:b/>
                <w:sz w:val="20"/>
                <w:szCs w:val="20"/>
              </w:rPr>
            </w:pPr>
            <w:r w:rsidRPr="00087A51">
              <w:rPr>
                <w:rFonts w:eastAsia="Times New Roman"/>
                <w:sz w:val="20"/>
                <w:szCs w:val="20"/>
              </w:rPr>
              <w:t>Непрограммные расходы</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3 390,3</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125"/>
        </w:trPr>
        <w:tc>
          <w:tcPr>
            <w:tcW w:w="4977" w:type="dxa"/>
            <w:shd w:val="clear" w:color="auto" w:fill="auto"/>
            <w:hideMark/>
          </w:tcPr>
          <w:p w:rsidR="00134DFB" w:rsidRPr="00087A51" w:rsidRDefault="00134DFB" w:rsidP="005A6886">
            <w:pPr>
              <w:spacing w:after="60"/>
              <w:jc w:val="both"/>
              <w:rPr>
                <w:rFonts w:eastAsia="Times New Roman"/>
                <w:b/>
                <w:sz w:val="20"/>
                <w:szCs w:val="20"/>
              </w:rPr>
            </w:pPr>
            <w:r w:rsidRPr="00087A51">
              <w:rPr>
                <w:rFonts w:eastAsia="Times New Roman"/>
                <w:b/>
                <w:sz w:val="20"/>
                <w:szCs w:val="20"/>
              </w:rPr>
              <w:t>Департамент градостроительства и земельных отношений</w:t>
            </w:r>
          </w:p>
        </w:tc>
        <w:tc>
          <w:tcPr>
            <w:tcW w:w="1418"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5 709 775,5</w:t>
            </w:r>
          </w:p>
        </w:tc>
        <w:tc>
          <w:tcPr>
            <w:tcW w:w="1276"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6 722 629,7</w:t>
            </w:r>
          </w:p>
        </w:tc>
        <w:tc>
          <w:tcPr>
            <w:tcW w:w="1275" w:type="dxa"/>
            <w:gridSpan w:val="2"/>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2 584 165,9</w:t>
            </w:r>
          </w:p>
        </w:tc>
        <w:tc>
          <w:tcPr>
            <w:tcW w:w="1275"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«Строительство и дорожное хозяйство в городе Оренбурге»</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3 078 476,8</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4 470 458,1</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2 584 165,9</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 xml:space="preserve">Муниципальная программа «Доступное образование в городе Оренбурге» </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2 630 430,5</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2 252 171,6</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«Формирование современной городской среды на территории муниципального образования «город Оренбург» на 2018-2029 годы»</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868,2</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auto" w:fill="auto"/>
            <w:hideMark/>
          </w:tcPr>
          <w:p w:rsidR="00134DFB" w:rsidRPr="00087A51" w:rsidRDefault="00134DFB" w:rsidP="005A6886">
            <w:pPr>
              <w:spacing w:after="60"/>
              <w:jc w:val="both"/>
              <w:rPr>
                <w:rFonts w:eastAsia="Times New Roman"/>
                <w:b/>
                <w:sz w:val="20"/>
                <w:szCs w:val="20"/>
              </w:rPr>
            </w:pPr>
            <w:r w:rsidRPr="00087A51">
              <w:rPr>
                <w:rFonts w:eastAsia="Times New Roman"/>
                <w:b/>
                <w:sz w:val="20"/>
                <w:szCs w:val="20"/>
              </w:rPr>
              <w:t>Управление жилищно-коммунального хозяйства</w:t>
            </w:r>
          </w:p>
        </w:tc>
        <w:tc>
          <w:tcPr>
            <w:tcW w:w="1418"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390 494,1</w:t>
            </w:r>
          </w:p>
        </w:tc>
        <w:tc>
          <w:tcPr>
            <w:tcW w:w="1276"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286 522,8</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«Переселение граждан муниципального образования «город Оренбург» из жилых домов, признанных аварийными»</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101 190,5</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Непрограммные расходы</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2 780,8</w:t>
            </w:r>
          </w:p>
        </w:tc>
        <w:tc>
          <w:tcPr>
            <w:tcW w:w="1276" w:type="dxa"/>
            <w:shd w:val="clear" w:color="auto" w:fill="auto"/>
            <w:noWrap/>
            <w:vAlign w:val="center"/>
            <w:hideMark/>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hideMark/>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hideMark/>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auto" w:fill="DBE5F1" w:themeFill="accent1" w:themeFillTint="33"/>
            <w:hideMark/>
          </w:tcPr>
          <w:p w:rsidR="00134DFB" w:rsidRPr="00087A51" w:rsidRDefault="00134DFB" w:rsidP="00134DFB">
            <w:pPr>
              <w:rPr>
                <w:rFonts w:eastAsia="Times New Roman"/>
                <w:b/>
                <w:bCs/>
                <w:sz w:val="20"/>
                <w:szCs w:val="20"/>
              </w:rPr>
            </w:pPr>
            <w:r w:rsidRPr="00087A51">
              <w:rPr>
                <w:rFonts w:eastAsia="Times New Roman"/>
                <w:b/>
                <w:bCs/>
                <w:sz w:val="20"/>
                <w:szCs w:val="20"/>
              </w:rPr>
              <w:t>Всего:</w:t>
            </w:r>
          </w:p>
        </w:tc>
        <w:tc>
          <w:tcPr>
            <w:tcW w:w="1418"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6 383 001,7</w:t>
            </w:r>
          </w:p>
        </w:tc>
        <w:tc>
          <w:tcPr>
            <w:tcW w:w="1276"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7 283 383,7</w:t>
            </w:r>
          </w:p>
        </w:tc>
        <w:tc>
          <w:tcPr>
            <w:tcW w:w="1275" w:type="dxa"/>
            <w:gridSpan w:val="2"/>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3 230 755,8</w:t>
            </w:r>
          </w:p>
        </w:tc>
        <w:tc>
          <w:tcPr>
            <w:tcW w:w="1275"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636 638,9</w:t>
            </w:r>
          </w:p>
        </w:tc>
      </w:tr>
    </w:tbl>
    <w:p w:rsidR="00134DFB" w:rsidRPr="00087A51" w:rsidRDefault="00134DFB" w:rsidP="00134DFB">
      <w:pPr>
        <w:jc w:val="right"/>
        <w:rPr>
          <w:sz w:val="16"/>
          <w:szCs w:val="20"/>
        </w:rPr>
      </w:pPr>
    </w:p>
    <w:p w:rsidR="00134DFB" w:rsidRPr="00087A51" w:rsidRDefault="00134DFB" w:rsidP="00134DFB">
      <w:pPr>
        <w:tabs>
          <w:tab w:val="left" w:pos="0"/>
        </w:tabs>
        <w:ind w:firstLine="709"/>
        <w:contextualSpacing/>
        <w:jc w:val="both"/>
        <w:rPr>
          <w:sz w:val="28"/>
          <w:szCs w:val="28"/>
        </w:rPr>
      </w:pPr>
      <w:r w:rsidRPr="00087A51">
        <w:rPr>
          <w:sz w:val="28"/>
          <w:szCs w:val="28"/>
        </w:rPr>
        <w:t>Проектом решения на 2024-2025 годы предусмотрены бюджетные инвестиции в объекты капитального строительства муниципальной собственности двум ГРБС: ДГиЗО (</w:t>
      </w:r>
      <w:r w:rsidRPr="00087A51">
        <w:rPr>
          <w:rFonts w:eastAsia="Times New Roman"/>
          <w:sz w:val="28"/>
          <w:szCs w:val="28"/>
        </w:rPr>
        <w:t>6 722 629,7 тыс. рублей, 2 584 165,9 тыс. рублей соответственно</w:t>
      </w:r>
      <w:r w:rsidRPr="00087A51">
        <w:rPr>
          <w:sz w:val="28"/>
          <w:szCs w:val="28"/>
        </w:rPr>
        <w:t xml:space="preserve">) и ДИЖО (560 754,0 тыс. рублей и 646 589,9 тыс. рублей соответственно). На 2026 год предусмотрены бюджетные инвестиции </w:t>
      </w:r>
      <w:r w:rsidR="005A6886" w:rsidRPr="00087A51">
        <w:rPr>
          <w:sz w:val="28"/>
          <w:szCs w:val="28"/>
        </w:rPr>
        <w:t>ДИЖО</w:t>
      </w:r>
      <w:r w:rsidRPr="00087A51">
        <w:rPr>
          <w:sz w:val="28"/>
          <w:szCs w:val="28"/>
        </w:rPr>
        <w:t xml:space="preserve"> в размере 636 638,9 тыс. рублей.</w:t>
      </w:r>
      <w:r w:rsidR="005A6886" w:rsidRPr="00087A51">
        <w:rPr>
          <w:sz w:val="28"/>
          <w:szCs w:val="28"/>
        </w:rPr>
        <w:t xml:space="preserve"> </w:t>
      </w:r>
    </w:p>
    <w:p w:rsidR="00134DFB" w:rsidRPr="00087A51" w:rsidRDefault="00134DFB" w:rsidP="00134DFB">
      <w:pPr>
        <w:tabs>
          <w:tab w:val="left" w:pos="0"/>
        </w:tabs>
        <w:ind w:firstLine="709"/>
        <w:contextualSpacing/>
        <w:jc w:val="both"/>
        <w:rPr>
          <w:sz w:val="28"/>
          <w:szCs w:val="28"/>
        </w:rPr>
      </w:pPr>
      <w:r w:rsidRPr="00087A51">
        <w:rPr>
          <w:sz w:val="28"/>
          <w:szCs w:val="28"/>
        </w:rPr>
        <w:t xml:space="preserve">На 2024 год предлагается утвердить бюджетные ассигнования на осуществление бюджетных инвестиций в общей сумме 7 283 383,7 тыс. рублей. По </w:t>
      </w:r>
      <w:r w:rsidRPr="00087A51">
        <w:rPr>
          <w:sz w:val="28"/>
          <w:szCs w:val="28"/>
        </w:rPr>
        <w:lastRenderedPageBreak/>
        <w:t xml:space="preserve">сравнению с утвержденными СБР бюджетными назначениями 2023 года </w:t>
      </w:r>
      <w:r w:rsidR="003E11EA" w:rsidRPr="00087A51">
        <w:rPr>
          <w:sz w:val="28"/>
          <w:szCs w:val="28"/>
        </w:rPr>
        <w:t xml:space="preserve">                      </w:t>
      </w:r>
      <w:r w:rsidRPr="00087A51">
        <w:rPr>
          <w:sz w:val="28"/>
          <w:szCs w:val="28"/>
        </w:rPr>
        <w:t>(</w:t>
      </w:r>
      <w:r w:rsidRPr="00087A51">
        <w:rPr>
          <w:rFonts w:eastAsia="Times New Roman"/>
          <w:sz w:val="28"/>
          <w:szCs w:val="20"/>
        </w:rPr>
        <w:t xml:space="preserve">6 383 001,7 </w:t>
      </w:r>
      <w:r w:rsidRPr="00087A51">
        <w:rPr>
          <w:sz w:val="28"/>
          <w:szCs w:val="28"/>
        </w:rPr>
        <w:t>тыс. рублей) их объем увеличивается на сумму 900 382,0 тыс. рублей или на 114,1%.</w:t>
      </w:r>
    </w:p>
    <w:p w:rsidR="00134DFB" w:rsidRPr="00087A51" w:rsidRDefault="00134DFB" w:rsidP="00134DFB">
      <w:pPr>
        <w:autoSpaceDE w:val="0"/>
        <w:autoSpaceDN w:val="0"/>
        <w:adjustRightInd w:val="0"/>
        <w:ind w:firstLine="709"/>
        <w:jc w:val="both"/>
        <w:rPr>
          <w:sz w:val="28"/>
          <w:szCs w:val="28"/>
        </w:rPr>
      </w:pPr>
      <w:r w:rsidRPr="00087A51">
        <w:rPr>
          <w:sz w:val="28"/>
          <w:szCs w:val="28"/>
        </w:rPr>
        <w:t xml:space="preserve">Объем бюджетных инвестиций на 2025 год Проектом решения определен в сумме 3 230 755,8 тыс. рублей (снижение на 4 052 627,9 тыс. рублей или 55,6% по отношению к 2024 году) и на 2026 год в сумме 636 638,9 тыс. рублей (снижение по отношению к 2025 году составляет 2 594 116,9 тыс. рублей или 80,3%). </w:t>
      </w:r>
    </w:p>
    <w:p w:rsidR="00134DFB" w:rsidRPr="00087A51" w:rsidRDefault="00134DFB" w:rsidP="00134DFB">
      <w:pPr>
        <w:autoSpaceDE w:val="0"/>
        <w:autoSpaceDN w:val="0"/>
        <w:adjustRightInd w:val="0"/>
        <w:ind w:firstLine="709"/>
        <w:jc w:val="both"/>
        <w:rPr>
          <w:sz w:val="28"/>
          <w:szCs w:val="28"/>
        </w:rPr>
      </w:pPr>
      <w:r w:rsidRPr="00087A51">
        <w:rPr>
          <w:sz w:val="28"/>
          <w:szCs w:val="28"/>
        </w:rPr>
        <w:t>В процентном отношении бюджетные инвестиции в общем объеме расходов бюджета на 2024 год прогнозируются на уровне 28,7%, на 2025 год – 15,3% и на 2026 год – 3,3%.</w:t>
      </w:r>
    </w:p>
    <w:p w:rsidR="000B0B65" w:rsidRPr="00087A51" w:rsidRDefault="000B0B65" w:rsidP="00134DFB">
      <w:pPr>
        <w:autoSpaceDE w:val="0"/>
        <w:autoSpaceDN w:val="0"/>
        <w:adjustRightInd w:val="0"/>
        <w:ind w:firstLine="709"/>
        <w:jc w:val="both"/>
        <w:rPr>
          <w:sz w:val="20"/>
          <w:szCs w:val="20"/>
        </w:rPr>
      </w:pP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Динамика расходов бюджета города Оренбурга на инвестиции в объекты капитального строительства на 2023-2026 годы представлена на следующей диаграмме (</w:t>
      </w:r>
      <w:r w:rsidR="005A6886" w:rsidRPr="00087A51">
        <w:rPr>
          <w:sz w:val="28"/>
          <w:szCs w:val="28"/>
        </w:rPr>
        <w:t>тыс. рублей</w:t>
      </w:r>
      <w:r w:rsidRPr="00087A51">
        <w:rPr>
          <w:sz w:val="28"/>
          <w:szCs w:val="28"/>
        </w:rPr>
        <w:t xml:space="preserve">). </w:t>
      </w:r>
    </w:p>
    <w:p w:rsidR="00134DFB" w:rsidRPr="00087A51" w:rsidRDefault="00134DFB" w:rsidP="00134DFB">
      <w:pPr>
        <w:autoSpaceDE w:val="0"/>
        <w:autoSpaceDN w:val="0"/>
        <w:adjustRightInd w:val="0"/>
        <w:jc w:val="center"/>
        <w:rPr>
          <w:sz w:val="28"/>
          <w:szCs w:val="28"/>
        </w:rPr>
      </w:pPr>
      <w:r w:rsidRPr="00087A51">
        <w:rPr>
          <w:noProof/>
        </w:rPr>
        <w:drawing>
          <wp:inline distT="0" distB="0" distL="0" distR="0" wp14:anchorId="22F9B442" wp14:editId="6085100E">
            <wp:extent cx="6152515" cy="3438525"/>
            <wp:effectExtent l="0" t="0" r="63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4DFB" w:rsidRPr="00087A51" w:rsidRDefault="00134DFB" w:rsidP="00134DFB">
      <w:pPr>
        <w:tabs>
          <w:tab w:val="center" w:pos="851"/>
        </w:tabs>
        <w:autoSpaceDE w:val="0"/>
        <w:autoSpaceDN w:val="0"/>
        <w:adjustRightInd w:val="0"/>
        <w:ind w:firstLine="709"/>
        <w:jc w:val="both"/>
        <w:rPr>
          <w:sz w:val="28"/>
          <w:szCs w:val="28"/>
        </w:rPr>
      </w:pPr>
      <w:r w:rsidRPr="00087A51">
        <w:rPr>
          <w:sz w:val="28"/>
          <w:szCs w:val="28"/>
        </w:rPr>
        <w:t>Изменение объема инвестиций, как в сторону увеличения, так и в сторону уменьшения, в основном, связано с предоставляемыми межбюджетными трансфертами из вышестоящих бюджетов на данные цели, которые составляют основной объем инвестиций. Положительная динамика объема инвестиций в объекты муниципальной собственности в 2024 году в основном связана с увеличением средств на создание объектов инфраструктуры в целях реализации инфраструктурного проекта «Молодой Оренбург», региональных проектов Оренбургской области.</w:t>
      </w:r>
    </w:p>
    <w:p w:rsidR="00134DFB" w:rsidRPr="00087A51" w:rsidRDefault="00134DFB" w:rsidP="00134DFB">
      <w:pPr>
        <w:tabs>
          <w:tab w:val="center" w:pos="851"/>
        </w:tabs>
        <w:autoSpaceDE w:val="0"/>
        <w:autoSpaceDN w:val="0"/>
        <w:adjustRightInd w:val="0"/>
        <w:ind w:firstLine="709"/>
        <w:jc w:val="both"/>
        <w:rPr>
          <w:sz w:val="28"/>
          <w:szCs w:val="28"/>
        </w:rPr>
      </w:pPr>
      <w:r w:rsidRPr="00087A51">
        <w:rPr>
          <w:sz w:val="28"/>
          <w:szCs w:val="28"/>
        </w:rPr>
        <w:t>Как и в прошлые периоды, увеличение объема средств на бюджетные инвестиции в предстоящем бюджетном периоде будет зависеть от участия муниципального образования «город Оренбург» в федеральных и областных инвестиционных проектах.</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 xml:space="preserve">Пунктом 3 Проекта решения, в соответствии со статьей 184.1 Бюджетного кодекса РФ, предусматривается общий объем бюджетных ассигнований на </w:t>
      </w:r>
      <w:r w:rsidRPr="00087A51">
        <w:rPr>
          <w:sz w:val="28"/>
          <w:szCs w:val="28"/>
        </w:rPr>
        <w:lastRenderedPageBreak/>
        <w:t>исполнение публичных нормативных обязательств: на 2024</w:t>
      </w:r>
      <w:r w:rsidRPr="00087A51">
        <w:rPr>
          <w:sz w:val="28"/>
          <w:szCs w:val="28"/>
          <w:lang w:val="en-US"/>
        </w:rPr>
        <w:t> </w:t>
      </w:r>
      <w:r w:rsidRPr="00087A51">
        <w:rPr>
          <w:sz w:val="28"/>
          <w:szCs w:val="28"/>
        </w:rPr>
        <w:t xml:space="preserve">год – в сумме 146 253,7 тыс. рублей, 2025 год – в сумме 147 715,0 тыс. рублей и 2026 год – в сумме 149 159,0 тыс. рублей. </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Исполнение публичных нормативных обязательств возлагается на УСП и Управление образования.</w:t>
      </w:r>
    </w:p>
    <w:p w:rsidR="00134DFB" w:rsidRPr="00087A51" w:rsidRDefault="00134DFB" w:rsidP="00134DFB">
      <w:pPr>
        <w:widowControl w:val="0"/>
        <w:tabs>
          <w:tab w:val="left" w:pos="0"/>
        </w:tabs>
        <w:ind w:firstLine="709"/>
        <w:contextualSpacing/>
        <w:jc w:val="both"/>
        <w:rPr>
          <w:sz w:val="28"/>
          <w:szCs w:val="28"/>
        </w:rPr>
      </w:pPr>
      <w:r w:rsidRPr="00087A51">
        <w:rPr>
          <w:sz w:val="28"/>
          <w:szCs w:val="28"/>
        </w:rPr>
        <w:t>Распределение объема бюджетных ассигнований на исполнение публичных нормативных обязательств по главным распорядителям бюджетных средств и направлениям расходов в 2023 – 2026 годах представлено в следующей таблице.</w:t>
      </w:r>
    </w:p>
    <w:p w:rsidR="000B0B65" w:rsidRPr="00087A51" w:rsidRDefault="000B0B65" w:rsidP="00F97497">
      <w:pPr>
        <w:widowControl w:val="0"/>
        <w:tabs>
          <w:tab w:val="left" w:pos="0"/>
        </w:tabs>
        <w:contextualSpacing/>
        <w:jc w:val="both"/>
        <w:rPr>
          <w:sz w:val="12"/>
          <w:szCs w:val="12"/>
        </w:rPr>
      </w:pPr>
    </w:p>
    <w:p w:rsidR="00134DFB" w:rsidRPr="00087A51" w:rsidRDefault="00134DFB" w:rsidP="00134DFB">
      <w:pPr>
        <w:widowControl w:val="0"/>
        <w:tabs>
          <w:tab w:val="left" w:pos="709"/>
          <w:tab w:val="left" w:pos="1134"/>
        </w:tabs>
        <w:spacing w:before="120"/>
        <w:ind w:firstLine="709"/>
        <w:jc w:val="right"/>
        <w:rPr>
          <w:sz w:val="20"/>
          <w:szCs w:val="28"/>
        </w:rPr>
      </w:pPr>
      <w:r w:rsidRPr="00087A51">
        <w:rPr>
          <w:sz w:val="20"/>
          <w:szCs w:val="28"/>
        </w:rPr>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60"/>
        <w:gridCol w:w="1276"/>
        <w:gridCol w:w="1276"/>
        <w:gridCol w:w="1275"/>
        <w:gridCol w:w="1276"/>
      </w:tblGrid>
      <w:tr w:rsidR="00134DFB" w:rsidRPr="00087A51" w:rsidTr="00134DFB">
        <w:trPr>
          <w:trHeight w:val="300"/>
        </w:trPr>
        <w:tc>
          <w:tcPr>
            <w:tcW w:w="5260" w:type="dxa"/>
            <w:vMerge w:val="restart"/>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 ГРСБ и публичного нормативного обязательства</w:t>
            </w:r>
          </w:p>
        </w:tc>
        <w:tc>
          <w:tcPr>
            <w:tcW w:w="1276"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2023 год</w:t>
            </w:r>
            <w:r w:rsidRPr="00087A51">
              <w:rPr>
                <w:rFonts w:eastAsia="Times New Roman"/>
                <w:b/>
                <w:bCs/>
                <w:sz w:val="20"/>
                <w:szCs w:val="20"/>
              </w:rPr>
              <w:br/>
              <w:t>(утверждено СБР на 01.11.2023)</w:t>
            </w:r>
          </w:p>
        </w:tc>
        <w:tc>
          <w:tcPr>
            <w:tcW w:w="3827" w:type="dxa"/>
            <w:gridSpan w:val="3"/>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решения</w:t>
            </w:r>
          </w:p>
        </w:tc>
      </w:tr>
      <w:tr w:rsidR="00134DFB" w:rsidRPr="00087A51" w:rsidTr="00134DFB">
        <w:trPr>
          <w:trHeight w:val="525"/>
        </w:trPr>
        <w:tc>
          <w:tcPr>
            <w:tcW w:w="5260" w:type="dxa"/>
            <w:vMerge/>
            <w:shd w:val="clear" w:color="auto" w:fill="DBE5F1" w:themeFill="accent1" w:themeFillTint="33"/>
            <w:vAlign w:val="center"/>
            <w:hideMark/>
          </w:tcPr>
          <w:p w:rsidR="00134DFB" w:rsidRPr="00087A51" w:rsidRDefault="00134DFB" w:rsidP="00134DFB">
            <w:pPr>
              <w:rPr>
                <w:rFonts w:eastAsia="Times New Roman"/>
                <w:b/>
                <w:bCs/>
                <w:sz w:val="20"/>
                <w:szCs w:val="20"/>
              </w:rPr>
            </w:pPr>
          </w:p>
        </w:tc>
        <w:tc>
          <w:tcPr>
            <w:tcW w:w="1276" w:type="dxa"/>
            <w:vMerge/>
            <w:shd w:val="clear" w:color="auto" w:fill="DBE5F1" w:themeFill="accent1" w:themeFillTint="33"/>
            <w:vAlign w:val="center"/>
            <w:hideMark/>
          </w:tcPr>
          <w:p w:rsidR="00134DFB" w:rsidRPr="00087A51" w:rsidRDefault="00134DFB" w:rsidP="00134DFB">
            <w:pPr>
              <w:rPr>
                <w:rFonts w:eastAsia="Times New Roman"/>
                <w:b/>
                <w:bCs/>
                <w:sz w:val="20"/>
                <w:szCs w:val="20"/>
              </w:rPr>
            </w:pP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2024 год</w:t>
            </w:r>
          </w:p>
        </w:tc>
        <w:tc>
          <w:tcPr>
            <w:tcW w:w="1275" w:type="dxa"/>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2025 год</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2026 год</w:t>
            </w:r>
          </w:p>
        </w:tc>
      </w:tr>
      <w:tr w:rsidR="00134DFB" w:rsidRPr="00087A51" w:rsidTr="00134DFB">
        <w:trPr>
          <w:trHeight w:val="300"/>
        </w:trPr>
        <w:tc>
          <w:tcPr>
            <w:tcW w:w="5260" w:type="dxa"/>
            <w:shd w:val="clear" w:color="auto" w:fill="FFFFFF" w:themeFill="background1"/>
            <w:vAlign w:val="center"/>
            <w:hideMark/>
          </w:tcPr>
          <w:p w:rsidR="00134DFB" w:rsidRPr="00087A51" w:rsidRDefault="00134DFB" w:rsidP="00134DFB">
            <w:pPr>
              <w:jc w:val="both"/>
              <w:rPr>
                <w:rFonts w:eastAsia="Times New Roman"/>
                <w:b/>
                <w:sz w:val="20"/>
                <w:szCs w:val="20"/>
              </w:rPr>
            </w:pPr>
            <w:r w:rsidRPr="00087A51">
              <w:rPr>
                <w:rFonts w:eastAsia="Times New Roman"/>
                <w:b/>
                <w:sz w:val="20"/>
                <w:szCs w:val="20"/>
              </w:rPr>
              <w:t>Управление по социальной политике</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61 516,4</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64 903,6</w:t>
            </w:r>
          </w:p>
        </w:tc>
        <w:tc>
          <w:tcPr>
            <w:tcW w:w="1275"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66 364,9</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67 808,9</w:t>
            </w:r>
          </w:p>
        </w:tc>
      </w:tr>
      <w:tr w:rsidR="00134DFB" w:rsidRPr="00087A51" w:rsidTr="00134DFB">
        <w:trPr>
          <w:trHeight w:val="300"/>
        </w:trPr>
        <w:tc>
          <w:tcPr>
            <w:tcW w:w="10363" w:type="dxa"/>
            <w:gridSpan w:val="5"/>
            <w:shd w:val="clear" w:color="auto" w:fill="FFFFFF" w:themeFill="background1"/>
            <w:vAlign w:val="center"/>
            <w:hideMark/>
          </w:tcPr>
          <w:p w:rsidR="00134DFB" w:rsidRPr="00087A51" w:rsidRDefault="00134DFB" w:rsidP="00134DFB">
            <w:pPr>
              <w:jc w:val="center"/>
              <w:rPr>
                <w:rFonts w:eastAsia="Times New Roman"/>
                <w:sz w:val="20"/>
                <w:szCs w:val="20"/>
              </w:rPr>
            </w:pPr>
            <w:r w:rsidRPr="00087A51">
              <w:rPr>
                <w:rFonts w:eastAsia="Times New Roman"/>
                <w:sz w:val="20"/>
                <w:szCs w:val="20"/>
              </w:rPr>
              <w:t>Муниципальная программа «Социальная поддержка жителей города Оренбурга»</w:t>
            </w:r>
          </w:p>
        </w:tc>
      </w:tr>
      <w:tr w:rsidR="00134DFB" w:rsidRPr="00087A51" w:rsidTr="00134DFB">
        <w:trPr>
          <w:trHeight w:val="600"/>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t>Предоставление социальных выплат, компенсаций и материальной помощи отдельным категориям граждан, в том числе:</w:t>
            </w:r>
          </w:p>
        </w:tc>
        <w:tc>
          <w:tcPr>
            <w:tcW w:w="1276" w:type="dxa"/>
            <w:shd w:val="clear" w:color="auto" w:fill="FFFFFF" w:themeFill="background1"/>
            <w:noWrap/>
            <w:vAlign w:val="center"/>
            <w:hideMark/>
          </w:tcPr>
          <w:p w:rsidR="00134DFB" w:rsidRPr="00087A51" w:rsidRDefault="00B120F4" w:rsidP="00134DFB">
            <w:pPr>
              <w:jc w:val="right"/>
              <w:rPr>
                <w:rFonts w:eastAsia="Times New Roman"/>
                <w:sz w:val="20"/>
                <w:szCs w:val="20"/>
              </w:rPr>
            </w:pPr>
            <w:r w:rsidRPr="00087A51">
              <w:rPr>
                <w:rFonts w:eastAsia="Times New Roman"/>
                <w:sz w:val="20"/>
                <w:szCs w:val="20"/>
              </w:rPr>
              <w:t>58 114,9</w:t>
            </w:r>
          </w:p>
        </w:tc>
        <w:tc>
          <w:tcPr>
            <w:tcW w:w="1276" w:type="dxa"/>
            <w:shd w:val="clear" w:color="auto" w:fill="FFFFFF" w:themeFill="background1"/>
            <w:noWrap/>
            <w:vAlign w:val="center"/>
          </w:tcPr>
          <w:p w:rsidR="00134DFB" w:rsidRPr="00087A51" w:rsidRDefault="00C519E0" w:rsidP="00134DFB">
            <w:pPr>
              <w:jc w:val="right"/>
              <w:rPr>
                <w:rFonts w:eastAsia="Times New Roman"/>
                <w:sz w:val="20"/>
                <w:szCs w:val="20"/>
              </w:rPr>
            </w:pPr>
            <w:r w:rsidRPr="00087A51">
              <w:rPr>
                <w:rFonts w:eastAsia="Times New Roman"/>
                <w:sz w:val="20"/>
                <w:szCs w:val="20"/>
              </w:rPr>
              <w:t>61 653,5</w:t>
            </w:r>
          </w:p>
        </w:tc>
        <w:tc>
          <w:tcPr>
            <w:tcW w:w="1275" w:type="dxa"/>
            <w:shd w:val="clear" w:color="auto" w:fill="FFFFFF" w:themeFill="background1"/>
            <w:noWrap/>
            <w:vAlign w:val="center"/>
          </w:tcPr>
          <w:p w:rsidR="00134DFB" w:rsidRPr="00087A51" w:rsidRDefault="00C519E0" w:rsidP="00134DFB">
            <w:pPr>
              <w:jc w:val="right"/>
              <w:rPr>
                <w:rFonts w:eastAsia="Times New Roman"/>
                <w:sz w:val="20"/>
                <w:szCs w:val="20"/>
              </w:rPr>
            </w:pPr>
            <w:r w:rsidRPr="00087A51">
              <w:rPr>
                <w:rFonts w:eastAsia="Times New Roman"/>
                <w:sz w:val="20"/>
                <w:szCs w:val="20"/>
              </w:rPr>
              <w:t>63 114,9</w:t>
            </w:r>
          </w:p>
        </w:tc>
        <w:tc>
          <w:tcPr>
            <w:tcW w:w="1276" w:type="dxa"/>
            <w:shd w:val="clear" w:color="auto" w:fill="FFFFFF" w:themeFill="background1"/>
            <w:noWrap/>
            <w:vAlign w:val="center"/>
          </w:tcPr>
          <w:p w:rsidR="00134DFB" w:rsidRPr="00087A51" w:rsidRDefault="00C519E0" w:rsidP="00134DFB">
            <w:pPr>
              <w:jc w:val="right"/>
              <w:rPr>
                <w:rFonts w:eastAsia="Times New Roman"/>
                <w:sz w:val="20"/>
                <w:szCs w:val="20"/>
              </w:rPr>
            </w:pPr>
            <w:r w:rsidRPr="00087A51">
              <w:rPr>
                <w:rFonts w:eastAsia="Times New Roman"/>
                <w:sz w:val="20"/>
                <w:szCs w:val="20"/>
              </w:rPr>
              <w:t>64 558,9</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Питание детей в общеобразовательных организациях, родители которых награждены наградой – медалью «Материнство»</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633,6</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578,4</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683,7</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798,0</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Ежегодная денежная помощь семьям военнослужащих (сотрудников), погибших при исполнении обязанностей военной службы (служебных обязанности)</w:t>
            </w:r>
          </w:p>
        </w:tc>
        <w:tc>
          <w:tcPr>
            <w:tcW w:w="1276" w:type="dxa"/>
            <w:shd w:val="clear" w:color="auto" w:fill="FFFFFF" w:themeFill="background1"/>
            <w:noWrap/>
            <w:vAlign w:val="center"/>
          </w:tcPr>
          <w:p w:rsidR="00134DFB" w:rsidRPr="00087A51" w:rsidRDefault="00134DFB" w:rsidP="00B120F4">
            <w:pPr>
              <w:jc w:val="right"/>
              <w:rPr>
                <w:rFonts w:eastAsia="Times New Roman"/>
                <w:i/>
                <w:sz w:val="20"/>
                <w:szCs w:val="20"/>
              </w:rPr>
            </w:pPr>
            <w:r w:rsidRPr="00087A51">
              <w:rPr>
                <w:rFonts w:eastAsia="Times New Roman"/>
                <w:i/>
                <w:sz w:val="20"/>
                <w:szCs w:val="20"/>
              </w:rPr>
              <w:t>1 0</w:t>
            </w:r>
            <w:r w:rsidR="00B120F4" w:rsidRPr="00087A51">
              <w:rPr>
                <w:rFonts w:eastAsia="Times New Roman"/>
                <w:i/>
                <w:sz w:val="20"/>
                <w:szCs w:val="20"/>
              </w:rPr>
              <w:t>2</w:t>
            </w:r>
            <w:r w:rsidRPr="00087A51">
              <w:rPr>
                <w:rFonts w:eastAsia="Times New Roman"/>
                <w:i/>
                <w:sz w:val="20"/>
                <w:szCs w:val="20"/>
              </w:rPr>
              <w:t>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4 500,0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4 200,0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4 900,0</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Ежегодные денежные выплаты, приуроченные к празднованию Дня Победы в ВОВ, ветеранам подразделений особого риска к годовщине учений на Тоцком полигоне</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2 232</w:t>
            </w:r>
            <w:r w:rsidR="00134DFB" w:rsidRPr="00087A51">
              <w:rPr>
                <w:rFonts w:eastAsia="Times New Roman"/>
                <w:i/>
                <w:sz w:val="20"/>
                <w:szCs w:val="20"/>
              </w:rPr>
              <w:t>,5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1 758,5</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1 352,5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967,0</w:t>
            </w:r>
          </w:p>
        </w:tc>
      </w:tr>
      <w:tr w:rsidR="00134DFB" w:rsidRPr="00087A51" w:rsidTr="00134DFB">
        <w:trPr>
          <w:trHeight w:val="115"/>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Социальные гарантии лицам, награжденным муниципальными наградами города Оренбурга</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4 </w:t>
            </w:r>
            <w:r w:rsidR="00C519E0" w:rsidRPr="00087A51">
              <w:rPr>
                <w:rFonts w:eastAsia="Times New Roman"/>
                <w:i/>
                <w:sz w:val="20"/>
                <w:szCs w:val="20"/>
              </w:rPr>
              <w:t>384</w:t>
            </w:r>
            <w:r w:rsidRPr="00087A51">
              <w:rPr>
                <w:rFonts w:eastAsia="Times New Roman"/>
                <w:i/>
                <w:sz w:val="20"/>
                <w:szCs w:val="20"/>
              </w:rPr>
              <w:t>,3</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4 830,4</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5 249,2</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5 669,2</w:t>
            </w:r>
          </w:p>
        </w:tc>
      </w:tr>
      <w:tr w:rsidR="00134DFB" w:rsidRPr="00087A51" w:rsidTr="00134DFB">
        <w:trPr>
          <w:trHeight w:val="362"/>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Пенсии за выслугу лет муниципальным служащим города Оренбурга</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48 074,5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48 182,6</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50 225,9</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50 971,1</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Ежемесячная денежная выплата детям, до исполнения 18 лет, воинов, погибших, ставших инвалидами в результате участия в боевых действиях на территории Афганистана, боевых действий по наведению конституционного порядка на территории Чеченской Республики и Республики Дагестан, выполнения специальных задач на территории Сирийской Арабской Республики, выполнения задач в ходе специальной военной операции на территориях Украины, Донецкой Народной Республики и Луганской Народной Республики, взамен льготного проезда в городском пассажирском транспорте</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480,0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753,6</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753,6</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753,6</w:t>
            </w:r>
          </w:p>
        </w:tc>
      </w:tr>
      <w:tr w:rsidR="00134DFB" w:rsidRPr="00087A51" w:rsidTr="00134DFB">
        <w:trPr>
          <w:trHeight w:val="61"/>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Исполнения договоров пожизненного содержания с иждивением</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77</w:t>
            </w:r>
            <w:r w:rsidR="00134DFB" w:rsidRPr="00087A51">
              <w:rPr>
                <w:rFonts w:eastAsia="Times New Roman"/>
                <w:i/>
                <w:sz w:val="20"/>
                <w:szCs w:val="20"/>
              </w:rPr>
              <w:t>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400,0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300,0</w:t>
            </w:r>
          </w:p>
        </w:tc>
      </w:tr>
      <w:tr w:rsidR="00134DFB" w:rsidRPr="00087A51" w:rsidTr="00134DFB">
        <w:trPr>
          <w:trHeight w:val="61"/>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Организация и проведение акции «Визит вежливости»</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52</w:t>
            </w:r>
            <w:r w:rsidR="00134DFB" w:rsidRPr="00087A51">
              <w:rPr>
                <w:rFonts w:eastAsia="Times New Roman"/>
                <w:i/>
                <w:sz w:val="20"/>
                <w:szCs w:val="20"/>
              </w:rPr>
              <w:t>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300,0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250,0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200,0</w:t>
            </w:r>
          </w:p>
        </w:tc>
      </w:tr>
      <w:tr w:rsidR="00134DFB" w:rsidRPr="00087A51" w:rsidTr="00134DFB">
        <w:trPr>
          <w:trHeight w:val="297"/>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 в том числе:</w:t>
            </w:r>
          </w:p>
        </w:tc>
        <w:tc>
          <w:tcPr>
            <w:tcW w:w="1276" w:type="dxa"/>
            <w:shd w:val="clear" w:color="auto" w:fill="FFFFFF" w:themeFill="background1"/>
            <w:vAlign w:val="center"/>
          </w:tcPr>
          <w:p w:rsidR="00134DFB" w:rsidRPr="00087A51" w:rsidRDefault="00134DFB" w:rsidP="00B120F4">
            <w:pPr>
              <w:jc w:val="right"/>
              <w:rPr>
                <w:rFonts w:eastAsia="Times New Roman"/>
                <w:sz w:val="20"/>
                <w:szCs w:val="20"/>
              </w:rPr>
            </w:pPr>
            <w:r w:rsidRPr="00087A51">
              <w:rPr>
                <w:rFonts w:eastAsia="Times New Roman"/>
                <w:sz w:val="20"/>
                <w:szCs w:val="20"/>
              </w:rPr>
              <w:t>3 </w:t>
            </w:r>
            <w:r w:rsidR="00B120F4" w:rsidRPr="00087A51">
              <w:rPr>
                <w:rFonts w:eastAsia="Times New Roman"/>
                <w:sz w:val="20"/>
                <w:szCs w:val="20"/>
              </w:rPr>
              <w:t>401</w:t>
            </w:r>
            <w:r w:rsidRPr="00087A51">
              <w:rPr>
                <w:rFonts w:eastAsia="Times New Roman"/>
                <w:sz w:val="20"/>
                <w:szCs w:val="20"/>
              </w:rPr>
              <w:t>,</w:t>
            </w:r>
            <w:r w:rsidR="00B120F4" w:rsidRPr="00087A51">
              <w:rPr>
                <w:rFonts w:eastAsia="Times New Roman"/>
                <w:sz w:val="20"/>
                <w:szCs w:val="20"/>
              </w:rPr>
              <w:t>5</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3 250,0</w:t>
            </w:r>
          </w:p>
        </w:tc>
        <w:tc>
          <w:tcPr>
            <w:tcW w:w="1275"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3 250,0</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3 250,0</w:t>
            </w:r>
          </w:p>
        </w:tc>
      </w:tr>
      <w:tr w:rsidR="00134DFB" w:rsidRPr="00087A51" w:rsidTr="00134DFB">
        <w:trPr>
          <w:trHeight w:val="297"/>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Предоставление единовременных денежных выплат медицинским работникам</w:t>
            </w:r>
          </w:p>
        </w:tc>
        <w:tc>
          <w:tcPr>
            <w:tcW w:w="1276" w:type="dxa"/>
            <w:shd w:val="clear" w:color="auto" w:fill="FFFFFF" w:themeFill="background1"/>
            <w:vAlign w:val="center"/>
          </w:tcPr>
          <w:p w:rsidR="00134DFB" w:rsidRPr="00087A51" w:rsidRDefault="00134DFB" w:rsidP="00B120F4">
            <w:pPr>
              <w:jc w:val="right"/>
              <w:rPr>
                <w:rFonts w:eastAsia="Times New Roman"/>
                <w:i/>
                <w:sz w:val="20"/>
                <w:szCs w:val="20"/>
              </w:rPr>
            </w:pPr>
            <w:r w:rsidRPr="00087A51">
              <w:rPr>
                <w:rFonts w:eastAsia="Times New Roman"/>
                <w:i/>
                <w:sz w:val="20"/>
                <w:szCs w:val="20"/>
              </w:rPr>
              <w:t>3 </w:t>
            </w:r>
            <w:r w:rsidR="00B120F4" w:rsidRPr="00087A51">
              <w:rPr>
                <w:rFonts w:eastAsia="Times New Roman"/>
                <w:i/>
                <w:sz w:val="20"/>
                <w:szCs w:val="20"/>
              </w:rPr>
              <w:t>401,5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3 250,0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3 250,0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3 250,0</w:t>
            </w:r>
          </w:p>
        </w:tc>
      </w:tr>
      <w:tr w:rsidR="00134DFB" w:rsidRPr="00087A51" w:rsidTr="00134DFB">
        <w:trPr>
          <w:trHeight w:val="300"/>
        </w:trPr>
        <w:tc>
          <w:tcPr>
            <w:tcW w:w="5260" w:type="dxa"/>
            <w:shd w:val="clear" w:color="auto" w:fill="FFFFFF" w:themeFill="background1"/>
            <w:vAlign w:val="center"/>
            <w:hideMark/>
          </w:tcPr>
          <w:p w:rsidR="00134DFB" w:rsidRPr="00087A51" w:rsidRDefault="00134DFB" w:rsidP="00134DFB">
            <w:pPr>
              <w:jc w:val="both"/>
              <w:rPr>
                <w:rFonts w:eastAsia="Times New Roman"/>
                <w:b/>
                <w:sz w:val="20"/>
                <w:szCs w:val="20"/>
              </w:rPr>
            </w:pPr>
            <w:r w:rsidRPr="00087A51">
              <w:rPr>
                <w:rFonts w:eastAsia="Times New Roman"/>
                <w:b/>
                <w:sz w:val="20"/>
                <w:szCs w:val="20"/>
              </w:rPr>
              <w:t>Управление образования</w:t>
            </w:r>
          </w:p>
        </w:tc>
        <w:tc>
          <w:tcPr>
            <w:tcW w:w="1276" w:type="dxa"/>
            <w:shd w:val="clear" w:color="auto" w:fill="FFFFFF" w:themeFill="background1"/>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83 057,6</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81 350,1</w:t>
            </w:r>
          </w:p>
        </w:tc>
        <w:tc>
          <w:tcPr>
            <w:tcW w:w="1275"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81 350,1</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81 350,1</w:t>
            </w:r>
          </w:p>
        </w:tc>
      </w:tr>
      <w:tr w:rsidR="00134DFB" w:rsidRPr="00087A51" w:rsidTr="00134DFB">
        <w:trPr>
          <w:trHeight w:val="56"/>
        </w:trPr>
        <w:tc>
          <w:tcPr>
            <w:tcW w:w="10363" w:type="dxa"/>
            <w:gridSpan w:val="5"/>
            <w:shd w:val="clear" w:color="auto" w:fill="FFFFFF" w:themeFill="background1"/>
            <w:vAlign w:val="center"/>
          </w:tcPr>
          <w:p w:rsidR="00134DFB" w:rsidRPr="00087A51" w:rsidRDefault="00134DFB" w:rsidP="00134DFB">
            <w:pPr>
              <w:jc w:val="center"/>
              <w:rPr>
                <w:rFonts w:eastAsia="Times New Roman"/>
                <w:sz w:val="20"/>
                <w:szCs w:val="20"/>
              </w:rPr>
            </w:pPr>
            <w:r w:rsidRPr="00087A51">
              <w:rPr>
                <w:rFonts w:eastAsia="Times New Roman"/>
                <w:sz w:val="20"/>
                <w:szCs w:val="20"/>
              </w:rPr>
              <w:t>Муниципальная программа «Доступное образование в городе Оренбурге»</w:t>
            </w:r>
          </w:p>
        </w:tc>
      </w:tr>
      <w:tr w:rsidR="00134DFB" w:rsidRPr="00087A51" w:rsidTr="00134DFB">
        <w:trPr>
          <w:trHeight w:val="56"/>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lastRenderedPageBreak/>
              <w:t>Осуществление переданных полномочий по содержанию ребенка в семье опекуна</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72 349,0</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69 645,5</w:t>
            </w:r>
          </w:p>
        </w:tc>
        <w:tc>
          <w:tcPr>
            <w:tcW w:w="1275"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69 645,5</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69 645,5</w:t>
            </w:r>
          </w:p>
        </w:tc>
      </w:tr>
      <w:tr w:rsidR="00134DFB" w:rsidRPr="00087A51" w:rsidTr="00134DFB">
        <w:trPr>
          <w:trHeight w:val="56"/>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10 708,6</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11 704,6</w:t>
            </w:r>
          </w:p>
        </w:tc>
        <w:tc>
          <w:tcPr>
            <w:tcW w:w="1275"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11 704,6</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11 704,6</w:t>
            </w:r>
          </w:p>
        </w:tc>
      </w:tr>
      <w:tr w:rsidR="00134DFB" w:rsidRPr="00087A51" w:rsidTr="00134DFB">
        <w:trPr>
          <w:trHeight w:val="56"/>
        </w:trPr>
        <w:tc>
          <w:tcPr>
            <w:tcW w:w="5260" w:type="dxa"/>
            <w:shd w:val="clear" w:color="auto" w:fill="DBE5F1" w:themeFill="accent1" w:themeFillTint="33"/>
            <w:vAlign w:val="center"/>
            <w:hideMark/>
          </w:tcPr>
          <w:p w:rsidR="00134DFB" w:rsidRPr="00087A51" w:rsidRDefault="00134DFB" w:rsidP="00134DFB">
            <w:pPr>
              <w:rPr>
                <w:rFonts w:eastAsia="Times New Roman"/>
                <w:b/>
                <w:bCs/>
                <w:sz w:val="20"/>
                <w:szCs w:val="20"/>
              </w:rPr>
            </w:pPr>
            <w:r w:rsidRPr="00087A51">
              <w:rPr>
                <w:rFonts w:eastAsia="Times New Roman"/>
                <w:b/>
                <w:bCs/>
                <w:sz w:val="20"/>
                <w:szCs w:val="20"/>
              </w:rPr>
              <w:t xml:space="preserve">Всего: </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144 574,0</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146 253,7</w:t>
            </w:r>
          </w:p>
        </w:tc>
        <w:tc>
          <w:tcPr>
            <w:tcW w:w="1275"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147 715,0</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149 159,0</w:t>
            </w:r>
          </w:p>
        </w:tc>
      </w:tr>
    </w:tbl>
    <w:p w:rsidR="00134DFB" w:rsidRPr="00087A51" w:rsidRDefault="00134DFB" w:rsidP="00134DFB">
      <w:pPr>
        <w:widowControl w:val="0"/>
        <w:tabs>
          <w:tab w:val="left" w:pos="709"/>
          <w:tab w:val="left" w:pos="1134"/>
        </w:tabs>
        <w:ind w:firstLine="709"/>
        <w:jc w:val="both"/>
        <w:rPr>
          <w:sz w:val="16"/>
          <w:szCs w:val="28"/>
          <w:highlight w:val="yellow"/>
        </w:rPr>
      </w:pPr>
    </w:p>
    <w:p w:rsidR="00134DFB" w:rsidRPr="00087A51" w:rsidRDefault="00134DFB" w:rsidP="00134DFB">
      <w:pPr>
        <w:tabs>
          <w:tab w:val="left" w:pos="709"/>
          <w:tab w:val="left" w:pos="1134"/>
        </w:tabs>
        <w:ind w:firstLine="709"/>
        <w:jc w:val="both"/>
        <w:rPr>
          <w:sz w:val="28"/>
          <w:szCs w:val="28"/>
        </w:rPr>
      </w:pPr>
      <w:r w:rsidRPr="00087A51">
        <w:rPr>
          <w:sz w:val="28"/>
          <w:szCs w:val="28"/>
        </w:rPr>
        <w:t>Весь объем бюджетных ассигнований, направляемых на исполнение публичных нормативных обязательств, приходится на раздел 1000 «Социальная политика».</w:t>
      </w:r>
    </w:p>
    <w:p w:rsidR="00134DFB" w:rsidRPr="00087A51" w:rsidRDefault="00134DFB" w:rsidP="00134DFB">
      <w:pPr>
        <w:tabs>
          <w:tab w:val="left" w:pos="709"/>
          <w:tab w:val="left" w:pos="1134"/>
        </w:tabs>
        <w:ind w:firstLine="709"/>
        <w:jc w:val="both"/>
        <w:rPr>
          <w:sz w:val="28"/>
          <w:szCs w:val="28"/>
        </w:rPr>
      </w:pPr>
      <w:r w:rsidRPr="00087A51">
        <w:rPr>
          <w:sz w:val="28"/>
          <w:szCs w:val="28"/>
        </w:rPr>
        <w:t>Предложенные к утверждению Проектом решения назначения на исполнение публичных нормативных обязательств на 2024 год и плановый период 2025 и 2026 годов увеличиваются относительно бюджетных ассигнований, утвержденных СБР на 2023 год на 5,0%, 6,1% и 7,1% соответственно.</w:t>
      </w:r>
    </w:p>
    <w:p w:rsidR="00134DFB" w:rsidRPr="00087A51" w:rsidRDefault="00134DFB" w:rsidP="00134DFB">
      <w:pPr>
        <w:tabs>
          <w:tab w:val="left" w:pos="709"/>
          <w:tab w:val="left" w:pos="1134"/>
        </w:tabs>
        <w:ind w:firstLine="709"/>
        <w:jc w:val="both"/>
        <w:rPr>
          <w:sz w:val="28"/>
          <w:szCs w:val="28"/>
        </w:rPr>
      </w:pPr>
      <w:r w:rsidRPr="00087A51">
        <w:rPr>
          <w:sz w:val="28"/>
          <w:szCs w:val="28"/>
        </w:rPr>
        <w:t>Одновременно с Проектом решения представлен «Перечень публичных нормативных обязательств, подлежащих исполнению за счет средств бюджета города Оренбурга на 202</w:t>
      </w:r>
      <w:r w:rsidR="005E3980" w:rsidRPr="00087A51">
        <w:rPr>
          <w:sz w:val="28"/>
          <w:szCs w:val="28"/>
        </w:rPr>
        <w:t>4 год и плановый период 2025 и 2026</w:t>
      </w:r>
      <w:r w:rsidRPr="00087A51">
        <w:rPr>
          <w:sz w:val="28"/>
          <w:szCs w:val="28"/>
        </w:rPr>
        <w:t xml:space="preserve"> годов», содержащий наименования главных распорядителей бюджетных средств, коды классификации расходов бюджета и суммы бюджетных ассигнований, предлагаемые к утверждению на очередной финансовый год и плановый период, и «Расчеты бюджетных ассигнований бюджета города Оренбурга на исполнение публичных нормативных обязательств в 2024-2026 годах», в которых отражена информация о составе публичных обязательств, правовом основании осуществлении выплат и </w:t>
      </w:r>
      <w:r w:rsidRPr="00087A51">
        <w:rPr>
          <w:bCs/>
          <w:sz w:val="28"/>
          <w:szCs w:val="28"/>
        </w:rPr>
        <w:t>размере выплат, установленном нормативным правовым актом</w:t>
      </w:r>
      <w:r w:rsidRPr="00087A51">
        <w:rPr>
          <w:sz w:val="28"/>
          <w:szCs w:val="28"/>
        </w:rPr>
        <w:t>.</w:t>
      </w:r>
    </w:p>
    <w:p w:rsidR="00134DFB" w:rsidRPr="00087A51" w:rsidRDefault="00134DFB">
      <w:pPr>
        <w:tabs>
          <w:tab w:val="left" w:pos="900"/>
        </w:tabs>
        <w:ind w:firstLine="720"/>
        <w:jc w:val="both"/>
        <w:rPr>
          <w:sz w:val="16"/>
          <w:szCs w:val="16"/>
          <w:highlight w:val="lightGray"/>
        </w:rPr>
      </w:pPr>
    </w:p>
    <w:p w:rsidR="00CE4F09" w:rsidRPr="00087A51" w:rsidRDefault="00CE4F09" w:rsidP="00CE4F09">
      <w:pPr>
        <w:tabs>
          <w:tab w:val="left" w:pos="900"/>
        </w:tabs>
        <w:ind w:firstLine="720"/>
        <w:jc w:val="both"/>
        <w:rPr>
          <w:sz w:val="28"/>
          <w:szCs w:val="28"/>
        </w:rPr>
      </w:pPr>
      <w:r w:rsidRPr="00087A51">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предусмотрены расходы бюджета города Оренбурга на ре</w:t>
      </w:r>
      <w:r w:rsidR="009C2880" w:rsidRPr="00087A51">
        <w:rPr>
          <w:sz w:val="28"/>
          <w:szCs w:val="28"/>
        </w:rPr>
        <w:t>ализацию 25-т</w:t>
      </w:r>
      <w:r w:rsidRPr="00087A51">
        <w:rPr>
          <w:sz w:val="28"/>
          <w:szCs w:val="28"/>
        </w:rPr>
        <w:t>и муниципальных программ. При этом одновременно с Проектом решения представлены проекты паспортов 26-ти муниципальных программ.</w:t>
      </w:r>
    </w:p>
    <w:p w:rsidR="00CE4F09" w:rsidRPr="00087A51" w:rsidRDefault="00CE4F09" w:rsidP="00CE4F09">
      <w:pPr>
        <w:tabs>
          <w:tab w:val="left" w:pos="900"/>
        </w:tabs>
        <w:ind w:firstLine="720"/>
        <w:jc w:val="both"/>
        <w:rPr>
          <w:sz w:val="28"/>
          <w:szCs w:val="28"/>
        </w:rPr>
      </w:pPr>
      <w:r w:rsidRPr="00087A51">
        <w:rPr>
          <w:sz w:val="28"/>
          <w:szCs w:val="28"/>
        </w:rPr>
        <w:t>В Проекте решения не предусмотрены бюджетные ассигнования на реализацию муниципальной программы «Укрепление общественного здоровья на территории муниципального образования «город Оренбург» (период реализации программы: 2020-2024 годы).</w:t>
      </w:r>
    </w:p>
    <w:p w:rsidR="00CE4F09" w:rsidRPr="00087A51" w:rsidRDefault="00CE4F09" w:rsidP="00CE4F09">
      <w:pPr>
        <w:tabs>
          <w:tab w:val="left" w:pos="900"/>
        </w:tabs>
        <w:ind w:firstLine="720"/>
        <w:jc w:val="both"/>
        <w:rPr>
          <w:sz w:val="28"/>
          <w:szCs w:val="28"/>
        </w:rPr>
      </w:pPr>
      <w:r w:rsidRPr="00087A51">
        <w:rPr>
          <w:sz w:val="28"/>
          <w:szCs w:val="28"/>
        </w:rPr>
        <w:t>Счетная палата обращает внимание на то, что отсутствие бюджетных ассигнований может повлиять на эффективность реализации программы в целом.</w:t>
      </w:r>
    </w:p>
    <w:p w:rsidR="00CE4F09" w:rsidRPr="00087A51" w:rsidRDefault="00CE4F09" w:rsidP="00CE4F09">
      <w:pPr>
        <w:tabs>
          <w:tab w:val="left" w:pos="900"/>
        </w:tabs>
        <w:ind w:firstLine="720"/>
        <w:jc w:val="both"/>
        <w:rPr>
          <w:sz w:val="28"/>
          <w:szCs w:val="28"/>
        </w:rPr>
      </w:pPr>
      <w:r w:rsidRPr="00087A51">
        <w:rPr>
          <w:sz w:val="28"/>
          <w:szCs w:val="28"/>
        </w:rPr>
        <w:t xml:space="preserve">В соответствии с представленными проектами паспортов программ и проектами изменений муниципальных программ установлено, что период реализации 25-ти программ </w:t>
      </w:r>
      <w:r w:rsidR="00227815" w:rsidRPr="00087A51">
        <w:rPr>
          <w:sz w:val="28"/>
          <w:szCs w:val="28"/>
        </w:rPr>
        <w:t>планируется продлить</w:t>
      </w:r>
      <w:r w:rsidRPr="00087A51">
        <w:rPr>
          <w:sz w:val="28"/>
          <w:szCs w:val="28"/>
        </w:rPr>
        <w:t>:</w:t>
      </w:r>
    </w:p>
    <w:p w:rsidR="00CE4F09" w:rsidRPr="00087A51" w:rsidRDefault="00CE4F09" w:rsidP="00CE4F09">
      <w:pPr>
        <w:tabs>
          <w:tab w:val="left" w:pos="900"/>
        </w:tabs>
        <w:ind w:firstLine="720"/>
        <w:jc w:val="both"/>
        <w:rPr>
          <w:sz w:val="28"/>
          <w:szCs w:val="28"/>
        </w:rPr>
      </w:pPr>
      <w:r w:rsidRPr="00087A51">
        <w:rPr>
          <w:sz w:val="28"/>
          <w:szCs w:val="28"/>
        </w:rPr>
        <w:t>до 2030 года по 23-м муниципальным программ;</w:t>
      </w:r>
    </w:p>
    <w:p w:rsidR="00CE4F09" w:rsidRPr="00087A51" w:rsidRDefault="00CE4F09" w:rsidP="00CE4F09">
      <w:pPr>
        <w:tabs>
          <w:tab w:val="left" w:pos="900"/>
        </w:tabs>
        <w:ind w:firstLine="720"/>
        <w:jc w:val="both"/>
        <w:rPr>
          <w:sz w:val="28"/>
          <w:szCs w:val="28"/>
        </w:rPr>
      </w:pPr>
      <w:r w:rsidRPr="00087A51">
        <w:rPr>
          <w:sz w:val="28"/>
          <w:szCs w:val="28"/>
        </w:rPr>
        <w:t>до 2029 года по муниципальной программе «Формирование современной городской среды на территории муниципального образования «город Оренбург» на 2018-2029 годы»;</w:t>
      </w:r>
    </w:p>
    <w:p w:rsidR="00CE4F09" w:rsidRPr="00087A51" w:rsidRDefault="00CE4F09" w:rsidP="00CE4F09">
      <w:pPr>
        <w:tabs>
          <w:tab w:val="left" w:pos="900"/>
        </w:tabs>
        <w:ind w:firstLine="720"/>
        <w:jc w:val="both"/>
        <w:rPr>
          <w:sz w:val="28"/>
          <w:szCs w:val="28"/>
        </w:rPr>
      </w:pPr>
      <w:r w:rsidRPr="00087A51">
        <w:rPr>
          <w:sz w:val="28"/>
          <w:szCs w:val="28"/>
        </w:rPr>
        <w:t xml:space="preserve">до 2027 года по Муниципальной программе энергосбережения и повышения энергетической эффективности в городе Оренбурге на 2016-2027 годы. </w:t>
      </w:r>
    </w:p>
    <w:p w:rsidR="00CE4F09" w:rsidRPr="00087A51" w:rsidRDefault="00CE4F09" w:rsidP="00CE4F09">
      <w:pPr>
        <w:tabs>
          <w:tab w:val="left" w:pos="900"/>
        </w:tabs>
        <w:ind w:firstLine="720"/>
        <w:jc w:val="both"/>
        <w:rPr>
          <w:sz w:val="28"/>
          <w:szCs w:val="28"/>
        </w:rPr>
      </w:pPr>
      <w:bookmarkStart w:id="22" w:name="_Hlk151653875"/>
      <w:r w:rsidRPr="00087A51">
        <w:rPr>
          <w:sz w:val="28"/>
          <w:szCs w:val="28"/>
        </w:rPr>
        <w:t>Бюджетные ассигнования, предусмотренные Проектом решения на реализацию 25-ти муниципальных программ, составляют:</w:t>
      </w:r>
    </w:p>
    <w:bookmarkEnd w:id="22"/>
    <w:p w:rsidR="00CE4F09" w:rsidRPr="00087A51" w:rsidRDefault="00CE4F09" w:rsidP="00CE4F09">
      <w:pPr>
        <w:tabs>
          <w:tab w:val="left" w:pos="900"/>
        </w:tabs>
        <w:ind w:firstLine="720"/>
        <w:jc w:val="both"/>
        <w:rPr>
          <w:sz w:val="28"/>
          <w:szCs w:val="28"/>
        </w:rPr>
      </w:pPr>
      <w:r w:rsidRPr="00087A51">
        <w:rPr>
          <w:sz w:val="28"/>
          <w:szCs w:val="28"/>
        </w:rPr>
        <w:lastRenderedPageBreak/>
        <w:t xml:space="preserve">на 2024 год – 25 085 024,6 тыс. рублей, что на 188 543,0 тыс. рублей или на 0,01% выше показателя 2023 года; </w:t>
      </w:r>
    </w:p>
    <w:p w:rsidR="00CE4F09" w:rsidRPr="00087A51" w:rsidRDefault="00CE4F09" w:rsidP="00CE4F09">
      <w:pPr>
        <w:tabs>
          <w:tab w:val="left" w:pos="900"/>
        </w:tabs>
        <w:ind w:firstLine="720"/>
        <w:jc w:val="both"/>
        <w:rPr>
          <w:sz w:val="28"/>
          <w:szCs w:val="28"/>
        </w:rPr>
      </w:pPr>
      <w:r w:rsidRPr="00087A51">
        <w:rPr>
          <w:sz w:val="28"/>
          <w:szCs w:val="28"/>
        </w:rPr>
        <w:t>на 2025 год – 20 386 012,6 тыс. рублей, что на 4 699 012,0 тыс. рублей или на 18,7% ниже показателя 2024 года;</w:t>
      </w:r>
    </w:p>
    <w:p w:rsidR="00CE4F09" w:rsidRPr="00087A51" w:rsidRDefault="00CE4F09" w:rsidP="00CE4F09">
      <w:pPr>
        <w:tabs>
          <w:tab w:val="left" w:pos="900"/>
        </w:tabs>
        <w:ind w:firstLine="720"/>
        <w:jc w:val="both"/>
        <w:rPr>
          <w:sz w:val="28"/>
          <w:szCs w:val="28"/>
        </w:rPr>
      </w:pPr>
      <w:r w:rsidRPr="00087A51">
        <w:rPr>
          <w:sz w:val="28"/>
          <w:szCs w:val="28"/>
        </w:rPr>
        <w:t>на 2026 год – 18 078 934,1 тыс. рублей, что на 2 307 078,5 тыс. рублей или на 11,3% ниже показателя 2025 года.</w:t>
      </w:r>
    </w:p>
    <w:p w:rsidR="00CE4F09" w:rsidRPr="00087A51" w:rsidRDefault="00CE4F09" w:rsidP="00CE4F09">
      <w:pPr>
        <w:spacing w:after="120"/>
        <w:ind w:firstLine="708"/>
        <w:jc w:val="both"/>
        <w:rPr>
          <w:sz w:val="28"/>
          <w:szCs w:val="28"/>
        </w:rPr>
      </w:pPr>
      <w:r w:rsidRPr="00087A51">
        <w:rPr>
          <w:sz w:val="28"/>
          <w:szCs w:val="28"/>
        </w:rPr>
        <w:t>Динамика программных расходов бюджета в 2023-2026 годы представлена на следующей диаграмме.</w:t>
      </w:r>
    </w:p>
    <w:p w:rsidR="00CE4F09" w:rsidRPr="00087A51" w:rsidRDefault="00CE4F09" w:rsidP="00CE4F09">
      <w:pPr>
        <w:tabs>
          <w:tab w:val="left" w:pos="900"/>
        </w:tabs>
        <w:jc w:val="both"/>
        <w:rPr>
          <w:sz w:val="28"/>
          <w:szCs w:val="28"/>
        </w:rPr>
      </w:pPr>
      <w:r w:rsidRPr="00087A51">
        <w:rPr>
          <w:noProof/>
        </w:rPr>
        <w:drawing>
          <wp:inline distT="0" distB="0" distL="0" distR="0" wp14:anchorId="2510470F" wp14:editId="7C82DC91">
            <wp:extent cx="6432605" cy="2202512"/>
            <wp:effectExtent l="0" t="0" r="6350" b="7620"/>
            <wp:docPr id="28"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E4F09" w:rsidRPr="00087A51" w:rsidRDefault="00CE4F09" w:rsidP="00CE4F09">
      <w:pPr>
        <w:tabs>
          <w:tab w:val="left" w:pos="900"/>
        </w:tabs>
        <w:ind w:firstLine="720"/>
        <w:jc w:val="both"/>
        <w:rPr>
          <w:sz w:val="28"/>
          <w:szCs w:val="28"/>
        </w:rPr>
      </w:pPr>
      <w:r w:rsidRPr="00087A51">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увеличиваются в 2024 году и сокращаются в 2025-2026 годах. </w:t>
      </w:r>
    </w:p>
    <w:p w:rsidR="00CE4F09" w:rsidRPr="00087A51" w:rsidRDefault="00CE4F09" w:rsidP="00CE4F09">
      <w:pPr>
        <w:ind w:firstLine="709"/>
        <w:jc w:val="both"/>
        <w:rPr>
          <w:rFonts w:eastAsia="Times New Roman"/>
          <w:sz w:val="28"/>
        </w:rPr>
      </w:pPr>
      <w:r w:rsidRPr="00087A51">
        <w:rPr>
          <w:rFonts w:eastAsia="Times New Roman"/>
          <w:sz w:val="28"/>
          <w:szCs w:val="27"/>
        </w:rPr>
        <w:t>По сравнению с бюджетными ассигнованиями 2024 и 2025 годов</w:t>
      </w:r>
      <w:r w:rsidR="008807AC" w:rsidRPr="00087A51">
        <w:rPr>
          <w:rFonts w:eastAsia="Times New Roman"/>
          <w:sz w:val="28"/>
          <w:szCs w:val="27"/>
        </w:rPr>
        <w:t xml:space="preserve"> (</w:t>
      </w:r>
      <w:r w:rsidR="0002541E" w:rsidRPr="00087A51">
        <w:rPr>
          <w:rFonts w:eastAsia="Times New Roman"/>
          <w:sz w:val="28"/>
          <w:szCs w:val="27"/>
        </w:rPr>
        <w:t>22 150 434,9</w:t>
      </w:r>
      <w:r w:rsidR="008807AC" w:rsidRPr="00087A51">
        <w:rPr>
          <w:rFonts w:eastAsia="Times New Roman"/>
          <w:sz w:val="28"/>
          <w:szCs w:val="27"/>
        </w:rPr>
        <w:t xml:space="preserve"> тыс. рублей и </w:t>
      </w:r>
      <w:r w:rsidR="0002541E" w:rsidRPr="00087A51">
        <w:rPr>
          <w:rFonts w:eastAsia="Times New Roman"/>
          <w:sz w:val="28"/>
          <w:szCs w:val="27"/>
        </w:rPr>
        <w:t>17</w:t>
      </w:r>
      <w:r w:rsidR="000E28DC" w:rsidRPr="00087A51">
        <w:rPr>
          <w:rFonts w:eastAsia="Times New Roman"/>
          <w:sz w:val="28"/>
          <w:szCs w:val="27"/>
        </w:rPr>
        <w:t> 654 248,4</w:t>
      </w:r>
      <w:r w:rsidR="008807AC" w:rsidRPr="00087A51">
        <w:rPr>
          <w:rFonts w:eastAsia="Times New Roman"/>
          <w:sz w:val="28"/>
          <w:szCs w:val="27"/>
        </w:rPr>
        <w:t xml:space="preserve"> тыс. рублей соответственно)</w:t>
      </w:r>
      <w:r w:rsidRPr="00087A51">
        <w:rPr>
          <w:rFonts w:eastAsia="Times New Roman"/>
          <w:sz w:val="28"/>
          <w:szCs w:val="27"/>
        </w:rPr>
        <w:t xml:space="preserve">, утвержденными СБР по состоянию на 01.11.2023, наблюдается увеличение Проектом решения программных расходов на 2024 год на 3 283 898,7 тыс. рублей или 15,1% и на 2025 год на 3 280 073,2 тыс. рублей или 19,1%. </w:t>
      </w:r>
    </w:p>
    <w:p w:rsidR="00F97497" w:rsidRPr="00087A51" w:rsidRDefault="00CE4F09" w:rsidP="001B68DB">
      <w:pPr>
        <w:ind w:firstLine="708"/>
        <w:jc w:val="both"/>
        <w:rPr>
          <w:sz w:val="28"/>
          <w:szCs w:val="28"/>
        </w:rPr>
      </w:pPr>
      <w:r w:rsidRPr="00087A51">
        <w:rPr>
          <w:sz w:val="28"/>
          <w:szCs w:val="28"/>
        </w:rPr>
        <w:t>Распределение долей программных и непрограммных расходов в общем объеме расходов бюджета в 2023</w:t>
      </w:r>
      <w:r w:rsidR="008807AC" w:rsidRPr="00087A51">
        <w:rPr>
          <w:sz w:val="28"/>
          <w:szCs w:val="28"/>
        </w:rPr>
        <w:t xml:space="preserve"> году (СБР на 01.11.2023) и 2024</w:t>
      </w:r>
      <w:r w:rsidRPr="00087A51">
        <w:rPr>
          <w:sz w:val="28"/>
          <w:szCs w:val="28"/>
        </w:rPr>
        <w:t>-2026 годах (Проект решения) представлено на следующей диаграмме.</w:t>
      </w:r>
    </w:p>
    <w:p w:rsidR="00CE4F09" w:rsidRPr="00087A51" w:rsidRDefault="00CE4F09" w:rsidP="00CE4F09">
      <w:pPr>
        <w:tabs>
          <w:tab w:val="left" w:pos="900"/>
        </w:tabs>
        <w:rPr>
          <w:sz w:val="28"/>
          <w:szCs w:val="28"/>
        </w:rPr>
      </w:pPr>
      <w:r w:rsidRPr="00087A51">
        <w:rPr>
          <w:noProof/>
        </w:rPr>
        <mc:AlternateContent>
          <mc:Choice Requires="wpg">
            <w:drawing>
              <wp:anchor distT="0" distB="0" distL="114300" distR="114300" simplePos="0" relativeHeight="251670528" behindDoc="0" locked="0" layoutInCell="1" allowOverlap="1" wp14:anchorId="3A57E613" wp14:editId="592239EC">
                <wp:simplePos x="0" y="0"/>
                <wp:positionH relativeFrom="margin">
                  <wp:posOffset>3479</wp:posOffset>
                </wp:positionH>
                <wp:positionV relativeFrom="paragraph">
                  <wp:posOffset>121216</wp:posOffset>
                </wp:positionV>
                <wp:extent cx="6744278" cy="1578987"/>
                <wp:effectExtent l="0" t="0" r="0" b="0"/>
                <wp:wrapNone/>
                <wp:docPr id="1045481427" name="Группа 6"/>
                <wp:cNvGraphicFramePr/>
                <a:graphic xmlns:a="http://schemas.openxmlformats.org/drawingml/2006/main">
                  <a:graphicData uri="http://schemas.microsoft.com/office/word/2010/wordprocessingGroup">
                    <wpg:wgp>
                      <wpg:cNvGrpSpPr/>
                      <wpg:grpSpPr>
                        <a:xfrm>
                          <a:off x="0" y="0"/>
                          <a:ext cx="6744278" cy="1578987"/>
                          <a:chOff x="0" y="-28575"/>
                          <a:chExt cx="6950308" cy="1781174"/>
                        </a:xfrm>
                      </wpg:grpSpPr>
                      <wpg:graphicFrame>
                        <wpg:cNvPr id="2038240755" name="Диаграмма 2038240755"/>
                        <wpg:cNvFrPr/>
                        <wpg:xfrm>
                          <a:off x="0" y="1"/>
                          <a:ext cx="1771650" cy="1733549"/>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594327495" name="Диаграмма 1594327495"/>
                        <wpg:cNvFrPr/>
                        <wpg:xfrm>
                          <a:off x="1771401" y="0"/>
                          <a:ext cx="1771650" cy="1743075"/>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80452102" name="Диаграмма 180452102"/>
                        <wpg:cNvFrPr/>
                        <wpg:xfrm>
                          <a:off x="3438738" y="0"/>
                          <a:ext cx="1783783" cy="1752599"/>
                        </wpg:xfrm>
                        <a:graphic>
                          <a:graphicData uri="http://schemas.openxmlformats.org/drawingml/2006/chart">
                            <c:chart xmlns:c="http://schemas.openxmlformats.org/drawingml/2006/chart" xmlns:r="http://schemas.openxmlformats.org/officeDocument/2006/relationships" r:id="rId37"/>
                          </a:graphicData>
                        </a:graphic>
                      </wpg:graphicFrame>
                      <wpg:graphicFrame>
                        <wpg:cNvPr id="871725151" name="Диаграмма 871725151"/>
                        <wpg:cNvFrPr/>
                        <wpg:xfrm>
                          <a:off x="5178658" y="-28575"/>
                          <a:ext cx="1771650" cy="1762125"/>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14:sizeRelH relativeFrom="margin">
                  <wp14:pctWidth>0</wp14:pctWidth>
                </wp14:sizeRelH>
                <wp14:sizeRelV relativeFrom="margin">
                  <wp14:pctHeight>0</wp14:pctHeight>
                </wp14:sizeRelV>
              </wp:anchor>
            </w:drawing>
          </mc:Choice>
          <mc:Fallback>
            <w:pict>
              <v:group id="Группа 6" o:spid="_x0000_s1026" style="position:absolute;margin-left:.25pt;margin-top:9.55pt;width:531.05pt;height:124.35pt;z-index:251670528;mso-position-horizontal-relative:margin;mso-width-relative:margin;mso-height-relative:margin" coordorigin=",-285" coordsize="69503,17811"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MEFAAGAAgAAAAhALR7HwWVBgAAhBsAABwAAABkcnMvdGhlbWUvdGhlbWVPdmVycmlkZTM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">
                <v:shape id="Диаграмма 2038240755" o:spid="_x0000_s1027" type="#_x0000_t75" style="position:absolute;top:-10;width:17715;height:1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">
                  <v:imagedata r:id="rId39" o:title=""/>
                  <o:lock v:ext="edit" aspectratio="f"/>
                </v:shape>
                <v:shape id="Диаграмма 1594327495" o:spid="_x0000_s1028" type="#_x0000_t75" style="position:absolute;left:17715;top:-10;width:17716;height:17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">
                  <v:imagedata r:id="rId40" o:title=""/>
                  <o:lock v:ext="edit" aspectratio="f"/>
                </v:shape>
                <v:shape id="Диаграмма 180452102" o:spid="_x0000_s1029" type="#_x0000_t75" style="position:absolute;left:34363;top:-10;width:17842;height:175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">
                  <v:imagedata r:id="rId41" o:title=""/>
                  <o:lock v:ext="edit" aspectratio="f"/>
                </v:shape>
                <v:shape id="Диаграмма 871725151" o:spid="_x0000_s1030" type="#_x0000_t75" style="position:absolute;left:51765;top:-285;width:17716;height:176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">
                  <v:imagedata r:id="rId42" o:title=""/>
                  <o:lock v:ext="edit" aspectratio="f"/>
                </v:shape>
                <w10:wrap anchorx="margin"/>
              </v:group>
            </w:pict>
          </mc:Fallback>
        </mc:AlternateContent>
      </w:r>
      <w:r w:rsidRPr="00087A51">
        <w:rPr>
          <w:noProof/>
          <w:sz w:val="22"/>
          <w:szCs w:val="22"/>
        </w:rPr>
        <mc:AlternateContent>
          <mc:Choice Requires="wpg">
            <w:drawing>
              <wp:anchor distT="0" distB="0" distL="114300" distR="114300" simplePos="0" relativeHeight="251669504" behindDoc="0" locked="0" layoutInCell="1" allowOverlap="1" wp14:anchorId="6C400400" wp14:editId="6EE66CDB">
                <wp:simplePos x="0" y="0"/>
                <wp:positionH relativeFrom="column">
                  <wp:posOffset>0</wp:posOffset>
                </wp:positionH>
                <wp:positionV relativeFrom="paragraph">
                  <wp:posOffset>-635</wp:posOffset>
                </wp:positionV>
                <wp:extent cx="6743700" cy="1562100"/>
                <wp:effectExtent l="0" t="0" r="0" b="0"/>
                <wp:wrapNone/>
                <wp:docPr id="21" name="Групп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7000000}"/>
                    </a:ext>
                  </a:extLst>
                </wp:docPr>
                <wp:cNvGraphicFramePr/>
                <a:graphic xmlns:a="http://schemas.openxmlformats.org/drawingml/2006/main">
                  <a:graphicData uri="http://schemas.microsoft.com/office/word/2010/wordprocessingGroup">
                    <wpg:wgp>
                      <wpg:cNvGrpSpPr/>
                      <wpg:grpSpPr>
                        <a:xfrm>
                          <a:off x="0" y="0"/>
                          <a:ext cx="6743700" cy="1562100"/>
                          <a:chOff x="0" y="0"/>
                          <a:chExt cx="7105401" cy="1762125"/>
                        </a:xfrm>
                      </wpg:grpSpPr>
                      <wpg:graphicFrame>
                        <wpg:cNvPr id="22" name="Диаграмма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8000000}"/>
                            </a:ext>
                          </a:extLst>
                        </wpg:cNvPr>
                        <wpg:cNvFrPr/>
                        <wpg:xfrm>
                          <a:off x="0" y="1"/>
                          <a:ext cx="1771650" cy="1733549"/>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23" name="Диаграмма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D000000}"/>
                            </a:ext>
                          </a:extLst>
                        </wpg:cNvPr>
                        <wpg:cNvFrPr/>
                        <wpg:xfrm>
                          <a:off x="1771401" y="0"/>
                          <a:ext cx="1771650" cy="1743075"/>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4" name="Диаграмма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F000000}"/>
                            </a:ext>
                          </a:extLst>
                        </wpg:cNvPr>
                        <wpg:cNvFrPr/>
                        <wpg:xfrm>
                          <a:off x="3438738" y="0"/>
                          <a:ext cx="1783783" cy="1752599"/>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27" name="Диаграмма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10000000}"/>
                            </a:ext>
                          </a:extLst>
                        </wpg:cNvPr>
                        <wpg:cNvFrPr/>
                        <wpg:xfrm>
                          <a:off x="5333751" y="0"/>
                          <a:ext cx="1771650" cy="1762125"/>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5A98A3A" id="Группа 6" o:spid="_x0000_s1026" style="position:absolute;margin-left:0;margin-top:-.05pt;width:531pt;height:123pt;z-index:251669504" coordsize="71054,17621"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">
                <v:shape id="Диаграмма 22" o:spid="_x0000_s1027" type="#_x0000_t75" style="position:absolute;width:17727;height:17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">
                  <v:imagedata r:id="rId47" o:title=""/>
                  <o:lock v:ext="edit" aspectratio="f"/>
                </v:shape>
                <v:shape id="Диаграмма 23" o:spid="_x0000_s1028" type="#_x0000_t75" style="position:absolute;left:17727;width:17727;height:17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">
                  <v:imagedata r:id="rId48" o:title=""/>
                  <o:lock v:ext="edit" aspectratio="f"/>
                </v:shape>
                <v:shape id="Диаграмма 24" o:spid="_x0000_s1029" type="#_x0000_t75" style="position:absolute;left:34362;width:17856;height:17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">
                  <v:imagedata r:id="rId49" o:title=""/>
                  <o:lock v:ext="edit" aspectratio="f"/>
                </v:shape>
                <v:shape id="Диаграмма 27" o:spid="_x0000_s1030" type="#_x0000_t75" style="position:absolute;left:53310;width:17727;height:17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">
                  <v:imagedata r:id="rId50" o:title=""/>
                  <o:lock v:ext="edit" aspectratio="f"/>
                </v:shape>
              </v:group>
            </w:pict>
          </mc:Fallback>
        </mc:AlternateContent>
      </w:r>
    </w:p>
    <w:p w:rsidR="00CE4F09" w:rsidRPr="00087A51" w:rsidRDefault="00CE4F09" w:rsidP="00CE4F09">
      <w:pPr>
        <w:jc w:val="both"/>
        <w:rPr>
          <w:sz w:val="28"/>
          <w:szCs w:val="28"/>
        </w:rPr>
      </w:pPr>
    </w:p>
    <w:p w:rsidR="00CE4F09" w:rsidRPr="00087A51" w:rsidRDefault="00CE4F09" w:rsidP="00CE4F09">
      <w:pPr>
        <w:ind w:firstLine="708"/>
        <w:jc w:val="center"/>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center"/>
        <w:rPr>
          <w:sz w:val="28"/>
          <w:szCs w:val="28"/>
        </w:rPr>
      </w:pPr>
      <w:r w:rsidRPr="00087A51">
        <w:rPr>
          <w:noProof/>
          <w:sz w:val="22"/>
          <w:szCs w:val="22"/>
        </w:rPr>
        <w:drawing>
          <wp:inline distT="0" distB="0" distL="0" distR="0" wp14:anchorId="474D32BE" wp14:editId="77A07F68">
            <wp:extent cx="4086860" cy="22034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195631" cy="226278"/>
                    </a:xfrm>
                    <a:prstGeom prst="rect">
                      <a:avLst/>
                    </a:prstGeom>
                    <a:noFill/>
                    <a:ln>
                      <a:noFill/>
                    </a:ln>
                  </pic:spPr>
                </pic:pic>
              </a:graphicData>
            </a:graphic>
          </wp:inline>
        </w:drawing>
      </w:r>
    </w:p>
    <w:p w:rsidR="00CE4F09" w:rsidRPr="00087A51" w:rsidRDefault="00CE4F09" w:rsidP="00CE4F09">
      <w:pPr>
        <w:ind w:firstLine="708"/>
        <w:jc w:val="center"/>
        <w:rPr>
          <w:sz w:val="16"/>
          <w:szCs w:val="16"/>
        </w:rPr>
      </w:pPr>
    </w:p>
    <w:p w:rsidR="00CE4F09" w:rsidRPr="00087A51" w:rsidRDefault="00CE4F09" w:rsidP="00CE4F09">
      <w:pPr>
        <w:ind w:firstLine="708"/>
        <w:jc w:val="both"/>
        <w:rPr>
          <w:sz w:val="28"/>
          <w:szCs w:val="28"/>
        </w:rPr>
      </w:pPr>
      <w:r w:rsidRPr="00087A51">
        <w:rPr>
          <w:sz w:val="28"/>
          <w:szCs w:val="28"/>
        </w:rPr>
        <w:t xml:space="preserve">По сравнению с показателями, утвержденными на 2023 год (СБР от 01.11.2023), доля программных расходов в общем объеме расходов, составляющая в 2023 году 98,2%, в очередном финансовом 2024 году увеличивается до 98,8%. Относительно очередного финансового года доля программных расходов планового </w:t>
      </w:r>
      <w:r w:rsidRPr="00087A51">
        <w:rPr>
          <w:sz w:val="28"/>
          <w:szCs w:val="28"/>
        </w:rPr>
        <w:lastRenderedPageBreak/>
        <w:t>периода имеет тенденцию к сокращению в 2025 году до 96,7% и в 2026 году до 95,0%.</w:t>
      </w:r>
    </w:p>
    <w:p w:rsidR="00CE4F09" w:rsidRPr="00087A51" w:rsidRDefault="00CE4F09" w:rsidP="00CE4F09">
      <w:pPr>
        <w:tabs>
          <w:tab w:val="left" w:pos="900"/>
        </w:tabs>
        <w:ind w:firstLine="720"/>
        <w:jc w:val="both"/>
        <w:rPr>
          <w:sz w:val="28"/>
          <w:szCs w:val="28"/>
        </w:rPr>
      </w:pPr>
      <w:r w:rsidRPr="00087A51">
        <w:rPr>
          <w:sz w:val="28"/>
          <w:szCs w:val="28"/>
        </w:rPr>
        <w:t>На 2023 год программные расходы утверждены по 12-ти разделам бюджетной классификации расходов бюджета. Расходы на реализацию муниципальных программ на очередной трехлетний бюджетный цикл отражены в Проекте решения по 11-ти разделам расходов (не предусмотрены бюджетные ассигнования по разделу 0900 «Здравоохранение»</w:t>
      </w:r>
      <w:r w:rsidR="007C7DA6" w:rsidRPr="00087A51">
        <w:rPr>
          <w:sz w:val="28"/>
          <w:szCs w:val="28"/>
        </w:rPr>
        <w:t>)</w:t>
      </w:r>
      <w:r w:rsidRPr="00087A51">
        <w:rPr>
          <w:sz w:val="28"/>
          <w:szCs w:val="28"/>
        </w:rPr>
        <w:t>.</w:t>
      </w:r>
    </w:p>
    <w:p w:rsidR="00CE4F09" w:rsidRPr="00087A51" w:rsidRDefault="00CE4F09" w:rsidP="00CE4F09">
      <w:pPr>
        <w:tabs>
          <w:tab w:val="left" w:pos="900"/>
        </w:tabs>
        <w:ind w:firstLine="720"/>
        <w:jc w:val="both"/>
        <w:rPr>
          <w:sz w:val="28"/>
          <w:szCs w:val="28"/>
        </w:rPr>
      </w:pPr>
      <w:r w:rsidRPr="00087A51">
        <w:rPr>
          <w:sz w:val="28"/>
          <w:szCs w:val="28"/>
        </w:rPr>
        <w:t>Сведения об объемах программных расходов на 2023-2026 годы в разрезе разделов классификации расходов бюджета представлены в таблице.</w:t>
      </w:r>
    </w:p>
    <w:p w:rsidR="00F52AC1" w:rsidRPr="00087A51" w:rsidRDefault="00F52AC1" w:rsidP="00CE4F09">
      <w:pPr>
        <w:tabs>
          <w:tab w:val="left" w:pos="900"/>
        </w:tabs>
        <w:ind w:firstLine="720"/>
        <w:jc w:val="right"/>
        <w:rPr>
          <w:sz w:val="20"/>
          <w:szCs w:val="28"/>
        </w:rPr>
      </w:pPr>
    </w:p>
    <w:p w:rsidR="00CE4F09" w:rsidRPr="00087A51" w:rsidRDefault="00CE4F09" w:rsidP="00CE4F09">
      <w:pPr>
        <w:tabs>
          <w:tab w:val="left" w:pos="900"/>
        </w:tabs>
        <w:ind w:firstLine="720"/>
        <w:jc w:val="right"/>
        <w:rPr>
          <w:i/>
          <w:sz w:val="20"/>
          <w:szCs w:val="20"/>
        </w:rPr>
      </w:pPr>
      <w:r w:rsidRPr="00087A51">
        <w:rPr>
          <w:sz w:val="20"/>
          <w:szCs w:val="28"/>
        </w:rPr>
        <w:t xml:space="preserve"> (тыс. рублей)</w:t>
      </w:r>
    </w:p>
    <w:tbl>
      <w:tblPr>
        <w:tblW w:w="4944" w:type="pct"/>
        <w:tblLayout w:type="fixed"/>
        <w:tblLook w:val="04A0" w:firstRow="1" w:lastRow="0" w:firstColumn="1" w:lastColumn="0" w:noHBand="0" w:noVBand="1"/>
      </w:tblPr>
      <w:tblGrid>
        <w:gridCol w:w="656"/>
        <w:gridCol w:w="2287"/>
        <w:gridCol w:w="1074"/>
        <w:gridCol w:w="678"/>
        <w:gridCol w:w="1136"/>
        <w:gridCol w:w="715"/>
        <w:gridCol w:w="1220"/>
        <w:gridCol w:w="659"/>
        <w:gridCol w:w="1187"/>
        <w:gridCol w:w="692"/>
      </w:tblGrid>
      <w:tr w:rsidR="0002541E" w:rsidRPr="00087A51" w:rsidTr="0002541E">
        <w:trPr>
          <w:trHeight w:val="480"/>
        </w:trPr>
        <w:tc>
          <w:tcPr>
            <w:tcW w:w="318"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Код</w:t>
            </w:r>
          </w:p>
        </w:tc>
        <w:tc>
          <w:tcPr>
            <w:tcW w:w="110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Наименование разделов</w:t>
            </w:r>
          </w:p>
        </w:tc>
        <w:tc>
          <w:tcPr>
            <w:tcW w:w="849"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2023 год (утверждено СБР на 01.11.2023)</w:t>
            </w:r>
          </w:p>
        </w:tc>
        <w:tc>
          <w:tcPr>
            <w:tcW w:w="898"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2024 год (проект)</w:t>
            </w:r>
          </w:p>
        </w:tc>
        <w:tc>
          <w:tcPr>
            <w:tcW w:w="911"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2025 год (проект)</w:t>
            </w:r>
          </w:p>
        </w:tc>
        <w:tc>
          <w:tcPr>
            <w:tcW w:w="914"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2026 год (проект)</w:t>
            </w:r>
          </w:p>
        </w:tc>
      </w:tr>
      <w:tr w:rsidR="0002541E" w:rsidRPr="00087A51" w:rsidTr="0002541E">
        <w:trPr>
          <w:trHeight w:val="315"/>
        </w:trPr>
        <w:tc>
          <w:tcPr>
            <w:tcW w:w="318"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rPr>
                <w:rFonts w:eastAsia="Times New Roman"/>
                <w:sz w:val="16"/>
                <w:szCs w:val="16"/>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2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5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сумма</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b/>
                <w:bCs/>
                <w:sz w:val="16"/>
                <w:szCs w:val="16"/>
              </w:rPr>
            </w:pPr>
            <w:r w:rsidRPr="00087A51">
              <w:rPr>
                <w:rFonts w:eastAsia="Times New Roman"/>
                <w:b/>
                <w:bCs/>
                <w:sz w:val="16"/>
                <w:szCs w:val="16"/>
              </w:rPr>
              <w:t>%*</w:t>
            </w:r>
          </w:p>
        </w:tc>
      </w:tr>
      <w:tr w:rsidR="0002541E" w:rsidRPr="00087A51" w:rsidTr="0002541E">
        <w:trPr>
          <w:trHeight w:val="276"/>
        </w:trPr>
        <w:tc>
          <w:tcPr>
            <w:tcW w:w="318"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rPr>
                <w:rFonts w:eastAsia="Times New Roman"/>
                <w:sz w:val="16"/>
                <w:szCs w:val="16"/>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b/>
                <w:bCs/>
                <w:sz w:val="16"/>
                <w:szCs w:val="16"/>
              </w:rPr>
            </w:pPr>
          </w:p>
        </w:tc>
      </w:tr>
      <w:tr w:rsidR="0002541E" w:rsidRPr="00087A51" w:rsidTr="0002541E">
        <w:trPr>
          <w:trHeight w:val="156"/>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0100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Общегосударственные вопросы</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763 370,7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74,6</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782 126,8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787 669,8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75,5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803 058,1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78,8</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0300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Национальная безопасность и правоохранительная деятельность</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107 556,2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109 635,2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112 816,8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115 401,5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0400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Национальная экономика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4 787 696,3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98,0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7 213 947,9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5 826 755,5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3 353 041,8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0500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Жилищно-коммунальное хозяйство</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3 683 764,5</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98,1</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1 700 771,5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822 398,3</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796 645,3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0600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Охрана окружающей среды</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460 558,1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4 984,4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3 814,2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3 814,2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6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0700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Образование</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13 517 010,0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13 665 840,2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11 272 622,8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11 440 517,9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0800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Культура, кинематография</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537 003,2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502 513,9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448 070,2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443 967,2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0900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Здравоохранение</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162,1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х</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х</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х</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1000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Социальная политика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650 167,7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786 884,4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792 351,5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794 962,8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1100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Физическая культура и спорт</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367 798,5</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297 500,6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298 772,4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306 868,0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6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1200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Средства массовой информации</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20 541,7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72,0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20 000,0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71,4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20 000,0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20 000,0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71,4</w:t>
            </w:r>
          </w:p>
        </w:tc>
      </w:tr>
      <w:tr w:rsidR="0002541E" w:rsidRPr="00087A51" w:rsidTr="0002541E">
        <w:trPr>
          <w:trHeight w:val="6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1300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Обслуживание государственного и муниципального долга</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852,6</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819,7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741,1</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657,3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315"/>
        </w:trPr>
        <w:tc>
          <w:tcPr>
            <w:tcW w:w="142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rPr>
                <w:b/>
                <w:bCs/>
                <w:sz w:val="16"/>
                <w:szCs w:val="16"/>
              </w:rPr>
            </w:pPr>
            <w:r w:rsidRPr="00087A51">
              <w:rPr>
                <w:b/>
                <w:bCs/>
                <w:sz w:val="16"/>
                <w:szCs w:val="16"/>
              </w:rPr>
              <w:t> Всего расходов</w:t>
            </w:r>
            <w:r w:rsidR="00A16469">
              <w:rPr>
                <w:b/>
                <w:bCs/>
                <w:sz w:val="16"/>
                <w:szCs w:val="16"/>
              </w:rPr>
              <w:t>:</w:t>
            </w:r>
          </w:p>
        </w:tc>
        <w:tc>
          <w:tcPr>
            <w:tcW w:w="5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24 896 481,6</w:t>
            </w:r>
          </w:p>
        </w:tc>
        <w:tc>
          <w:tcPr>
            <w:tcW w:w="3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98,2**</w:t>
            </w:r>
          </w:p>
        </w:tc>
        <w:tc>
          <w:tcPr>
            <w:tcW w:w="5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ind w:left="-93" w:right="-103" w:firstLine="1"/>
              <w:jc w:val="right"/>
              <w:rPr>
                <w:b/>
                <w:bCs/>
                <w:sz w:val="14"/>
                <w:szCs w:val="14"/>
              </w:rPr>
            </w:pPr>
            <w:r w:rsidRPr="00087A51">
              <w:rPr>
                <w:b/>
                <w:bCs/>
                <w:sz w:val="16"/>
                <w:szCs w:val="16"/>
              </w:rPr>
              <w:t>25 085 024,6</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98,8**</w:t>
            </w:r>
          </w:p>
        </w:tc>
        <w:tc>
          <w:tcPr>
            <w:tcW w:w="5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20 386 012,6</w:t>
            </w:r>
          </w:p>
        </w:tc>
        <w:tc>
          <w:tcPr>
            <w:tcW w:w="32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96,7**</w:t>
            </w:r>
          </w:p>
        </w:tc>
        <w:tc>
          <w:tcPr>
            <w:tcW w:w="5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ind w:left="-93" w:right="-103" w:firstLine="1"/>
              <w:jc w:val="right"/>
              <w:rPr>
                <w:b/>
                <w:bCs/>
                <w:sz w:val="16"/>
                <w:szCs w:val="16"/>
              </w:rPr>
            </w:pPr>
            <w:r w:rsidRPr="00087A51">
              <w:rPr>
                <w:b/>
                <w:bCs/>
                <w:sz w:val="16"/>
                <w:szCs w:val="16"/>
              </w:rPr>
              <w:t>18 078 934,1</w:t>
            </w: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95,0**</w:t>
            </w:r>
          </w:p>
        </w:tc>
      </w:tr>
    </w:tbl>
    <w:p w:rsidR="00CE4F09" w:rsidRPr="00087A51" w:rsidRDefault="00CE4F09" w:rsidP="00CE4F09">
      <w:pPr>
        <w:jc w:val="both"/>
        <w:rPr>
          <w:i/>
          <w:sz w:val="20"/>
          <w:szCs w:val="20"/>
        </w:rPr>
      </w:pPr>
      <w:r w:rsidRPr="00087A51">
        <w:rPr>
          <w:i/>
          <w:sz w:val="20"/>
          <w:szCs w:val="20"/>
        </w:rPr>
        <w:t xml:space="preserve">* </w:t>
      </w:r>
      <w:r w:rsidRPr="00087A51">
        <w:rPr>
          <w:sz w:val="20"/>
          <w:szCs w:val="20"/>
        </w:rPr>
        <w:t xml:space="preserve">- </w:t>
      </w:r>
      <w:r w:rsidRPr="00087A51">
        <w:rPr>
          <w:i/>
          <w:sz w:val="20"/>
          <w:szCs w:val="20"/>
        </w:rPr>
        <w:t xml:space="preserve">удельный вес </w:t>
      </w:r>
      <w:r w:rsidR="007C7DA6" w:rsidRPr="00087A51">
        <w:rPr>
          <w:i/>
          <w:sz w:val="20"/>
          <w:szCs w:val="20"/>
        </w:rPr>
        <w:t>от общего объема</w:t>
      </w:r>
      <w:r w:rsidR="001C2E75" w:rsidRPr="00087A51">
        <w:rPr>
          <w:i/>
          <w:sz w:val="20"/>
          <w:szCs w:val="20"/>
        </w:rPr>
        <w:t xml:space="preserve"> расходов</w:t>
      </w:r>
      <w:r w:rsidRPr="00087A51">
        <w:rPr>
          <w:i/>
          <w:sz w:val="20"/>
          <w:szCs w:val="20"/>
        </w:rPr>
        <w:t xml:space="preserve"> по разделу;</w:t>
      </w:r>
    </w:p>
    <w:p w:rsidR="00CE4F09" w:rsidRPr="00087A51" w:rsidRDefault="00CE4F09" w:rsidP="00CE4F09">
      <w:pPr>
        <w:rPr>
          <w:i/>
          <w:sz w:val="20"/>
          <w:szCs w:val="20"/>
        </w:rPr>
      </w:pPr>
      <w:r w:rsidRPr="00087A51">
        <w:rPr>
          <w:i/>
          <w:sz w:val="20"/>
          <w:szCs w:val="20"/>
        </w:rPr>
        <w:t>** - от общего о</w:t>
      </w:r>
      <w:r w:rsidR="00F52AC1" w:rsidRPr="00087A51">
        <w:rPr>
          <w:i/>
          <w:sz w:val="20"/>
          <w:szCs w:val="20"/>
        </w:rPr>
        <w:t>бъема расходов СБР на 01.11.2023</w:t>
      </w:r>
      <w:r w:rsidRPr="00087A51">
        <w:rPr>
          <w:i/>
          <w:sz w:val="20"/>
          <w:szCs w:val="20"/>
        </w:rPr>
        <w:t>.</w:t>
      </w:r>
    </w:p>
    <w:p w:rsidR="00CE4F09" w:rsidRPr="00087A51" w:rsidRDefault="00CE4F09" w:rsidP="00CE4F09">
      <w:pPr>
        <w:tabs>
          <w:tab w:val="left" w:pos="900"/>
        </w:tabs>
        <w:ind w:firstLine="709"/>
        <w:jc w:val="both"/>
        <w:rPr>
          <w:sz w:val="12"/>
          <w:szCs w:val="12"/>
        </w:rPr>
      </w:pPr>
    </w:p>
    <w:p w:rsidR="00CE4F09" w:rsidRPr="00087A51" w:rsidRDefault="00CE4F09" w:rsidP="00CE4F09">
      <w:pPr>
        <w:widowControl w:val="0"/>
        <w:tabs>
          <w:tab w:val="left" w:pos="900"/>
        </w:tabs>
        <w:ind w:firstLine="709"/>
        <w:jc w:val="both"/>
        <w:rPr>
          <w:sz w:val="28"/>
          <w:szCs w:val="28"/>
        </w:rPr>
      </w:pPr>
      <w:r w:rsidRPr="00087A51">
        <w:rPr>
          <w:sz w:val="28"/>
          <w:szCs w:val="28"/>
        </w:rPr>
        <w:t>На уровне 100,0% программные расходы на очередной финансовый год планируются по девяти разделам бюджета, на плановый период по восьми разделам.</w:t>
      </w:r>
    </w:p>
    <w:p w:rsidR="00CE4F09" w:rsidRPr="00087A51" w:rsidRDefault="00CE4F09" w:rsidP="00CE4F09">
      <w:pPr>
        <w:widowControl w:val="0"/>
        <w:tabs>
          <w:tab w:val="left" w:pos="900"/>
        </w:tabs>
        <w:ind w:firstLine="709"/>
        <w:jc w:val="both"/>
        <w:rPr>
          <w:sz w:val="28"/>
          <w:szCs w:val="28"/>
        </w:rPr>
      </w:pPr>
      <w:proofErr w:type="gramStart"/>
      <w:r w:rsidRPr="00087A51">
        <w:rPr>
          <w:sz w:val="28"/>
          <w:szCs w:val="28"/>
        </w:rPr>
        <w:t>Наименьший удельный вес программных расходов предусмотрен по разделам 0100 «Общегосударственные вопросы» и 1200 «Средства массовой информации», что в основном, обусловлено отражением в непрограммных расходах по данным разделам расходов на обеспечение деятельности органов местного самоуправления, средств резервного фонда и расходов на перечисление субсидии организациям, индивидуальным предпринимателям, а так же физическим лицам на финансовое обеспечение (возмещение) затрат, связанных с производством, размещением, распространением</w:t>
      </w:r>
      <w:proofErr w:type="gramEnd"/>
      <w:r w:rsidRPr="00087A51">
        <w:rPr>
          <w:sz w:val="28"/>
          <w:szCs w:val="28"/>
        </w:rPr>
        <w:t xml:space="preserve"> (опубликованием) в периодической печати и изданиях социально значимых сообщений, материалов, проектов по освещению деятельности Оренбургского городского Совета и (или) трансляцией в сети «Интернет» социально значимых сообщений, материалов, теле- и радиопрограмм, проектов по освещению деятельности Оренбургского городского Совета</w:t>
      </w:r>
      <w:r w:rsidR="00240957" w:rsidRPr="00087A51">
        <w:rPr>
          <w:sz w:val="28"/>
          <w:szCs w:val="28"/>
        </w:rPr>
        <w:t>.</w:t>
      </w:r>
    </w:p>
    <w:p w:rsidR="00CE4F09" w:rsidRPr="00087A51" w:rsidRDefault="00CE4F09" w:rsidP="00CE4F09">
      <w:pPr>
        <w:tabs>
          <w:tab w:val="left" w:pos="900"/>
        </w:tabs>
        <w:ind w:firstLine="709"/>
        <w:jc w:val="both"/>
        <w:rPr>
          <w:sz w:val="28"/>
          <w:szCs w:val="28"/>
        </w:rPr>
      </w:pPr>
      <w:r w:rsidRPr="00087A51">
        <w:rPr>
          <w:sz w:val="28"/>
          <w:szCs w:val="28"/>
        </w:rPr>
        <w:t>Основной объем бюджетных ассигнований на выполнение структурных элементов</w:t>
      </w:r>
      <w:r w:rsidR="0002541E" w:rsidRPr="00087A51">
        <w:rPr>
          <w:sz w:val="28"/>
          <w:szCs w:val="28"/>
        </w:rPr>
        <w:t xml:space="preserve"> </w:t>
      </w:r>
      <w:r w:rsidRPr="00087A51">
        <w:rPr>
          <w:sz w:val="28"/>
          <w:szCs w:val="28"/>
        </w:rPr>
        <w:t>в 2024-2026 годы предлагается направить на реализацию 3-х муниципальных программ:</w:t>
      </w:r>
    </w:p>
    <w:p w:rsidR="00CE4F09" w:rsidRPr="00087A51" w:rsidRDefault="00CE4F09" w:rsidP="00CE4F09">
      <w:pPr>
        <w:numPr>
          <w:ilvl w:val="0"/>
          <w:numId w:val="1"/>
        </w:numPr>
        <w:tabs>
          <w:tab w:val="left" w:pos="1134"/>
        </w:tabs>
        <w:ind w:left="0" w:firstLine="709"/>
        <w:jc w:val="both"/>
        <w:rPr>
          <w:sz w:val="28"/>
          <w:szCs w:val="28"/>
        </w:rPr>
      </w:pPr>
      <w:r w:rsidRPr="00087A51">
        <w:rPr>
          <w:sz w:val="28"/>
          <w:szCs w:val="28"/>
        </w:rPr>
        <w:lastRenderedPageBreak/>
        <w:t>«Доступное образование в городе Оренбурге» – 13 401 642,4 тыс. рублей на 2024 год, 10 989 761,8 тыс. рублей на 2025 год, 11 144 281,9 тыс. рублей на 2026 год (53,4%, 53,9%, 61,6% от общего объема программных расходов соответственно);</w:t>
      </w:r>
    </w:p>
    <w:p w:rsidR="00CE4F09" w:rsidRPr="00087A51" w:rsidRDefault="00CE4F09" w:rsidP="00CE4F09">
      <w:pPr>
        <w:numPr>
          <w:ilvl w:val="0"/>
          <w:numId w:val="1"/>
        </w:numPr>
        <w:tabs>
          <w:tab w:val="left" w:pos="1134"/>
        </w:tabs>
        <w:ind w:left="0" w:firstLine="709"/>
        <w:jc w:val="both"/>
        <w:rPr>
          <w:sz w:val="28"/>
          <w:szCs w:val="28"/>
        </w:rPr>
      </w:pPr>
      <w:r w:rsidRPr="00087A51">
        <w:rPr>
          <w:sz w:val="28"/>
          <w:szCs w:val="28"/>
        </w:rPr>
        <w:t>«Строительство и дорожное хозяйство в городе Оренбурге» – 5 793 624,5 тыс. рублей на 2024 год, 3 895 141,1 тыс. рублей на 2025 год, 1 391 954,8 тыс. рублей на 2026 год (23,1%, 19,1%, 7,7% от общего объема программных расходов соответственно);</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1 033 473,8 тыс. рублей на 2024 год, 971 495,2 тыс. рублей на 2025 год, 949 201,7 тыс. рублей на 2026 год (4,1%, 4,7%, 5,2% от общего объема программных расходов соответственно).</w:t>
      </w:r>
    </w:p>
    <w:p w:rsidR="00CE4F09" w:rsidRPr="00087A51" w:rsidRDefault="00CE4F09" w:rsidP="00CE4F09">
      <w:pPr>
        <w:widowControl w:val="0"/>
        <w:tabs>
          <w:tab w:val="left" w:pos="900"/>
        </w:tabs>
        <w:ind w:firstLine="709"/>
        <w:jc w:val="both"/>
        <w:rPr>
          <w:sz w:val="28"/>
          <w:szCs w:val="28"/>
        </w:rPr>
      </w:pPr>
      <w:r w:rsidRPr="00087A51">
        <w:rPr>
          <w:sz w:val="28"/>
          <w:szCs w:val="28"/>
        </w:rPr>
        <w:t>Наименьший объем бюджетных ассигнований (менее 0,01%) предусмотрен на реализацию структурных элементов муниципальных программ:</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 xml:space="preserve">«Охрана окружающей среды в границах муниципального образования «город Оренбург» – 1 480,2 тыс. рублей на 2024 год, 310,0 тыс. рублей на 2025 год, 310,0 тыс. рублей на 2026 год; </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 xml:space="preserve">«Развитие муниципальной службы в Администрации города Оренбурга» – 1 195,5 тыс. рублей на 2024 год, 1 646,2 тыс. рублей на 2025 год, 1 833,9 тыс. рублей на 2026 год; </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«Профилактика наркомании на территории муниципального образования «город Оренбург» – 2 712,0 тыс. рублей на 2024 год, 2 779,9 тыс. рублей на 2025 год, 2</w:t>
      </w:r>
      <w:r w:rsidR="00240957" w:rsidRPr="00087A51">
        <w:rPr>
          <w:sz w:val="28"/>
          <w:szCs w:val="28"/>
        </w:rPr>
        <w:t> 865,3 тыс. рублей на 2026 год.</w:t>
      </w:r>
    </w:p>
    <w:p w:rsidR="00240957" w:rsidRPr="00087A51" w:rsidRDefault="00240957" w:rsidP="00240957">
      <w:pPr>
        <w:widowControl w:val="0"/>
        <w:tabs>
          <w:tab w:val="left" w:pos="1134"/>
        </w:tabs>
        <w:ind w:left="709"/>
        <w:jc w:val="both"/>
        <w:rPr>
          <w:sz w:val="16"/>
          <w:szCs w:val="16"/>
        </w:rPr>
      </w:pPr>
    </w:p>
    <w:p w:rsidR="00CE4F09" w:rsidRPr="00087A51" w:rsidRDefault="00CE4F09" w:rsidP="00CE4F09">
      <w:pPr>
        <w:widowControl w:val="0"/>
        <w:tabs>
          <w:tab w:val="left" w:pos="1134"/>
        </w:tabs>
        <w:ind w:firstLine="709"/>
        <w:jc w:val="both"/>
        <w:rPr>
          <w:sz w:val="28"/>
          <w:szCs w:val="28"/>
        </w:rPr>
      </w:pPr>
      <w:r w:rsidRPr="00087A51">
        <w:rPr>
          <w:sz w:val="28"/>
          <w:szCs w:val="28"/>
        </w:rPr>
        <w:t>Структура программных расходов в разрезе муниципальных программ представлена на следующей диаграмме.</w:t>
      </w:r>
    </w:p>
    <w:p w:rsidR="00F97497" w:rsidRPr="001B68DB" w:rsidRDefault="00F97497" w:rsidP="00CE4F09">
      <w:pPr>
        <w:widowControl w:val="0"/>
        <w:tabs>
          <w:tab w:val="left" w:pos="1134"/>
        </w:tabs>
        <w:ind w:firstLine="709"/>
        <w:jc w:val="both"/>
        <w:rPr>
          <w:sz w:val="16"/>
          <w:szCs w:val="16"/>
        </w:rPr>
      </w:pPr>
    </w:p>
    <w:p w:rsidR="00CE4F09" w:rsidRPr="00087A51" w:rsidRDefault="00174F52" w:rsidP="00240957">
      <w:pPr>
        <w:widowControl w:val="0"/>
        <w:tabs>
          <w:tab w:val="left" w:pos="1134"/>
          <w:tab w:val="left" w:pos="7371"/>
        </w:tabs>
        <w:jc w:val="both"/>
        <w:rPr>
          <w:sz w:val="28"/>
          <w:szCs w:val="28"/>
        </w:rPr>
      </w:pPr>
      <w:r w:rsidRPr="00087A51">
        <w:rPr>
          <w:noProof/>
          <w:sz w:val="28"/>
          <w:szCs w:val="28"/>
        </w:rPr>
        <mc:AlternateContent>
          <mc:Choice Requires="wpg">
            <w:drawing>
              <wp:anchor distT="0" distB="0" distL="114300" distR="114300" simplePos="0" relativeHeight="251673600" behindDoc="0" locked="0" layoutInCell="1" allowOverlap="1" wp14:anchorId="048C3F90" wp14:editId="136F2C24">
                <wp:simplePos x="0" y="0"/>
                <wp:positionH relativeFrom="column">
                  <wp:posOffset>-87934</wp:posOffset>
                </wp:positionH>
                <wp:positionV relativeFrom="paragraph">
                  <wp:posOffset>41275</wp:posOffset>
                </wp:positionV>
                <wp:extent cx="6639339" cy="2234316"/>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639339" cy="2234316"/>
                          <a:chOff x="0" y="0"/>
                          <a:chExt cx="6639339" cy="2234316"/>
                        </a:xfrm>
                      </wpg:grpSpPr>
                      <wpg:graphicFrame>
                        <wpg:cNvPr id="841475086" name="Диаграмма 841475086"/>
                        <wpg:cNvFrPr/>
                        <wpg:xfrm>
                          <a:off x="0" y="0"/>
                          <a:ext cx="2274073" cy="2234316"/>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400060031" name="Диаграмма 1400060031"/>
                        <wpg:cNvFrPr/>
                        <wpg:xfrm>
                          <a:off x="2313829" y="0"/>
                          <a:ext cx="2122999" cy="2234316"/>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1145248190" name="Диаграмма 1145248190"/>
                        <wpg:cNvFrPr/>
                        <wpg:xfrm>
                          <a:off x="4436828" y="0"/>
                          <a:ext cx="2202511" cy="2234316"/>
                        </wpg:xfrm>
                        <a:graphic>
                          <a:graphicData uri="http://schemas.openxmlformats.org/drawingml/2006/chart">
                            <c:chart xmlns:c="http://schemas.openxmlformats.org/drawingml/2006/chart" xmlns:r="http://schemas.openxmlformats.org/officeDocument/2006/relationships" r:id="rId54"/>
                          </a:graphicData>
                        </a:graphic>
                      </wpg:graphicFrame>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0F703C" id="Группа 9" o:spid="_x0000_s1026" style="position:absolute;margin-left:-6.9pt;margin-top:3.25pt;width:522.8pt;height:175.95pt;z-index:251673600" coordsize="66393,22343"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">
                <v:shape id="Диаграмма 841475086" o:spid="_x0000_s1027" type="#_x0000_t75" style="position:absolute;width:22738;height:2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">
                  <v:imagedata r:id="rId55" o:title=""/>
                  <o:lock v:ext="edit" aspectratio="f"/>
                </v:shape>
                <v:shape id="Диаграмма 1400060031" o:spid="_x0000_s1028" type="#_x0000_t75" style="position:absolute;left:23164;width:21214;height:2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">
                  <v:imagedata r:id="rId56" o:title=""/>
                  <o:lock v:ext="edit" aspectratio="f"/>
                </v:shape>
                <v:shape id="Диаграмма 1145248190" o:spid="_x0000_s1029" type="#_x0000_t75" style="position:absolute;left:44378;width:22007;height:2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">
                  <v:imagedata r:id="rId57" o:title=""/>
                  <o:lock v:ext="edit" aspectratio="f"/>
                </v:shape>
              </v:group>
            </w:pict>
          </mc:Fallback>
        </mc:AlternateContent>
      </w: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16"/>
          <w:szCs w:val="16"/>
        </w:rPr>
      </w:pPr>
      <w:r w:rsidRPr="00087A51">
        <w:rPr>
          <w:sz w:val="28"/>
          <w:szCs w:val="28"/>
        </w:rPr>
        <w:tab/>
      </w:r>
    </w:p>
    <w:p w:rsidR="00CE4F09" w:rsidRPr="00087A51" w:rsidRDefault="00CE4F09" w:rsidP="00CE4F09">
      <w:pPr>
        <w:tabs>
          <w:tab w:val="left" w:pos="709"/>
        </w:tabs>
        <w:ind w:firstLine="709"/>
        <w:jc w:val="both"/>
        <w:rPr>
          <w:sz w:val="28"/>
          <w:szCs w:val="28"/>
        </w:rPr>
      </w:pPr>
    </w:p>
    <w:p w:rsidR="00CE4F09" w:rsidRPr="00087A51" w:rsidRDefault="00CE4F09" w:rsidP="00CE4F09">
      <w:pPr>
        <w:tabs>
          <w:tab w:val="left" w:pos="709"/>
        </w:tabs>
        <w:ind w:firstLine="709"/>
        <w:jc w:val="both"/>
        <w:rPr>
          <w:sz w:val="28"/>
          <w:szCs w:val="28"/>
        </w:rPr>
      </w:pPr>
    </w:p>
    <w:p w:rsidR="00CE4F09" w:rsidRPr="00087A51" w:rsidRDefault="00CE4F09" w:rsidP="00CE4F09">
      <w:pPr>
        <w:tabs>
          <w:tab w:val="left" w:pos="709"/>
        </w:tabs>
        <w:ind w:firstLine="709"/>
        <w:jc w:val="both"/>
        <w:rPr>
          <w:sz w:val="28"/>
          <w:szCs w:val="28"/>
        </w:rPr>
      </w:pPr>
    </w:p>
    <w:p w:rsidR="00CE4F09" w:rsidRPr="00087A51" w:rsidRDefault="00CE4F09" w:rsidP="00CE4F09">
      <w:pPr>
        <w:tabs>
          <w:tab w:val="left" w:pos="709"/>
        </w:tabs>
        <w:jc w:val="both"/>
        <w:rPr>
          <w:sz w:val="18"/>
          <w:szCs w:val="28"/>
        </w:rPr>
      </w:pPr>
    </w:p>
    <w:p w:rsidR="00CE4F09" w:rsidRPr="00087A51" w:rsidRDefault="004C520E" w:rsidP="00CE4F09">
      <w:pPr>
        <w:tabs>
          <w:tab w:val="left" w:pos="709"/>
        </w:tabs>
        <w:jc w:val="both"/>
        <w:rPr>
          <w:sz w:val="16"/>
          <w:szCs w:val="16"/>
        </w:rPr>
      </w:pPr>
      <w:r w:rsidRPr="00087A51">
        <w:rPr>
          <w:noProof/>
          <w:sz w:val="28"/>
          <w:szCs w:val="28"/>
        </w:rPr>
        <w:drawing>
          <wp:inline distT="0" distB="0" distL="0" distR="0" wp14:anchorId="4F27BF07" wp14:editId="42D843FD">
            <wp:extent cx="6478270" cy="66421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478270" cy="664210"/>
                    </a:xfrm>
                    <a:prstGeom prst="rect">
                      <a:avLst/>
                    </a:prstGeom>
                    <a:noFill/>
                    <a:ln>
                      <a:noFill/>
                    </a:ln>
                  </pic:spPr>
                </pic:pic>
              </a:graphicData>
            </a:graphic>
          </wp:inline>
        </w:drawing>
      </w:r>
    </w:p>
    <w:p w:rsidR="00174F52" w:rsidRPr="00087A51" w:rsidRDefault="00174F52" w:rsidP="00176B9E">
      <w:pPr>
        <w:ind w:firstLine="851"/>
        <w:jc w:val="both"/>
        <w:rPr>
          <w:rFonts w:eastAsia="Times New Roman"/>
          <w:sz w:val="16"/>
          <w:szCs w:val="16"/>
        </w:rPr>
      </w:pPr>
    </w:p>
    <w:p w:rsidR="00176B9E" w:rsidRPr="00087A51" w:rsidRDefault="00176B9E" w:rsidP="00176B9E">
      <w:pPr>
        <w:ind w:firstLine="851"/>
        <w:jc w:val="both"/>
        <w:rPr>
          <w:rFonts w:eastAsia="Times New Roman"/>
          <w:sz w:val="28"/>
          <w:szCs w:val="27"/>
        </w:rPr>
      </w:pPr>
      <w:r w:rsidRPr="00087A51">
        <w:rPr>
          <w:rFonts w:eastAsia="Times New Roman"/>
          <w:sz w:val="28"/>
          <w:szCs w:val="27"/>
        </w:rPr>
        <w:t xml:space="preserve">Сравнительный анализ объемов программных расходов на 2024-2026 годы, утвержденных Сводной бюджетной росписью по состоянию на 01.11.2023/ </w:t>
      </w:r>
      <w:r w:rsidRPr="00087A51">
        <w:rPr>
          <w:rFonts w:eastAsia="Times New Roman"/>
          <w:sz w:val="28"/>
          <w:szCs w:val="27"/>
        </w:rPr>
        <w:lastRenderedPageBreak/>
        <w:t xml:space="preserve">муниципальными программами и предусмотренных в Проекте решения/проектах изменений паспортов муниципальных программ отражен в следующей таблице. </w:t>
      </w:r>
    </w:p>
    <w:p w:rsidR="00CE4F09" w:rsidRPr="00087A51" w:rsidRDefault="00CE4F09" w:rsidP="00CE4F09">
      <w:pPr>
        <w:tabs>
          <w:tab w:val="left" w:pos="709"/>
        </w:tabs>
        <w:jc w:val="right"/>
        <w:rPr>
          <w:sz w:val="28"/>
          <w:szCs w:val="28"/>
        </w:rPr>
      </w:pPr>
      <w:r w:rsidRPr="00087A51">
        <w:rPr>
          <w:iCs/>
          <w:sz w:val="20"/>
          <w:szCs w:val="20"/>
        </w:rPr>
        <w:t xml:space="preserve"> (тыс. рублей)</w:t>
      </w:r>
      <w:r w:rsidRPr="00087A51">
        <w:rPr>
          <w:sz w:val="20"/>
          <w:szCs w:val="20"/>
        </w:rPr>
        <w:t xml:space="preserve"> </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5378"/>
        <w:gridCol w:w="1449"/>
        <w:gridCol w:w="1451"/>
        <w:gridCol w:w="1439"/>
      </w:tblGrid>
      <w:tr w:rsidR="00CE4F09" w:rsidRPr="00087A51" w:rsidTr="00174F52">
        <w:trPr>
          <w:trHeight w:val="551"/>
        </w:trPr>
        <w:tc>
          <w:tcPr>
            <w:tcW w:w="280"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 п/п</w:t>
            </w:r>
          </w:p>
        </w:tc>
        <w:tc>
          <w:tcPr>
            <w:tcW w:w="2612"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Наименование муниципальной программы</w:t>
            </w:r>
          </w:p>
        </w:tc>
        <w:tc>
          <w:tcPr>
            <w:tcW w:w="704"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2024 год</w:t>
            </w:r>
          </w:p>
        </w:tc>
        <w:tc>
          <w:tcPr>
            <w:tcW w:w="705"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2025 год</w:t>
            </w:r>
          </w:p>
        </w:tc>
        <w:tc>
          <w:tcPr>
            <w:tcW w:w="699"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2026 год</w:t>
            </w:r>
          </w:p>
        </w:tc>
      </w:tr>
      <w:tr w:rsidR="00CE4F09" w:rsidRPr="00087A51" w:rsidTr="00174F52">
        <w:trPr>
          <w:trHeight w:val="262"/>
        </w:trPr>
        <w:tc>
          <w:tcPr>
            <w:tcW w:w="280" w:type="pct"/>
            <w:vMerge w:val="restart"/>
            <w:shd w:val="clear" w:color="auto" w:fill="auto"/>
            <w:noWrap/>
            <w:vAlign w:val="center"/>
          </w:tcPr>
          <w:p w:rsidR="00CE4F09" w:rsidRPr="00087A51" w:rsidRDefault="00CE4F09" w:rsidP="00CE4F09">
            <w:pPr>
              <w:widowControl w:val="0"/>
              <w:jc w:val="center"/>
              <w:rPr>
                <w:rFonts w:eastAsia="Times New Roman"/>
              </w:rPr>
            </w:pPr>
            <w:r w:rsidRPr="00087A51">
              <w:rPr>
                <w:rFonts w:eastAsia="Times New Roman"/>
              </w:rPr>
              <w:t>1</w:t>
            </w:r>
          </w:p>
        </w:tc>
        <w:tc>
          <w:tcPr>
            <w:tcW w:w="4720" w:type="pct"/>
            <w:gridSpan w:val="4"/>
            <w:shd w:val="clear" w:color="auto" w:fill="auto"/>
            <w:noWrap/>
            <w:vAlign w:val="center"/>
          </w:tcPr>
          <w:p w:rsidR="00CE4F09" w:rsidRPr="00087A51" w:rsidRDefault="00CE4F09" w:rsidP="00CE4F09">
            <w:pPr>
              <w:widowControl w:val="0"/>
              <w:rPr>
                <w:rFonts w:eastAsia="Times New Roman"/>
                <w:b/>
                <w:bCs/>
              </w:rPr>
            </w:pPr>
            <w:r w:rsidRPr="00087A51">
              <w:rPr>
                <w:rFonts w:eastAsia="Times New Roman"/>
                <w:b/>
                <w:bCs/>
              </w:rPr>
              <w:t>«Развитие пассажирского транспорта на территории города Оренбурга»</w:t>
            </w:r>
          </w:p>
        </w:tc>
      </w:tr>
      <w:tr w:rsidR="00CE4F09" w:rsidRPr="00087A51" w:rsidTr="00174F52">
        <w:trPr>
          <w:trHeight w:val="407"/>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492 530,6</w:t>
            </w:r>
          </w:p>
        </w:tc>
        <w:tc>
          <w:tcPr>
            <w:tcW w:w="705"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500 717,3</w:t>
            </w:r>
          </w:p>
        </w:tc>
        <w:tc>
          <w:tcPr>
            <w:tcW w:w="699"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543"/>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vAlign w:val="center"/>
          </w:tcPr>
          <w:p w:rsidR="00CE4F09" w:rsidRPr="00087A51" w:rsidRDefault="00CE4F09" w:rsidP="00CE4F09">
            <w:pPr>
              <w:widowControl w:val="0"/>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960 686,5</w:t>
            </w:r>
          </w:p>
        </w:tc>
        <w:tc>
          <w:tcPr>
            <w:tcW w:w="705"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975 920,2</w:t>
            </w:r>
          </w:p>
        </w:tc>
        <w:tc>
          <w:tcPr>
            <w:tcW w:w="699"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967 804,4</w:t>
            </w:r>
          </w:p>
        </w:tc>
      </w:tr>
      <w:tr w:rsidR="00CE4F09" w:rsidRPr="00087A51" w:rsidTr="00174F52">
        <w:trPr>
          <w:trHeight w:val="281"/>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Администрация</w:t>
            </w:r>
          </w:p>
        </w:tc>
        <w:tc>
          <w:tcPr>
            <w:tcW w:w="704" w:type="pct"/>
            <w:shd w:val="clear" w:color="000000" w:fill="FFFFFF"/>
            <w:noWrap/>
            <w:vAlign w:val="center"/>
          </w:tcPr>
          <w:p w:rsidR="00CE4F09" w:rsidRPr="00087A51" w:rsidRDefault="00CE4F09" w:rsidP="00CE4F09">
            <w:pPr>
              <w:widowControl w:val="0"/>
              <w:jc w:val="right"/>
              <w:rPr>
                <w:rFonts w:eastAsia="Times New Roman"/>
                <w:i/>
                <w:iCs/>
              </w:rPr>
            </w:pPr>
            <w:r w:rsidRPr="00087A51">
              <w:rPr>
                <w:rFonts w:eastAsia="Times New Roman"/>
                <w:i/>
                <w:iCs/>
              </w:rPr>
              <w:t>960 686,5</w:t>
            </w:r>
          </w:p>
        </w:tc>
        <w:tc>
          <w:tcPr>
            <w:tcW w:w="705" w:type="pct"/>
            <w:shd w:val="clear" w:color="000000" w:fill="FFFFFF"/>
            <w:noWrap/>
            <w:vAlign w:val="center"/>
          </w:tcPr>
          <w:p w:rsidR="00CE4F09" w:rsidRPr="00087A51" w:rsidRDefault="00CE4F09" w:rsidP="00CE4F09">
            <w:pPr>
              <w:widowControl w:val="0"/>
              <w:jc w:val="right"/>
              <w:rPr>
                <w:rFonts w:eastAsia="Times New Roman"/>
                <w:i/>
                <w:iCs/>
              </w:rPr>
            </w:pPr>
            <w:r w:rsidRPr="00087A51">
              <w:rPr>
                <w:rFonts w:eastAsia="Times New Roman"/>
                <w:i/>
                <w:iCs/>
              </w:rPr>
              <w:t>975 920,2</w:t>
            </w:r>
          </w:p>
        </w:tc>
        <w:tc>
          <w:tcPr>
            <w:tcW w:w="699" w:type="pct"/>
            <w:shd w:val="clear" w:color="000000" w:fill="FFFFFF"/>
            <w:noWrap/>
            <w:vAlign w:val="center"/>
          </w:tcPr>
          <w:p w:rsidR="00CE4F09" w:rsidRPr="00087A51" w:rsidRDefault="00CE4F09" w:rsidP="00CE4F09">
            <w:pPr>
              <w:widowControl w:val="0"/>
              <w:jc w:val="right"/>
              <w:rPr>
                <w:rFonts w:eastAsia="Times New Roman"/>
                <w:i/>
                <w:iCs/>
              </w:rPr>
            </w:pPr>
            <w:r w:rsidRPr="00087A51">
              <w:rPr>
                <w:rFonts w:eastAsia="Times New Roman"/>
                <w:i/>
                <w:iCs/>
              </w:rPr>
              <w:t>967 804,4</w:t>
            </w:r>
          </w:p>
        </w:tc>
      </w:tr>
      <w:tr w:rsidR="00CE4F09" w:rsidRPr="00087A51" w:rsidTr="00174F52">
        <w:trPr>
          <w:trHeight w:val="258"/>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468 155,9</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475 202,9</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190"/>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95,1</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94,9</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266"/>
        </w:trPr>
        <w:tc>
          <w:tcPr>
            <w:tcW w:w="280" w:type="pct"/>
            <w:vMerge w:val="restart"/>
            <w:shd w:val="clear" w:color="auto" w:fill="auto"/>
            <w:noWrap/>
            <w:vAlign w:val="center"/>
          </w:tcPr>
          <w:p w:rsidR="00CE4F09" w:rsidRPr="00087A51" w:rsidRDefault="00CE4F09" w:rsidP="00CE4F09">
            <w:pPr>
              <w:widowControl w:val="0"/>
              <w:jc w:val="center"/>
              <w:rPr>
                <w:rFonts w:eastAsia="Times New Roman"/>
              </w:rPr>
            </w:pPr>
            <w:r w:rsidRPr="00087A51">
              <w:rPr>
                <w:rFonts w:eastAsia="Times New Roman"/>
              </w:rPr>
              <w:t>2</w:t>
            </w:r>
          </w:p>
        </w:tc>
        <w:tc>
          <w:tcPr>
            <w:tcW w:w="4720" w:type="pct"/>
            <w:gridSpan w:val="4"/>
            <w:shd w:val="clear" w:color="auto" w:fill="auto"/>
            <w:noWrap/>
            <w:vAlign w:val="center"/>
          </w:tcPr>
          <w:p w:rsidR="00CE4F09" w:rsidRPr="00087A51" w:rsidRDefault="00CE4F09" w:rsidP="00CE4F09">
            <w:pPr>
              <w:widowControl w:val="0"/>
              <w:rPr>
                <w:rFonts w:eastAsia="Times New Roman"/>
                <w:b/>
                <w:bCs/>
              </w:rPr>
            </w:pPr>
            <w:r w:rsidRPr="00087A51">
              <w:rPr>
                <w:rFonts w:eastAsia="Times New Roman"/>
                <w:b/>
                <w:bCs/>
              </w:rPr>
              <w:t>«Строительство и дорожное хозяйство в городе Оренбурге»</w:t>
            </w:r>
          </w:p>
        </w:tc>
      </w:tr>
      <w:tr w:rsidR="00CE4F09" w:rsidRPr="00087A51" w:rsidTr="00174F52">
        <w:trPr>
          <w:trHeight w:val="330"/>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5 235 386,1</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2 923 063,0</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405"/>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vAlign w:val="center"/>
          </w:tcPr>
          <w:p w:rsidR="00CE4F09" w:rsidRPr="00087A51" w:rsidRDefault="00CE4F09" w:rsidP="00CE4F09">
            <w:pPr>
              <w:widowControl w:val="0"/>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5 793 624,5</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3 895 141,1</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1 391 954,8</w:t>
            </w:r>
          </w:p>
        </w:tc>
      </w:tr>
      <w:tr w:rsidR="00CE4F09" w:rsidRPr="00087A51" w:rsidTr="00174F52">
        <w:trPr>
          <w:trHeight w:val="129"/>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5 793 624,5</w:t>
            </w:r>
          </w:p>
        </w:tc>
        <w:tc>
          <w:tcPr>
            <w:tcW w:w="705"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3 895 141,1</w:t>
            </w:r>
          </w:p>
        </w:tc>
        <w:tc>
          <w:tcPr>
            <w:tcW w:w="699"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1 391 954,8</w:t>
            </w:r>
          </w:p>
        </w:tc>
      </w:tr>
      <w:tr w:rsidR="00CE4F09" w:rsidRPr="00087A51" w:rsidTr="00174F52">
        <w:trPr>
          <w:trHeight w:val="120"/>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558 238,4</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972 078,1</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123"/>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10,7</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33,3</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978"/>
        </w:trPr>
        <w:tc>
          <w:tcPr>
            <w:tcW w:w="280" w:type="pct"/>
            <w:vMerge w:val="restart"/>
            <w:shd w:val="clear" w:color="auto" w:fill="auto"/>
            <w:vAlign w:val="center"/>
          </w:tcPr>
          <w:p w:rsidR="00CE4F09" w:rsidRPr="00087A51" w:rsidRDefault="00CE4F09" w:rsidP="00CE4F09">
            <w:pPr>
              <w:widowControl w:val="0"/>
              <w:jc w:val="center"/>
              <w:rPr>
                <w:rFonts w:eastAsia="Times New Roman"/>
              </w:rPr>
            </w:pPr>
            <w:r w:rsidRPr="00087A51">
              <w:rPr>
                <w:rFonts w:eastAsia="Times New Roman"/>
              </w:rPr>
              <w:t>3</w:t>
            </w:r>
          </w:p>
        </w:tc>
        <w:tc>
          <w:tcPr>
            <w:tcW w:w="4720" w:type="pct"/>
            <w:gridSpan w:val="4"/>
            <w:shd w:val="clear" w:color="auto" w:fill="auto"/>
            <w:vAlign w:val="center"/>
          </w:tcPr>
          <w:p w:rsidR="00CE4F09" w:rsidRPr="00087A51" w:rsidRDefault="00CE4F09" w:rsidP="00CE4F09">
            <w:pPr>
              <w:widowControl w:val="0"/>
              <w:rPr>
                <w:rFonts w:eastAsia="Times New Roman"/>
                <w:b/>
                <w:bCs/>
              </w:rPr>
            </w:pPr>
            <w:r w:rsidRPr="00087A51">
              <w:rPr>
                <w:rFonts w:eastAsia="Times New Roman"/>
                <w:b/>
                <w:bCs/>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r>
      <w:tr w:rsidR="00CE4F09" w:rsidRPr="00087A51" w:rsidTr="00174F52">
        <w:trPr>
          <w:trHeight w:val="4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52 722,0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54 672,1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68 776,2</w:t>
            </w:r>
          </w:p>
        </w:tc>
      </w:tr>
      <w:tr w:rsidR="00CE4F09" w:rsidRPr="00087A51" w:rsidTr="00174F52">
        <w:trPr>
          <w:trHeight w:val="4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55 883,0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56 710,7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57 681,8</w:t>
            </w:r>
          </w:p>
        </w:tc>
      </w:tr>
      <w:tr w:rsidR="00CE4F09" w:rsidRPr="00087A51" w:rsidTr="00174F52">
        <w:trPr>
          <w:trHeight w:val="1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КПРУиРП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55 883,0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56 710,7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57 681,8</w:t>
            </w:r>
          </w:p>
        </w:tc>
      </w:tr>
      <w:tr w:rsidR="00CE4F09" w:rsidRPr="00087A51" w:rsidTr="00174F52">
        <w:trPr>
          <w:trHeight w:val="14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3 161,0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2 038,6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-11 094,4</w:t>
            </w:r>
          </w:p>
        </w:tc>
      </w:tr>
      <w:tr w:rsidR="00CE4F09" w:rsidRPr="00087A51" w:rsidTr="00174F52">
        <w:trPr>
          <w:trHeight w:val="14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-16,1</w:t>
            </w:r>
          </w:p>
        </w:tc>
      </w:tr>
      <w:tr w:rsidR="00CE4F09" w:rsidRPr="00087A51" w:rsidTr="00174F52">
        <w:trPr>
          <w:trHeight w:val="143"/>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4</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 xml:space="preserve">«Доступное образование в городе Оренбурге» </w:t>
            </w:r>
          </w:p>
        </w:tc>
      </w:tr>
      <w:tr w:rsidR="00CE4F09" w:rsidRPr="00087A51" w:rsidTr="00174F52">
        <w:trPr>
          <w:trHeight w:val="41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ind w:right="-108"/>
              <w:jc w:val="right"/>
              <w:rPr>
                <w:rFonts w:eastAsia="Times New Roman"/>
              </w:rPr>
            </w:pPr>
            <w:r w:rsidRPr="00087A51">
              <w:rPr>
                <w:rFonts w:eastAsia="Times New Roman"/>
              </w:rPr>
              <w:t>11 741 635,8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9 684 326,0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ind w:right="-108"/>
              <w:jc w:val="right"/>
              <w:rPr>
                <w:rFonts w:eastAsia="Times New Roman"/>
              </w:rPr>
            </w:pPr>
            <w:r w:rsidRPr="00087A51">
              <w:rPr>
                <w:rFonts w:eastAsia="Times New Roman"/>
              </w:rPr>
              <w:t>13 401 642,4</w:t>
            </w:r>
          </w:p>
        </w:tc>
        <w:tc>
          <w:tcPr>
            <w:tcW w:w="705" w:type="pct"/>
            <w:shd w:val="clear" w:color="auto" w:fill="auto"/>
            <w:noWrap/>
            <w:vAlign w:val="center"/>
          </w:tcPr>
          <w:p w:rsidR="00CE4F09" w:rsidRPr="00087A51" w:rsidRDefault="00CE4F09" w:rsidP="00CE4F09">
            <w:pPr>
              <w:jc w:val="right"/>
              <w:rPr>
                <w:rFonts w:eastAsia="Times New Roman"/>
                <w:sz w:val="22"/>
                <w:szCs w:val="22"/>
              </w:rPr>
            </w:pPr>
            <w:r w:rsidRPr="00087A51">
              <w:rPr>
                <w:rFonts w:eastAsia="Times New Roman"/>
                <w:sz w:val="22"/>
                <w:szCs w:val="22"/>
              </w:rPr>
              <w:t>10 989 761,8</w:t>
            </w:r>
          </w:p>
        </w:tc>
        <w:tc>
          <w:tcPr>
            <w:tcW w:w="699" w:type="pct"/>
            <w:shd w:val="clear" w:color="auto" w:fill="auto"/>
            <w:noWrap/>
            <w:vAlign w:val="center"/>
          </w:tcPr>
          <w:p w:rsidR="00CE4F09" w:rsidRPr="00087A51" w:rsidRDefault="00CE4F09" w:rsidP="00CE4F09">
            <w:pPr>
              <w:jc w:val="right"/>
              <w:rPr>
                <w:rFonts w:eastAsia="Times New Roman"/>
                <w:sz w:val="22"/>
                <w:szCs w:val="22"/>
              </w:rPr>
            </w:pPr>
            <w:r w:rsidRPr="00087A51">
              <w:rPr>
                <w:rFonts w:eastAsia="Times New Roman"/>
                <w:sz w:val="22"/>
                <w:szCs w:val="22"/>
              </w:rPr>
              <w:t>11 144 281,9</w:t>
            </w:r>
          </w:p>
        </w:tc>
      </w:tr>
      <w:tr w:rsidR="00CE4F09" w:rsidRPr="00087A51" w:rsidTr="00174F52">
        <w:trPr>
          <w:trHeight w:val="13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ind w:right="-108"/>
              <w:jc w:val="right"/>
              <w:rPr>
                <w:rFonts w:eastAsia="Times New Roman"/>
                <w:i/>
                <w:iCs/>
              </w:rPr>
            </w:pPr>
            <w:r w:rsidRPr="00087A51">
              <w:rPr>
                <w:rFonts w:eastAsia="Times New Roman"/>
                <w:i/>
                <w:iCs/>
              </w:rPr>
              <w:t>11 149 470,7</w:t>
            </w:r>
          </w:p>
        </w:tc>
        <w:tc>
          <w:tcPr>
            <w:tcW w:w="705" w:type="pct"/>
            <w:shd w:val="clear" w:color="auto" w:fill="auto"/>
            <w:noWrap/>
            <w:vAlign w:val="center"/>
          </w:tcPr>
          <w:p w:rsidR="00CE4F09" w:rsidRPr="00087A51" w:rsidRDefault="00CE4F09" w:rsidP="00CE4F09">
            <w:pPr>
              <w:jc w:val="right"/>
              <w:rPr>
                <w:rFonts w:eastAsia="Times New Roman"/>
                <w:i/>
                <w:iCs/>
                <w:sz w:val="22"/>
                <w:szCs w:val="22"/>
              </w:rPr>
            </w:pPr>
            <w:r w:rsidRPr="00087A51">
              <w:rPr>
                <w:rFonts w:eastAsia="Times New Roman"/>
                <w:i/>
                <w:iCs/>
                <w:sz w:val="22"/>
                <w:szCs w:val="22"/>
              </w:rPr>
              <w:t>10 989 761,8</w:t>
            </w:r>
          </w:p>
        </w:tc>
        <w:tc>
          <w:tcPr>
            <w:tcW w:w="699" w:type="pct"/>
            <w:shd w:val="clear" w:color="auto" w:fill="auto"/>
            <w:noWrap/>
            <w:vAlign w:val="center"/>
          </w:tcPr>
          <w:p w:rsidR="00CE4F09" w:rsidRPr="00087A51" w:rsidRDefault="00CE4F09" w:rsidP="00CE4F09">
            <w:pPr>
              <w:jc w:val="right"/>
              <w:rPr>
                <w:rFonts w:eastAsia="Times New Roman"/>
                <w:i/>
                <w:iCs/>
                <w:sz w:val="22"/>
                <w:szCs w:val="22"/>
              </w:rPr>
            </w:pPr>
            <w:r w:rsidRPr="00087A51">
              <w:rPr>
                <w:rFonts w:eastAsia="Times New Roman"/>
                <w:i/>
                <w:iCs/>
                <w:sz w:val="22"/>
                <w:szCs w:val="22"/>
              </w:rPr>
              <w:t>11 144 281,9</w:t>
            </w:r>
          </w:p>
        </w:tc>
      </w:tr>
      <w:tr w:rsidR="00CE4F09" w:rsidRPr="00087A51" w:rsidTr="00174F52">
        <w:trPr>
          <w:trHeight w:val="12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2 252 171,7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2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1 660 006,6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1 305 435,8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7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5</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«Управление муниципальными финансами и муниципальным долгом города Оренбурга»</w:t>
            </w:r>
          </w:p>
        </w:tc>
      </w:tr>
      <w:tr w:rsidR="00CE4F09" w:rsidRPr="00087A51" w:rsidTr="00174F52">
        <w:trPr>
          <w:trHeight w:val="27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130 361,5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135 419,8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42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143 420,2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143 599,7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145 753,8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Финансовое управление</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125 910,5</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126 054,0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128 187,1</w:t>
            </w:r>
          </w:p>
        </w:tc>
      </w:tr>
      <w:tr w:rsidR="00CE4F09" w:rsidRPr="00087A51" w:rsidTr="00174F52">
        <w:trPr>
          <w:trHeight w:val="13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КРУ</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17 509,7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17 545,7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17 566,7</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13 058,7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8 179,9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984"/>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lastRenderedPageBreak/>
              <w:t>6</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«Муниципальная программа энергосбережения и повышения энергетической эффективности в городе Оренбурге на 2016-2027 годы» (в соответствии с проектом паспорта – «Муниципальная программа энергосбережения и повышения энергетической эффективности в городе Оренбурге на 2016-2025 годы»)</w:t>
            </w:r>
          </w:p>
        </w:tc>
      </w:tr>
      <w:tr w:rsidR="00CE4F09" w:rsidRPr="00087A51" w:rsidTr="00174F52">
        <w:trPr>
          <w:trHeight w:val="433"/>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10 900,8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10 916,3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9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16 056,2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17 231,2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17 251,2</w:t>
            </w:r>
          </w:p>
        </w:tc>
      </w:tr>
      <w:tr w:rsidR="00CE4F09" w:rsidRPr="00087A51" w:rsidTr="00174F52">
        <w:trPr>
          <w:trHeight w:val="1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84,0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84,0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84,0</w:t>
            </w:r>
          </w:p>
        </w:tc>
      </w:tr>
      <w:tr w:rsidR="00CE4F09" w:rsidRPr="00087A51" w:rsidTr="00174F52">
        <w:trPr>
          <w:trHeight w:val="15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540,0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675,0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675,0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14 752,2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15 952,2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15 952,2</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5 155,4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6 314,9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47,3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57,8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85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7</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r>
      <w:tr w:rsidR="00CE4F09" w:rsidRPr="00087A51" w:rsidTr="00174F52">
        <w:trPr>
          <w:trHeight w:val="30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217 283,2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225 351,4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6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223 357,4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232 153,8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238 062,2</w:t>
            </w:r>
          </w:p>
        </w:tc>
      </w:tr>
      <w:tr w:rsidR="00CE4F09" w:rsidRPr="00087A51" w:rsidTr="00174F52">
        <w:trPr>
          <w:trHeight w:val="1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220 257,4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227 653,8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233 562,2</w:t>
            </w:r>
          </w:p>
        </w:tc>
      </w:tr>
      <w:tr w:rsidR="00CE4F09" w:rsidRPr="00087A51" w:rsidTr="00174F52">
        <w:trPr>
          <w:trHeight w:val="16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3 100,0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4 500,0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4 500,0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6 074,2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6 802,4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7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1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8</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«Повышение эффективности управления муниципальным имуществом города Оренбурга»</w:t>
            </w:r>
          </w:p>
        </w:tc>
      </w:tr>
      <w:tr w:rsidR="00CE4F09" w:rsidRPr="00087A51" w:rsidTr="00174F52">
        <w:trPr>
          <w:trHeight w:val="3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53 102,7</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55 560,7</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7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62 226,6</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58 922,8</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58 922,8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000000" w:fill="FFFFFF"/>
            <w:noWrap/>
            <w:vAlign w:val="center"/>
          </w:tcPr>
          <w:p w:rsidR="00CE4F09" w:rsidRPr="00087A51" w:rsidRDefault="00CE4F09" w:rsidP="00CE4F09">
            <w:pPr>
              <w:jc w:val="right"/>
              <w:rPr>
                <w:rFonts w:eastAsia="Times New Roman"/>
                <w:i/>
                <w:iCs/>
              </w:rPr>
            </w:pPr>
            <w:r w:rsidRPr="00087A51">
              <w:rPr>
                <w:rFonts w:eastAsia="Times New Roman"/>
                <w:i/>
                <w:iCs/>
              </w:rPr>
              <w:t>62 226,6</w:t>
            </w:r>
          </w:p>
        </w:tc>
        <w:tc>
          <w:tcPr>
            <w:tcW w:w="705" w:type="pct"/>
            <w:shd w:val="clear" w:color="000000" w:fill="FFFFFF"/>
            <w:noWrap/>
            <w:vAlign w:val="center"/>
          </w:tcPr>
          <w:p w:rsidR="00CE4F09" w:rsidRPr="00087A51" w:rsidRDefault="00CE4F09" w:rsidP="00CE4F09">
            <w:pPr>
              <w:jc w:val="right"/>
              <w:rPr>
                <w:rFonts w:eastAsia="Times New Roman"/>
                <w:i/>
                <w:iCs/>
              </w:rPr>
            </w:pPr>
            <w:r w:rsidRPr="00087A51">
              <w:rPr>
                <w:rFonts w:eastAsia="Times New Roman"/>
                <w:i/>
                <w:iCs/>
              </w:rPr>
              <w:t>58 922,8</w:t>
            </w:r>
          </w:p>
        </w:tc>
        <w:tc>
          <w:tcPr>
            <w:tcW w:w="699" w:type="pct"/>
            <w:shd w:val="clear" w:color="000000" w:fill="FFFFFF"/>
            <w:noWrap/>
            <w:vAlign w:val="center"/>
          </w:tcPr>
          <w:p w:rsidR="00CE4F09" w:rsidRPr="00087A51" w:rsidRDefault="00CE4F09" w:rsidP="00CE4F09">
            <w:pPr>
              <w:jc w:val="right"/>
              <w:rPr>
                <w:rFonts w:eastAsia="Times New Roman"/>
                <w:i/>
                <w:iCs/>
              </w:rPr>
            </w:pPr>
            <w:r w:rsidRPr="00087A51">
              <w:rPr>
                <w:rFonts w:eastAsia="Times New Roman"/>
                <w:i/>
                <w:iCs/>
              </w:rPr>
              <w:t>58 922,8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9 123,9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3 362,1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415"/>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9</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853 046,5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759 865,0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1 033 473,8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971 495,2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949 201,7</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448 008,7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390 051,6</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365 881,4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572 000,3</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578 771,4</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580 515,4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10 915,8</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4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2 549,0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2 672,2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2 804,9</w:t>
            </w:r>
          </w:p>
        </w:tc>
      </w:tr>
      <w:tr w:rsidR="00CE4F09" w:rsidRPr="00087A51" w:rsidTr="00174F52">
        <w:trPr>
          <w:trHeight w:val="14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180 427,3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211 630,3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21,2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27,9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10</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«Профилактика правонарушений в муниципальном образовании «город Оренбург»</w:t>
            </w:r>
          </w:p>
        </w:tc>
      </w:tr>
      <w:tr w:rsidR="00CE4F09" w:rsidRPr="00087A51" w:rsidTr="00174F52">
        <w:trPr>
          <w:trHeight w:val="1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7 532,4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7 700,8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7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9 949,2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11 235,5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10 778,0</w:t>
            </w:r>
          </w:p>
        </w:tc>
      </w:tr>
      <w:tr w:rsidR="00CE4F09" w:rsidRPr="00087A51" w:rsidTr="00174F52">
        <w:trPr>
          <w:trHeight w:val="1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6 434,2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6 664,0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6 206,0</w:t>
            </w:r>
          </w:p>
        </w:tc>
      </w:tr>
      <w:tr w:rsidR="00CE4F09" w:rsidRPr="00087A51" w:rsidTr="00174F52">
        <w:trPr>
          <w:trHeight w:val="1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3 405,0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3 571,5</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3 572,0</w:t>
            </w:r>
          </w:p>
        </w:tc>
      </w:tr>
      <w:tr w:rsidR="00CE4F09" w:rsidRPr="00087A51" w:rsidTr="00174F52">
        <w:trPr>
          <w:trHeight w:val="13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110,0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1 000,0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1 000,0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2 416,8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3 534,7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11</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410 806,4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428 779,1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454 863,7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464 094,6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475 465,4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428 890,9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438 121,8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449 492,6</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УЗАГС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25 972,8</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25 972,8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25 972,8</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44 057,3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35 315,5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12</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«Спортивный Оренбург»</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248 578,5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276 165,9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296 932,7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298 204,5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306 300,1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КФКиС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293 843,8</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298 204,5</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306 300,1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888,9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8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2 200,0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48 354,2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22 038,6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19,5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13</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«Социальная поддержка жителей города Оренбурга»</w:t>
            </w:r>
          </w:p>
        </w:tc>
      </w:tr>
      <w:tr w:rsidR="00CE4F09" w:rsidRPr="00087A51" w:rsidTr="00174F52">
        <w:trPr>
          <w:trHeight w:val="29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128 760,6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129 777,8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139 384,4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143 506,2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146 137,1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УСП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135 848,0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139 890,8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142 438,8</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996,5</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1 045,4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1 286,4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1 318,9</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1 352,9</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1 300,0</w:t>
            </w:r>
          </w:p>
        </w:tc>
      </w:tr>
      <w:tr w:rsidR="00CE4F09" w:rsidRPr="00087A51" w:rsidTr="00174F52">
        <w:trPr>
          <w:trHeight w:val="6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10 623,8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13 728,4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04"/>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14</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«Укрепление общественного здоровья на территории муниципального образования «город Оренбург»</w:t>
            </w:r>
          </w:p>
        </w:tc>
      </w:tr>
      <w:tr w:rsidR="00CE4F09" w:rsidRPr="00087A51" w:rsidTr="00174F52">
        <w:trPr>
          <w:trHeight w:val="19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187,6</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-187,6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-100,0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15</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«Молодой Оренбург»</w:t>
            </w:r>
          </w:p>
        </w:tc>
      </w:tr>
      <w:tr w:rsidR="00CE4F09" w:rsidRPr="00087A51" w:rsidTr="00174F52">
        <w:trPr>
          <w:trHeight w:val="353"/>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33 322,8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34 553,5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32 261,1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34 934,6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36 039,7</w:t>
            </w:r>
          </w:p>
        </w:tc>
      </w:tr>
      <w:tr w:rsidR="00CE4F09" w:rsidRPr="00087A51" w:rsidTr="00174F52">
        <w:trPr>
          <w:trHeight w:val="1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31 641,1</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34 289,2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35 367,6</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545,4</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572,1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-1 061,7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381,1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16</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«Развитие культуры и искусства в муниципальном образовании «город Оренбург»</w:t>
            </w:r>
          </w:p>
        </w:tc>
      </w:tr>
      <w:tr w:rsidR="00CE4F09" w:rsidRPr="00087A51" w:rsidTr="00174F52">
        <w:trPr>
          <w:trHeight w:val="11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680 790,9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683 492,5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1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849 212,3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798 036,5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793 933,5</w:t>
            </w:r>
          </w:p>
        </w:tc>
      </w:tr>
      <w:tr w:rsidR="00CE4F09" w:rsidRPr="00087A51" w:rsidTr="00174F52">
        <w:trPr>
          <w:trHeight w:val="1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УКИ</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811 586,4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760 067,2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755 596,1</w:t>
            </w:r>
          </w:p>
        </w:tc>
      </w:tr>
      <w:tr w:rsidR="00CE4F09" w:rsidRPr="00087A51" w:rsidTr="00174F52">
        <w:trPr>
          <w:trHeight w:val="1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30 000,0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30 000,0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30 000,0</w:t>
            </w:r>
          </w:p>
        </w:tc>
      </w:tr>
      <w:tr w:rsidR="00CE4F09" w:rsidRPr="00087A51" w:rsidTr="00174F52">
        <w:trPr>
          <w:trHeight w:val="12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2 515,9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2 609,0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2 714,4</w:t>
            </w:r>
          </w:p>
        </w:tc>
      </w:tr>
      <w:tr w:rsidR="00CE4F09" w:rsidRPr="00087A51" w:rsidTr="00174F52">
        <w:trPr>
          <w:trHeight w:val="12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5 110,0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5 360,3</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5 623,0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168 421,4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114 544,0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0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24,7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7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17</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«Обеспечение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 в муниципальном образовании «город Оренбург»</w:t>
            </w:r>
          </w:p>
        </w:tc>
      </w:tr>
      <w:tr w:rsidR="00CE4F09" w:rsidRPr="00087A51" w:rsidTr="00174F52">
        <w:trPr>
          <w:trHeight w:val="26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75 687,2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78 662,9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5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76 988,2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79 940,0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82 982,7</w:t>
            </w:r>
          </w:p>
        </w:tc>
      </w:tr>
      <w:tr w:rsidR="00CE4F09" w:rsidRPr="00087A51" w:rsidTr="00174F52">
        <w:trPr>
          <w:trHeight w:val="13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УГОЧСиПБ</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75 717,2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78 654,3</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81 681,6</w:t>
            </w:r>
          </w:p>
        </w:tc>
      </w:tr>
      <w:tr w:rsidR="00CE4F09" w:rsidRPr="00087A51" w:rsidTr="00174F52">
        <w:trPr>
          <w:trHeight w:val="1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314,7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330,1</w:t>
            </w:r>
          </w:p>
        </w:tc>
      </w:tr>
      <w:tr w:rsidR="00CE4F09" w:rsidRPr="00087A51" w:rsidTr="00174F52">
        <w:trPr>
          <w:trHeight w:val="13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971,0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971,0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971,0</w:t>
            </w:r>
          </w:p>
        </w:tc>
      </w:tr>
      <w:tr w:rsidR="00CE4F09" w:rsidRPr="00087A51" w:rsidTr="00174F52">
        <w:trPr>
          <w:trHeight w:val="12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1 301,0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1 277,1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2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5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18</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«Охрана окружающей среды в границах муниципального образования «город Оренбург»</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32 210,9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41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1 480,2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310,0</w:t>
            </w:r>
          </w:p>
        </w:tc>
      </w:tr>
      <w:tr w:rsidR="00CE4F09" w:rsidRPr="00087A51" w:rsidTr="00174F52">
        <w:trPr>
          <w:trHeight w:val="12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250,0</w:t>
            </w:r>
          </w:p>
        </w:tc>
      </w:tr>
      <w:tr w:rsidR="00CE4F09" w:rsidRPr="00087A51" w:rsidTr="00174F52">
        <w:trPr>
          <w:trHeight w:val="12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1 170,2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w:t>
            </w:r>
          </w:p>
        </w:tc>
      </w:tr>
      <w:tr w:rsidR="00CE4F09" w:rsidRPr="00087A51" w:rsidTr="00174F52">
        <w:trPr>
          <w:trHeight w:val="1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-30 730,7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-95,4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19</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«Информатизация и связь в обеспечении деятельности органов местного самоуправления муниципального образования «город Оренбург»</w:t>
            </w:r>
          </w:p>
        </w:tc>
      </w:tr>
      <w:tr w:rsidR="00CE4F09" w:rsidRPr="00087A51" w:rsidTr="00174F52">
        <w:trPr>
          <w:trHeight w:val="33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33 241,8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34 552,7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36 954,4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34 560,6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35 769,6</w:t>
            </w:r>
          </w:p>
        </w:tc>
      </w:tr>
      <w:tr w:rsidR="00CE4F09" w:rsidRPr="00087A51" w:rsidTr="00174F52">
        <w:trPr>
          <w:trHeight w:val="11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36 954,4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34 560,6</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35 769,6</w:t>
            </w:r>
          </w:p>
        </w:tc>
      </w:tr>
      <w:tr w:rsidR="00CE4F09" w:rsidRPr="00087A51" w:rsidTr="00174F52">
        <w:trPr>
          <w:trHeight w:val="24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3 712,6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26"/>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lastRenderedPageBreak/>
              <w:t>20</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«Комплексное благоустройство и повышение качества жизни населения на территории Северного округа города Оренбурга»</w:t>
            </w:r>
          </w:p>
        </w:tc>
      </w:tr>
      <w:tr w:rsidR="00CE4F09" w:rsidRPr="00087A51" w:rsidTr="00174F52">
        <w:trPr>
          <w:trHeight w:val="33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420 710,1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422 408,6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4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461 069,6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467 194,9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485 213,9</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461 069,6</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467 194,9</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485 213,9</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40 359,5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44 786,3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4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21</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«Комплексное благоустройство территории Южного округа города Оренбурга»</w:t>
            </w:r>
          </w:p>
        </w:tc>
      </w:tr>
      <w:tr w:rsidR="00CE4F09" w:rsidRPr="00087A51" w:rsidTr="00174F52">
        <w:trPr>
          <w:trHeight w:val="26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455 140,7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458 887,3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8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472 590,6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492 670,0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512 514,6</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472 590,6</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492 670,0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512 514,6</w:t>
            </w:r>
          </w:p>
        </w:tc>
      </w:tr>
      <w:tr w:rsidR="00CE4F09" w:rsidRPr="00087A51" w:rsidTr="00174F52">
        <w:trPr>
          <w:trHeight w:val="9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17 449,9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33 782,6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9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22</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«Переселение граждан муниципального образования «город Оренбург» из жилых домов, признанных аварийными»</w:t>
            </w:r>
          </w:p>
        </w:tc>
      </w:tr>
      <w:tr w:rsidR="00CE4F09" w:rsidRPr="00087A51" w:rsidTr="00174F52">
        <w:trPr>
          <w:trHeight w:val="15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80 747,2</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165 546,5</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66 998,8</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151 497,8</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141 546,8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66 998,8</w:t>
            </w:r>
          </w:p>
        </w:tc>
        <w:tc>
          <w:tcPr>
            <w:tcW w:w="705"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151 497,8</w:t>
            </w:r>
          </w:p>
        </w:tc>
        <w:tc>
          <w:tcPr>
            <w:tcW w:w="699"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141 546,8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-13 748,4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-14 048,7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5"/>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23</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«Формирование современной городской среды на территории муниципального образования «город Оренбург» на 2018-2024 годы» (в соответствии с проектом паспорта – Формирование современной городской среды на территории муниципального образования «город Оренбург» на 2018-2029 годы»)</w:t>
            </w:r>
          </w:p>
        </w:tc>
      </w:tr>
      <w:tr w:rsidR="00CE4F09" w:rsidRPr="00087A51" w:rsidTr="00174F52">
        <w:trPr>
          <w:trHeight w:val="313"/>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(2024)</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371 224,5</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437 550,4</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437 550,4</w:t>
            </w:r>
          </w:p>
        </w:tc>
        <w:tc>
          <w:tcPr>
            <w:tcW w:w="705"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66 326,0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9"/>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24</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«Профилактика наркомании на территории муниципального образования «город Оренбург»</w:t>
            </w:r>
          </w:p>
        </w:tc>
      </w:tr>
      <w:tr w:rsidR="00CE4F09" w:rsidRPr="00087A51" w:rsidTr="00174F52">
        <w:trPr>
          <w:trHeight w:val="2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2 427,0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2 427,0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5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2 712,0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2 779,9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2 865,3</w:t>
            </w:r>
          </w:p>
        </w:tc>
      </w:tr>
      <w:tr w:rsidR="00CE4F09" w:rsidRPr="00087A51" w:rsidTr="00174F52">
        <w:trPr>
          <w:trHeight w:val="22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220,0</w:t>
            </w:r>
          </w:p>
        </w:tc>
      </w:tr>
      <w:tr w:rsidR="00CE4F09" w:rsidRPr="00087A51" w:rsidTr="00174F52">
        <w:trPr>
          <w:trHeight w:val="8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681,9</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715,3</w:t>
            </w:r>
          </w:p>
        </w:tc>
      </w:tr>
      <w:tr w:rsidR="00CE4F09" w:rsidRPr="00087A51" w:rsidTr="00174F52">
        <w:trPr>
          <w:trHeight w:val="2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735,0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771,0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808,7</w:t>
            </w:r>
          </w:p>
        </w:tc>
      </w:tr>
      <w:tr w:rsidR="00CE4F09" w:rsidRPr="00087A51" w:rsidTr="00174F52">
        <w:trPr>
          <w:trHeight w:val="2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КФКиС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r>
      <w:tr w:rsidR="00CE4F09" w:rsidRPr="00087A51" w:rsidTr="00174F52">
        <w:trPr>
          <w:trHeight w:val="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200,0</w:t>
            </w:r>
          </w:p>
        </w:tc>
      </w:tr>
      <w:tr w:rsidR="00CE4F09" w:rsidRPr="00087A51" w:rsidTr="00174F52">
        <w:trPr>
          <w:trHeight w:val="21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371,3</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УКИ</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r>
      <w:tr w:rsidR="00CE4F09" w:rsidRPr="00087A51" w:rsidTr="00174F52">
        <w:trPr>
          <w:trHeight w:val="7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285,0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352,9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1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41"/>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25</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«Профилактика терроризма и экстремизма на территории муниципального образования «город Оренбург»</w:t>
            </w:r>
          </w:p>
        </w:tc>
      </w:tr>
      <w:tr w:rsidR="00CE4F09" w:rsidRPr="00087A51" w:rsidTr="00174F52">
        <w:trPr>
          <w:trHeight w:val="20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31 633,2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31 633,2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54 510,9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64 464,7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76 328,9</w:t>
            </w:r>
          </w:p>
        </w:tc>
      </w:tr>
      <w:tr w:rsidR="00CE4F09" w:rsidRPr="00087A51" w:rsidTr="00174F52">
        <w:trPr>
          <w:trHeight w:val="6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54 440,9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64 294,7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76 158,9</w:t>
            </w:r>
          </w:p>
        </w:tc>
      </w:tr>
      <w:tr w:rsidR="00CE4F09" w:rsidRPr="00087A51" w:rsidTr="00174F52">
        <w:trPr>
          <w:trHeight w:val="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22 877,7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32 831,6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72,3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103,8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26</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«Развитие муниципальной службы в Администрации города Оренбурга»</w:t>
            </w:r>
          </w:p>
        </w:tc>
      </w:tr>
      <w:tr w:rsidR="00CE4F09" w:rsidRPr="00087A51" w:rsidTr="00174F52">
        <w:trPr>
          <w:trHeight w:val="205"/>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1 155,0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1 150,0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99"/>
        </w:trPr>
        <w:tc>
          <w:tcPr>
            <w:tcW w:w="280" w:type="pct"/>
            <w:vMerge/>
            <w:vAlign w:val="center"/>
          </w:tcPr>
          <w:p w:rsidR="00CE4F09" w:rsidRPr="00087A51" w:rsidRDefault="00CE4F09" w:rsidP="00CE4F09">
            <w:pPr>
              <w:rPr>
                <w:rFonts w:eastAsia="Times New Roman"/>
                <w:b/>
                <w:bCs/>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1 195,5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1 646,2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1 833,9</w:t>
            </w:r>
          </w:p>
        </w:tc>
      </w:tr>
      <w:tr w:rsidR="00CE4F09" w:rsidRPr="00087A51" w:rsidTr="00174F52">
        <w:trPr>
          <w:trHeight w:val="66"/>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380,0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КРУ</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24,4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r>
      <w:tr w:rsidR="00CE4F09" w:rsidRPr="00087A51" w:rsidTr="00174F52">
        <w:trPr>
          <w:trHeight w:val="74"/>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r>
      <w:tr w:rsidR="00CE4F09" w:rsidRPr="00087A51" w:rsidTr="00174F52">
        <w:trPr>
          <w:trHeight w:val="64"/>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Финансовое управление</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52,8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55,2</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64,0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71,6</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71,6</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91,3</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157,0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КПРУиРП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УГОЧСиПБ</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110,0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110,0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КФКиС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УСП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r>
      <w:tr w:rsidR="00CE4F09" w:rsidRPr="00087A51" w:rsidTr="00174F52">
        <w:trPr>
          <w:trHeight w:val="182"/>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196,0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16,3</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28,0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30,3</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УКИ</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21,0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21,0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21,0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121,8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121,8</w:t>
            </w:r>
          </w:p>
        </w:tc>
      </w:tr>
      <w:tr w:rsidR="00CE4F09" w:rsidRPr="00087A51" w:rsidTr="00174F52">
        <w:trPr>
          <w:trHeight w:val="33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40,5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496,2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43,1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92" w:type="pct"/>
            <w:gridSpan w:val="2"/>
            <w:shd w:val="clear" w:color="000000" w:fill="DBE5F1"/>
            <w:noWrap/>
            <w:vAlign w:val="center"/>
          </w:tcPr>
          <w:p w:rsidR="00CE4F09" w:rsidRPr="00087A51" w:rsidRDefault="00CE4F09" w:rsidP="00CE4F09">
            <w:pPr>
              <w:rPr>
                <w:rFonts w:eastAsia="Times New Roman"/>
                <w:b/>
                <w:bCs/>
              </w:rPr>
            </w:pPr>
            <w:r w:rsidRPr="00087A51">
              <w:rPr>
                <w:rFonts w:eastAsia="Times New Roman"/>
                <w:b/>
                <w:bCs/>
              </w:rPr>
              <w:t>Итого по Проекту решения:</w:t>
            </w:r>
          </w:p>
        </w:tc>
        <w:tc>
          <w:tcPr>
            <w:tcW w:w="704" w:type="pct"/>
            <w:shd w:val="clear" w:color="000000" w:fill="DBE5F1"/>
            <w:noWrap/>
            <w:vAlign w:val="center"/>
          </w:tcPr>
          <w:p w:rsidR="00CE4F09" w:rsidRPr="00087A51" w:rsidRDefault="00CE4F09" w:rsidP="00CE4F09">
            <w:pPr>
              <w:jc w:val="right"/>
              <w:rPr>
                <w:rFonts w:eastAsia="Times New Roman"/>
                <w:b/>
                <w:bCs/>
                <w:sz w:val="22"/>
                <w:szCs w:val="22"/>
              </w:rPr>
            </w:pPr>
            <w:r w:rsidRPr="00087A51">
              <w:rPr>
                <w:rFonts w:eastAsia="Times New Roman"/>
                <w:b/>
                <w:bCs/>
                <w:sz w:val="22"/>
                <w:szCs w:val="22"/>
              </w:rPr>
              <w:t>25 085 024,6</w:t>
            </w:r>
          </w:p>
        </w:tc>
        <w:tc>
          <w:tcPr>
            <w:tcW w:w="705" w:type="pct"/>
            <w:shd w:val="clear" w:color="000000" w:fill="DBE5F1"/>
            <w:noWrap/>
            <w:vAlign w:val="center"/>
          </w:tcPr>
          <w:p w:rsidR="00CE4F09" w:rsidRPr="00087A51" w:rsidRDefault="00CE4F09" w:rsidP="00CE4F09">
            <w:pPr>
              <w:jc w:val="right"/>
              <w:rPr>
                <w:rFonts w:eastAsia="Times New Roman"/>
                <w:b/>
                <w:bCs/>
                <w:sz w:val="22"/>
                <w:szCs w:val="22"/>
              </w:rPr>
            </w:pPr>
            <w:r w:rsidRPr="00087A51">
              <w:rPr>
                <w:rFonts w:eastAsia="Times New Roman"/>
                <w:b/>
                <w:bCs/>
                <w:sz w:val="22"/>
                <w:szCs w:val="22"/>
              </w:rPr>
              <w:t>20 386 012,6</w:t>
            </w:r>
          </w:p>
        </w:tc>
        <w:tc>
          <w:tcPr>
            <w:tcW w:w="699" w:type="pct"/>
            <w:shd w:val="clear" w:color="000000" w:fill="DBE5F1"/>
            <w:noWrap/>
            <w:vAlign w:val="center"/>
          </w:tcPr>
          <w:p w:rsidR="00CE4F09" w:rsidRPr="00087A51" w:rsidRDefault="00CE4F09" w:rsidP="00CE4F09">
            <w:pPr>
              <w:jc w:val="right"/>
              <w:rPr>
                <w:rFonts w:eastAsia="Times New Roman"/>
                <w:b/>
                <w:bCs/>
                <w:sz w:val="22"/>
                <w:szCs w:val="22"/>
              </w:rPr>
            </w:pPr>
            <w:r w:rsidRPr="00087A51">
              <w:rPr>
                <w:rFonts w:eastAsia="Times New Roman"/>
                <w:b/>
                <w:bCs/>
                <w:sz w:val="22"/>
                <w:szCs w:val="22"/>
              </w:rPr>
              <w:t>18 078 934,1</w:t>
            </w:r>
          </w:p>
        </w:tc>
      </w:tr>
    </w:tbl>
    <w:p w:rsidR="00CE4F09" w:rsidRPr="00087A51" w:rsidRDefault="00CE4F09" w:rsidP="00CE4F09">
      <w:pPr>
        <w:tabs>
          <w:tab w:val="left" w:pos="1134"/>
        </w:tabs>
        <w:ind w:firstLine="709"/>
        <w:jc w:val="both"/>
        <w:rPr>
          <w:sz w:val="16"/>
          <w:szCs w:val="16"/>
        </w:rPr>
      </w:pPr>
    </w:p>
    <w:p w:rsidR="00CE4F09" w:rsidRPr="00087A51" w:rsidRDefault="00CE4F09" w:rsidP="00CE4F09">
      <w:pPr>
        <w:tabs>
          <w:tab w:val="left" w:pos="709"/>
        </w:tabs>
        <w:ind w:firstLine="709"/>
        <w:jc w:val="both"/>
        <w:rPr>
          <w:sz w:val="28"/>
          <w:szCs w:val="28"/>
        </w:rPr>
      </w:pPr>
      <w:r w:rsidRPr="00087A51">
        <w:rPr>
          <w:sz w:val="28"/>
          <w:szCs w:val="28"/>
        </w:rPr>
        <w:t>Согласно представленным 26-ти проектам паспортов муниципальных программ предусматривается увеличение ассигнований относительно утвержденной Сводной бюджетной росписи по состоянию на 01.11.2023 в общей сумме 6 623 749,0 тыс. рублей, в том числе по годам:</w:t>
      </w:r>
    </w:p>
    <w:p w:rsidR="00CE4F09" w:rsidRPr="00087A51" w:rsidRDefault="00CE4F09" w:rsidP="00CE4F09">
      <w:pPr>
        <w:numPr>
          <w:ilvl w:val="0"/>
          <w:numId w:val="2"/>
        </w:numPr>
        <w:tabs>
          <w:tab w:val="left" w:pos="1134"/>
        </w:tabs>
        <w:ind w:hanging="11"/>
        <w:jc w:val="both"/>
        <w:rPr>
          <w:sz w:val="28"/>
          <w:szCs w:val="28"/>
        </w:rPr>
      </w:pPr>
      <w:r w:rsidRPr="00087A51">
        <w:rPr>
          <w:sz w:val="28"/>
          <w:szCs w:val="28"/>
        </w:rPr>
        <w:t>2024 год – 3 329 627,1 тыс. рублей (22 программы);</w:t>
      </w:r>
    </w:p>
    <w:p w:rsidR="00CE4F09" w:rsidRPr="00087A51" w:rsidRDefault="00CE4F09" w:rsidP="00CE4F09">
      <w:pPr>
        <w:numPr>
          <w:ilvl w:val="0"/>
          <w:numId w:val="2"/>
        </w:numPr>
        <w:tabs>
          <w:tab w:val="left" w:pos="1134"/>
        </w:tabs>
        <w:ind w:hanging="11"/>
        <w:jc w:val="both"/>
        <w:rPr>
          <w:i/>
          <w:iCs/>
          <w:sz w:val="28"/>
          <w:szCs w:val="28"/>
        </w:rPr>
      </w:pPr>
      <w:r w:rsidRPr="00087A51">
        <w:rPr>
          <w:sz w:val="28"/>
          <w:szCs w:val="28"/>
        </w:rPr>
        <w:t>2025 год – 3 294 121,9 тыс. рублей (22 программы);</w:t>
      </w:r>
    </w:p>
    <w:p w:rsidR="00CE4F09" w:rsidRPr="00087A51" w:rsidRDefault="00CE4F09" w:rsidP="00CE4F09">
      <w:pPr>
        <w:tabs>
          <w:tab w:val="left" w:pos="1134"/>
        </w:tabs>
        <w:ind w:firstLine="709"/>
        <w:jc w:val="both"/>
        <w:rPr>
          <w:sz w:val="28"/>
          <w:szCs w:val="28"/>
        </w:rPr>
      </w:pPr>
      <w:r w:rsidRPr="00087A51">
        <w:rPr>
          <w:sz w:val="28"/>
          <w:szCs w:val="28"/>
        </w:rPr>
        <w:t>Снижение ассигнований относительно утвержденной Сводной бюджетной росписи по состоянию на 01.11.2023 составило 70 871,5 тыс. рублей, в том числе по годам:</w:t>
      </w:r>
    </w:p>
    <w:p w:rsidR="00CE4F09" w:rsidRPr="00087A51" w:rsidRDefault="00CE4F09" w:rsidP="00CE4F09">
      <w:pPr>
        <w:numPr>
          <w:ilvl w:val="0"/>
          <w:numId w:val="3"/>
        </w:numPr>
        <w:tabs>
          <w:tab w:val="left" w:pos="1134"/>
        </w:tabs>
        <w:ind w:hanging="720"/>
        <w:jc w:val="both"/>
        <w:rPr>
          <w:sz w:val="28"/>
          <w:szCs w:val="28"/>
        </w:rPr>
      </w:pPr>
      <w:r w:rsidRPr="00087A51">
        <w:rPr>
          <w:sz w:val="28"/>
          <w:szCs w:val="28"/>
        </w:rPr>
        <w:t>2024 год – 45 728,4</w:t>
      </w:r>
      <w:r w:rsidRPr="00087A51">
        <w:rPr>
          <w:iCs/>
          <w:sz w:val="28"/>
          <w:szCs w:val="28"/>
        </w:rPr>
        <w:t xml:space="preserve"> </w:t>
      </w:r>
      <w:r w:rsidRPr="00087A51">
        <w:rPr>
          <w:sz w:val="28"/>
          <w:szCs w:val="28"/>
        </w:rPr>
        <w:t>тыс. рублей (4 программы);</w:t>
      </w:r>
    </w:p>
    <w:p w:rsidR="00CE4F09" w:rsidRPr="00087A51" w:rsidRDefault="00CE4F09" w:rsidP="00CE4F09">
      <w:pPr>
        <w:numPr>
          <w:ilvl w:val="0"/>
          <w:numId w:val="3"/>
        </w:numPr>
        <w:tabs>
          <w:tab w:val="left" w:pos="1134"/>
        </w:tabs>
        <w:ind w:hanging="720"/>
        <w:jc w:val="both"/>
        <w:rPr>
          <w:i/>
          <w:iCs/>
          <w:sz w:val="28"/>
          <w:szCs w:val="28"/>
        </w:rPr>
      </w:pPr>
      <w:r w:rsidRPr="00087A51">
        <w:rPr>
          <w:sz w:val="28"/>
          <w:szCs w:val="28"/>
        </w:rPr>
        <w:t>2025 год – 14 048,7 тыс. рублей (1 программа);</w:t>
      </w:r>
    </w:p>
    <w:p w:rsidR="00CE4F09" w:rsidRPr="00087A51" w:rsidRDefault="00CE4F09" w:rsidP="00CE4F09">
      <w:pPr>
        <w:numPr>
          <w:ilvl w:val="0"/>
          <w:numId w:val="3"/>
        </w:numPr>
        <w:tabs>
          <w:tab w:val="left" w:pos="1134"/>
        </w:tabs>
        <w:ind w:hanging="720"/>
        <w:jc w:val="both"/>
        <w:rPr>
          <w:sz w:val="28"/>
          <w:szCs w:val="28"/>
        </w:rPr>
      </w:pPr>
      <w:r w:rsidRPr="00087A51">
        <w:rPr>
          <w:sz w:val="28"/>
          <w:szCs w:val="28"/>
        </w:rPr>
        <w:lastRenderedPageBreak/>
        <w:t>2026 год – 11 094,4 тыс. рублей (1 программа).</w:t>
      </w:r>
    </w:p>
    <w:p w:rsidR="00CE4F09" w:rsidRPr="00087A51" w:rsidRDefault="00CE4F09" w:rsidP="00CE4F09">
      <w:pPr>
        <w:rPr>
          <w:sz w:val="12"/>
          <w:szCs w:val="12"/>
        </w:rPr>
      </w:pP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rFonts w:eastAsia="Times New Roman"/>
          <w:sz w:val="28"/>
          <w:szCs w:val="28"/>
        </w:rPr>
      </w:pPr>
      <w:r w:rsidRPr="00087A51">
        <w:rPr>
          <w:sz w:val="28"/>
          <w:szCs w:val="28"/>
        </w:rPr>
        <w:t xml:space="preserve">Счетная палата обращает внимание на то, что </w:t>
      </w:r>
      <w:r w:rsidRPr="00087A51">
        <w:rPr>
          <w:rFonts w:eastAsia="Times New Roman"/>
          <w:sz w:val="28"/>
          <w:szCs w:val="28"/>
        </w:rPr>
        <w:t>в представленных проектах изменений муниципальных программ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и «Социальная поддержка жителей города Оренбурга» учтены мероприятия</w:t>
      </w:r>
      <w:r w:rsidRPr="00087A51">
        <w:rPr>
          <w:sz w:val="28"/>
          <w:szCs w:val="28"/>
        </w:rPr>
        <w:t>, отражающие налоговые расходы бюджета города Оренбурга.</w:t>
      </w:r>
    </w:p>
    <w:p w:rsidR="00CE4F09" w:rsidRPr="00087A51" w:rsidRDefault="00CE4F09" w:rsidP="00CE4F09">
      <w:pPr>
        <w:tabs>
          <w:tab w:val="left" w:pos="1134"/>
        </w:tabs>
        <w:ind w:firstLine="709"/>
        <w:jc w:val="both"/>
        <w:rPr>
          <w:sz w:val="28"/>
          <w:szCs w:val="28"/>
        </w:rPr>
      </w:pPr>
      <w:r w:rsidRPr="00087A51">
        <w:rPr>
          <w:sz w:val="28"/>
          <w:szCs w:val="28"/>
        </w:rPr>
        <w:t xml:space="preserve">Отраженные в проекте изменений программ налоговые расходы на основании статьи 6 Бюджетного кодекса РФ являются выпадающими доходами бюджета города Оренбурга, обусловленными налоговыми льготами. На основании статьи 174.3 Бюджетного кодекса РФ и в соответствии с порядком, утвержденным постановлением Администрации города Оренбурга от 18.02.2020 № 195-п, сформирован Перечень налоговых расходов муниципального образования «город Оренбург» на 2024 год и на плановый период 2025 и 2026 годов. </w:t>
      </w:r>
    </w:p>
    <w:p w:rsidR="00CE4F09" w:rsidRPr="00087A51" w:rsidRDefault="00CE4F09" w:rsidP="00CE4F09">
      <w:pPr>
        <w:tabs>
          <w:tab w:val="left" w:pos="1134"/>
        </w:tabs>
        <w:ind w:firstLine="709"/>
        <w:jc w:val="both"/>
        <w:rPr>
          <w:sz w:val="28"/>
          <w:szCs w:val="28"/>
        </w:rPr>
      </w:pPr>
      <w:r w:rsidRPr="00087A51">
        <w:rPr>
          <w:sz w:val="28"/>
          <w:szCs w:val="28"/>
        </w:rPr>
        <w:t>В заключениях на проекты бюджета Счетная палата неоднократно обращала внимание на то, что в муниципальном образовании «город Оренбург» порядок включения налоговых расходов в муниципальные программы не принят, соответствующие изменения в Порядок разработки, реализации и оценки эффективности муниципальных программ города Оренбурга, утвержденный постановлением Администрации города Оренбурга от 22.05.2012 № 1083-п (далее – Порядок 1083-п) не внесены.</w:t>
      </w: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sz w:val="12"/>
          <w:szCs w:val="12"/>
        </w:rPr>
      </w:pP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sz w:val="28"/>
          <w:szCs w:val="28"/>
        </w:rPr>
      </w:pPr>
      <w:r w:rsidRPr="00087A51">
        <w:rPr>
          <w:sz w:val="28"/>
          <w:szCs w:val="28"/>
        </w:rPr>
        <w:t>В очередном финансовом году в муниципальном образовании «город Оренбург» планируется к реализации 25 муниципальных программ. Из них в соответствии с Планом мероприятий по реализации Стратегии в целях социально-экономического развития города Оренбурга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 принят</w:t>
      </w:r>
      <w:r w:rsidR="005C71A5" w:rsidRPr="00087A51">
        <w:rPr>
          <w:sz w:val="28"/>
          <w:szCs w:val="28"/>
        </w:rPr>
        <w:t>ы</w:t>
      </w:r>
      <w:r w:rsidRPr="00087A51">
        <w:rPr>
          <w:sz w:val="28"/>
          <w:szCs w:val="28"/>
        </w:rPr>
        <w:t xml:space="preserve"> 1</w:t>
      </w:r>
      <w:r w:rsidR="005C71A5" w:rsidRPr="00087A51">
        <w:rPr>
          <w:sz w:val="28"/>
          <w:szCs w:val="28"/>
        </w:rPr>
        <w:t>9</w:t>
      </w:r>
      <w:r w:rsidRPr="00087A51">
        <w:rPr>
          <w:sz w:val="28"/>
          <w:szCs w:val="28"/>
        </w:rPr>
        <w:t xml:space="preserve"> программ.</w:t>
      </w: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sz w:val="28"/>
          <w:szCs w:val="28"/>
        </w:rPr>
      </w:pPr>
    </w:p>
    <w:p w:rsidR="004F76FD" w:rsidRPr="00087A51" w:rsidRDefault="00087A51" w:rsidP="000378F6">
      <w:pPr>
        <w:pStyle w:val="affa"/>
        <w:widowControl w:val="0"/>
        <w:numPr>
          <w:ilvl w:val="0"/>
          <w:numId w:val="4"/>
        </w:numPr>
        <w:tabs>
          <w:tab w:val="left" w:pos="1134"/>
        </w:tabs>
        <w:ind w:left="0" w:firstLine="709"/>
        <w:jc w:val="both"/>
        <w:rPr>
          <w:sz w:val="28"/>
          <w:szCs w:val="28"/>
        </w:rPr>
      </w:pPr>
      <w:proofErr w:type="gramStart"/>
      <w:r w:rsidRPr="00087A51">
        <w:rPr>
          <w:sz w:val="28"/>
          <w:szCs w:val="28"/>
        </w:rPr>
        <w:t xml:space="preserve">По приоритетному направлению «Развитие человеческого потенциала» Проектом решения предусмотрены бюджетные ассигнования на реализацию </w:t>
      </w:r>
      <w:r w:rsidR="005B130A" w:rsidRPr="00087A51">
        <w:rPr>
          <w:sz w:val="28"/>
          <w:szCs w:val="28"/>
        </w:rPr>
        <w:t>шест</w:t>
      </w:r>
      <w:r w:rsidR="00A237D1" w:rsidRPr="00087A51">
        <w:rPr>
          <w:sz w:val="28"/>
          <w:szCs w:val="28"/>
        </w:rPr>
        <w:t>и муниципальных программ с общим объемом финансирования на 202</w:t>
      </w:r>
      <w:r w:rsidR="005B130A" w:rsidRPr="00087A51">
        <w:rPr>
          <w:sz w:val="28"/>
          <w:szCs w:val="28"/>
        </w:rPr>
        <w:t>4</w:t>
      </w:r>
      <w:r w:rsidR="00A237D1" w:rsidRPr="00087A51">
        <w:rPr>
          <w:sz w:val="28"/>
          <w:szCs w:val="28"/>
        </w:rPr>
        <w:t xml:space="preserve"> год в сумме </w:t>
      </w:r>
      <w:r w:rsidR="005B130A" w:rsidRPr="00087A51">
        <w:rPr>
          <w:sz w:val="28"/>
          <w:szCs w:val="28"/>
        </w:rPr>
        <w:t xml:space="preserve">14 720 913,1 </w:t>
      </w:r>
      <w:r w:rsidR="00A237D1" w:rsidRPr="00087A51">
        <w:rPr>
          <w:sz w:val="28"/>
          <w:szCs w:val="28"/>
        </w:rPr>
        <w:t>тыс. рублей (5</w:t>
      </w:r>
      <w:r w:rsidR="005B130A" w:rsidRPr="00087A51">
        <w:rPr>
          <w:sz w:val="28"/>
          <w:szCs w:val="28"/>
        </w:rPr>
        <w:t>8</w:t>
      </w:r>
      <w:r w:rsidR="00A237D1" w:rsidRPr="00087A51">
        <w:rPr>
          <w:sz w:val="28"/>
          <w:szCs w:val="28"/>
        </w:rPr>
        <w:t>,</w:t>
      </w:r>
      <w:r w:rsidR="005B130A" w:rsidRPr="00087A51">
        <w:rPr>
          <w:sz w:val="28"/>
          <w:szCs w:val="28"/>
        </w:rPr>
        <w:t>7</w:t>
      </w:r>
      <w:r w:rsidR="00A237D1" w:rsidRPr="00087A51">
        <w:rPr>
          <w:sz w:val="28"/>
          <w:szCs w:val="28"/>
        </w:rPr>
        <w:t>% от общего объема расходов), на 202</w:t>
      </w:r>
      <w:r w:rsidR="005B130A" w:rsidRPr="00087A51">
        <w:rPr>
          <w:sz w:val="28"/>
          <w:szCs w:val="28"/>
        </w:rPr>
        <w:t>5</w:t>
      </w:r>
      <w:r w:rsidR="00A237D1" w:rsidRPr="00087A51">
        <w:rPr>
          <w:sz w:val="28"/>
          <w:szCs w:val="28"/>
        </w:rPr>
        <w:t xml:space="preserve"> год в сумме </w:t>
      </w:r>
      <w:r w:rsidR="005B130A" w:rsidRPr="00087A51">
        <w:rPr>
          <w:sz w:val="28"/>
          <w:szCs w:val="28"/>
        </w:rPr>
        <w:t xml:space="preserve">12 264 753,6 </w:t>
      </w:r>
      <w:r w:rsidR="00A237D1" w:rsidRPr="00087A51">
        <w:rPr>
          <w:sz w:val="28"/>
          <w:szCs w:val="28"/>
        </w:rPr>
        <w:t>тыс. рублей (</w:t>
      </w:r>
      <w:r w:rsidR="005B130A" w:rsidRPr="00087A51">
        <w:rPr>
          <w:sz w:val="28"/>
          <w:szCs w:val="28"/>
        </w:rPr>
        <w:t>60</w:t>
      </w:r>
      <w:r w:rsidR="00A237D1" w:rsidRPr="00087A51">
        <w:rPr>
          <w:sz w:val="28"/>
          <w:szCs w:val="28"/>
        </w:rPr>
        <w:t>,</w:t>
      </w:r>
      <w:r w:rsidR="005B130A" w:rsidRPr="00087A51">
        <w:rPr>
          <w:sz w:val="28"/>
          <w:szCs w:val="28"/>
        </w:rPr>
        <w:t>2</w:t>
      </w:r>
      <w:r w:rsidR="00A237D1" w:rsidRPr="00087A51">
        <w:rPr>
          <w:sz w:val="28"/>
          <w:szCs w:val="28"/>
        </w:rPr>
        <w:t>%) и на 202</w:t>
      </w:r>
      <w:r w:rsidR="005B130A" w:rsidRPr="00087A51">
        <w:rPr>
          <w:sz w:val="28"/>
          <w:szCs w:val="28"/>
        </w:rPr>
        <w:t>6</w:t>
      </w:r>
      <w:r w:rsidR="00A237D1" w:rsidRPr="00087A51">
        <w:rPr>
          <w:sz w:val="28"/>
          <w:szCs w:val="28"/>
        </w:rPr>
        <w:t xml:space="preserve"> год в сумме </w:t>
      </w:r>
      <w:r w:rsidR="005B130A" w:rsidRPr="00087A51">
        <w:rPr>
          <w:sz w:val="28"/>
          <w:szCs w:val="28"/>
        </w:rPr>
        <w:t xml:space="preserve">12 427 002,3 </w:t>
      </w:r>
      <w:r w:rsidR="00A237D1" w:rsidRPr="00087A51">
        <w:rPr>
          <w:sz w:val="28"/>
          <w:szCs w:val="28"/>
        </w:rPr>
        <w:t>тыс. рублей (</w:t>
      </w:r>
      <w:r w:rsidR="005B130A" w:rsidRPr="00087A51">
        <w:rPr>
          <w:sz w:val="28"/>
          <w:szCs w:val="28"/>
        </w:rPr>
        <w:t>68</w:t>
      </w:r>
      <w:r w:rsidR="00A237D1" w:rsidRPr="00087A51">
        <w:rPr>
          <w:sz w:val="28"/>
          <w:szCs w:val="28"/>
        </w:rPr>
        <w:t>,</w:t>
      </w:r>
      <w:r w:rsidR="005B130A" w:rsidRPr="00087A51">
        <w:rPr>
          <w:sz w:val="28"/>
          <w:szCs w:val="28"/>
        </w:rPr>
        <w:t>7</w:t>
      </w:r>
      <w:r w:rsidR="00A237D1" w:rsidRPr="00087A51">
        <w:rPr>
          <w:sz w:val="28"/>
          <w:szCs w:val="28"/>
        </w:rPr>
        <w:t>%), в том</w:t>
      </w:r>
      <w:proofErr w:type="gramEnd"/>
      <w:r w:rsidR="00A237D1" w:rsidRPr="00087A51">
        <w:rPr>
          <w:sz w:val="28"/>
          <w:szCs w:val="28"/>
        </w:rPr>
        <w:t xml:space="preserve"> </w:t>
      </w:r>
      <w:proofErr w:type="gramStart"/>
      <w:r w:rsidR="00A237D1" w:rsidRPr="00087A51">
        <w:rPr>
          <w:sz w:val="28"/>
          <w:szCs w:val="28"/>
        </w:rPr>
        <w:t>числе</w:t>
      </w:r>
      <w:proofErr w:type="gramEnd"/>
      <w:r w:rsidR="00A237D1" w:rsidRPr="00087A51">
        <w:rPr>
          <w:sz w:val="28"/>
          <w:szCs w:val="28"/>
        </w:rPr>
        <w:t>:</w:t>
      </w:r>
    </w:p>
    <w:p w:rsidR="004F76FD" w:rsidRPr="0072619E" w:rsidRDefault="004F76FD" w:rsidP="004F76FD">
      <w:pPr>
        <w:rPr>
          <w:sz w:val="20"/>
        </w:rPr>
      </w:pPr>
    </w:p>
    <w:p w:rsidR="004F76FD" w:rsidRPr="00087A51" w:rsidRDefault="0038643D" w:rsidP="0038643D">
      <w:pPr>
        <w:pStyle w:val="2"/>
        <w:jc w:val="center"/>
        <w:rPr>
          <w:b/>
        </w:rPr>
      </w:pPr>
      <w:bookmarkStart w:id="23" w:name="_Toc152921785"/>
      <w:r>
        <w:rPr>
          <w:b/>
        </w:rPr>
        <w:t xml:space="preserve">6.1. </w:t>
      </w:r>
      <w:r w:rsidR="004F76FD" w:rsidRPr="00087A51">
        <w:rPr>
          <w:b/>
        </w:rPr>
        <w:t>Муниципальная программа «Доступное образование в городе Оренбурге»</w:t>
      </w:r>
      <w:bookmarkEnd w:id="23"/>
    </w:p>
    <w:p w:rsidR="004F76FD" w:rsidRPr="00087A51" w:rsidRDefault="004F76FD" w:rsidP="004F76FD">
      <w:pPr>
        <w:spacing w:line="276" w:lineRule="auto"/>
        <w:jc w:val="center"/>
        <w:rPr>
          <w:sz w:val="16"/>
          <w:szCs w:val="16"/>
        </w:rPr>
      </w:pPr>
    </w:p>
    <w:p w:rsidR="004F76FD" w:rsidRPr="00087A51" w:rsidRDefault="004F76FD" w:rsidP="004F76FD">
      <w:pPr>
        <w:autoSpaceDE w:val="0"/>
        <w:autoSpaceDN w:val="0"/>
        <w:adjustRightInd w:val="0"/>
        <w:ind w:right="142" w:firstLine="709"/>
        <w:jc w:val="both"/>
        <w:rPr>
          <w:sz w:val="28"/>
          <w:szCs w:val="28"/>
        </w:rPr>
      </w:pPr>
      <w:r w:rsidRPr="00087A51">
        <w:rPr>
          <w:sz w:val="28"/>
          <w:szCs w:val="28"/>
        </w:rPr>
        <w:t>Целью программы является «Повышение качества предоставления общедоступного дошкольного, общего и дополнительного образования в муниципальном образовании «город Оренбург».</w:t>
      </w:r>
    </w:p>
    <w:p w:rsidR="004F76FD" w:rsidRPr="00087A51" w:rsidRDefault="004F76FD" w:rsidP="004F76FD">
      <w:pPr>
        <w:ind w:firstLine="709"/>
        <w:jc w:val="both"/>
      </w:pPr>
      <w:r w:rsidRPr="00087A51">
        <w:rPr>
          <w:sz w:val="28"/>
          <w:szCs w:val="28"/>
        </w:rPr>
        <w:lastRenderedPageBreak/>
        <w:t>Период реализации программы: 2020-2030 годы.</w:t>
      </w:r>
    </w:p>
    <w:p w:rsidR="004F76FD" w:rsidRPr="00087A51" w:rsidRDefault="004F76FD" w:rsidP="004F76FD">
      <w:pPr>
        <w:autoSpaceDE w:val="0"/>
        <w:autoSpaceDN w:val="0"/>
        <w:adjustRightInd w:val="0"/>
        <w:ind w:right="142" w:firstLine="709"/>
        <w:jc w:val="both"/>
        <w:rPr>
          <w:sz w:val="28"/>
          <w:szCs w:val="28"/>
        </w:rPr>
      </w:pPr>
      <w:r w:rsidRPr="00087A51">
        <w:rPr>
          <w:sz w:val="28"/>
          <w:szCs w:val="28"/>
        </w:rPr>
        <w:t xml:space="preserve">Ответственным исполнителем программы является Управление образования. </w:t>
      </w:r>
    </w:p>
    <w:p w:rsidR="004F76FD" w:rsidRPr="00087A51" w:rsidRDefault="004F76FD" w:rsidP="004F76FD">
      <w:pPr>
        <w:autoSpaceDE w:val="0"/>
        <w:autoSpaceDN w:val="0"/>
        <w:adjustRightInd w:val="0"/>
        <w:ind w:right="142" w:firstLine="709"/>
        <w:jc w:val="both"/>
        <w:rPr>
          <w:sz w:val="28"/>
          <w:szCs w:val="28"/>
        </w:rPr>
      </w:pPr>
      <w:r w:rsidRPr="00087A51">
        <w:rPr>
          <w:sz w:val="28"/>
          <w:szCs w:val="28"/>
        </w:rPr>
        <w:t>Соисполнителями программы являются: ДГиЗО, МКУ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Управлению образования.</w:t>
      </w:r>
    </w:p>
    <w:p w:rsidR="004F76FD" w:rsidRPr="00087A51" w:rsidRDefault="004F76FD" w:rsidP="004F76FD">
      <w:pPr>
        <w:autoSpaceDE w:val="0"/>
        <w:autoSpaceDN w:val="0"/>
        <w:adjustRightInd w:val="0"/>
        <w:ind w:right="142" w:firstLine="709"/>
        <w:jc w:val="both"/>
        <w:rPr>
          <w:sz w:val="28"/>
          <w:szCs w:val="28"/>
        </w:rPr>
      </w:pPr>
      <w:r w:rsidRPr="00087A51">
        <w:rPr>
          <w:sz w:val="28"/>
          <w:szCs w:val="28"/>
        </w:rPr>
        <w:t>Проектом решения предусмотрены бюджетные ассигнования в следующих размерах:</w:t>
      </w:r>
    </w:p>
    <w:p w:rsidR="004F76FD" w:rsidRPr="00087A51" w:rsidRDefault="004F76FD" w:rsidP="00CE6728">
      <w:pPr>
        <w:pStyle w:val="affa"/>
        <w:numPr>
          <w:ilvl w:val="0"/>
          <w:numId w:val="33"/>
        </w:numPr>
        <w:tabs>
          <w:tab w:val="left" w:pos="1134"/>
        </w:tabs>
        <w:autoSpaceDE w:val="0"/>
        <w:autoSpaceDN w:val="0"/>
        <w:adjustRightInd w:val="0"/>
        <w:ind w:left="0" w:right="142" w:firstLine="709"/>
        <w:jc w:val="both"/>
        <w:rPr>
          <w:sz w:val="28"/>
          <w:szCs w:val="28"/>
        </w:rPr>
      </w:pPr>
      <w:r w:rsidRPr="00087A51">
        <w:rPr>
          <w:sz w:val="28"/>
          <w:szCs w:val="28"/>
        </w:rPr>
        <w:t>в 2024 году – 13 401 642,4 тыс. рублей, в том числе на реализацию шести структурных элементов;</w:t>
      </w:r>
    </w:p>
    <w:p w:rsidR="004F76FD" w:rsidRPr="00087A51" w:rsidRDefault="004F76FD" w:rsidP="00CE6728">
      <w:pPr>
        <w:pStyle w:val="affa"/>
        <w:numPr>
          <w:ilvl w:val="0"/>
          <w:numId w:val="33"/>
        </w:numPr>
        <w:tabs>
          <w:tab w:val="left" w:pos="0"/>
          <w:tab w:val="left" w:pos="1134"/>
        </w:tabs>
        <w:ind w:left="0" w:firstLine="709"/>
        <w:jc w:val="both"/>
        <w:rPr>
          <w:sz w:val="28"/>
          <w:szCs w:val="28"/>
        </w:rPr>
      </w:pPr>
      <w:r w:rsidRPr="00087A51">
        <w:rPr>
          <w:sz w:val="28"/>
          <w:szCs w:val="28"/>
        </w:rPr>
        <w:t>в 2025 году – 10 989 761,8 тыс. рублей, в том числе на реализацию пяти структурных элементов;</w:t>
      </w:r>
    </w:p>
    <w:p w:rsidR="004F76FD" w:rsidRPr="00087A51" w:rsidRDefault="004F76FD" w:rsidP="00CE6728">
      <w:pPr>
        <w:pStyle w:val="affa"/>
        <w:numPr>
          <w:ilvl w:val="0"/>
          <w:numId w:val="33"/>
        </w:numPr>
        <w:tabs>
          <w:tab w:val="left" w:pos="0"/>
          <w:tab w:val="left" w:pos="1134"/>
        </w:tabs>
        <w:ind w:left="0" w:firstLine="709"/>
        <w:jc w:val="both"/>
        <w:rPr>
          <w:sz w:val="28"/>
          <w:szCs w:val="28"/>
        </w:rPr>
      </w:pPr>
      <w:r w:rsidRPr="00087A51">
        <w:rPr>
          <w:sz w:val="28"/>
          <w:szCs w:val="28"/>
        </w:rPr>
        <w:t>в 2026 году – 11 144 281,9 тыс. рублей на реализацию пяти структурных элементов.</w:t>
      </w:r>
    </w:p>
    <w:p w:rsidR="004F76FD" w:rsidRPr="00087A51" w:rsidRDefault="004F76FD" w:rsidP="004F76FD">
      <w:pPr>
        <w:tabs>
          <w:tab w:val="left" w:pos="0"/>
        </w:tabs>
        <w:ind w:firstLine="709"/>
        <w:jc w:val="both"/>
        <w:rPr>
          <w:sz w:val="28"/>
          <w:szCs w:val="28"/>
        </w:rPr>
      </w:pPr>
      <w:r w:rsidRPr="00087A51">
        <w:rPr>
          <w:sz w:val="28"/>
          <w:szCs w:val="28"/>
        </w:rPr>
        <w:t>Бюджетные ассигнования по программе в соответствии с ведомственной структурой Проекта бюджета предлагаются к утверждению двум ГРБС:</w:t>
      </w:r>
    </w:p>
    <w:p w:rsidR="004F76FD" w:rsidRPr="00087A51" w:rsidRDefault="004F76FD" w:rsidP="00CE6728">
      <w:pPr>
        <w:pStyle w:val="affa"/>
        <w:numPr>
          <w:ilvl w:val="0"/>
          <w:numId w:val="34"/>
        </w:numPr>
        <w:tabs>
          <w:tab w:val="left" w:pos="0"/>
          <w:tab w:val="left" w:pos="1134"/>
        </w:tabs>
        <w:ind w:left="0" w:firstLine="709"/>
        <w:jc w:val="both"/>
        <w:rPr>
          <w:sz w:val="28"/>
          <w:szCs w:val="28"/>
        </w:rPr>
      </w:pPr>
      <w:r w:rsidRPr="00087A51">
        <w:rPr>
          <w:sz w:val="28"/>
          <w:szCs w:val="28"/>
        </w:rPr>
        <w:t>Управлению образования:</w:t>
      </w:r>
      <w:r w:rsidRPr="00087A51">
        <w:rPr>
          <w:b/>
          <w:sz w:val="28"/>
          <w:szCs w:val="28"/>
        </w:rPr>
        <w:t xml:space="preserve"> </w:t>
      </w:r>
      <w:r w:rsidRPr="00087A51">
        <w:rPr>
          <w:sz w:val="28"/>
          <w:szCs w:val="28"/>
        </w:rPr>
        <w:t>в 2024 году</w:t>
      </w:r>
      <w:r w:rsidRPr="00087A51">
        <w:rPr>
          <w:b/>
          <w:sz w:val="28"/>
          <w:szCs w:val="28"/>
        </w:rPr>
        <w:t xml:space="preserve"> </w:t>
      </w:r>
      <w:r w:rsidRPr="00087A51">
        <w:rPr>
          <w:sz w:val="28"/>
          <w:szCs w:val="28"/>
        </w:rPr>
        <w:t>– 11 149 470,7 тыс. рублей или 83,2% от общего объема расходов по программе, в 2025 году – 10 989 761,8 тыс. рублей или 100,0% и в 2026 году – 11 144 281,9 тыс. рублей или 100,0%;</w:t>
      </w:r>
    </w:p>
    <w:p w:rsidR="004F76FD" w:rsidRPr="00087A51" w:rsidRDefault="004F76FD" w:rsidP="00CE6728">
      <w:pPr>
        <w:pStyle w:val="affa"/>
        <w:numPr>
          <w:ilvl w:val="0"/>
          <w:numId w:val="34"/>
        </w:numPr>
        <w:tabs>
          <w:tab w:val="left" w:pos="0"/>
          <w:tab w:val="left" w:pos="1134"/>
        </w:tabs>
        <w:ind w:left="0" w:firstLine="709"/>
        <w:jc w:val="both"/>
        <w:rPr>
          <w:sz w:val="28"/>
          <w:szCs w:val="28"/>
        </w:rPr>
      </w:pPr>
      <w:r w:rsidRPr="00087A51">
        <w:rPr>
          <w:sz w:val="28"/>
          <w:szCs w:val="28"/>
        </w:rPr>
        <w:t>ДГиЗО: в 2024 году</w:t>
      </w:r>
      <w:r w:rsidRPr="00087A51">
        <w:rPr>
          <w:b/>
          <w:sz w:val="28"/>
          <w:szCs w:val="28"/>
        </w:rPr>
        <w:t xml:space="preserve"> </w:t>
      </w:r>
      <w:r w:rsidRPr="00087A51">
        <w:rPr>
          <w:sz w:val="28"/>
          <w:szCs w:val="28"/>
        </w:rPr>
        <w:t>– 2 252 171,6 тыс. рублей или 16,8% от общего объема расходов по программе.</w:t>
      </w:r>
    </w:p>
    <w:p w:rsidR="004F76FD" w:rsidRPr="00087A51" w:rsidRDefault="004F76FD" w:rsidP="004F76FD">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семи структурных элементов в общей сумме </w:t>
      </w:r>
      <w:r w:rsidRPr="00087A51">
        <w:rPr>
          <w:rFonts w:ascii="Times New Roman" w:eastAsia="Times New Roman" w:hAnsi="Times New Roman" w:cs="Times New Roman"/>
          <w:bCs/>
          <w:sz w:val="28"/>
          <w:szCs w:val="28"/>
        </w:rPr>
        <w:t>13 231 370,5</w:t>
      </w:r>
      <w:r w:rsidRPr="00087A51">
        <w:rPr>
          <w:rFonts w:ascii="Times New Roman" w:hAnsi="Times New Roman" w:cs="Times New Roman"/>
          <w:sz w:val="28"/>
          <w:szCs w:val="28"/>
        </w:rPr>
        <w:t xml:space="preserve"> тыс. рублей.</w:t>
      </w:r>
    </w:p>
    <w:p w:rsidR="004F76FD" w:rsidRPr="00087A51" w:rsidRDefault="004F76FD" w:rsidP="004F76FD">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F97497" w:rsidRPr="00087A51" w:rsidRDefault="00F97497" w:rsidP="004F76FD">
      <w:pPr>
        <w:autoSpaceDE w:val="0"/>
        <w:autoSpaceDN w:val="0"/>
        <w:adjustRightInd w:val="0"/>
        <w:ind w:right="-1"/>
        <w:jc w:val="right"/>
        <w:rPr>
          <w:sz w:val="20"/>
        </w:rPr>
      </w:pPr>
    </w:p>
    <w:p w:rsidR="004F76FD" w:rsidRPr="00087A51" w:rsidRDefault="004F76FD" w:rsidP="004F76FD">
      <w:pPr>
        <w:autoSpaceDE w:val="0"/>
        <w:autoSpaceDN w:val="0"/>
        <w:adjustRightInd w:val="0"/>
        <w:ind w:right="-1"/>
        <w:jc w:val="right"/>
        <w:rPr>
          <w:sz w:val="20"/>
        </w:rPr>
      </w:pPr>
      <w:r w:rsidRPr="00087A51">
        <w:rPr>
          <w:sz w:val="20"/>
        </w:rPr>
        <w:t>(тыс. рублей)</w:t>
      </w:r>
    </w:p>
    <w:tbl>
      <w:tblPr>
        <w:tblW w:w="1022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5"/>
        <w:gridCol w:w="3524"/>
        <w:gridCol w:w="1056"/>
        <w:gridCol w:w="1056"/>
        <w:gridCol w:w="976"/>
        <w:gridCol w:w="1056"/>
        <w:gridCol w:w="1056"/>
        <w:gridCol w:w="1056"/>
      </w:tblGrid>
      <w:tr w:rsidR="004F76FD" w:rsidRPr="00087A51" w:rsidTr="001B68DB">
        <w:trPr>
          <w:trHeight w:val="340"/>
        </w:trPr>
        <w:tc>
          <w:tcPr>
            <w:tcW w:w="0" w:type="auto"/>
            <w:vMerge w:val="restart"/>
            <w:shd w:val="clear" w:color="auto" w:fill="DBE5F1"/>
            <w:vAlign w:val="center"/>
            <w:hideMark/>
          </w:tcPr>
          <w:p w:rsidR="004F76FD" w:rsidRPr="00087A51" w:rsidRDefault="004F76FD" w:rsidP="004F76FD">
            <w:pPr>
              <w:spacing w:line="276" w:lineRule="auto"/>
              <w:rPr>
                <w:rFonts w:eastAsia="Times New Roman"/>
                <w:b/>
                <w:bCs/>
                <w:sz w:val="16"/>
                <w:szCs w:val="16"/>
                <w:lang w:eastAsia="en-US"/>
              </w:rPr>
            </w:pPr>
            <w:r w:rsidRPr="00087A51">
              <w:rPr>
                <w:rFonts w:eastAsia="Times New Roman"/>
                <w:b/>
                <w:bCs/>
                <w:sz w:val="16"/>
                <w:szCs w:val="16"/>
                <w:lang w:eastAsia="en-US"/>
              </w:rPr>
              <w:t>№</w:t>
            </w:r>
          </w:p>
          <w:p w:rsidR="004F76FD" w:rsidRPr="00087A51" w:rsidRDefault="004F76FD" w:rsidP="004F76FD">
            <w:pPr>
              <w:spacing w:line="276" w:lineRule="auto"/>
              <w:rPr>
                <w:rFonts w:eastAsia="Times New Roman"/>
                <w:b/>
                <w:bCs/>
                <w:sz w:val="16"/>
                <w:szCs w:val="16"/>
                <w:lang w:eastAsia="en-US"/>
              </w:rPr>
            </w:pPr>
            <w:r w:rsidRPr="00087A51">
              <w:rPr>
                <w:rFonts w:eastAsia="Times New Roman"/>
                <w:b/>
                <w:bCs/>
                <w:sz w:val="16"/>
                <w:szCs w:val="16"/>
                <w:lang w:eastAsia="en-US"/>
              </w:rPr>
              <w:t>п/п</w:t>
            </w:r>
          </w:p>
        </w:tc>
        <w:tc>
          <w:tcPr>
            <w:tcW w:w="3524" w:type="dxa"/>
            <w:vMerge w:val="restart"/>
            <w:shd w:val="clear" w:color="auto" w:fill="DBE5F1"/>
            <w:noWrap/>
            <w:vAlign w:val="center"/>
            <w:hideMark/>
          </w:tcPr>
          <w:p w:rsidR="004F76FD" w:rsidRPr="00087A51" w:rsidRDefault="004F76FD" w:rsidP="004F76FD">
            <w:pPr>
              <w:spacing w:line="276" w:lineRule="auto"/>
              <w:ind w:firstLine="15"/>
              <w:jc w:val="center"/>
              <w:rPr>
                <w:rFonts w:eastAsia="Times New Roman"/>
                <w:b/>
                <w:bCs/>
                <w:sz w:val="16"/>
                <w:szCs w:val="16"/>
                <w:lang w:eastAsia="en-US"/>
              </w:rPr>
            </w:pPr>
            <w:r w:rsidRPr="00087A51">
              <w:rPr>
                <w:rFonts w:eastAsia="Times New Roman"/>
                <w:b/>
                <w:bCs/>
                <w:sz w:val="16"/>
                <w:szCs w:val="16"/>
                <w:lang w:eastAsia="en-US"/>
              </w:rPr>
              <w:t>Наименование структурного элемента</w:t>
            </w:r>
          </w:p>
        </w:tc>
        <w:tc>
          <w:tcPr>
            <w:tcW w:w="0" w:type="auto"/>
            <w:gridSpan w:val="3"/>
            <w:shd w:val="clear" w:color="auto" w:fill="DBE5F1"/>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Утверждено СБР на 01.11.2023</w:t>
            </w:r>
          </w:p>
        </w:tc>
        <w:tc>
          <w:tcPr>
            <w:tcW w:w="3168" w:type="dxa"/>
            <w:gridSpan w:val="3"/>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Проект решения</w:t>
            </w:r>
          </w:p>
        </w:tc>
      </w:tr>
      <w:tr w:rsidR="004F76FD" w:rsidRPr="00087A51" w:rsidTr="001B68DB">
        <w:trPr>
          <w:trHeight w:val="340"/>
        </w:trPr>
        <w:tc>
          <w:tcPr>
            <w:tcW w:w="0" w:type="auto"/>
            <w:vMerge/>
            <w:vAlign w:val="center"/>
            <w:hideMark/>
          </w:tcPr>
          <w:p w:rsidR="004F76FD" w:rsidRPr="00087A51" w:rsidRDefault="004F76FD" w:rsidP="004F76FD">
            <w:pPr>
              <w:rPr>
                <w:rFonts w:eastAsia="Times New Roman"/>
                <w:b/>
                <w:bCs/>
                <w:sz w:val="16"/>
                <w:szCs w:val="16"/>
                <w:lang w:eastAsia="en-US"/>
              </w:rPr>
            </w:pPr>
          </w:p>
        </w:tc>
        <w:tc>
          <w:tcPr>
            <w:tcW w:w="3524" w:type="dxa"/>
            <w:vMerge/>
            <w:vAlign w:val="center"/>
            <w:hideMark/>
          </w:tcPr>
          <w:p w:rsidR="004F76FD" w:rsidRPr="00087A51" w:rsidRDefault="004F76FD">
            <w:pPr>
              <w:rPr>
                <w:rFonts w:eastAsia="Times New Roman"/>
                <w:b/>
                <w:bCs/>
                <w:sz w:val="16"/>
                <w:szCs w:val="16"/>
                <w:lang w:eastAsia="en-US"/>
              </w:rPr>
            </w:pP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2023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2024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2025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2024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2025 год</w:t>
            </w:r>
          </w:p>
        </w:tc>
        <w:tc>
          <w:tcPr>
            <w:tcW w:w="1056" w:type="dxa"/>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2026 год</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1</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«Организация предоставления общедоступного дошкольного образования, присмотра и ухода за детьми»</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3 854 070,5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3 254 115,9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3 340 625,5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3 910 747,7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3 910 871,1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3 983 124,9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2</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5 995 406,9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5 761 051,3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5 856 683,0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6 723 250,0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6 561 169,6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6 634 777,1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3</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«Организация отдыха и оздоровления обучающихся в каникулярное время, оказание психолого-педагогической, методической помощи»</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69 111,7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70 413,4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74 041,9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86 667,2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80 460,7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82 110,2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4</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379 710,1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381 621,4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389 713,5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406 543,7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413 998,3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421 007,6 </w:t>
            </w:r>
          </w:p>
        </w:tc>
      </w:tr>
      <w:tr w:rsidR="004F76FD" w:rsidRPr="00087A51" w:rsidTr="006450A0">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5</w:t>
            </w:r>
          </w:p>
        </w:tc>
        <w:tc>
          <w:tcPr>
            <w:tcW w:w="3524" w:type="dxa"/>
            <w:vAlign w:val="center"/>
            <w:hideMark/>
          </w:tcPr>
          <w:p w:rsidR="004F76FD" w:rsidRPr="00087A51" w:rsidRDefault="004F76FD" w:rsidP="006450A0">
            <w:pPr>
              <w:spacing w:line="276" w:lineRule="auto"/>
              <w:ind w:firstLine="15"/>
              <w:rPr>
                <w:rFonts w:eastAsia="Times New Roman"/>
                <w:sz w:val="16"/>
                <w:szCs w:val="16"/>
                <w:lang w:eastAsia="en-US"/>
              </w:rPr>
            </w:pPr>
            <w:r w:rsidRPr="00087A51">
              <w:rPr>
                <w:rFonts w:eastAsia="Times New Roman"/>
                <w:sz w:val="16"/>
                <w:szCs w:val="16"/>
                <w:lang w:eastAsia="en-US"/>
              </w:rPr>
              <w:t>Региональный проект «Современная школа»</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2 624 133,9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2 251 171,7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2 251 171,7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lastRenderedPageBreak/>
              <w:t>6</w:t>
            </w:r>
          </w:p>
        </w:tc>
        <w:tc>
          <w:tcPr>
            <w:tcW w:w="3524" w:type="dxa"/>
            <w:hideMark/>
          </w:tcPr>
          <w:p w:rsidR="004F76FD" w:rsidRPr="00087A51" w:rsidRDefault="004F76FD" w:rsidP="004F76FD">
            <w:pPr>
              <w:spacing w:line="276" w:lineRule="auto"/>
              <w:ind w:firstLine="15"/>
              <w:jc w:val="both"/>
              <w:rPr>
                <w:rFonts w:eastAsia="Times New Roman"/>
                <w:iCs/>
                <w:sz w:val="16"/>
                <w:szCs w:val="16"/>
                <w:lang w:eastAsia="en-US"/>
              </w:rPr>
            </w:pPr>
            <w:r w:rsidRPr="00087A51">
              <w:rPr>
                <w:rFonts w:eastAsia="Times New Roman"/>
                <w:iCs/>
                <w:sz w:val="16"/>
                <w:szCs w:val="16"/>
                <w:lang w:eastAsia="en-US"/>
              </w:rPr>
              <w:t>Региональный проект «Патриотическое воспитание граждан Российской Федерации»</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23 597,6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7</w:t>
            </w:r>
          </w:p>
        </w:tc>
        <w:tc>
          <w:tcPr>
            <w:tcW w:w="3524" w:type="dxa"/>
            <w:hideMark/>
          </w:tcPr>
          <w:p w:rsidR="004F76FD" w:rsidRPr="00087A51" w:rsidRDefault="004F76FD" w:rsidP="004F76FD">
            <w:pPr>
              <w:spacing w:line="276" w:lineRule="auto"/>
              <w:ind w:firstLine="15"/>
              <w:jc w:val="both"/>
              <w:rPr>
                <w:rFonts w:eastAsia="Times New Roman"/>
                <w:iCs/>
                <w:sz w:val="16"/>
                <w:szCs w:val="16"/>
                <w:lang w:eastAsia="en-US"/>
              </w:rPr>
            </w:pPr>
            <w:r w:rsidRPr="00087A51">
              <w:rPr>
                <w:rFonts w:eastAsia="Times New Roman"/>
                <w:iCs/>
                <w:sz w:val="16"/>
                <w:szCs w:val="16"/>
                <w:lang w:eastAsia="en-US"/>
              </w:rPr>
              <w:t>Приоритетный проект «Модернизация школьных систем образования (Оренбургская область)»</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285 339,8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х</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х</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х</w:t>
            </w:r>
          </w:p>
        </w:tc>
      </w:tr>
      <w:tr w:rsidR="004F76FD" w:rsidRPr="00087A51" w:rsidTr="001B68DB">
        <w:trPr>
          <w:trHeight w:val="340"/>
        </w:trPr>
        <w:tc>
          <w:tcPr>
            <w:tcW w:w="3969" w:type="dxa"/>
            <w:gridSpan w:val="2"/>
            <w:shd w:val="clear" w:color="auto" w:fill="DCE6F1"/>
            <w:vAlign w:val="center"/>
            <w:hideMark/>
          </w:tcPr>
          <w:p w:rsidR="004F76FD" w:rsidRPr="00087A51" w:rsidRDefault="004F76FD" w:rsidP="004F76FD">
            <w:pPr>
              <w:spacing w:line="276" w:lineRule="auto"/>
              <w:jc w:val="both"/>
              <w:rPr>
                <w:rFonts w:eastAsia="Times New Roman"/>
                <w:b/>
                <w:bCs/>
                <w:sz w:val="16"/>
                <w:szCs w:val="16"/>
                <w:lang w:eastAsia="en-US"/>
              </w:rPr>
            </w:pPr>
            <w:r w:rsidRPr="00087A51">
              <w:rPr>
                <w:rFonts w:eastAsia="Times New Roman"/>
                <w:b/>
                <w:bCs/>
                <w:sz w:val="16"/>
                <w:szCs w:val="16"/>
                <w:lang w:eastAsia="en-US"/>
              </w:rPr>
              <w:t>Всего:</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13 231 370,5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11 741 635,8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9 684 326,0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13 401 642,4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10 989 761,8 </w:t>
            </w:r>
          </w:p>
        </w:tc>
        <w:tc>
          <w:tcPr>
            <w:tcW w:w="1056" w:type="dxa"/>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11 144 281,9 </w:t>
            </w:r>
          </w:p>
        </w:tc>
      </w:tr>
    </w:tbl>
    <w:p w:rsidR="004F76FD" w:rsidRPr="00087A51" w:rsidRDefault="004F76FD" w:rsidP="004F76FD">
      <w:pPr>
        <w:autoSpaceDE w:val="0"/>
        <w:autoSpaceDN w:val="0"/>
        <w:adjustRightInd w:val="0"/>
        <w:ind w:right="142"/>
        <w:rPr>
          <w:sz w:val="16"/>
          <w:szCs w:val="16"/>
        </w:rPr>
      </w:pPr>
    </w:p>
    <w:p w:rsidR="004F76FD" w:rsidRPr="00087A51" w:rsidRDefault="004F76FD" w:rsidP="00D2784B">
      <w:pPr>
        <w:autoSpaceDE w:val="0"/>
        <w:autoSpaceDN w:val="0"/>
        <w:adjustRightInd w:val="0"/>
        <w:ind w:right="-1" w:firstLine="709"/>
        <w:jc w:val="both"/>
        <w:rPr>
          <w:sz w:val="28"/>
          <w:szCs w:val="28"/>
        </w:rPr>
      </w:pPr>
      <w:r w:rsidRPr="00087A51">
        <w:rPr>
          <w:sz w:val="28"/>
          <w:szCs w:val="28"/>
        </w:rPr>
        <w:t xml:space="preserve">Относительно 2023 года планируемые бюджетные ассигнования на реализацию муниципальной программы увеличены в 2024 году на 170 271,9 тыс. рублей или 1,3%. </w:t>
      </w:r>
    </w:p>
    <w:p w:rsidR="004F76FD" w:rsidRPr="00087A51" w:rsidRDefault="004F76FD" w:rsidP="00D2784B">
      <w:pPr>
        <w:autoSpaceDE w:val="0"/>
        <w:autoSpaceDN w:val="0"/>
        <w:adjustRightInd w:val="0"/>
        <w:ind w:right="-1" w:firstLine="709"/>
        <w:jc w:val="both"/>
        <w:rPr>
          <w:sz w:val="28"/>
          <w:szCs w:val="28"/>
        </w:rPr>
      </w:pPr>
      <w:r w:rsidRPr="00087A51">
        <w:rPr>
          <w:sz w:val="28"/>
          <w:szCs w:val="28"/>
        </w:rPr>
        <w:t>Планируемые на 2024 и 2025 годы бюджетные ассигнования сокращены по сравнению с показателем 2023 года на 2 241 608,7 тыс. рублей и 2 087 088,6 тыс. рублей или 16,9% и 15,8% соответственно. Основной причиной данного сокращения является</w:t>
      </w:r>
      <w:r w:rsidRPr="00087A51">
        <w:rPr>
          <w:rFonts w:eastAsia="Times New Roman"/>
          <w:sz w:val="28"/>
          <w:szCs w:val="28"/>
        </w:rPr>
        <w:t xml:space="preserve"> отсутствие </w:t>
      </w:r>
      <w:r w:rsidRPr="00087A51">
        <w:rPr>
          <w:sz w:val="28"/>
          <w:szCs w:val="28"/>
        </w:rPr>
        <w:t>расходов на реализацию регионального проекта «Современная школа».</w:t>
      </w:r>
    </w:p>
    <w:p w:rsidR="004F76FD" w:rsidRPr="00087A51" w:rsidRDefault="004F76FD" w:rsidP="004F76FD">
      <w:pPr>
        <w:autoSpaceDE w:val="0"/>
        <w:autoSpaceDN w:val="0"/>
        <w:adjustRightInd w:val="0"/>
        <w:ind w:right="-1" w:firstLine="709"/>
        <w:contextualSpacing/>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бюджетных ассигнований </w:t>
      </w:r>
      <w:r w:rsidR="002E27D7" w:rsidRPr="00087A51">
        <w:rPr>
          <w:sz w:val="28"/>
          <w:szCs w:val="28"/>
        </w:rPr>
        <w:t xml:space="preserve">на </w:t>
      </w:r>
      <w:r w:rsidRPr="00087A51">
        <w:rPr>
          <w:sz w:val="28"/>
          <w:szCs w:val="28"/>
        </w:rPr>
        <w:t>2024 год на сумму – 1 660 006,6 тыс. рублей или 14,1% и на 2025 год – 1 305 435,8 тыс. рублей или 13,5%.</w:t>
      </w:r>
    </w:p>
    <w:p w:rsidR="004F76FD" w:rsidRPr="00087A51" w:rsidRDefault="004F76FD" w:rsidP="004F76FD">
      <w:pPr>
        <w:widowControl w:val="0"/>
        <w:ind w:firstLine="709"/>
        <w:jc w:val="both"/>
        <w:rPr>
          <w:sz w:val="28"/>
          <w:szCs w:val="28"/>
        </w:rPr>
      </w:pPr>
      <w:r w:rsidRPr="00087A51">
        <w:rPr>
          <w:sz w:val="28"/>
          <w:szCs w:val="28"/>
        </w:rPr>
        <w:t>Основной объем средств Проектом решения предложено направить на выполнение двух комплексов процессных мероприятий программы «Организация предоставления начального общего, основного 59,5% соответственно по годам) и «Организация предоставления общедоступного дошкольного образования, присмотра и ухода за детьми» (29,2%, 35,6% и 35,7% соответственно по годам).</w:t>
      </w:r>
    </w:p>
    <w:p w:rsidR="004F76FD" w:rsidRPr="00087A51" w:rsidRDefault="004F76FD" w:rsidP="004F76FD">
      <w:pPr>
        <w:widowControl w:val="0"/>
        <w:tabs>
          <w:tab w:val="left" w:pos="9498"/>
          <w:tab w:val="left" w:pos="9781"/>
        </w:tabs>
        <w:ind w:right="-1" w:firstLine="708"/>
        <w:jc w:val="both"/>
        <w:rPr>
          <w:sz w:val="28"/>
          <w:szCs w:val="28"/>
        </w:rPr>
      </w:pPr>
      <w:r w:rsidRPr="00087A51">
        <w:rPr>
          <w:sz w:val="28"/>
          <w:szCs w:val="28"/>
        </w:rPr>
        <w:t xml:space="preserve">Наименьший объем бюджетных ассигнований планируется направить на Региональный проект «Патриотическое воспитание граждан </w:t>
      </w:r>
      <w:r w:rsidR="0088731F" w:rsidRPr="00087A51">
        <w:rPr>
          <w:sz w:val="28"/>
          <w:szCs w:val="28"/>
        </w:rPr>
        <w:t>Российской Федерации» (в 2024-</w:t>
      </w:r>
      <w:r w:rsidRPr="00087A51">
        <w:rPr>
          <w:sz w:val="28"/>
          <w:szCs w:val="28"/>
        </w:rPr>
        <w:t>2026 годах 0,2% ежегодно).</w:t>
      </w:r>
    </w:p>
    <w:p w:rsidR="004F76FD" w:rsidRPr="00087A51" w:rsidRDefault="004F76FD" w:rsidP="004F76FD">
      <w:pPr>
        <w:widowControl w:val="0"/>
        <w:ind w:firstLine="709"/>
        <w:jc w:val="both"/>
        <w:rPr>
          <w:sz w:val="28"/>
          <w:szCs w:val="28"/>
        </w:rPr>
      </w:pPr>
      <w:r w:rsidRPr="00087A51">
        <w:rPr>
          <w:sz w:val="28"/>
          <w:szCs w:val="28"/>
        </w:rPr>
        <w:t>Более половины бюджетных ассигнований предусмотрены на основании Законопроекта об областном бюджете (межбюджетных трансфертов из вышестоящих бюджетов), в том числе</w:t>
      </w:r>
      <w:r w:rsidR="002E27D7" w:rsidRPr="00087A51">
        <w:rPr>
          <w:sz w:val="28"/>
          <w:szCs w:val="28"/>
        </w:rPr>
        <w:t xml:space="preserve"> </w:t>
      </w:r>
      <w:proofErr w:type="gramStart"/>
      <w:r w:rsidR="002E27D7" w:rsidRPr="00087A51">
        <w:rPr>
          <w:sz w:val="28"/>
          <w:szCs w:val="28"/>
        </w:rPr>
        <w:t>в</w:t>
      </w:r>
      <w:proofErr w:type="gramEnd"/>
      <w:r w:rsidRPr="00087A51">
        <w:rPr>
          <w:sz w:val="28"/>
          <w:szCs w:val="28"/>
        </w:rPr>
        <w:t>:</w:t>
      </w:r>
    </w:p>
    <w:p w:rsidR="004F76FD" w:rsidRPr="00087A51" w:rsidRDefault="004F76FD" w:rsidP="00CE6728">
      <w:pPr>
        <w:pStyle w:val="affa"/>
        <w:widowControl w:val="0"/>
        <w:numPr>
          <w:ilvl w:val="0"/>
          <w:numId w:val="35"/>
        </w:numPr>
        <w:tabs>
          <w:tab w:val="left" w:pos="1134"/>
        </w:tabs>
        <w:ind w:left="0" w:firstLine="709"/>
        <w:jc w:val="both"/>
        <w:rPr>
          <w:sz w:val="28"/>
          <w:szCs w:val="28"/>
        </w:rPr>
      </w:pPr>
      <w:r w:rsidRPr="00087A51">
        <w:rPr>
          <w:sz w:val="28"/>
          <w:szCs w:val="28"/>
        </w:rPr>
        <w:t>2024 году на сумму – 9 274 425,3 тыс. рублей или 69,2% от общего объема расходов по муниципальной программе;</w:t>
      </w:r>
    </w:p>
    <w:p w:rsidR="004F76FD" w:rsidRPr="00087A51" w:rsidRDefault="004F76FD" w:rsidP="00CE6728">
      <w:pPr>
        <w:pStyle w:val="affa"/>
        <w:widowControl w:val="0"/>
        <w:numPr>
          <w:ilvl w:val="0"/>
          <w:numId w:val="35"/>
        </w:numPr>
        <w:tabs>
          <w:tab w:val="left" w:pos="1134"/>
        </w:tabs>
        <w:ind w:left="0" w:firstLine="709"/>
        <w:jc w:val="both"/>
        <w:rPr>
          <w:sz w:val="28"/>
          <w:szCs w:val="28"/>
        </w:rPr>
      </w:pPr>
      <w:r w:rsidRPr="00087A51">
        <w:rPr>
          <w:sz w:val="28"/>
          <w:szCs w:val="28"/>
        </w:rPr>
        <w:t>2025 году на сумму – 6 611 083,8 тыс. рублей или 60,2% от общего объема расходов;</w:t>
      </w:r>
    </w:p>
    <w:p w:rsidR="004F76FD" w:rsidRPr="00087A51" w:rsidRDefault="004F76FD" w:rsidP="00CE6728">
      <w:pPr>
        <w:pStyle w:val="affa"/>
        <w:widowControl w:val="0"/>
        <w:numPr>
          <w:ilvl w:val="0"/>
          <w:numId w:val="35"/>
        </w:numPr>
        <w:tabs>
          <w:tab w:val="left" w:pos="1134"/>
        </w:tabs>
        <w:ind w:left="0" w:firstLine="709"/>
        <w:jc w:val="both"/>
        <w:rPr>
          <w:sz w:val="28"/>
          <w:szCs w:val="28"/>
        </w:rPr>
      </w:pPr>
      <w:r w:rsidRPr="00087A51">
        <w:rPr>
          <w:sz w:val="28"/>
          <w:szCs w:val="28"/>
        </w:rPr>
        <w:t>2026 году на сумму – 6 601 119,9 тыс. рублей или 59,2% от общего объема расходов.</w:t>
      </w:r>
    </w:p>
    <w:p w:rsidR="004F76FD" w:rsidRPr="00087A51" w:rsidRDefault="004F76FD" w:rsidP="00CE6728">
      <w:pPr>
        <w:pStyle w:val="affa"/>
        <w:widowControl w:val="0"/>
        <w:numPr>
          <w:ilvl w:val="0"/>
          <w:numId w:val="36"/>
        </w:numPr>
        <w:tabs>
          <w:tab w:val="left" w:pos="1134"/>
        </w:tabs>
        <w:ind w:left="0" w:firstLine="709"/>
        <w:jc w:val="both"/>
        <w:rPr>
          <w:sz w:val="28"/>
          <w:szCs w:val="28"/>
        </w:rPr>
      </w:pPr>
      <w:r w:rsidRPr="00087A51">
        <w:rPr>
          <w:sz w:val="28"/>
          <w:szCs w:val="28"/>
        </w:rPr>
        <w:t>Ежегодно основной объем расходов в рамках муниципальной программы планируется направлять на реализацию двух структурных элементов.</w:t>
      </w:r>
    </w:p>
    <w:p w:rsidR="004F76FD" w:rsidRPr="00087A51" w:rsidRDefault="004F76FD" w:rsidP="00CE6728">
      <w:pPr>
        <w:pStyle w:val="affa"/>
        <w:numPr>
          <w:ilvl w:val="0"/>
          <w:numId w:val="37"/>
        </w:numPr>
        <w:tabs>
          <w:tab w:val="left" w:pos="0"/>
          <w:tab w:val="left" w:pos="1134"/>
        </w:tabs>
        <w:ind w:left="0" w:firstLine="709"/>
        <w:jc w:val="both"/>
        <w:rPr>
          <w:sz w:val="28"/>
          <w:szCs w:val="28"/>
        </w:rPr>
      </w:pPr>
      <w:r w:rsidRPr="00087A51">
        <w:rPr>
          <w:sz w:val="28"/>
          <w:szCs w:val="28"/>
        </w:rPr>
        <w:t>На реализацию комплекса процессных мероприятий «Организация предоставления общедоступного дошкольного образования, присмотра и ухода за детьми» прогнозируются бюджетные ассигнования на 2024 год в сумме 3 910 747,7 тыс. рублей, на 2025 год в сумме – 3 910 871,1 тыс. рублей и на 2026 год в сумме – 3 983 124,9 тыс. рублей.</w:t>
      </w:r>
    </w:p>
    <w:p w:rsidR="004F76FD" w:rsidRPr="00087A51" w:rsidRDefault="0088731F" w:rsidP="004F76FD">
      <w:pPr>
        <w:widowControl w:val="0"/>
        <w:tabs>
          <w:tab w:val="left" w:pos="1134"/>
        </w:tabs>
        <w:ind w:firstLine="709"/>
        <w:jc w:val="both"/>
        <w:rPr>
          <w:sz w:val="28"/>
          <w:szCs w:val="28"/>
        </w:rPr>
      </w:pPr>
      <w:r w:rsidRPr="00087A51">
        <w:rPr>
          <w:sz w:val="28"/>
          <w:szCs w:val="28"/>
        </w:rPr>
        <w:t>Средства в 2024-</w:t>
      </w:r>
      <w:r w:rsidR="004F76FD" w:rsidRPr="00087A51">
        <w:rPr>
          <w:sz w:val="28"/>
          <w:szCs w:val="28"/>
        </w:rPr>
        <w:t xml:space="preserve">2026 годах планируется направить </w:t>
      </w:r>
      <w:proofErr w:type="gramStart"/>
      <w:r w:rsidR="004F76FD" w:rsidRPr="00087A51">
        <w:rPr>
          <w:sz w:val="28"/>
          <w:szCs w:val="28"/>
        </w:rPr>
        <w:t>на</w:t>
      </w:r>
      <w:proofErr w:type="gramEnd"/>
      <w:r w:rsidR="004F76FD" w:rsidRPr="00087A51">
        <w:rPr>
          <w:sz w:val="28"/>
          <w:szCs w:val="28"/>
        </w:rPr>
        <w:t>:</w:t>
      </w:r>
    </w:p>
    <w:p w:rsidR="004F76FD" w:rsidRPr="00087A51" w:rsidRDefault="004F76FD" w:rsidP="00CE6728">
      <w:pPr>
        <w:pStyle w:val="affa"/>
        <w:widowControl w:val="0"/>
        <w:numPr>
          <w:ilvl w:val="0"/>
          <w:numId w:val="38"/>
        </w:numPr>
        <w:tabs>
          <w:tab w:val="left" w:pos="1134"/>
        </w:tabs>
        <w:ind w:left="0" w:firstLine="709"/>
        <w:jc w:val="both"/>
        <w:rPr>
          <w:sz w:val="28"/>
          <w:szCs w:val="28"/>
        </w:rPr>
      </w:pPr>
      <w:r w:rsidRPr="00087A51">
        <w:rPr>
          <w:sz w:val="28"/>
          <w:szCs w:val="28"/>
        </w:rPr>
        <w:t xml:space="preserve">предоставление общедоступного и бесплатного дошкольного образования, обеспечение присмотра и ухода за детьми в муниципальных образовательных </w:t>
      </w:r>
      <w:r w:rsidRPr="00087A51">
        <w:rPr>
          <w:sz w:val="28"/>
          <w:szCs w:val="28"/>
        </w:rPr>
        <w:lastRenderedPageBreak/>
        <w:t>организациях – 3 851 432,5 тыс. рублей, 3 852 261,5 тыс. рублей и 3 924 515,3 тыс. рублей соответственно;</w:t>
      </w:r>
    </w:p>
    <w:p w:rsidR="004F76FD" w:rsidRPr="00087A51" w:rsidRDefault="004F76FD" w:rsidP="00CE6728">
      <w:pPr>
        <w:pStyle w:val="affa"/>
        <w:widowControl w:val="0"/>
        <w:numPr>
          <w:ilvl w:val="0"/>
          <w:numId w:val="38"/>
        </w:numPr>
        <w:tabs>
          <w:tab w:val="left" w:pos="1134"/>
        </w:tabs>
        <w:ind w:left="0" w:firstLine="709"/>
        <w:jc w:val="both"/>
        <w:rPr>
          <w:sz w:val="28"/>
          <w:szCs w:val="28"/>
        </w:rPr>
      </w:pPr>
      <w:r w:rsidRPr="00087A51">
        <w:rPr>
          <w:sz w:val="28"/>
          <w:szCs w:val="28"/>
        </w:rPr>
        <w:t>обеспечение получения дошкольного образования в частных дошкольных образовательных организациях; оказание услуг по присмотру и уходу за детьми в возрасте до 3 лет в частных дошкольных образовательных организациях (возмещение затрат) – 28 354,0 тыс. рублей, 27 648,4 тыс. рублей и 27 648,4 тыс. рублей</w:t>
      </w:r>
      <w:r w:rsidR="002E27D7" w:rsidRPr="00087A51">
        <w:rPr>
          <w:sz w:val="28"/>
          <w:szCs w:val="28"/>
        </w:rPr>
        <w:t xml:space="preserve"> соответственно</w:t>
      </w:r>
      <w:r w:rsidRPr="00087A51">
        <w:rPr>
          <w:sz w:val="28"/>
          <w:szCs w:val="28"/>
        </w:rPr>
        <w:t>;</w:t>
      </w:r>
    </w:p>
    <w:p w:rsidR="004F76FD" w:rsidRPr="00087A51" w:rsidRDefault="004F76FD" w:rsidP="00CE6728">
      <w:pPr>
        <w:pStyle w:val="affa"/>
        <w:widowControl w:val="0"/>
        <w:numPr>
          <w:ilvl w:val="0"/>
          <w:numId w:val="38"/>
        </w:numPr>
        <w:tabs>
          <w:tab w:val="left" w:pos="1134"/>
        </w:tabs>
        <w:ind w:left="0" w:firstLine="709"/>
        <w:jc w:val="both"/>
        <w:rPr>
          <w:sz w:val="28"/>
          <w:szCs w:val="28"/>
        </w:rPr>
      </w:pPr>
      <w:r w:rsidRPr="00087A51">
        <w:rPr>
          <w:sz w:val="28"/>
          <w:szCs w:val="28"/>
        </w:rPr>
        <w:t xml:space="preserve">обеспечение получения детьми-инвалидами дошкольного образования, предоставление компенсации затрат родителей (законных представителей) на обучение детей-инвалидов на дому – </w:t>
      </w:r>
      <w:r w:rsidRPr="00087A51">
        <w:rPr>
          <w:rFonts w:eastAsia="Times New Roman"/>
          <w:sz w:val="28"/>
          <w:szCs w:val="28"/>
        </w:rPr>
        <w:t>30 961,2 тыс. рублей ежегодно.</w:t>
      </w:r>
    </w:p>
    <w:p w:rsidR="004F76FD" w:rsidRPr="00087A51" w:rsidRDefault="004F76FD" w:rsidP="004F76FD">
      <w:pPr>
        <w:widowControl w:val="0"/>
        <w:tabs>
          <w:tab w:val="left" w:pos="1134"/>
        </w:tabs>
        <w:ind w:firstLine="709"/>
        <w:jc w:val="both"/>
        <w:rPr>
          <w:sz w:val="28"/>
          <w:szCs w:val="28"/>
        </w:rPr>
      </w:pPr>
      <w:r w:rsidRPr="00087A51">
        <w:rPr>
          <w:sz w:val="28"/>
          <w:szCs w:val="28"/>
        </w:rPr>
        <w:t xml:space="preserve">В составе комплекса процессных мероприятий учтены межбюджетные трансферты (на 2024 год в сумме 2 220 123,2 тыс. рублей, на 2025 год в сумме 2 123 898,2 тыс. рублей и на 2025 год в сумме 2 123 898,2 тыс. рублей), в том числе: </w:t>
      </w:r>
    </w:p>
    <w:p w:rsidR="004F76FD" w:rsidRPr="00087A51" w:rsidRDefault="004F76FD" w:rsidP="00CE6728">
      <w:pPr>
        <w:pStyle w:val="affa"/>
        <w:widowControl w:val="0"/>
        <w:numPr>
          <w:ilvl w:val="0"/>
          <w:numId w:val="39"/>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 – 2 065 288,6 тыс. рублей ежегодно;</w:t>
      </w:r>
    </w:p>
    <w:p w:rsidR="004F76FD" w:rsidRPr="00087A51" w:rsidRDefault="004F76FD" w:rsidP="00CE6728">
      <w:pPr>
        <w:pStyle w:val="affa"/>
        <w:widowControl w:val="0"/>
        <w:numPr>
          <w:ilvl w:val="0"/>
          <w:numId w:val="39"/>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 27 648,4 тыс. рублей ежегодно;</w:t>
      </w:r>
    </w:p>
    <w:p w:rsidR="004F76FD" w:rsidRPr="00087A51" w:rsidRDefault="004F76FD" w:rsidP="00CE6728">
      <w:pPr>
        <w:pStyle w:val="affa"/>
        <w:widowControl w:val="0"/>
        <w:numPr>
          <w:ilvl w:val="0"/>
          <w:numId w:val="39"/>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детей-инвалидов на дому – 30 961,2 тыс. рублей ежегодно;</w:t>
      </w:r>
    </w:p>
    <w:p w:rsidR="004F76FD" w:rsidRPr="00087A51" w:rsidRDefault="004F76FD" w:rsidP="00CE6728">
      <w:pPr>
        <w:pStyle w:val="affa"/>
        <w:widowControl w:val="0"/>
        <w:numPr>
          <w:ilvl w:val="0"/>
          <w:numId w:val="39"/>
        </w:numPr>
        <w:tabs>
          <w:tab w:val="left" w:pos="1134"/>
        </w:tabs>
        <w:ind w:left="0" w:firstLine="709"/>
        <w:jc w:val="both"/>
        <w:rPr>
          <w:b/>
          <w:sz w:val="28"/>
          <w:szCs w:val="28"/>
        </w:rPr>
      </w:pPr>
      <w:r w:rsidRPr="00087A51">
        <w:rPr>
          <w:sz w:val="28"/>
          <w:szCs w:val="28"/>
        </w:rPr>
        <w:t>дотация на выравнивание бюджетной обеспеченности – 96 225,0 тыс. рублей на 2024 год.</w:t>
      </w:r>
    </w:p>
    <w:p w:rsidR="004F76FD" w:rsidRPr="00087A51" w:rsidRDefault="004F76FD" w:rsidP="004F76FD">
      <w:pPr>
        <w:widowControl w:val="0"/>
        <w:tabs>
          <w:tab w:val="left" w:pos="1134"/>
        </w:tabs>
        <w:ind w:firstLine="709"/>
        <w:jc w:val="both"/>
        <w:rPr>
          <w:rFonts w:eastAsia="Times New Roman"/>
          <w:sz w:val="28"/>
          <w:szCs w:val="28"/>
        </w:rPr>
      </w:pPr>
      <w:r w:rsidRPr="00087A51">
        <w:rPr>
          <w:sz w:val="28"/>
          <w:szCs w:val="28"/>
        </w:rPr>
        <w:t xml:space="preserve">Согласно представленному в Счетную палату проекту изменений муниципальной программы в рамках комплекса процессных мероприятий «Предоставление  общедоступного и бесплатного дошкольного образования, обеспечение присмотра и ухода за детьми в муниципальных образовательных организациях» на 2024-2026 годы не предусматриваются </w:t>
      </w:r>
      <w:r w:rsidR="00087A51" w:rsidRPr="00087A51">
        <w:rPr>
          <w:sz w:val="28"/>
          <w:szCs w:val="28"/>
        </w:rPr>
        <w:t xml:space="preserve">программные </w:t>
      </w:r>
      <w:r w:rsidRPr="00087A51">
        <w:rPr>
          <w:sz w:val="28"/>
          <w:szCs w:val="28"/>
        </w:rPr>
        <w:t xml:space="preserve">назначения на выполнение мероприятия «Модернизация объектов муниципальной собственности для размещения дошкольных образовательных организаций». На текущий год запланированы программные назначения в общей сумме 60 304,5 тыс. рублей. Согласно информации, предоставленной Управлением образования: «23.11.2023 подана заявка в министерство образования Оренбургской области на принятие участия в отборе на получение субсидии на модернизацию объектов муниципальной собственности для размещения дошкольных образовательных </w:t>
      </w:r>
      <w:r w:rsidRPr="00087A51">
        <w:rPr>
          <w:sz w:val="28"/>
          <w:szCs w:val="28"/>
        </w:rPr>
        <w:lastRenderedPageBreak/>
        <w:t>организаций на 2024 года на сумму 51 953,5 тыс. руб. Ведется отбор. В данную заявку включены объекты: МДОАУ №№ 188, 18, 90, 175, 183, 138, 13, 196, 171, 174.».</w:t>
      </w:r>
    </w:p>
    <w:p w:rsidR="004F76FD" w:rsidRPr="00087A51" w:rsidRDefault="004F76FD" w:rsidP="00CE6728">
      <w:pPr>
        <w:pStyle w:val="affa"/>
        <w:numPr>
          <w:ilvl w:val="0"/>
          <w:numId w:val="37"/>
        </w:numPr>
        <w:tabs>
          <w:tab w:val="left" w:pos="0"/>
          <w:tab w:val="left" w:pos="1134"/>
        </w:tabs>
        <w:ind w:left="0" w:firstLine="709"/>
        <w:jc w:val="both"/>
        <w:rPr>
          <w:sz w:val="28"/>
          <w:szCs w:val="28"/>
        </w:rPr>
      </w:pPr>
      <w:r w:rsidRPr="00087A51">
        <w:rPr>
          <w:sz w:val="28"/>
          <w:szCs w:val="28"/>
        </w:rPr>
        <w:t>На реализацию комплекса процессных мероприятий «Организация предоставления начального общего, основного общего, среднего общего и дополнительного образования детям» прогнозируются бюджетные ассигнования на 2024 год в сумме 6 723 250,0 тыс. рублей, на 2025 год в сумме – 6 561 169,6 тыс. рублей и на 2026 год в сумме – 6 634 777,1 тыс. рублей.</w:t>
      </w:r>
    </w:p>
    <w:p w:rsidR="004F76FD" w:rsidRPr="00087A51" w:rsidRDefault="0088731F" w:rsidP="004F76FD">
      <w:pPr>
        <w:widowControl w:val="0"/>
        <w:tabs>
          <w:tab w:val="left" w:pos="1134"/>
        </w:tabs>
        <w:ind w:firstLine="709"/>
        <w:jc w:val="both"/>
        <w:rPr>
          <w:sz w:val="28"/>
          <w:szCs w:val="28"/>
        </w:rPr>
      </w:pPr>
      <w:r w:rsidRPr="00087A51">
        <w:rPr>
          <w:sz w:val="28"/>
          <w:szCs w:val="28"/>
        </w:rPr>
        <w:t>Средства в 2024-</w:t>
      </w:r>
      <w:r w:rsidR="004F76FD" w:rsidRPr="00087A51">
        <w:rPr>
          <w:sz w:val="28"/>
          <w:szCs w:val="28"/>
        </w:rPr>
        <w:t xml:space="preserve">2026 годах планируется направить </w:t>
      </w:r>
      <w:proofErr w:type="gramStart"/>
      <w:r w:rsidR="004F76FD" w:rsidRPr="00087A51">
        <w:rPr>
          <w:sz w:val="28"/>
          <w:szCs w:val="28"/>
        </w:rPr>
        <w:t>на</w:t>
      </w:r>
      <w:proofErr w:type="gramEnd"/>
      <w:r w:rsidR="004F76FD" w:rsidRPr="00087A51">
        <w:rPr>
          <w:sz w:val="28"/>
          <w:szCs w:val="28"/>
        </w:rPr>
        <w:t>:</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предоставление начального общего, основного общего, среднего общего образования детям – 4 897 694,7 тыс. рублей, 4 804 868,9 тыс. рублей и 4 853 042,5 тыс. рублей соответственно;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предоставление дополнительного образования детям – 950 124,4 тыс. рублей, 902 684,1 тыс. рублей и 938 081,9 тыс. рублей соответственно;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обеспечение получения начального общего, основного общего, среднего общего образования в частных общеобразовательных организациях – 42 389,8 тыс. рублей ежегодно;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предоставление ежемесячного денежного вознаграждения за классное руководство педагогическим работникам муниципальных общеобразовательных организаций в размере 5000 руб. в месяц – 251 905,8 тыс. рублей;</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обеспечение организации питания обучающихся – 579 635,4 тыс. рублей, 558 821,0 тыс. рублей и 548 857,1 тыс. рублей соответственно;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обеспечение реализации общественно значимого проекта «Школьный бюджет» – 500,0 тыс. рублей ежегодно.</w:t>
      </w:r>
    </w:p>
    <w:p w:rsidR="004F76FD" w:rsidRPr="00087A51" w:rsidRDefault="004F76FD" w:rsidP="004F76FD">
      <w:pPr>
        <w:pStyle w:val="affa"/>
        <w:widowControl w:val="0"/>
        <w:tabs>
          <w:tab w:val="left" w:pos="1134"/>
        </w:tabs>
        <w:ind w:left="0" w:firstLine="709"/>
        <w:jc w:val="both"/>
        <w:rPr>
          <w:sz w:val="28"/>
          <w:szCs w:val="28"/>
        </w:rPr>
      </w:pPr>
      <w:r w:rsidRPr="00087A51">
        <w:rPr>
          <w:sz w:val="28"/>
          <w:szCs w:val="28"/>
        </w:rPr>
        <w:t>Бюджетные ассигнования в рамках рассматриваемого комплекса процессных мероприятий включают расходы на выплаты за негативное воздействие на работу централизованной системы водоотведения (сверх утвержденного норматива). Согласно информации, предоставленной Управлением образования, объем указанных расходов на 2024 год запланирован в сумме 9 000,0 тыс. рублей.</w:t>
      </w:r>
    </w:p>
    <w:p w:rsidR="004F76FD" w:rsidRPr="00087A51" w:rsidRDefault="004F76FD" w:rsidP="004F76FD">
      <w:pPr>
        <w:widowControl w:val="0"/>
        <w:tabs>
          <w:tab w:val="left" w:pos="1134"/>
        </w:tabs>
        <w:ind w:firstLine="709"/>
        <w:jc w:val="both"/>
        <w:rPr>
          <w:sz w:val="28"/>
          <w:szCs w:val="28"/>
        </w:rPr>
      </w:pPr>
      <w:r w:rsidRPr="00087A51">
        <w:rPr>
          <w:sz w:val="28"/>
          <w:szCs w:val="28"/>
        </w:rPr>
        <w:t>В составе комплекса процессных мероприятий учтены межбюджетные трансферты (на 2024 год в сумме 4 600 089,4 тыс. рублей, на 2025 год в сумме 4 249 013,0 тыс. рублей и на 202</w:t>
      </w:r>
      <w:r w:rsidR="00A67C96" w:rsidRPr="00087A51">
        <w:rPr>
          <w:sz w:val="28"/>
          <w:szCs w:val="28"/>
        </w:rPr>
        <w:t>6</w:t>
      </w:r>
      <w:r w:rsidRPr="00087A51">
        <w:rPr>
          <w:sz w:val="28"/>
          <w:szCs w:val="28"/>
        </w:rPr>
        <w:t xml:space="preserve"> год в сумме 4 239 049,1 тыс. рублей), в том числе:</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иные межбюджетные трансферты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 251 905,8 тыс. рублей 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 xml:space="preserve">субвенция бюджетам городских округов и муниципальных районов 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 между муниципальными образованиями Оренбургской области – 3 460 824,1 тыс. рублей </w:t>
      </w:r>
      <w:r w:rsidRPr="00087A51">
        <w:rPr>
          <w:sz w:val="28"/>
          <w:szCs w:val="28"/>
        </w:rPr>
        <w:lastRenderedPageBreak/>
        <w:t>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дотация на выравнивание бюджетной обеспеченности – 330 262,0 тыс. рублей на 2024 год;</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 42 389,8 тыс. рублей 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субсидия бюджетам муниципальных образований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 427 917,2 тыс. рублей на 2024 года, 407 102,8 тыс. рублей на 2025 год и 397 139,0 тыс. рублей на 2026 год;</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субсидия бюджетам муниципальных образований на дополнительное финансовое обеспечение мероприятий по организации питания обучающихся 5-11 классов в общеобразовательных организациях Оренбургской области – 53 584,2 тыс. рублей 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субсидия бюджетам муниципальных образований 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 33 206,3 тыс. рублей ежегодно.</w:t>
      </w:r>
    </w:p>
    <w:p w:rsidR="004F76FD" w:rsidRPr="00087A51" w:rsidRDefault="004F76FD" w:rsidP="004F76FD">
      <w:pPr>
        <w:pStyle w:val="affa"/>
        <w:tabs>
          <w:tab w:val="left" w:pos="1134"/>
        </w:tabs>
        <w:suppressAutoHyphens/>
        <w:ind w:left="0" w:firstLine="709"/>
        <w:jc w:val="both"/>
        <w:rPr>
          <w:sz w:val="28"/>
          <w:szCs w:val="28"/>
        </w:rPr>
      </w:pPr>
      <w:r w:rsidRPr="00087A51">
        <w:rPr>
          <w:sz w:val="28"/>
          <w:szCs w:val="28"/>
        </w:rPr>
        <w:t>Управлением образования по запросу Счетной палаты предоставлен перечень объектов недвижимости требующих проведения работ посредством капитального ремонта, на которые разработана проектно-сметная документация.</w:t>
      </w:r>
    </w:p>
    <w:p w:rsidR="004F76FD" w:rsidRPr="00087A51" w:rsidRDefault="004F76FD" w:rsidP="004F76FD">
      <w:pPr>
        <w:widowControl w:val="0"/>
        <w:tabs>
          <w:tab w:val="left" w:pos="1134"/>
        </w:tabs>
        <w:jc w:val="right"/>
        <w:rPr>
          <w:sz w:val="20"/>
          <w:szCs w:val="28"/>
        </w:rPr>
      </w:pPr>
      <w:r w:rsidRPr="00087A51">
        <w:rPr>
          <w:sz w:val="20"/>
          <w:szCs w:val="28"/>
        </w:rPr>
        <w:t>(тыс. рублей)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4"/>
        <w:gridCol w:w="3893"/>
        <w:gridCol w:w="4664"/>
        <w:gridCol w:w="1240"/>
      </w:tblGrid>
      <w:tr w:rsidR="004F76FD" w:rsidRPr="00087A51" w:rsidTr="004F76FD">
        <w:trPr>
          <w:trHeight w:val="55"/>
        </w:trPr>
        <w:tc>
          <w:tcPr>
            <w:tcW w:w="299"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center"/>
              <w:rPr>
                <w:rFonts w:eastAsia="Times New Roman"/>
                <w:b/>
                <w:bCs/>
                <w:sz w:val="20"/>
                <w:szCs w:val="20"/>
                <w:lang w:eastAsia="en-US"/>
              </w:rPr>
            </w:pPr>
            <w:r w:rsidRPr="00087A51">
              <w:rPr>
                <w:rFonts w:eastAsia="Times New Roman"/>
                <w:b/>
                <w:bCs/>
                <w:sz w:val="20"/>
                <w:szCs w:val="20"/>
                <w:lang w:eastAsia="en-US"/>
              </w:rPr>
              <w:t>№ п/п</w:t>
            </w:r>
          </w:p>
        </w:tc>
        <w:tc>
          <w:tcPr>
            <w:tcW w:w="1868"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center"/>
              <w:rPr>
                <w:rFonts w:eastAsia="Times New Roman"/>
                <w:b/>
                <w:bCs/>
                <w:sz w:val="20"/>
                <w:szCs w:val="20"/>
                <w:lang w:eastAsia="en-US"/>
              </w:rPr>
            </w:pPr>
            <w:r w:rsidRPr="00087A51">
              <w:rPr>
                <w:rFonts w:eastAsia="Times New Roman"/>
                <w:b/>
                <w:bCs/>
                <w:sz w:val="20"/>
                <w:szCs w:val="20"/>
                <w:lang w:eastAsia="en-US"/>
              </w:rPr>
              <w:t>Учреждение</w:t>
            </w:r>
          </w:p>
        </w:tc>
        <w:tc>
          <w:tcPr>
            <w:tcW w:w="2237" w:type="pc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4F76FD" w:rsidRPr="00087A51" w:rsidRDefault="004F76FD" w:rsidP="004F76FD">
            <w:pPr>
              <w:spacing w:line="276" w:lineRule="auto"/>
              <w:jc w:val="center"/>
              <w:rPr>
                <w:rFonts w:eastAsia="Times New Roman"/>
                <w:b/>
                <w:bCs/>
                <w:sz w:val="20"/>
                <w:szCs w:val="20"/>
                <w:lang w:eastAsia="en-US"/>
              </w:rPr>
            </w:pPr>
            <w:r w:rsidRPr="00087A51">
              <w:rPr>
                <w:rFonts w:eastAsia="Times New Roman"/>
                <w:b/>
                <w:bCs/>
                <w:sz w:val="20"/>
                <w:szCs w:val="20"/>
                <w:lang w:eastAsia="en-US"/>
              </w:rPr>
              <w:t xml:space="preserve">Вид работ </w:t>
            </w:r>
          </w:p>
        </w:tc>
        <w:tc>
          <w:tcPr>
            <w:tcW w:w="59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center"/>
              <w:rPr>
                <w:rFonts w:eastAsia="Times New Roman"/>
                <w:b/>
                <w:sz w:val="20"/>
                <w:szCs w:val="20"/>
                <w:lang w:eastAsia="en-US"/>
              </w:rPr>
            </w:pPr>
            <w:r w:rsidRPr="00087A51">
              <w:rPr>
                <w:rFonts w:eastAsia="Times New Roman"/>
                <w:b/>
                <w:sz w:val="20"/>
                <w:szCs w:val="20"/>
                <w:lang w:eastAsia="en-US"/>
              </w:rPr>
              <w:t>Сумма</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«Лицей №1»</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93 162,0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2</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54»</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225 000,0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3</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65»</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72 286,8</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4</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 xml:space="preserve">МОАУ «СОШ № 61» </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95 515,1</w:t>
            </w:r>
          </w:p>
        </w:tc>
      </w:tr>
      <w:tr w:rsidR="004F76FD" w:rsidRPr="00087A51" w:rsidTr="00D2784B">
        <w:trPr>
          <w:trHeight w:val="20"/>
        </w:trPr>
        <w:tc>
          <w:tcPr>
            <w:tcW w:w="299"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5</w:t>
            </w:r>
          </w:p>
        </w:tc>
        <w:tc>
          <w:tcPr>
            <w:tcW w:w="1868" w:type="pct"/>
            <w:vMerge w:val="restar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79»(2 корпуса)</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С. Лазо, 7</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264 609,6</w:t>
            </w:r>
          </w:p>
        </w:tc>
      </w:tr>
      <w:tr w:rsidR="004F76FD" w:rsidRPr="00087A51" w:rsidTr="00D2784B">
        <w:trPr>
          <w:trHeight w:val="20"/>
        </w:trPr>
        <w:tc>
          <w:tcPr>
            <w:tcW w:w="299"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D2784B">
            <w:pPr>
              <w:spacing w:line="276" w:lineRule="auto"/>
              <w:ind w:right="-18"/>
              <w:jc w:val="center"/>
              <w:rPr>
                <w:rFonts w:eastAsia="Times New Roman"/>
                <w:sz w:val="20"/>
                <w:szCs w:val="20"/>
                <w:lang w:eastAsia="en-US"/>
              </w:rPr>
            </w:pPr>
          </w:p>
        </w:tc>
        <w:tc>
          <w:tcPr>
            <w:tcW w:w="1868"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rPr>
                <w:rFonts w:eastAsia="Times New Roman"/>
                <w:sz w:val="20"/>
                <w:szCs w:val="20"/>
                <w:lang w:eastAsia="en-US"/>
              </w:rPr>
            </w:pP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С. Лазо, 9</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222 856,2</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6</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18 »</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187 455,9</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7</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«Гимназия № 7»</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204 655,4</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8</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83»</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240 000,0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9</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19»</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308 090,7</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10</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5»</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286 471,3</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11</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39»</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78 429,9</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12</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63»</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63 719,0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13</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«Гимназия № 8»</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204 661,1</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14</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72»</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188 979,0</w:t>
            </w:r>
          </w:p>
        </w:tc>
      </w:tr>
      <w:tr w:rsidR="004F76FD" w:rsidRPr="00087A51" w:rsidTr="00D2784B">
        <w:trPr>
          <w:trHeight w:val="20"/>
        </w:trPr>
        <w:tc>
          <w:tcPr>
            <w:tcW w:w="299"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15</w:t>
            </w:r>
          </w:p>
        </w:tc>
        <w:tc>
          <w:tcPr>
            <w:tcW w:w="1868" w:type="pct"/>
            <w:vMerge w:val="restar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«Лицей № 6» (2 корпуса)</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Томиллинская, 242</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124 894,3</w:t>
            </w:r>
          </w:p>
        </w:tc>
      </w:tr>
      <w:tr w:rsidR="004F76FD" w:rsidRPr="00087A51" w:rsidTr="00D2784B">
        <w:trPr>
          <w:trHeight w:val="20"/>
        </w:trPr>
        <w:tc>
          <w:tcPr>
            <w:tcW w:w="299"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D2784B">
            <w:pPr>
              <w:ind w:right="-18"/>
              <w:jc w:val="center"/>
              <w:rPr>
                <w:rFonts w:eastAsia="Times New Roman"/>
                <w:sz w:val="20"/>
                <w:szCs w:val="20"/>
                <w:lang w:eastAsia="en-US"/>
              </w:rPr>
            </w:pPr>
          </w:p>
        </w:tc>
        <w:tc>
          <w:tcPr>
            <w:tcW w:w="1868"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rPr>
                <w:rFonts w:eastAsia="Times New Roman"/>
                <w:sz w:val="20"/>
                <w:szCs w:val="20"/>
                <w:lang w:eastAsia="en-US"/>
              </w:rPr>
            </w:pP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Шевченко, 233а</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151 524,1</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16</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МДОАУ «Детский сад № 106»</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15 300,0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17</w:t>
            </w:r>
          </w:p>
        </w:tc>
        <w:tc>
          <w:tcPr>
            <w:tcW w:w="1868" w:type="pct"/>
            <w:tcBorders>
              <w:top w:val="single" w:sz="2" w:space="0" w:color="auto"/>
              <w:left w:val="single" w:sz="2" w:space="0" w:color="auto"/>
              <w:bottom w:val="single" w:sz="2" w:space="0" w:color="auto"/>
              <w:right w:val="single" w:sz="2" w:space="0" w:color="auto"/>
            </w:tcBorders>
            <w:noWrap/>
            <w:vAlign w:val="bottom"/>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МДОАУ «Детский сад № 188»</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10 900,0</w:t>
            </w:r>
          </w:p>
        </w:tc>
      </w:tr>
      <w:tr w:rsidR="004F76FD" w:rsidRPr="00087A51" w:rsidTr="004F76FD">
        <w:trPr>
          <w:trHeight w:val="55"/>
        </w:trPr>
        <w:tc>
          <w:tcPr>
            <w:tcW w:w="440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4F76FD" w:rsidRPr="00087A51" w:rsidRDefault="004F76FD" w:rsidP="004F76FD">
            <w:pPr>
              <w:spacing w:line="276" w:lineRule="auto"/>
              <w:jc w:val="both"/>
              <w:rPr>
                <w:rFonts w:eastAsia="Times New Roman"/>
                <w:b/>
                <w:sz w:val="20"/>
                <w:szCs w:val="20"/>
                <w:lang w:eastAsia="en-US"/>
              </w:rPr>
            </w:pPr>
            <w:r w:rsidRPr="00087A51">
              <w:rPr>
                <w:rFonts w:eastAsia="Times New Roman"/>
                <w:b/>
                <w:sz w:val="20"/>
                <w:szCs w:val="20"/>
                <w:lang w:eastAsia="en-US"/>
              </w:rPr>
              <w:t>Всего:</w:t>
            </w:r>
          </w:p>
        </w:tc>
        <w:tc>
          <w:tcPr>
            <w:tcW w:w="59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right"/>
              <w:rPr>
                <w:rFonts w:eastAsia="Times New Roman"/>
                <w:b/>
                <w:bCs/>
                <w:sz w:val="20"/>
                <w:szCs w:val="20"/>
                <w:lang w:eastAsia="en-US"/>
              </w:rPr>
            </w:pPr>
            <w:r w:rsidRPr="00087A51">
              <w:rPr>
                <w:rFonts w:eastAsia="Times New Roman"/>
                <w:b/>
                <w:bCs/>
                <w:sz w:val="20"/>
                <w:szCs w:val="20"/>
                <w:lang w:eastAsia="en-US"/>
              </w:rPr>
              <w:t>3 038 510,6</w:t>
            </w:r>
          </w:p>
        </w:tc>
      </w:tr>
    </w:tbl>
    <w:p w:rsidR="004F76FD" w:rsidRPr="00087A51" w:rsidRDefault="004F76FD" w:rsidP="004F76FD">
      <w:pPr>
        <w:widowControl w:val="0"/>
        <w:tabs>
          <w:tab w:val="left" w:pos="1134"/>
        </w:tabs>
        <w:jc w:val="both"/>
        <w:rPr>
          <w:sz w:val="16"/>
          <w:szCs w:val="28"/>
        </w:rPr>
      </w:pPr>
    </w:p>
    <w:p w:rsidR="004F76FD" w:rsidRPr="00087A51" w:rsidRDefault="004F76FD" w:rsidP="004F76FD">
      <w:pPr>
        <w:pStyle w:val="affa"/>
        <w:tabs>
          <w:tab w:val="left" w:pos="1134"/>
        </w:tabs>
        <w:suppressAutoHyphens/>
        <w:ind w:left="0" w:firstLine="709"/>
        <w:jc w:val="both"/>
        <w:rPr>
          <w:sz w:val="28"/>
          <w:szCs w:val="28"/>
        </w:rPr>
      </w:pPr>
      <w:r w:rsidRPr="00087A51">
        <w:rPr>
          <w:sz w:val="28"/>
          <w:szCs w:val="28"/>
        </w:rPr>
        <w:lastRenderedPageBreak/>
        <w:t xml:space="preserve">Согласно перечню работы необходимо провести в зданиях 15-ти школ, лицеев и гимназий и зданиях двух детских садов на общую сумму </w:t>
      </w:r>
      <w:r w:rsidRPr="00087A51">
        <w:rPr>
          <w:rFonts w:eastAsia="Times New Roman"/>
          <w:bCs/>
          <w:sz w:val="28"/>
          <w:szCs w:val="28"/>
        </w:rPr>
        <w:t>3 038 510,6 тыс. рублей</w:t>
      </w:r>
      <w:r w:rsidRPr="00087A51">
        <w:rPr>
          <w:sz w:val="28"/>
          <w:szCs w:val="28"/>
        </w:rPr>
        <w:t>. При этом, средства на проведение капитального ремонта в указанных учреждениях Проектом решения в полном объеме не предусмотрены.</w:t>
      </w:r>
    </w:p>
    <w:p w:rsidR="004F76FD" w:rsidRPr="00087A51" w:rsidRDefault="004F76FD" w:rsidP="004F76FD">
      <w:pPr>
        <w:pStyle w:val="af7"/>
        <w:shd w:val="clear" w:color="auto" w:fill="FFFFFF"/>
        <w:spacing w:before="0" w:beforeAutospacing="0" w:after="0" w:afterAutospacing="0"/>
        <w:ind w:firstLine="709"/>
        <w:contextualSpacing/>
        <w:jc w:val="both"/>
        <w:rPr>
          <w:sz w:val="28"/>
          <w:szCs w:val="28"/>
        </w:rPr>
      </w:pPr>
      <w:r w:rsidRPr="00087A51">
        <w:rPr>
          <w:sz w:val="28"/>
          <w:szCs w:val="28"/>
        </w:rPr>
        <w:t xml:space="preserve">Срок действия положительного заключения экспертизы проектной документации нормативно не ограничен. При этом, в случае если с момента получения положительного заключения государственной экспертизы в действующее законодательство будут внесены изменения в части требований технических регламентов, возникнет необходимость в соответствии с пунктом 13 </w:t>
      </w:r>
      <w:hyperlink r:id="rId59" w:history="1">
        <w:r w:rsidRPr="00087A51">
          <w:rPr>
            <w:sz w:val="28"/>
          </w:rPr>
          <w:t>Постановления Правительства РФ от 05.03.2007 № 145</w:t>
        </w:r>
      </w:hyperlink>
      <w:r w:rsidRPr="00087A51">
        <w:rPr>
          <w:sz w:val="28"/>
          <w:szCs w:val="28"/>
        </w:rPr>
        <w:t xml:space="preserve"> «</w:t>
      </w:r>
      <w:r w:rsidRPr="00087A51">
        <w:rPr>
          <w:sz w:val="28"/>
          <w:szCs w:val="28"/>
          <w:shd w:val="clear" w:color="auto" w:fill="FFFFFF"/>
        </w:rPr>
        <w:t>О порядке организации и проведения государственной экспертизы проектной документации и результатов инженерных изысканий</w:t>
      </w:r>
      <w:r w:rsidRPr="00087A51">
        <w:rPr>
          <w:sz w:val="28"/>
          <w:szCs w:val="28"/>
        </w:rPr>
        <w:t>» направления проектной документации для повторного проведения экспертизы, что приведет к дополнительному расходованию денежных средств муниципальных учреждений.</w:t>
      </w:r>
    </w:p>
    <w:p w:rsidR="004F76FD" w:rsidRPr="00087A51" w:rsidRDefault="004F76FD" w:rsidP="004F76FD">
      <w:pPr>
        <w:pStyle w:val="af7"/>
        <w:shd w:val="clear" w:color="auto" w:fill="FFFFFF"/>
        <w:spacing w:before="0" w:beforeAutospacing="0" w:after="0" w:afterAutospacing="0"/>
        <w:ind w:firstLine="709"/>
        <w:contextualSpacing/>
        <w:jc w:val="both"/>
        <w:rPr>
          <w:sz w:val="28"/>
          <w:szCs w:val="28"/>
          <w:shd w:val="clear" w:color="auto" w:fill="FFFFFF"/>
        </w:rPr>
      </w:pPr>
      <w:r w:rsidRPr="00087A51">
        <w:rPr>
          <w:sz w:val="28"/>
          <w:szCs w:val="28"/>
        </w:rPr>
        <w:t xml:space="preserve">Кроме этого, согласно информации предоставленной Управлением образования по состоянию на 28.11.2023 </w:t>
      </w:r>
      <w:r w:rsidRPr="00087A51">
        <w:rPr>
          <w:bCs/>
          <w:sz w:val="28"/>
          <w:szCs w:val="28"/>
        </w:rPr>
        <w:t xml:space="preserve">в отношении Управления образования и подведомственных учреждений вынесены и подлежат исполнению девять судебных акта </w:t>
      </w:r>
      <w:r w:rsidRPr="00087A51">
        <w:rPr>
          <w:sz w:val="28"/>
          <w:szCs w:val="28"/>
          <w:shd w:val="clear" w:color="auto" w:fill="FFFFFF"/>
        </w:rPr>
        <w:t>о понуждении к проведению ремонта здания образовательных организаций, в том числе: МОАУ «СОШ № 18, 39, 51, 60, 61, 72 и 83», МОАУ «Лицей №1» и МОАУ «Гимназия № 7».</w:t>
      </w:r>
    </w:p>
    <w:p w:rsidR="004F76FD" w:rsidRPr="00087A51" w:rsidRDefault="004F76FD" w:rsidP="00CE6728">
      <w:pPr>
        <w:pStyle w:val="affa"/>
        <w:widowControl w:val="0"/>
        <w:numPr>
          <w:ilvl w:val="0"/>
          <w:numId w:val="42"/>
        </w:numPr>
        <w:tabs>
          <w:tab w:val="left" w:pos="1134"/>
        </w:tabs>
        <w:ind w:left="0" w:firstLine="709"/>
        <w:jc w:val="both"/>
        <w:rPr>
          <w:sz w:val="28"/>
          <w:szCs w:val="28"/>
        </w:rPr>
      </w:pPr>
      <w:r w:rsidRPr="00087A51">
        <w:rPr>
          <w:sz w:val="28"/>
          <w:szCs w:val="28"/>
        </w:rPr>
        <w:t>В 2024 году в рамках реализации структурного элемента «</w:t>
      </w:r>
      <w:r w:rsidRPr="00087A51">
        <w:rPr>
          <w:rFonts w:eastAsia="Times New Roman"/>
          <w:sz w:val="28"/>
          <w:szCs w:val="28"/>
        </w:rPr>
        <w:t xml:space="preserve">Региональный проект «Современная школа» 2 251 171,7 тыс. рублей планируется направить на строительство школы на 1755 мест по ул. Гаранькина г. Оренбурга (исполнитель ДГиЗО). В текущем году расходы на строительство объекта запланированы в сумме 131 182,8 тыс. рублей. Согласно представленному Управлением образования проекту изменений муниципальной программы «Доступное образование» строительство школы планируется за счет межбюджетных трансфертов в сумме 2 217 404,0 тыс. рублей (98,5% от общего объема планируемых расходов) и средств городского бюджета в сумме 33 767,7 тыс. рублей (софинансирование 1,5%). Объем планируемых межбюджетных трансфертов соответствует сумме средств определенной в </w:t>
      </w:r>
      <w:r w:rsidRPr="00087A51">
        <w:rPr>
          <w:sz w:val="28"/>
          <w:szCs w:val="28"/>
          <w:shd w:val="clear" w:color="auto" w:fill="FFFFFF"/>
        </w:rPr>
        <w:t>постановлении Правительства Оренбургской области от 31 января 2023 г. № 83-пп «Об утверждении областной адресной инвестиционной программы на 2023 год и на плановый период 2024 и 2025 годов».</w:t>
      </w:r>
    </w:p>
    <w:p w:rsidR="004F76FD" w:rsidRPr="00087A51" w:rsidRDefault="004F76FD" w:rsidP="00CE6728">
      <w:pPr>
        <w:pStyle w:val="affa"/>
        <w:widowControl w:val="0"/>
        <w:numPr>
          <w:ilvl w:val="0"/>
          <w:numId w:val="42"/>
        </w:numPr>
        <w:tabs>
          <w:tab w:val="left" w:pos="1134"/>
        </w:tabs>
        <w:ind w:left="0" w:firstLine="709"/>
        <w:jc w:val="both"/>
        <w:rPr>
          <w:sz w:val="28"/>
          <w:szCs w:val="28"/>
        </w:rPr>
      </w:pPr>
      <w:r w:rsidRPr="00087A51">
        <w:rPr>
          <w:sz w:val="28"/>
          <w:szCs w:val="28"/>
        </w:rPr>
        <w:t>На реализацию комплекса процессных мероприятий «</w:t>
      </w:r>
      <w:r w:rsidRPr="00087A51">
        <w:rPr>
          <w:rFonts w:eastAsia="Times New Roman"/>
          <w:sz w:val="28"/>
          <w:szCs w:val="28"/>
        </w:rPr>
        <w:t>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r w:rsidRPr="00087A51">
        <w:rPr>
          <w:sz w:val="28"/>
          <w:szCs w:val="28"/>
        </w:rPr>
        <w:t xml:space="preserve"> прогнозируются бюджетные ассигнования на 2024 год в сумме </w:t>
      </w:r>
      <w:r w:rsidRPr="00087A51">
        <w:rPr>
          <w:rFonts w:eastAsia="Times New Roman"/>
          <w:sz w:val="28"/>
          <w:szCs w:val="28"/>
        </w:rPr>
        <w:t>406 543,7</w:t>
      </w:r>
      <w:r w:rsidRPr="00087A51">
        <w:rPr>
          <w:sz w:val="28"/>
          <w:szCs w:val="28"/>
        </w:rPr>
        <w:t xml:space="preserve"> тыс. рублей, на 2025 год в сумме – </w:t>
      </w:r>
      <w:r w:rsidRPr="00087A51">
        <w:rPr>
          <w:rFonts w:eastAsia="Times New Roman"/>
          <w:sz w:val="28"/>
          <w:szCs w:val="28"/>
        </w:rPr>
        <w:t>413 998,3</w:t>
      </w:r>
      <w:r w:rsidRPr="00087A51">
        <w:rPr>
          <w:sz w:val="28"/>
          <w:szCs w:val="28"/>
        </w:rPr>
        <w:t xml:space="preserve"> тыс. рублей и на 2026 год в сумме – </w:t>
      </w:r>
      <w:r w:rsidRPr="00087A51">
        <w:rPr>
          <w:rFonts w:eastAsia="Times New Roman"/>
          <w:sz w:val="28"/>
          <w:szCs w:val="28"/>
        </w:rPr>
        <w:t>421 007,6</w:t>
      </w:r>
      <w:r w:rsidRPr="00087A51">
        <w:rPr>
          <w:sz w:val="28"/>
          <w:szCs w:val="28"/>
        </w:rPr>
        <w:t> тыс. рублей.</w:t>
      </w:r>
    </w:p>
    <w:p w:rsidR="004F76FD" w:rsidRPr="00087A51" w:rsidRDefault="004F76FD" w:rsidP="004F76FD">
      <w:pPr>
        <w:widowControl w:val="0"/>
        <w:tabs>
          <w:tab w:val="left" w:pos="1134"/>
        </w:tabs>
        <w:ind w:firstLine="709"/>
        <w:jc w:val="both"/>
        <w:rPr>
          <w:sz w:val="28"/>
          <w:szCs w:val="28"/>
        </w:rPr>
      </w:pPr>
      <w:r w:rsidRPr="00087A51">
        <w:rPr>
          <w:sz w:val="28"/>
          <w:szCs w:val="28"/>
        </w:rPr>
        <w:t>Средства в 2024-2026 годах планируется направить на:</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содержание аппарата Управления образования – 51 608,7 тыс. рублей, 49 921,2 тыс. рублей и 49 918,7 тыс. рублей соответственно;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 xml:space="preserve">обеспечение деятельности </w:t>
      </w:r>
      <w:r w:rsidRPr="00087A51">
        <w:rPr>
          <w:bCs/>
          <w:sz w:val="28"/>
          <w:szCs w:val="28"/>
        </w:rPr>
        <w:t xml:space="preserve">муниципального казенного учреждения «Управление по обеспечению финансово-хозяйственной деятельности образовательных учреждений» </w:t>
      </w:r>
      <w:r w:rsidRPr="00087A51">
        <w:rPr>
          <w:sz w:val="28"/>
          <w:szCs w:val="28"/>
        </w:rPr>
        <w:t xml:space="preserve">– 168 872,7 тыс. рублей, 177 997,2 тыс. рублей и </w:t>
      </w:r>
      <w:r w:rsidRPr="00087A51">
        <w:rPr>
          <w:sz w:val="28"/>
          <w:szCs w:val="28"/>
        </w:rPr>
        <w:lastRenderedPageBreak/>
        <w:t>184 990,7 тыс. рублей соответственно;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организацию и проведение официальных праздничных мероприятий – 440,0 тыс. рублей, 457,6 тыс. рублей и 475,9 тыс. рублей соответственно;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 – 71 852,1 тыс. рублей ежегодно;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выполнение государственных полномочий по организации и осуществлению деятельности по опеке и попечительству над несовершеннолетними – 15 563,8 тыс. рублей ежегодно;</w:t>
      </w:r>
    </w:p>
    <w:p w:rsidR="004F76FD" w:rsidRPr="00087A51" w:rsidRDefault="004F76FD" w:rsidP="001B68DB">
      <w:pPr>
        <w:pStyle w:val="affa"/>
        <w:widowControl w:val="0"/>
        <w:numPr>
          <w:ilvl w:val="0"/>
          <w:numId w:val="43"/>
        </w:numPr>
        <w:tabs>
          <w:tab w:val="left" w:pos="1134"/>
        </w:tabs>
        <w:ind w:left="0" w:firstLine="709"/>
        <w:jc w:val="both"/>
        <w:rPr>
          <w:sz w:val="28"/>
          <w:szCs w:val="28"/>
        </w:rPr>
      </w:pPr>
      <w:r w:rsidRPr="00087A51">
        <w:rPr>
          <w:sz w:val="28"/>
          <w:szCs w:val="28"/>
        </w:rPr>
        <w:t>осуществление переданных полномочий по содержанию ребенка в семье опекуна – 69 645,5 тыс. рублей ежегодно;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осуществление переданных полномочий по содержанию ребенка в приемной семье, а также выплате вознаграждения, причитающегося приемному родителю – 28 560,9 тыс. рублей ежегодно.</w:t>
      </w:r>
    </w:p>
    <w:p w:rsidR="004F76FD" w:rsidRPr="00087A51" w:rsidRDefault="004F76FD" w:rsidP="004F76FD">
      <w:pPr>
        <w:widowControl w:val="0"/>
        <w:tabs>
          <w:tab w:val="left" w:pos="1134"/>
        </w:tabs>
        <w:ind w:firstLine="709"/>
        <w:jc w:val="both"/>
        <w:rPr>
          <w:sz w:val="28"/>
          <w:szCs w:val="28"/>
        </w:rPr>
      </w:pPr>
      <w:r w:rsidRPr="00087A51">
        <w:rPr>
          <w:sz w:val="28"/>
          <w:szCs w:val="28"/>
        </w:rPr>
        <w:t>Отраженные в Проекте решения в рамках рассматриваемого комплекса процессных мероприятий объемы бюджетных ассигнований по переданным полномочиям соответствует объемам субвенций, отраженным в Законопроекте об областном бюджете.</w:t>
      </w:r>
    </w:p>
    <w:p w:rsidR="004F76FD" w:rsidRPr="00087A51" w:rsidRDefault="004F76FD" w:rsidP="00CE6728">
      <w:pPr>
        <w:pStyle w:val="affa"/>
        <w:widowControl w:val="0"/>
        <w:numPr>
          <w:ilvl w:val="0"/>
          <w:numId w:val="44"/>
        </w:numPr>
        <w:tabs>
          <w:tab w:val="left" w:pos="1134"/>
        </w:tabs>
        <w:ind w:left="0" w:firstLine="709"/>
        <w:jc w:val="both"/>
        <w:rPr>
          <w:sz w:val="28"/>
          <w:szCs w:val="28"/>
        </w:rPr>
      </w:pPr>
      <w:r w:rsidRPr="00087A51">
        <w:rPr>
          <w:sz w:val="28"/>
          <w:szCs w:val="28"/>
        </w:rPr>
        <w:t>На 2024 год и плановый период 2025 и 2026 годов</w:t>
      </w:r>
      <w:r w:rsidRPr="00087A51">
        <w:rPr>
          <w:rFonts w:eastAsia="Times New Roman"/>
          <w:sz w:val="28"/>
          <w:szCs w:val="28"/>
        </w:rPr>
        <w:t xml:space="preserve"> на реализацию комплекса процессных мероприятий «Организация отдыха и оздоровления обучающихся в каникулярное время, оказание психолого-педагогической, методической помощи» Проектом решения предложено утвердить бюджетные ассигнования в сумме 86 667,2 тыс. рублей, 80 460,7 тыс. рублей и 82 110,2 тыс. рублей соответственно.</w:t>
      </w:r>
    </w:p>
    <w:p w:rsidR="004F76FD" w:rsidRPr="00087A51" w:rsidRDefault="004F76FD" w:rsidP="00CE6728">
      <w:pPr>
        <w:pStyle w:val="affa"/>
        <w:widowControl w:val="0"/>
        <w:numPr>
          <w:ilvl w:val="0"/>
          <w:numId w:val="44"/>
        </w:numPr>
        <w:tabs>
          <w:tab w:val="left" w:pos="1134"/>
        </w:tabs>
        <w:ind w:left="0" w:firstLine="709"/>
        <w:jc w:val="both"/>
        <w:rPr>
          <w:sz w:val="28"/>
          <w:szCs w:val="28"/>
        </w:rPr>
      </w:pPr>
      <w:r w:rsidRPr="00087A51">
        <w:rPr>
          <w:sz w:val="28"/>
          <w:szCs w:val="28"/>
        </w:rPr>
        <w:t>На реализацию мероприятий регионального проекта Оренбургской области «Патриотическое воспитание граждан Российской Федерации» на 2024 год и плановый период 2025 и 2026 годов Проектом решения предложено утвердить бюджетные ассигнования в сумме 23 262,1 тыс. рублей ежегодно, в том числе за счет средств областного бюджета 23 029,5 тыс. рублей.</w:t>
      </w:r>
    </w:p>
    <w:p w:rsidR="004F76FD" w:rsidRPr="00087A51" w:rsidRDefault="004F76FD" w:rsidP="004F76FD">
      <w:pPr>
        <w:widowControl w:val="0"/>
        <w:tabs>
          <w:tab w:val="left" w:pos="1134"/>
        </w:tabs>
        <w:ind w:firstLine="709"/>
        <w:jc w:val="both"/>
        <w:rPr>
          <w:sz w:val="28"/>
          <w:szCs w:val="28"/>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установленных действующей редакцией муниципальной программы.</w:t>
      </w:r>
    </w:p>
    <w:p w:rsidR="004F76FD" w:rsidRPr="00087A51" w:rsidRDefault="004F76FD" w:rsidP="004F76FD">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программных мероприятий в 2024-2030 годах планируется достичь следующие целевые показатели (индикаторы) конечных результатов программы:</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 xml:space="preserve">доля численности воспитанников, получающих дошкольное образование в дошкольных образовательных организациях (далее – ДОО), подведомственных управлению образования администрации города Оренбурга,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w:t>
      </w:r>
      <w:r w:rsidRPr="00087A51">
        <w:rPr>
          <w:sz w:val="28"/>
          <w:szCs w:val="28"/>
        </w:rPr>
        <w:lastRenderedPageBreak/>
        <w:t>проживающих на территории муниципального образования «город Оренбург»: – 82,7%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численности воспитанников в возрасте от 1,5 до 3 лет,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организации города Оренбурга: – 15,0%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численности педагогических работников в ДОО, имеющих квалификационную категорию, в общей численности педагогических работников: в 2024 году – 99,0%, в 2025 - 2030 годах – 99,2%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численности обучающихся, получивших документ об основном общем и среднем общем образовании, в общей численности обучающихся, участвовавших в государственной итоговой аттестации - 100,0%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аттестованных педагогических работников в муниципальных общеобразовательных организациях города Оренбурга: в 2024 году – 79,0%, в 2025 - 2030 годах – 80,0%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детей в возрасте от 5 до 18 лет, охваченных дополнительным образованием в муниципальных организациях дополнительного образования детей города Оренбурга, подведомственных управлению образования администрации города Оренбурга – 100,0%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сохранение сети загородных лагерей и лагерей дневного пребывания – 100,0%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выполненных рекомендаций психолого-педагогической, методической помощи, от общего числа рекомендаций психолого-педагогической, методической помощи: в 2024 году – 90,3%, в 2025 - 2030 годах – 90,5%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детей в возрасте от 5 до 18 лет охваченных дополнительным образованием в городе Оренбурге в рамках системы персонифицированного финансирования в общей численности детей города Оренбурга от 5 до 18 лет – 50,0% ежегодно.</w:t>
      </w:r>
    </w:p>
    <w:p w:rsidR="000378F6" w:rsidRPr="0072619E" w:rsidRDefault="000378F6" w:rsidP="004F76FD">
      <w:pPr>
        <w:rPr>
          <w:sz w:val="16"/>
        </w:rPr>
      </w:pPr>
    </w:p>
    <w:p w:rsidR="00240957" w:rsidRPr="00087A51" w:rsidRDefault="0038643D" w:rsidP="00240957">
      <w:pPr>
        <w:pStyle w:val="2"/>
        <w:jc w:val="center"/>
        <w:rPr>
          <w:b/>
        </w:rPr>
      </w:pPr>
      <w:bookmarkStart w:id="24" w:name="_Toc152921786"/>
      <w:r>
        <w:rPr>
          <w:b/>
        </w:rPr>
        <w:t xml:space="preserve">6.2. </w:t>
      </w:r>
      <w:r w:rsidR="00240957" w:rsidRPr="00087A51">
        <w:rPr>
          <w:b/>
        </w:rPr>
        <w:t>Муниципальная программа «Развитие культуры и искусства в муниципальном образовании «город Оренбург»</w:t>
      </w:r>
      <w:bookmarkEnd w:id="24"/>
    </w:p>
    <w:p w:rsidR="00240957" w:rsidRPr="00087A51" w:rsidRDefault="00240957" w:rsidP="00240957">
      <w:pPr>
        <w:spacing w:line="276" w:lineRule="auto"/>
        <w:jc w:val="center"/>
        <w:rPr>
          <w:sz w:val="16"/>
        </w:rPr>
      </w:pP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Целью программы является «Сохранение и развитие культуры и искусства, историко-культурного наследия и творческого потенциала в муниципальном образовании «город Оренбург».</w:t>
      </w:r>
    </w:p>
    <w:p w:rsidR="00240957" w:rsidRPr="00087A51" w:rsidRDefault="00240957" w:rsidP="00240957">
      <w:pPr>
        <w:widowControl w:val="0"/>
        <w:ind w:right="-1" w:firstLine="709"/>
      </w:pPr>
      <w:r w:rsidRPr="00087A51">
        <w:rPr>
          <w:sz w:val="28"/>
          <w:szCs w:val="28"/>
        </w:rPr>
        <w:t>Период реализации программы: 2020-2030 годы.</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 xml:space="preserve">Ответственным исполнителем программы является Управление по культуре и искусству. </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 xml:space="preserve">Соисполнителями муниципальной программы являются: Администрации Северного и Южного округов, муниципальное автономное учреждение «Центр городских мероприятий», МКУ «Управление по обеспечению финансово-хозяйственной деятельности в сфере культуры и искусства города Оренбурга» и муниципальные бюджетные и автономные учреждения города Оренбурга, </w:t>
      </w:r>
      <w:r w:rsidRPr="00087A51">
        <w:rPr>
          <w:sz w:val="28"/>
          <w:szCs w:val="28"/>
        </w:rPr>
        <w:lastRenderedPageBreak/>
        <w:t>подведомственные Управлению по культуре и искусству.</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Проектом решения на 2024-2026 годы планируется реализация четырех комплексов процессных мероприятий, регионального проекта «Культурная среда» и приоритетного проекта «Культура малой Родины» с общим объемом финансирования на 2024 год – 849 212,3 тыс. рублей, на 2025 год – 798 036,5 тыс. рублей и на 2026 год 793 933,5 тыс. рублей.</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В соответствии с ведомственной структурой бюджетные ассигнования предлагаются к утверждению УКИ (811 586,4 тыс. рублей, 760 067,2 тыс. рублей и 755 596,1 тыс. рублей), Администрации города Оренбурга (30 000,0 тыс. рублей ежегодно), Администрации Северного округа (2 515,9 тыс. рублей, 2 609,0 тыс. рублей и 2 714,4 тыс. рублей) и Администрации Южного округа (5 110,0 тыс. рублей, 5 360,3 тыс. рублей и 5 623,0 тыс. рублей).</w:t>
      </w:r>
    </w:p>
    <w:p w:rsidR="00240957" w:rsidRPr="00087A51" w:rsidRDefault="00240957" w:rsidP="00240957">
      <w:pPr>
        <w:autoSpaceDE w:val="0"/>
        <w:autoSpaceDN w:val="0"/>
        <w:adjustRightInd w:val="0"/>
        <w:ind w:right="-1"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комплексов процессных мероприятий, регионального и приоритетного проектов в общей сумме 883 173,3 тыс. рублей.</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предусмотренные в разрезе структурных элементов, представлены в следующей таблице.</w:t>
      </w:r>
    </w:p>
    <w:p w:rsidR="00240957" w:rsidRPr="00087A51" w:rsidRDefault="00240957" w:rsidP="00240957">
      <w:pPr>
        <w:autoSpaceDE w:val="0"/>
        <w:autoSpaceDN w:val="0"/>
        <w:adjustRightInd w:val="0"/>
        <w:ind w:right="-1"/>
        <w:jc w:val="right"/>
        <w:rPr>
          <w:sz w:val="20"/>
          <w:szCs w:val="20"/>
        </w:rPr>
      </w:pPr>
      <w:r w:rsidRPr="00087A51">
        <w:rPr>
          <w:sz w:val="20"/>
          <w:szCs w:val="20"/>
        </w:rPr>
        <w:t>(тыс. рублей)</w:t>
      </w:r>
    </w:p>
    <w:tbl>
      <w:tblPr>
        <w:tblW w:w="488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6"/>
        <w:gridCol w:w="3535"/>
        <w:gridCol w:w="1016"/>
        <w:gridCol w:w="1014"/>
        <w:gridCol w:w="1020"/>
        <w:gridCol w:w="1014"/>
        <w:gridCol w:w="1014"/>
        <w:gridCol w:w="992"/>
      </w:tblGrid>
      <w:tr w:rsidR="00240957" w:rsidRPr="00087A51" w:rsidTr="00240957">
        <w:trPr>
          <w:trHeight w:val="315"/>
        </w:trPr>
        <w:tc>
          <w:tcPr>
            <w:tcW w:w="283" w:type="pct"/>
            <w:vMerge w:val="restar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w:t>
            </w:r>
          </w:p>
          <w:p w:rsidR="00240957" w:rsidRPr="00087A51" w:rsidRDefault="00240957" w:rsidP="00240957">
            <w:pPr>
              <w:jc w:val="center"/>
              <w:rPr>
                <w:rFonts w:eastAsia="Times New Roman"/>
                <w:b/>
                <w:bCs/>
                <w:sz w:val="16"/>
                <w:szCs w:val="16"/>
              </w:rPr>
            </w:pPr>
            <w:r w:rsidRPr="00087A51">
              <w:rPr>
                <w:rFonts w:eastAsia="Times New Roman"/>
                <w:b/>
                <w:bCs/>
                <w:sz w:val="16"/>
                <w:szCs w:val="16"/>
              </w:rPr>
              <w:t>п/п</w:t>
            </w:r>
          </w:p>
        </w:tc>
        <w:tc>
          <w:tcPr>
            <w:tcW w:w="1736" w:type="pct"/>
            <w:vMerge w:val="restar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 xml:space="preserve">Наименование структурного элемента </w:t>
            </w:r>
          </w:p>
        </w:tc>
        <w:tc>
          <w:tcPr>
            <w:tcW w:w="1498" w:type="pct"/>
            <w:gridSpan w:val="3"/>
            <w:shd w:val="clear" w:color="auto" w:fill="DBE5F1" w:themeFill="accent1" w:themeFillTint="33"/>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Утверждено СБР на 01.11.2023</w:t>
            </w:r>
          </w:p>
        </w:tc>
        <w:tc>
          <w:tcPr>
            <w:tcW w:w="1483" w:type="pct"/>
            <w:gridSpan w:val="3"/>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Проект решения</w:t>
            </w:r>
          </w:p>
        </w:tc>
      </w:tr>
      <w:tr w:rsidR="00240957" w:rsidRPr="00087A51" w:rsidTr="00240957">
        <w:trPr>
          <w:trHeight w:val="315"/>
        </w:trPr>
        <w:tc>
          <w:tcPr>
            <w:tcW w:w="283" w:type="pct"/>
            <w:vMerge/>
            <w:shd w:val="clear" w:color="auto" w:fill="DBE5F1" w:themeFill="accent1" w:themeFillTint="33"/>
            <w:vAlign w:val="center"/>
          </w:tcPr>
          <w:p w:rsidR="00240957" w:rsidRPr="00087A51" w:rsidRDefault="00240957" w:rsidP="00240957">
            <w:pPr>
              <w:rPr>
                <w:rFonts w:eastAsia="Times New Roman"/>
                <w:b/>
                <w:bCs/>
                <w:sz w:val="16"/>
                <w:szCs w:val="16"/>
              </w:rPr>
            </w:pPr>
          </w:p>
        </w:tc>
        <w:tc>
          <w:tcPr>
            <w:tcW w:w="1736" w:type="pct"/>
            <w:vMerge/>
            <w:shd w:val="clear" w:color="auto" w:fill="DBE5F1" w:themeFill="accent1" w:themeFillTint="33"/>
            <w:vAlign w:val="center"/>
          </w:tcPr>
          <w:p w:rsidR="00240957" w:rsidRPr="00087A51" w:rsidRDefault="00240957" w:rsidP="00240957">
            <w:pPr>
              <w:rPr>
                <w:rFonts w:eastAsia="Times New Roman"/>
                <w:b/>
                <w:bCs/>
                <w:sz w:val="16"/>
                <w:szCs w:val="16"/>
              </w:rPr>
            </w:pPr>
          </w:p>
        </w:tc>
        <w:tc>
          <w:tcPr>
            <w:tcW w:w="499"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2023 год</w:t>
            </w:r>
          </w:p>
        </w:tc>
        <w:tc>
          <w:tcPr>
            <w:tcW w:w="498"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2024 год</w:t>
            </w:r>
          </w:p>
        </w:tc>
        <w:tc>
          <w:tcPr>
            <w:tcW w:w="501"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2025 год</w:t>
            </w:r>
          </w:p>
        </w:tc>
        <w:tc>
          <w:tcPr>
            <w:tcW w:w="498"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2024 год</w:t>
            </w:r>
          </w:p>
        </w:tc>
        <w:tc>
          <w:tcPr>
            <w:tcW w:w="498"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2025 год</w:t>
            </w:r>
          </w:p>
        </w:tc>
        <w:tc>
          <w:tcPr>
            <w:tcW w:w="487"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2026 год</w:t>
            </w:r>
          </w:p>
        </w:tc>
      </w:tr>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1</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«Мероприятия, выполняемые в сфере культуры и искусства»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386 794,1</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290 870,0</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298 963,2</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377 248,5</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318 828,9</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314 502,3</w:t>
            </w:r>
          </w:p>
        </w:tc>
      </w:tr>
      <w:tr w:rsidR="00240957" w:rsidRPr="00087A51" w:rsidTr="00240957">
        <w:trPr>
          <w:trHeight w:val="465"/>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2</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«Мероприятия, выполняемые в системе дополнительного образования детей в сфере культуры и искусства»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312 917,1</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283 190,2</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283 550,0</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344 292,8</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354 516,3</w:t>
            </w:r>
          </w:p>
        </w:tc>
        <w:tc>
          <w:tcPr>
            <w:tcW w:w="487" w:type="pct"/>
            <w:noWrap/>
            <w:vAlign w:val="center"/>
          </w:tcPr>
          <w:p w:rsidR="00240957" w:rsidRPr="00087A51" w:rsidRDefault="00240957" w:rsidP="00240957">
            <w:pPr>
              <w:jc w:val="right"/>
              <w:rPr>
                <w:rFonts w:eastAsia="Times New Roman"/>
                <w:sz w:val="16"/>
                <w:szCs w:val="16"/>
              </w:rPr>
            </w:pPr>
            <w:bookmarkStart w:id="25" w:name="_Hlk152688847"/>
            <w:r w:rsidRPr="00087A51">
              <w:rPr>
                <w:rFonts w:eastAsia="Times New Roman"/>
                <w:sz w:val="16"/>
                <w:szCs w:val="16"/>
              </w:rPr>
              <w:t>354 516,3</w:t>
            </w:r>
            <w:bookmarkEnd w:id="25"/>
          </w:p>
        </w:tc>
      </w:tr>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3</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«Мероприятия, направленные на организацию и проведение культурно-массовых мероприятий»</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48 939,3</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22 021,9</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22 461,2</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43 025,9</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43 369,3</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43 737,4</w:t>
            </w:r>
          </w:p>
        </w:tc>
      </w:tr>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bookmarkStart w:id="26" w:name="_Hlk152743542"/>
            <w:r w:rsidRPr="00087A51">
              <w:rPr>
                <w:rFonts w:eastAsia="Times New Roman"/>
                <w:sz w:val="16"/>
                <w:szCs w:val="16"/>
              </w:rPr>
              <w:t>4</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75 561,7</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77 819,8</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77 200,7</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77 756,1</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79 988,6</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79 844,1</w:t>
            </w:r>
          </w:p>
        </w:tc>
      </w:tr>
      <w:bookmarkEnd w:id="26"/>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5</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rFonts w:eastAsia="Times New Roman"/>
                <w:sz w:val="16"/>
                <w:szCs w:val="16"/>
              </w:rPr>
              <w:t>Региональный проект «Культурная среда»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57 627,7</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5 555,6</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0,0</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5 555,6</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0,0</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0,0</w:t>
            </w:r>
          </w:p>
        </w:tc>
      </w:tr>
      <w:tr w:rsidR="00240957" w:rsidRPr="00087A51" w:rsidTr="00240957">
        <w:trPr>
          <w:trHeight w:val="275"/>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6</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rFonts w:eastAsia="Times New Roman"/>
                <w:sz w:val="16"/>
                <w:szCs w:val="16"/>
              </w:rPr>
              <w:t>Приоритетный проект «Культура малой Родины»</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1 317,4</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r>
      <w:tr w:rsidR="00240957" w:rsidRPr="00087A51" w:rsidTr="00240957">
        <w:trPr>
          <w:trHeight w:val="65"/>
        </w:trPr>
        <w:tc>
          <w:tcPr>
            <w:tcW w:w="2019" w:type="pct"/>
            <w:gridSpan w:val="2"/>
            <w:shd w:val="clear" w:color="auto" w:fill="DBE5F1" w:themeFill="accent1" w:themeFillTint="33"/>
            <w:vAlign w:val="center"/>
          </w:tcPr>
          <w:p w:rsidR="00240957" w:rsidRPr="00087A51" w:rsidRDefault="00240957" w:rsidP="00240957">
            <w:pPr>
              <w:rPr>
                <w:rFonts w:eastAsia="Times New Roman"/>
                <w:b/>
                <w:bCs/>
                <w:sz w:val="16"/>
                <w:szCs w:val="16"/>
              </w:rPr>
            </w:pPr>
            <w:r w:rsidRPr="00087A51">
              <w:rPr>
                <w:rFonts w:eastAsia="Times New Roman"/>
                <w:b/>
                <w:bCs/>
                <w:sz w:val="16"/>
                <w:szCs w:val="16"/>
              </w:rPr>
              <w:t> Всего:</w:t>
            </w:r>
          </w:p>
        </w:tc>
        <w:tc>
          <w:tcPr>
            <w:tcW w:w="499"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883 173,3</w:t>
            </w:r>
          </w:p>
        </w:tc>
        <w:tc>
          <w:tcPr>
            <w:tcW w:w="498"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680 790,9</w:t>
            </w:r>
          </w:p>
        </w:tc>
        <w:tc>
          <w:tcPr>
            <w:tcW w:w="501"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683 492,5</w:t>
            </w:r>
          </w:p>
        </w:tc>
        <w:tc>
          <w:tcPr>
            <w:tcW w:w="498"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849 212,3</w:t>
            </w:r>
          </w:p>
        </w:tc>
        <w:tc>
          <w:tcPr>
            <w:tcW w:w="498"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798 036,5</w:t>
            </w:r>
          </w:p>
        </w:tc>
        <w:tc>
          <w:tcPr>
            <w:tcW w:w="487" w:type="pct"/>
            <w:shd w:val="clear" w:color="auto" w:fill="DBE5F1" w:themeFill="accent1" w:themeFillTint="33"/>
            <w:noWrap/>
            <w:vAlign w:val="center"/>
          </w:tcPr>
          <w:p w:rsidR="00240957" w:rsidRPr="00087A51" w:rsidRDefault="00240957" w:rsidP="00240957">
            <w:pPr>
              <w:ind w:right="13"/>
              <w:contextualSpacing/>
              <w:jc w:val="right"/>
              <w:rPr>
                <w:rFonts w:eastAsia="Times New Roman"/>
                <w:b/>
                <w:bCs/>
                <w:sz w:val="16"/>
                <w:szCs w:val="16"/>
              </w:rPr>
            </w:pPr>
            <w:r w:rsidRPr="00087A51">
              <w:rPr>
                <w:rFonts w:eastAsia="Times New Roman"/>
                <w:b/>
                <w:bCs/>
                <w:sz w:val="16"/>
                <w:szCs w:val="16"/>
              </w:rPr>
              <w:t>793 933,5</w:t>
            </w:r>
          </w:p>
        </w:tc>
      </w:tr>
    </w:tbl>
    <w:p w:rsidR="00240957" w:rsidRPr="00087A51" w:rsidRDefault="00240957" w:rsidP="00240957">
      <w:pPr>
        <w:jc w:val="right"/>
        <w:rPr>
          <w:rFonts w:eastAsia="Times New Roman"/>
          <w:sz w:val="16"/>
          <w:szCs w:val="16"/>
        </w:rPr>
      </w:pPr>
    </w:p>
    <w:p w:rsidR="00240957" w:rsidRPr="00087A51" w:rsidRDefault="00240957" w:rsidP="00240957">
      <w:pPr>
        <w:autoSpaceDE w:val="0"/>
        <w:autoSpaceDN w:val="0"/>
        <w:adjustRightInd w:val="0"/>
        <w:ind w:right="-1" w:firstLine="709"/>
        <w:jc w:val="both"/>
        <w:rPr>
          <w:sz w:val="28"/>
          <w:szCs w:val="28"/>
        </w:rPr>
      </w:pPr>
      <w:r w:rsidRPr="00087A51">
        <w:rPr>
          <w:sz w:val="28"/>
          <w:szCs w:val="28"/>
        </w:rPr>
        <w:t xml:space="preserve">Относительно 2023 года бюджетные ассигнования на реализацию муниципальной программы сокращаются на 2024 год на 33 961,0 тыс. рублей, на 2025 год на 85 136,8 тыс. рублей и на 2026 год на 89 239,8 тыс. рублей или 3,8%, 9,6% и 10,1% соответственно. </w:t>
      </w:r>
    </w:p>
    <w:p w:rsidR="00240957" w:rsidRPr="00087A51" w:rsidRDefault="00240957" w:rsidP="00240957">
      <w:pPr>
        <w:autoSpaceDE w:val="0"/>
        <w:autoSpaceDN w:val="0"/>
        <w:adjustRightInd w:val="0"/>
        <w:ind w:right="-1" w:firstLine="709"/>
        <w:jc w:val="both"/>
        <w:rPr>
          <w:sz w:val="28"/>
          <w:szCs w:val="28"/>
          <w:shd w:val="clear" w:color="auto" w:fill="FFFFFF"/>
        </w:rPr>
      </w:pPr>
      <w:r w:rsidRPr="00087A51">
        <w:rPr>
          <w:sz w:val="28"/>
          <w:szCs w:val="28"/>
        </w:rPr>
        <w:t>Основной причиной данного сокращения является</w:t>
      </w:r>
      <w:r w:rsidRPr="00087A51">
        <w:rPr>
          <w:rFonts w:eastAsia="Times New Roman"/>
          <w:sz w:val="28"/>
          <w:szCs w:val="28"/>
        </w:rPr>
        <w:t xml:space="preserve"> уменьшение объема бюджетных ассигнований на очередной финансовый год</w:t>
      </w:r>
      <w:r w:rsidRPr="00087A51">
        <w:rPr>
          <w:sz w:val="28"/>
          <w:szCs w:val="28"/>
          <w:shd w:val="clear" w:color="auto" w:fill="FFFFFF"/>
        </w:rPr>
        <w:t>а на 52 072,1 тыс. рублей или 90,3%</w:t>
      </w:r>
      <w:r w:rsidRPr="00087A51">
        <w:rPr>
          <w:rFonts w:eastAsia="Times New Roman"/>
          <w:sz w:val="28"/>
          <w:szCs w:val="28"/>
        </w:rPr>
        <w:t xml:space="preserve"> и их отсутствие в плановом периоде </w:t>
      </w:r>
      <w:r w:rsidRPr="00087A51">
        <w:rPr>
          <w:sz w:val="28"/>
          <w:szCs w:val="28"/>
        </w:rPr>
        <w:t xml:space="preserve">на реализацию регионального проекта «Культурная среда», в рамках которого реализуются мероприятия по государственной поддержке отрасли культуры (обеспечение музыкальными инструментами, оборудованием и учебными материалами, ремонта зданий школ), в том числе капитальный ремонт зданий учреждений дополнительного образования, </w:t>
      </w:r>
      <w:r w:rsidRPr="00087A51">
        <w:rPr>
          <w:sz w:val="28"/>
          <w:szCs w:val="28"/>
        </w:rPr>
        <w:lastRenderedPageBreak/>
        <w:t>оснащение учреждений дополнительного образования музыкальными инструментами, оборудованием и учебными материалами)</w:t>
      </w:r>
      <w:r w:rsidRPr="00087A51">
        <w:rPr>
          <w:sz w:val="28"/>
          <w:szCs w:val="28"/>
          <w:shd w:val="clear" w:color="auto" w:fill="FFFFFF"/>
        </w:rPr>
        <w:t>.</w:t>
      </w:r>
    </w:p>
    <w:p w:rsidR="00240957" w:rsidRPr="00087A51" w:rsidRDefault="00240957" w:rsidP="00240957">
      <w:pPr>
        <w:autoSpaceDE w:val="0"/>
        <w:autoSpaceDN w:val="0"/>
        <w:adjustRightInd w:val="0"/>
        <w:ind w:right="-1" w:firstLine="709"/>
        <w:contextualSpacing/>
        <w:jc w:val="both"/>
        <w:rPr>
          <w:sz w:val="28"/>
          <w:szCs w:val="28"/>
        </w:rPr>
      </w:pPr>
      <w:r w:rsidRPr="00087A51">
        <w:rPr>
          <w:sz w:val="28"/>
          <w:szCs w:val="28"/>
        </w:rPr>
        <w:t>По сравнению с бюджетными ассигнованиями программы 2024 и 2025 годов, утвержденными СБР по состоянию на 01.11.2023, наблюдается увеличение бюджетных ассигнований в 2024 году на сумму – 168 421,4 тыс. рублей или 24,7% и в 2025 году – 114 544,0 тыс. рублей или 16,8%.</w:t>
      </w:r>
    </w:p>
    <w:p w:rsidR="00240957" w:rsidRPr="00087A51" w:rsidRDefault="00240957" w:rsidP="00240957">
      <w:pPr>
        <w:widowControl w:val="0"/>
        <w:autoSpaceDE w:val="0"/>
        <w:autoSpaceDN w:val="0"/>
        <w:adjustRightInd w:val="0"/>
        <w:ind w:firstLine="709"/>
        <w:contextualSpacing/>
        <w:jc w:val="both"/>
        <w:rPr>
          <w:sz w:val="28"/>
          <w:szCs w:val="28"/>
        </w:rPr>
      </w:pPr>
      <w:r w:rsidRPr="00087A51">
        <w:rPr>
          <w:sz w:val="28"/>
          <w:szCs w:val="28"/>
        </w:rPr>
        <w:t>Проектом решения на 2024-2026 годы предложено направить бюджетные ассигнования на выполнение следующих структурных элементов:</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сфере культуры и искусства» (377 248,5 тыс. рублей, 318 828,9 тыс. рублей и 314 502,1 тыс. рублей или 44,4%, 39,9%, 39,6% от общего объема расходов по муниципальной программе соответственно по годам).</w:t>
      </w:r>
    </w:p>
    <w:p w:rsidR="00240957" w:rsidRPr="00087A51" w:rsidRDefault="00240957" w:rsidP="00240957">
      <w:pPr>
        <w:widowControl w:val="0"/>
        <w:tabs>
          <w:tab w:val="left" w:pos="1134"/>
          <w:tab w:val="left" w:pos="1276"/>
        </w:tabs>
        <w:autoSpaceDE w:val="0"/>
        <w:autoSpaceDN w:val="0"/>
        <w:adjustRightInd w:val="0"/>
        <w:ind w:firstLine="709"/>
        <w:jc w:val="both"/>
        <w:rPr>
          <w:sz w:val="28"/>
          <w:szCs w:val="28"/>
        </w:rPr>
      </w:pPr>
      <w:r w:rsidRPr="00087A51">
        <w:rPr>
          <w:sz w:val="28"/>
          <w:szCs w:val="28"/>
        </w:rPr>
        <w:t xml:space="preserve">В рамках указанного комплекса процессных мероприятий бюджетные ассигнования планируется направить на: </w:t>
      </w:r>
    </w:p>
    <w:p w:rsidR="00240957" w:rsidRPr="00087A51" w:rsidRDefault="00240957" w:rsidP="00240957">
      <w:pPr>
        <w:widowControl w:val="0"/>
        <w:numPr>
          <w:ilvl w:val="0"/>
          <w:numId w:val="77"/>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сфере библиотечного обслуживания (116 293,0 тыс. рублей, 122 749,0 тыс. рублей и 121 314,0 тыс. рублей соответственно);</w:t>
      </w:r>
    </w:p>
    <w:p w:rsidR="00240957" w:rsidRPr="00087A51" w:rsidRDefault="00240957" w:rsidP="00240957">
      <w:pPr>
        <w:widowControl w:val="0"/>
        <w:numPr>
          <w:ilvl w:val="0"/>
          <w:numId w:val="77"/>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обеспечение деятельности учреждений в сфере музейного дела (30 627,1 тыс. рублей, 31 952,9 тыс. рублей и 31 952,9 тыс. рублей соответственно);</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мероприятия, направленные на организацию культурного досуга населения, выполняемые учреждениями культуры (147 694,0 тыс. рублей, 78 512,0 тыс. рублей и 78 552,0 тыс. рублей соответственно);</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 xml:space="preserve">мероприятия, выполняемые в сфере современного профессионального искусства и народного творчества (82 634,4 тыс. рублей, 85 615,0 тыс. рублей, 82 683,2 тыс. рублей соответственно). В соответствии с информацией, предоставленной Управлением по культуре и искусству, из 80-ти запланированных на 2024 год городских мероприятий Проектом решения бюджетные ассигнования не планируются на 11 мероприятий, а именно: «Вечер на коньках», «Торжественная церемония награждения победителей муниципальных конкурсов «Семья года» и «Женщина года», «День театра», «Ежегодный конкурс работников культуры «Народный мастер», «Научно-практическая конференция», «Фестиваль джазовой и духовой музыки «Голос Евразии», «Оренбургский Арбузник», «Детский планер», «Международный Пленэр им. Л. Попова», Акция «Ночь искусств» и «Конкурс «Уральская рябинушка». </w:t>
      </w:r>
    </w:p>
    <w:p w:rsidR="00240957" w:rsidRPr="00087A51" w:rsidRDefault="00240957" w:rsidP="00240957">
      <w:pPr>
        <w:tabs>
          <w:tab w:val="left" w:pos="1134"/>
          <w:tab w:val="left" w:pos="1276"/>
        </w:tabs>
        <w:autoSpaceDE w:val="0"/>
        <w:autoSpaceDN w:val="0"/>
        <w:adjustRightInd w:val="0"/>
        <w:ind w:right="-1" w:firstLine="709"/>
        <w:contextualSpacing/>
        <w:jc w:val="both"/>
        <w:rPr>
          <w:sz w:val="28"/>
          <w:szCs w:val="28"/>
        </w:rPr>
      </w:pPr>
      <w:r w:rsidRPr="00087A51">
        <w:rPr>
          <w:sz w:val="28"/>
          <w:szCs w:val="28"/>
        </w:rPr>
        <w:t>Счетная палата обращает внимание на то, что отсутствие в Проекте решения бюджетных ассигнований на организацию указанных культурно-массовых мероприятий может повлиять на качество проведения мероприятий или к их отмене, что повлияет на достижение целевых показателей (индикаторов) конечных результатов.</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системе дополнительного образования детей в сфере культуры и искусства» (344 292,8 тыс. рублей, 354 516,3 тыс. рублей и 354 516,3 тыс. рублей или 40,5%, 44,4% и 44,7% от общего объема расходов по муниципальной программе соответственно).</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t>В соответствии с Проектом решения весь объем средств в виде субсидий планируется направить муниципальным автономным и бюджетным учреждениям, подведомственным Управление по культуре и искусству.</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lastRenderedPageBreak/>
        <w:t>Согласно проекту изменений муниципальной программы в рамках мероприятия бюджетные ассигнования планируются на:</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организацию и проведение дополнительного образования в сфере культуры и искусства в рамках выполнения муниципального задания на 2024 год в сумме 342 942,8 тыс. рублей, на 2025-2026 годы 354 516,3 тыс. рублей ежегодно;</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оснащение материально-технической базы учреждений культуры и проведение мероприятий в системе дополнительного образования детей, участие одаренных детей во всероссийских и международных конкурсах, организация и проведение конкурсов, обновление парка музыкальных инструментов, оборудования; пополнение библиотечного фонда (50,0 тыс. рублей на 2024 год, 0,0 тыс. рублей на 2025-2026 годы);</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проектные, экспертные работы, капитальный ремонт зданий учреждений культуры в системе дополнительного образования (1 300,0 тыс. рублей на 2024 год, 0,0 тыс. рублей на 2025-2026 годы);</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направленные на организацию и проведение культурно-массовых мероприятий» (43 025,9 тыс. рублей, 43 369,3 тыс. рублей и 43 737,4 тыс. рублей или 5,0%, 5,4% и 5,5% от общего объема расходов по муниципальной программе соответственно).</w:t>
      </w:r>
    </w:p>
    <w:p w:rsidR="00240957" w:rsidRPr="00087A51" w:rsidRDefault="00240957" w:rsidP="00240957">
      <w:pPr>
        <w:ind w:firstLine="709"/>
        <w:jc w:val="both"/>
        <w:rPr>
          <w:sz w:val="28"/>
          <w:szCs w:val="28"/>
        </w:rPr>
      </w:pPr>
      <w:proofErr w:type="gramStart"/>
      <w:r w:rsidRPr="00087A51">
        <w:rPr>
          <w:sz w:val="28"/>
          <w:szCs w:val="28"/>
        </w:rPr>
        <w:t>В соответствии с проектом изменений муниципальной программы в рамках указанного комплекса процессных мероприятий Управлением по культуре и искусству планируется провести 62 городских культурно-массовых мероприятия в 2024 году и по 63 мероприятия в 2025-2026 годах, Администрацией Северного округа – 12 мероприятий ежегодно, Администрацией Южного округа –                              8 мероприятий ежегодно и МАУ «ЦГМ» – 3 мероприятия ежегодно.</w:t>
      </w:r>
      <w:proofErr w:type="gramEnd"/>
    </w:p>
    <w:p w:rsidR="00240957" w:rsidRPr="00087A51" w:rsidRDefault="00240957" w:rsidP="00240957">
      <w:pPr>
        <w:ind w:firstLine="709"/>
        <w:jc w:val="both"/>
        <w:rPr>
          <w:sz w:val="28"/>
          <w:szCs w:val="28"/>
        </w:rPr>
      </w:pPr>
      <w:r w:rsidRPr="00087A51">
        <w:rPr>
          <w:sz w:val="28"/>
          <w:szCs w:val="28"/>
        </w:rPr>
        <w:t>Счетная палата обращает внимание на то, что пунктом 6.1.5 Правил благоустройства территории муниципального образования «город Оренбург», утвержденных решением Оренбургского городского Совета от 24.10.2017 № 416, установлено, что п</w:t>
      </w:r>
      <w:r w:rsidRPr="00087A51">
        <w:rPr>
          <w:sz w:val="28"/>
          <w:szCs w:val="28"/>
          <w:shd w:val="clear" w:color="auto" w:fill="FFFFFF"/>
        </w:rPr>
        <w:t>раздничное оформление территории муниципального образования «город Оренбург» определяется концепцией праздничного оформления, которая утверждается администрацией города и определяется на основании программы мероприятий и схемы размещения объектов и элементов праздничного оформления.</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 (77 756,1 тыс. рублей, 79 988,6 тыс. рублей и 79 844,1 тыс. рублей или 9,1%, 10,0% и 10,1% от общего объема расходов по муниципальной программе соответственно).</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t>В соответствии с проектом изменений муниципальной программы средства в 2024-2026 годы планируется направить на:</w:t>
      </w:r>
    </w:p>
    <w:p w:rsidR="00240957" w:rsidRPr="00087A51" w:rsidRDefault="00240957" w:rsidP="00240957">
      <w:pPr>
        <w:widowControl w:val="0"/>
        <w:numPr>
          <w:ilvl w:val="0"/>
          <w:numId w:val="78"/>
        </w:numPr>
        <w:tabs>
          <w:tab w:val="left" w:pos="1134"/>
          <w:tab w:val="left" w:pos="1276"/>
        </w:tabs>
        <w:autoSpaceDE w:val="0"/>
        <w:autoSpaceDN w:val="0"/>
        <w:adjustRightInd w:val="0"/>
        <w:ind w:left="0" w:firstLine="709"/>
        <w:contextualSpacing/>
        <w:jc w:val="both"/>
        <w:rPr>
          <w:sz w:val="28"/>
          <w:szCs w:val="28"/>
        </w:rPr>
      </w:pPr>
      <w:r w:rsidRPr="00087A51">
        <w:rPr>
          <w:sz w:val="28"/>
          <w:szCs w:val="28"/>
        </w:rPr>
        <w:t>содержание центрального аппарата Управления по культуре и искусству (на 2024 год в сумме 6 939,5 тыс. рублей, на 2025-2026 годы – 7 085,1 тыс. рублей ежегодно);</w:t>
      </w:r>
    </w:p>
    <w:p w:rsidR="00240957" w:rsidRPr="00087A51" w:rsidRDefault="00240957" w:rsidP="00240957">
      <w:pPr>
        <w:widowControl w:val="0"/>
        <w:numPr>
          <w:ilvl w:val="0"/>
          <w:numId w:val="78"/>
        </w:numPr>
        <w:tabs>
          <w:tab w:val="left" w:pos="1134"/>
          <w:tab w:val="left" w:pos="1276"/>
        </w:tabs>
        <w:autoSpaceDE w:val="0"/>
        <w:autoSpaceDN w:val="0"/>
        <w:adjustRightInd w:val="0"/>
        <w:ind w:left="0" w:firstLine="709"/>
        <w:contextualSpacing/>
        <w:jc w:val="both"/>
        <w:rPr>
          <w:sz w:val="28"/>
          <w:szCs w:val="28"/>
        </w:rPr>
      </w:pPr>
      <w:r w:rsidRPr="00087A51">
        <w:rPr>
          <w:sz w:val="28"/>
          <w:szCs w:val="28"/>
        </w:rPr>
        <w:t xml:space="preserve">обеспечение бюджетного учета и хозяйственного сопровождения учреждений МКУ «Управление по ОФХД в СКИ г. Оренбурга» (на 2024 год в сумме </w:t>
      </w:r>
      <w:r w:rsidRPr="00087A51">
        <w:rPr>
          <w:sz w:val="28"/>
          <w:szCs w:val="28"/>
        </w:rPr>
        <w:lastRenderedPageBreak/>
        <w:t>70 816,6 тыс. рублей, на 2025 год – 72 903,5 тыс. рублей и на 2026 год – 72 759,0 тыс. рублей).</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Приоритетный проект «Культура малой Родины» (1 333,4 тыс. рублей или 0,2% от общего объема расходов по муниципальной программе ежегодно).</w:t>
      </w:r>
    </w:p>
    <w:p w:rsidR="00240957" w:rsidRPr="00087A51" w:rsidRDefault="00240957" w:rsidP="00240957">
      <w:pPr>
        <w:tabs>
          <w:tab w:val="left" w:pos="1134"/>
          <w:tab w:val="left" w:pos="1276"/>
          <w:tab w:val="left" w:pos="1418"/>
        </w:tabs>
        <w:autoSpaceDE w:val="0"/>
        <w:autoSpaceDN w:val="0"/>
        <w:adjustRightInd w:val="0"/>
        <w:ind w:right="-1" w:firstLine="709"/>
        <w:jc w:val="both"/>
        <w:rPr>
          <w:sz w:val="28"/>
          <w:szCs w:val="28"/>
        </w:rPr>
      </w:pPr>
      <w:r w:rsidRPr="00087A51">
        <w:rPr>
          <w:sz w:val="28"/>
          <w:szCs w:val="28"/>
        </w:rPr>
        <w:t>Относительно 2023 года планируемый объем бюджетных ассигнований на 2024-2026 годы на реализацию приоритетного проекта «Культура малой Родины» остается неизменным.</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t>Согласно расчетам к проекту бюджета на 2024-2026 год Управлению по культуре и искусству планируется направить 1 333,4 тыс. рублей «на постановочные расходы театра кукол «Пьеро».</w:t>
      </w:r>
    </w:p>
    <w:p w:rsidR="00240957" w:rsidRPr="00087A51" w:rsidRDefault="00240957" w:rsidP="00240957">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240957" w:rsidRPr="00087A51" w:rsidRDefault="00240957" w:rsidP="00240957">
      <w:pPr>
        <w:numPr>
          <w:ilvl w:val="0"/>
          <w:numId w:val="76"/>
        </w:numPr>
        <w:tabs>
          <w:tab w:val="left" w:pos="1134"/>
        </w:tabs>
        <w:ind w:left="0" w:firstLine="709"/>
        <w:contextualSpacing/>
        <w:jc w:val="both"/>
        <w:rPr>
          <w:sz w:val="28"/>
          <w:szCs w:val="28"/>
        </w:rPr>
      </w:pPr>
      <w:r w:rsidRPr="00087A51">
        <w:rPr>
          <w:sz w:val="28"/>
          <w:szCs w:val="28"/>
        </w:rPr>
        <w:t>темп роста количества посещений библиотек, библиотек-филиалов – в 2024 году – 119,5%, в 2025-2026 годах – 100,0% ежегодно;</w:t>
      </w:r>
    </w:p>
    <w:p w:rsidR="00240957" w:rsidRPr="00087A51" w:rsidRDefault="00240957" w:rsidP="00240957">
      <w:pPr>
        <w:numPr>
          <w:ilvl w:val="0"/>
          <w:numId w:val="76"/>
        </w:numPr>
        <w:tabs>
          <w:tab w:val="left" w:pos="1134"/>
        </w:tabs>
        <w:ind w:left="0" w:firstLine="709"/>
        <w:contextualSpacing/>
        <w:jc w:val="both"/>
        <w:rPr>
          <w:sz w:val="28"/>
          <w:szCs w:val="28"/>
        </w:rPr>
      </w:pPr>
      <w:r w:rsidRPr="00087A51">
        <w:rPr>
          <w:sz w:val="28"/>
          <w:szCs w:val="28"/>
        </w:rPr>
        <w:t>темп роста количества посещений музеев – в 2024 году – 120,0% и в 2025-2026 годах – 100,0%;</w:t>
      </w:r>
    </w:p>
    <w:p w:rsidR="00240957" w:rsidRPr="00087A51" w:rsidRDefault="00240957" w:rsidP="00240957">
      <w:pPr>
        <w:numPr>
          <w:ilvl w:val="0"/>
          <w:numId w:val="76"/>
        </w:numPr>
        <w:tabs>
          <w:tab w:val="left" w:pos="1134"/>
        </w:tabs>
        <w:ind w:left="0" w:firstLine="709"/>
        <w:contextualSpacing/>
        <w:jc w:val="both"/>
        <w:rPr>
          <w:sz w:val="28"/>
          <w:szCs w:val="28"/>
        </w:rPr>
      </w:pPr>
      <w:r w:rsidRPr="00087A51">
        <w:rPr>
          <w:sz w:val="28"/>
          <w:szCs w:val="28"/>
        </w:rPr>
        <w:t>темп роста численности учащихся муниципальных учреждений дополнительного образования в сфере культуры и искусства – 100,0% ежегодно;</w:t>
      </w:r>
    </w:p>
    <w:p w:rsidR="00240957" w:rsidRPr="00087A51"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численности населения, посетившего театральные мероприятия – в 2024 году – 105,0%, в 2025-2026 годах – 100,0% ежегодно;</w:t>
      </w:r>
    </w:p>
    <w:p w:rsidR="00240957" w:rsidRPr="00087A51"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количества культурно-массовых мероприятий, проводимых на базе муниципальных бюджетных учреждений культуры – в 2024 году – 102,5%, в 2025 году – 101,1% и в 2026 году – 100,0%;</w:t>
      </w:r>
    </w:p>
    <w:p w:rsidR="00240957" w:rsidRPr="00087A51"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количества городских, окружных, сельских культурно-массовых мероприятий, проводимых в муниципальном образовании «город Оренбург» – в 2024 году – 57,4%, в 2025 году – 101,2% и в 2026 году – 101,0%;</w:t>
      </w:r>
    </w:p>
    <w:p w:rsidR="00240957"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количества концертов, показанных учреждениями в сфере профессионального искусства и народного творчества – 100,0% ежегодно.</w:t>
      </w:r>
    </w:p>
    <w:p w:rsidR="001B68DB" w:rsidRPr="0072619E" w:rsidRDefault="001B68DB" w:rsidP="001B68DB">
      <w:pPr>
        <w:tabs>
          <w:tab w:val="left" w:pos="0"/>
          <w:tab w:val="left" w:pos="1134"/>
        </w:tabs>
        <w:ind w:left="709"/>
        <w:contextualSpacing/>
        <w:jc w:val="both"/>
        <w:rPr>
          <w:sz w:val="16"/>
          <w:szCs w:val="20"/>
        </w:rPr>
      </w:pPr>
    </w:p>
    <w:p w:rsidR="00502977" w:rsidRPr="00087A51" w:rsidRDefault="0038643D" w:rsidP="009E0EF0">
      <w:pPr>
        <w:pStyle w:val="2"/>
        <w:jc w:val="center"/>
        <w:rPr>
          <w:b/>
        </w:rPr>
      </w:pPr>
      <w:bookmarkStart w:id="27" w:name="_Toc152921787"/>
      <w:r>
        <w:rPr>
          <w:b/>
        </w:rPr>
        <w:t xml:space="preserve">6.3. </w:t>
      </w:r>
      <w:r w:rsidR="00A237D1" w:rsidRPr="00087A51">
        <w:rPr>
          <w:b/>
        </w:rPr>
        <w:t>Муниципальная программа «Молодой Оренбург»</w:t>
      </w:r>
      <w:bookmarkEnd w:id="27"/>
    </w:p>
    <w:p w:rsidR="00502977" w:rsidRPr="0072619E" w:rsidRDefault="00502977">
      <w:pPr>
        <w:jc w:val="center"/>
        <w:rPr>
          <w:sz w:val="16"/>
          <w:szCs w:val="16"/>
        </w:rPr>
      </w:pPr>
    </w:p>
    <w:p w:rsidR="00502977" w:rsidRPr="00087A51" w:rsidRDefault="00A237D1">
      <w:pPr>
        <w:pStyle w:val="afb"/>
        <w:ind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«Вовлечение молодежи города Оренбурга в социально-экономическую, общественную и культурную жизнь города Оренбурга».</w:t>
      </w:r>
    </w:p>
    <w:p w:rsidR="00502977" w:rsidRPr="00087A51" w:rsidRDefault="00A237D1">
      <w:pPr>
        <w:widowControl w:val="0"/>
        <w:tabs>
          <w:tab w:val="left" w:pos="1134"/>
        </w:tabs>
        <w:ind w:firstLine="709"/>
        <w:jc w:val="both"/>
        <w:rPr>
          <w:sz w:val="28"/>
          <w:szCs w:val="28"/>
        </w:rPr>
      </w:pPr>
      <w:r w:rsidRPr="00087A51">
        <w:rPr>
          <w:sz w:val="28"/>
          <w:szCs w:val="28"/>
        </w:rPr>
        <w:t>Период реализации программы: 2020-20</w:t>
      </w:r>
      <w:r w:rsidR="00EC330F" w:rsidRPr="00087A51">
        <w:rPr>
          <w:sz w:val="28"/>
          <w:szCs w:val="28"/>
        </w:rPr>
        <w:t>30</w:t>
      </w:r>
      <w:r w:rsidRPr="00087A51">
        <w:rPr>
          <w:sz w:val="28"/>
          <w:szCs w:val="28"/>
        </w:rPr>
        <w:t xml:space="preserve"> годы.</w:t>
      </w:r>
    </w:p>
    <w:p w:rsidR="00502977" w:rsidRPr="00087A51" w:rsidRDefault="00A237D1">
      <w:pPr>
        <w:widowControl w:val="0"/>
        <w:tabs>
          <w:tab w:val="left" w:pos="1134"/>
        </w:tabs>
        <w:ind w:firstLine="709"/>
        <w:jc w:val="both"/>
        <w:rPr>
          <w:sz w:val="28"/>
          <w:szCs w:val="28"/>
        </w:rPr>
      </w:pPr>
      <w:r w:rsidRPr="00087A51">
        <w:rPr>
          <w:sz w:val="28"/>
          <w:szCs w:val="28"/>
        </w:rPr>
        <w:t xml:space="preserve">Ответственный исполнитель программы: УМП. </w:t>
      </w:r>
    </w:p>
    <w:p w:rsidR="00502977" w:rsidRPr="00087A51" w:rsidRDefault="00A237D1">
      <w:pPr>
        <w:widowControl w:val="0"/>
        <w:tabs>
          <w:tab w:val="left" w:pos="1134"/>
        </w:tabs>
        <w:ind w:firstLine="709"/>
        <w:jc w:val="both"/>
        <w:rPr>
          <w:sz w:val="28"/>
          <w:szCs w:val="28"/>
        </w:rPr>
      </w:pPr>
      <w:r w:rsidRPr="00087A51">
        <w:rPr>
          <w:sz w:val="28"/>
          <w:szCs w:val="28"/>
        </w:rPr>
        <w:t>Соисполнители: МАУ «Молодежный центр города Оренбург», Администрации Северного и Южного округов.</w:t>
      </w:r>
    </w:p>
    <w:p w:rsidR="00502977" w:rsidRPr="00087A51" w:rsidRDefault="00A237D1">
      <w:pPr>
        <w:ind w:right="-1" w:firstLine="709"/>
        <w:jc w:val="both"/>
        <w:rPr>
          <w:sz w:val="28"/>
          <w:szCs w:val="28"/>
        </w:rPr>
      </w:pPr>
      <w:r w:rsidRPr="00087A51">
        <w:rPr>
          <w:sz w:val="28"/>
          <w:szCs w:val="28"/>
        </w:rPr>
        <w:t xml:space="preserve">Проектом решения планируются бюджетные назначения на реализацию двух комплексов процессных мероприятий с общим объемом финансирования </w:t>
      </w:r>
      <w:r w:rsidR="00A80168" w:rsidRPr="00087A51">
        <w:rPr>
          <w:sz w:val="28"/>
          <w:szCs w:val="28"/>
        </w:rPr>
        <w:t xml:space="preserve">на 2024 год в размере </w:t>
      </w:r>
      <w:r w:rsidR="00E922C2" w:rsidRPr="00087A51">
        <w:rPr>
          <w:sz w:val="28"/>
          <w:szCs w:val="28"/>
        </w:rPr>
        <w:t xml:space="preserve">32 261,1 </w:t>
      </w:r>
      <w:r w:rsidRPr="00087A51">
        <w:rPr>
          <w:sz w:val="28"/>
          <w:szCs w:val="28"/>
        </w:rPr>
        <w:t>тыс. рублей, на плановый период 202</w:t>
      </w:r>
      <w:r w:rsidR="00E922C2" w:rsidRPr="00087A51">
        <w:rPr>
          <w:sz w:val="28"/>
          <w:szCs w:val="28"/>
        </w:rPr>
        <w:t>5</w:t>
      </w:r>
      <w:r w:rsidRPr="00087A51">
        <w:rPr>
          <w:sz w:val="28"/>
          <w:szCs w:val="28"/>
        </w:rPr>
        <w:t xml:space="preserve"> и 202</w:t>
      </w:r>
      <w:r w:rsidR="00E922C2" w:rsidRPr="00087A51">
        <w:rPr>
          <w:sz w:val="28"/>
          <w:szCs w:val="28"/>
        </w:rPr>
        <w:t>6</w:t>
      </w:r>
      <w:r w:rsidRPr="00087A51">
        <w:rPr>
          <w:sz w:val="28"/>
          <w:szCs w:val="28"/>
        </w:rPr>
        <w:t xml:space="preserve"> годов в сумме – </w:t>
      </w:r>
      <w:r w:rsidR="00E922C2" w:rsidRPr="00087A51">
        <w:rPr>
          <w:sz w:val="28"/>
          <w:szCs w:val="28"/>
        </w:rPr>
        <w:t>34 934,6</w:t>
      </w:r>
      <w:r w:rsidRPr="00087A51">
        <w:rPr>
          <w:sz w:val="28"/>
          <w:szCs w:val="28"/>
        </w:rPr>
        <w:t xml:space="preserve"> тыс. рублей и </w:t>
      </w:r>
      <w:r w:rsidR="00E922C2" w:rsidRPr="00087A51">
        <w:rPr>
          <w:sz w:val="28"/>
          <w:szCs w:val="28"/>
        </w:rPr>
        <w:t>36 039,7</w:t>
      </w:r>
      <w:r w:rsidRPr="00087A51">
        <w:rPr>
          <w:sz w:val="28"/>
          <w:szCs w:val="28"/>
        </w:rPr>
        <w:t xml:space="preserve"> тыс. рублей соответственно.</w:t>
      </w:r>
    </w:p>
    <w:p w:rsidR="00502977" w:rsidRPr="00087A51" w:rsidRDefault="00A237D1">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УМП (на 202</w:t>
      </w:r>
      <w:r w:rsidR="00CF547E" w:rsidRPr="00087A51">
        <w:rPr>
          <w:sz w:val="28"/>
          <w:szCs w:val="28"/>
        </w:rPr>
        <w:t>4</w:t>
      </w:r>
      <w:r w:rsidRPr="00087A51">
        <w:rPr>
          <w:sz w:val="28"/>
          <w:szCs w:val="28"/>
        </w:rPr>
        <w:t xml:space="preserve"> год – 3</w:t>
      </w:r>
      <w:r w:rsidR="00CF547E" w:rsidRPr="00087A51">
        <w:rPr>
          <w:sz w:val="28"/>
          <w:szCs w:val="28"/>
        </w:rPr>
        <w:t>1</w:t>
      </w:r>
      <w:r w:rsidRPr="00087A51">
        <w:rPr>
          <w:sz w:val="28"/>
          <w:szCs w:val="28"/>
        </w:rPr>
        <w:t> </w:t>
      </w:r>
      <w:r w:rsidR="00CF547E" w:rsidRPr="00087A51">
        <w:rPr>
          <w:sz w:val="28"/>
          <w:szCs w:val="28"/>
        </w:rPr>
        <w:t>641</w:t>
      </w:r>
      <w:r w:rsidRPr="00087A51">
        <w:rPr>
          <w:sz w:val="28"/>
          <w:szCs w:val="28"/>
        </w:rPr>
        <w:t>,</w:t>
      </w:r>
      <w:r w:rsidR="00CF547E" w:rsidRPr="00087A51">
        <w:rPr>
          <w:sz w:val="28"/>
          <w:szCs w:val="28"/>
        </w:rPr>
        <w:t>1</w:t>
      </w:r>
      <w:r w:rsidRPr="00087A51">
        <w:rPr>
          <w:sz w:val="28"/>
          <w:szCs w:val="28"/>
        </w:rPr>
        <w:t xml:space="preserve"> тыс. рублей, на 202</w:t>
      </w:r>
      <w:r w:rsidR="00CF547E" w:rsidRPr="00087A51">
        <w:rPr>
          <w:sz w:val="28"/>
          <w:szCs w:val="28"/>
        </w:rPr>
        <w:t>5</w:t>
      </w:r>
      <w:r w:rsidRPr="00087A51">
        <w:rPr>
          <w:sz w:val="28"/>
          <w:szCs w:val="28"/>
        </w:rPr>
        <w:t xml:space="preserve"> год – 3</w:t>
      </w:r>
      <w:r w:rsidR="00CF547E" w:rsidRPr="00087A51">
        <w:rPr>
          <w:sz w:val="28"/>
          <w:szCs w:val="28"/>
        </w:rPr>
        <w:t>4</w:t>
      </w:r>
      <w:r w:rsidRPr="00087A51">
        <w:rPr>
          <w:sz w:val="28"/>
          <w:szCs w:val="28"/>
        </w:rPr>
        <w:t> </w:t>
      </w:r>
      <w:r w:rsidR="00CF547E" w:rsidRPr="00087A51">
        <w:rPr>
          <w:sz w:val="28"/>
          <w:szCs w:val="28"/>
        </w:rPr>
        <w:t>289</w:t>
      </w:r>
      <w:r w:rsidRPr="00087A51">
        <w:rPr>
          <w:sz w:val="28"/>
          <w:szCs w:val="28"/>
        </w:rPr>
        <w:t>,</w:t>
      </w:r>
      <w:r w:rsidR="00CF547E" w:rsidRPr="00087A51">
        <w:rPr>
          <w:sz w:val="28"/>
          <w:szCs w:val="28"/>
        </w:rPr>
        <w:t>2</w:t>
      </w:r>
      <w:r w:rsidRPr="00087A51">
        <w:rPr>
          <w:sz w:val="28"/>
          <w:szCs w:val="28"/>
        </w:rPr>
        <w:t xml:space="preserve"> тыс. рублей</w:t>
      </w:r>
      <w:r w:rsidR="006770C9" w:rsidRPr="00087A51">
        <w:rPr>
          <w:sz w:val="28"/>
          <w:szCs w:val="28"/>
        </w:rPr>
        <w:t xml:space="preserve"> и</w:t>
      </w:r>
      <w:r w:rsidRPr="00087A51">
        <w:rPr>
          <w:sz w:val="28"/>
          <w:szCs w:val="28"/>
        </w:rPr>
        <w:t xml:space="preserve"> на 202</w:t>
      </w:r>
      <w:r w:rsidR="00CF547E" w:rsidRPr="00087A51">
        <w:rPr>
          <w:sz w:val="28"/>
          <w:szCs w:val="28"/>
        </w:rPr>
        <w:t>6</w:t>
      </w:r>
      <w:r w:rsidRPr="00087A51">
        <w:rPr>
          <w:sz w:val="28"/>
          <w:szCs w:val="28"/>
        </w:rPr>
        <w:t xml:space="preserve"> год – 3</w:t>
      </w:r>
      <w:r w:rsidR="00CF547E" w:rsidRPr="00087A51">
        <w:rPr>
          <w:sz w:val="28"/>
          <w:szCs w:val="28"/>
        </w:rPr>
        <w:t>5</w:t>
      </w:r>
      <w:r w:rsidRPr="00087A51">
        <w:rPr>
          <w:sz w:val="28"/>
          <w:szCs w:val="28"/>
        </w:rPr>
        <w:t> </w:t>
      </w:r>
      <w:r w:rsidR="00CF547E" w:rsidRPr="00087A51">
        <w:rPr>
          <w:sz w:val="28"/>
          <w:szCs w:val="28"/>
        </w:rPr>
        <w:t>367</w:t>
      </w:r>
      <w:r w:rsidRPr="00087A51">
        <w:rPr>
          <w:sz w:val="28"/>
          <w:szCs w:val="28"/>
        </w:rPr>
        <w:t>,</w:t>
      </w:r>
      <w:r w:rsidR="00CF547E" w:rsidRPr="00087A51">
        <w:rPr>
          <w:sz w:val="28"/>
          <w:szCs w:val="28"/>
        </w:rPr>
        <w:t>6</w:t>
      </w:r>
      <w:r w:rsidRPr="00087A51">
        <w:rPr>
          <w:sz w:val="28"/>
          <w:szCs w:val="28"/>
        </w:rPr>
        <w:t xml:space="preserve"> тыс. рублей), </w:t>
      </w:r>
      <w:r w:rsidRPr="00087A51">
        <w:rPr>
          <w:sz w:val="28"/>
          <w:szCs w:val="28"/>
        </w:rPr>
        <w:lastRenderedPageBreak/>
        <w:t>Админис</w:t>
      </w:r>
      <w:r w:rsidR="00CF547E" w:rsidRPr="00087A51">
        <w:rPr>
          <w:sz w:val="28"/>
          <w:szCs w:val="28"/>
        </w:rPr>
        <w:t>трации Северного округа (100,0 тыс. рублей ежегодно</w:t>
      </w:r>
      <w:r w:rsidRPr="00087A51">
        <w:rPr>
          <w:sz w:val="28"/>
          <w:szCs w:val="28"/>
        </w:rPr>
        <w:t>) и Администрации Южного округа</w:t>
      </w:r>
      <w:r w:rsidRPr="00087A51">
        <w:rPr>
          <w:iCs/>
          <w:sz w:val="28"/>
          <w:szCs w:val="28"/>
        </w:rPr>
        <w:t xml:space="preserve"> </w:t>
      </w:r>
      <w:r w:rsidRPr="00087A51">
        <w:rPr>
          <w:sz w:val="28"/>
          <w:szCs w:val="28"/>
        </w:rPr>
        <w:t>(на 202</w:t>
      </w:r>
      <w:r w:rsidR="00CF547E" w:rsidRPr="00087A51">
        <w:rPr>
          <w:sz w:val="28"/>
          <w:szCs w:val="28"/>
        </w:rPr>
        <w:t>4</w:t>
      </w:r>
      <w:r w:rsidRPr="00087A51">
        <w:rPr>
          <w:sz w:val="28"/>
          <w:szCs w:val="28"/>
        </w:rPr>
        <w:t xml:space="preserve"> год – 5</w:t>
      </w:r>
      <w:r w:rsidR="00CF547E" w:rsidRPr="00087A51">
        <w:rPr>
          <w:sz w:val="28"/>
          <w:szCs w:val="28"/>
        </w:rPr>
        <w:t>2</w:t>
      </w:r>
      <w:r w:rsidRPr="00087A51">
        <w:rPr>
          <w:sz w:val="28"/>
          <w:szCs w:val="28"/>
        </w:rPr>
        <w:t>0,0 тыс. рублей, на 202</w:t>
      </w:r>
      <w:r w:rsidR="00CF547E" w:rsidRPr="00087A51">
        <w:rPr>
          <w:sz w:val="28"/>
          <w:szCs w:val="28"/>
        </w:rPr>
        <w:t>5</w:t>
      </w:r>
      <w:r w:rsidRPr="00087A51">
        <w:rPr>
          <w:sz w:val="28"/>
          <w:szCs w:val="28"/>
        </w:rPr>
        <w:t xml:space="preserve"> год – 5</w:t>
      </w:r>
      <w:r w:rsidR="00CF547E" w:rsidRPr="00087A51">
        <w:rPr>
          <w:sz w:val="28"/>
          <w:szCs w:val="28"/>
        </w:rPr>
        <w:t>45</w:t>
      </w:r>
      <w:r w:rsidRPr="00087A51">
        <w:rPr>
          <w:iCs/>
          <w:sz w:val="28"/>
          <w:szCs w:val="28"/>
        </w:rPr>
        <w:t>,</w:t>
      </w:r>
      <w:r w:rsidR="00CF547E" w:rsidRPr="00087A51">
        <w:rPr>
          <w:iCs/>
          <w:sz w:val="28"/>
          <w:szCs w:val="28"/>
        </w:rPr>
        <w:t>4</w:t>
      </w:r>
      <w:r w:rsidRPr="00087A51">
        <w:rPr>
          <w:sz w:val="28"/>
          <w:szCs w:val="28"/>
        </w:rPr>
        <w:t xml:space="preserve"> тыс. рублей и </w:t>
      </w:r>
      <w:r w:rsidR="006770C9" w:rsidRPr="00087A51">
        <w:rPr>
          <w:sz w:val="28"/>
          <w:szCs w:val="28"/>
        </w:rPr>
        <w:t xml:space="preserve">на </w:t>
      </w:r>
      <w:r w:rsidRPr="00087A51">
        <w:rPr>
          <w:sz w:val="28"/>
          <w:szCs w:val="28"/>
        </w:rPr>
        <w:t>202</w:t>
      </w:r>
      <w:r w:rsidR="00CF547E" w:rsidRPr="00087A51">
        <w:rPr>
          <w:sz w:val="28"/>
          <w:szCs w:val="28"/>
        </w:rPr>
        <w:t>6</w:t>
      </w:r>
      <w:r w:rsidRPr="00087A51">
        <w:rPr>
          <w:sz w:val="28"/>
          <w:szCs w:val="28"/>
        </w:rPr>
        <w:t xml:space="preserve"> год – 5</w:t>
      </w:r>
      <w:r w:rsidR="00CF547E" w:rsidRPr="00087A51">
        <w:rPr>
          <w:sz w:val="28"/>
          <w:szCs w:val="28"/>
        </w:rPr>
        <w:t>7</w:t>
      </w:r>
      <w:r w:rsidRPr="00087A51">
        <w:rPr>
          <w:sz w:val="28"/>
          <w:szCs w:val="28"/>
        </w:rPr>
        <w:t>2,</w:t>
      </w:r>
      <w:r w:rsidR="00CF547E" w:rsidRPr="00087A51">
        <w:rPr>
          <w:sz w:val="28"/>
          <w:szCs w:val="28"/>
        </w:rPr>
        <w:t>1</w:t>
      </w:r>
      <w:r w:rsidRPr="00087A51">
        <w:rPr>
          <w:sz w:val="28"/>
          <w:szCs w:val="28"/>
        </w:rPr>
        <w:t xml:space="preserve"> тыс. рублей).</w:t>
      </w:r>
    </w:p>
    <w:p w:rsidR="00502977" w:rsidRPr="00087A51" w:rsidRDefault="00A237D1">
      <w:pPr>
        <w:widowControl w:val="0"/>
        <w:ind w:right="-1" w:firstLine="708"/>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w:t>
      </w:r>
      <w:r w:rsidR="00B8493C" w:rsidRPr="00087A51">
        <w:rPr>
          <w:sz w:val="28"/>
          <w:szCs w:val="28"/>
        </w:rPr>
        <w:t>3</w:t>
      </w:r>
      <w:r w:rsidRPr="00087A51">
        <w:rPr>
          <w:sz w:val="28"/>
          <w:szCs w:val="28"/>
        </w:rPr>
        <w:t xml:space="preserve"> утверждены бюджетные ассигнования на выполнение д</w:t>
      </w:r>
      <w:r w:rsidR="00CE4E5F" w:rsidRPr="00087A51">
        <w:rPr>
          <w:sz w:val="28"/>
          <w:szCs w:val="28"/>
        </w:rPr>
        <w:t>вух</w:t>
      </w:r>
      <w:r w:rsidRPr="00087A51">
        <w:rPr>
          <w:sz w:val="28"/>
          <w:szCs w:val="28"/>
        </w:rPr>
        <w:t xml:space="preserve"> </w:t>
      </w:r>
      <w:r w:rsidR="00CE4E5F" w:rsidRPr="00087A51">
        <w:rPr>
          <w:sz w:val="28"/>
          <w:szCs w:val="28"/>
        </w:rPr>
        <w:t>комплексов процессных</w:t>
      </w:r>
      <w:r w:rsidRPr="00087A51">
        <w:rPr>
          <w:sz w:val="28"/>
          <w:szCs w:val="28"/>
        </w:rPr>
        <w:t xml:space="preserve"> мероприятий с общим объемом финансирования </w:t>
      </w:r>
      <w:r w:rsidR="0047569D" w:rsidRPr="00087A51">
        <w:rPr>
          <w:sz w:val="28"/>
          <w:szCs w:val="28"/>
        </w:rPr>
        <w:t>34 088,6</w:t>
      </w:r>
      <w:r w:rsidRPr="00087A51">
        <w:rPr>
          <w:sz w:val="28"/>
          <w:szCs w:val="28"/>
        </w:rPr>
        <w:t xml:space="preserve"> тыс. рублей.</w:t>
      </w:r>
    </w:p>
    <w:p w:rsidR="00E4346E" w:rsidRPr="00087A51" w:rsidRDefault="00A237D1" w:rsidP="00F97497">
      <w:pPr>
        <w:pStyle w:val="afb"/>
        <w:ind w:right="-1" w:firstLine="709"/>
        <w:jc w:val="both"/>
        <w:rPr>
          <w:rFonts w:ascii="Times New Roman" w:hAnsi="Times New Roman" w:cs="Times New Roman"/>
          <w:sz w:val="28"/>
          <w:szCs w:val="28"/>
        </w:rPr>
      </w:pPr>
      <w:bookmarkStart w:id="28" w:name="_Hlk120276605"/>
      <w:r w:rsidRPr="00087A51">
        <w:rPr>
          <w:rFonts w:ascii="Times New Roman" w:hAnsi="Times New Roman" w:cs="Times New Roman"/>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ind w:right="34"/>
        <w:jc w:val="right"/>
        <w:rPr>
          <w:sz w:val="20"/>
        </w:rPr>
      </w:pPr>
      <w:r w:rsidRPr="00087A51">
        <w:rPr>
          <w:sz w:val="20"/>
        </w:rPr>
        <w:t>(тыс. рублей)</w:t>
      </w:r>
    </w:p>
    <w:tbl>
      <w:tblPr>
        <w:tblW w:w="101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7"/>
        <w:gridCol w:w="4686"/>
        <w:gridCol w:w="850"/>
        <w:gridCol w:w="850"/>
        <w:gridCol w:w="937"/>
        <w:gridCol w:w="810"/>
        <w:gridCol w:w="810"/>
        <w:gridCol w:w="810"/>
      </w:tblGrid>
      <w:tr w:rsidR="00B8493C" w:rsidRPr="00087A51" w:rsidTr="00CF0905">
        <w:trPr>
          <w:trHeight w:val="55"/>
        </w:trPr>
        <w:tc>
          <w:tcPr>
            <w:tcW w:w="0" w:type="auto"/>
            <w:vMerge w:val="restart"/>
            <w:shd w:val="clear" w:color="auto" w:fill="DBE5F1" w:themeFill="accent1" w:themeFillTint="33"/>
            <w:vAlign w:val="center"/>
          </w:tcPr>
          <w:p w:rsidR="00502977" w:rsidRPr="00087A51" w:rsidRDefault="00A237D1">
            <w:pPr>
              <w:jc w:val="center"/>
              <w:rPr>
                <w:b/>
                <w:bCs/>
                <w:sz w:val="16"/>
                <w:szCs w:val="16"/>
              </w:rPr>
            </w:pPr>
            <w:r w:rsidRPr="00087A51">
              <w:rPr>
                <w:b/>
                <w:bCs/>
                <w:sz w:val="14"/>
                <w:szCs w:val="16"/>
              </w:rPr>
              <w:t>№ п</w:t>
            </w:r>
            <w:r w:rsidRPr="00087A51">
              <w:rPr>
                <w:b/>
                <w:bCs/>
                <w:sz w:val="14"/>
                <w:szCs w:val="16"/>
                <w:lang w:val="en-US"/>
              </w:rPr>
              <w:t>/</w:t>
            </w:r>
            <w:r w:rsidRPr="00087A51">
              <w:rPr>
                <w:b/>
                <w:bCs/>
                <w:sz w:val="14"/>
                <w:szCs w:val="16"/>
              </w:rPr>
              <w:t>п</w:t>
            </w:r>
          </w:p>
        </w:tc>
        <w:tc>
          <w:tcPr>
            <w:tcW w:w="4686" w:type="dxa"/>
            <w:vMerge w:val="restart"/>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Наименование структурного элемента</w:t>
            </w:r>
          </w:p>
        </w:tc>
        <w:tc>
          <w:tcPr>
            <w:tcW w:w="2637" w:type="dxa"/>
            <w:gridSpan w:val="3"/>
            <w:shd w:val="clear" w:color="auto" w:fill="DBE5F1" w:themeFill="accent1" w:themeFillTint="33"/>
            <w:vAlign w:val="center"/>
          </w:tcPr>
          <w:p w:rsidR="00502977" w:rsidRPr="00087A51" w:rsidRDefault="00A237D1" w:rsidP="00CF0905">
            <w:pPr>
              <w:jc w:val="center"/>
              <w:rPr>
                <w:b/>
                <w:bCs/>
                <w:sz w:val="16"/>
                <w:szCs w:val="16"/>
              </w:rPr>
            </w:pPr>
            <w:r w:rsidRPr="00087A51">
              <w:rPr>
                <w:b/>
                <w:bCs/>
                <w:sz w:val="16"/>
                <w:szCs w:val="16"/>
              </w:rPr>
              <w:t>Утверждено СБР на 01.11.202</w:t>
            </w:r>
            <w:r w:rsidR="00B8493C" w:rsidRPr="00087A51">
              <w:rPr>
                <w:b/>
                <w:bCs/>
                <w:sz w:val="16"/>
                <w:szCs w:val="16"/>
              </w:rPr>
              <w:t>3</w:t>
            </w:r>
          </w:p>
        </w:tc>
        <w:tc>
          <w:tcPr>
            <w:tcW w:w="2430" w:type="dxa"/>
            <w:gridSpan w:val="3"/>
            <w:shd w:val="clear" w:color="auto" w:fill="DBE5F1" w:themeFill="accent1" w:themeFillTint="33"/>
            <w:noWrap/>
            <w:vAlign w:val="center"/>
          </w:tcPr>
          <w:p w:rsidR="00502977" w:rsidRPr="00087A51" w:rsidRDefault="00A237D1">
            <w:pPr>
              <w:jc w:val="center"/>
              <w:rPr>
                <w:b/>
                <w:bCs/>
                <w:sz w:val="16"/>
                <w:szCs w:val="16"/>
              </w:rPr>
            </w:pPr>
            <w:r w:rsidRPr="00087A51">
              <w:rPr>
                <w:b/>
                <w:bCs/>
                <w:sz w:val="16"/>
                <w:szCs w:val="16"/>
              </w:rPr>
              <w:t>Проект решения</w:t>
            </w:r>
          </w:p>
        </w:tc>
      </w:tr>
      <w:tr w:rsidR="00B8493C" w:rsidRPr="00087A51">
        <w:trPr>
          <w:trHeight w:val="55"/>
        </w:trPr>
        <w:tc>
          <w:tcPr>
            <w:tcW w:w="0" w:type="auto"/>
            <w:vMerge/>
            <w:shd w:val="clear" w:color="auto" w:fill="DBE5F1" w:themeFill="accent1" w:themeFillTint="33"/>
          </w:tcPr>
          <w:p w:rsidR="00502977" w:rsidRPr="00087A51" w:rsidRDefault="00502977">
            <w:pPr>
              <w:rPr>
                <w:b/>
                <w:bCs/>
                <w:sz w:val="16"/>
                <w:szCs w:val="16"/>
              </w:rPr>
            </w:pPr>
          </w:p>
        </w:tc>
        <w:tc>
          <w:tcPr>
            <w:tcW w:w="4686" w:type="dxa"/>
            <w:vMerge/>
            <w:shd w:val="clear" w:color="auto" w:fill="DBE5F1" w:themeFill="accent1" w:themeFillTint="33"/>
            <w:vAlign w:val="center"/>
          </w:tcPr>
          <w:p w:rsidR="00502977" w:rsidRPr="00087A51" w:rsidRDefault="00502977">
            <w:pPr>
              <w:rPr>
                <w:b/>
                <w:bCs/>
                <w:sz w:val="16"/>
                <w:szCs w:val="16"/>
              </w:rPr>
            </w:pPr>
          </w:p>
        </w:tc>
        <w:tc>
          <w:tcPr>
            <w:tcW w:w="850" w:type="dxa"/>
            <w:shd w:val="clear" w:color="auto" w:fill="DBE5F1" w:themeFill="accent1" w:themeFillTint="33"/>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3</w:t>
            </w:r>
            <w:r w:rsidRPr="00087A51">
              <w:rPr>
                <w:b/>
                <w:bCs/>
                <w:sz w:val="16"/>
                <w:szCs w:val="16"/>
              </w:rPr>
              <w:t xml:space="preserve"> год</w:t>
            </w:r>
          </w:p>
        </w:tc>
        <w:tc>
          <w:tcPr>
            <w:tcW w:w="850" w:type="dxa"/>
            <w:shd w:val="clear" w:color="auto" w:fill="DBE5F1" w:themeFill="accent1" w:themeFillTint="33"/>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4</w:t>
            </w:r>
            <w:r w:rsidRPr="00087A51">
              <w:rPr>
                <w:b/>
                <w:bCs/>
                <w:sz w:val="16"/>
                <w:szCs w:val="16"/>
              </w:rPr>
              <w:t xml:space="preserve"> год</w:t>
            </w:r>
          </w:p>
        </w:tc>
        <w:tc>
          <w:tcPr>
            <w:tcW w:w="937" w:type="dxa"/>
            <w:shd w:val="clear" w:color="auto" w:fill="DBE5F1" w:themeFill="accent1" w:themeFillTint="33"/>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5</w:t>
            </w:r>
            <w:r w:rsidRPr="00087A51">
              <w:rPr>
                <w:b/>
                <w:bCs/>
                <w:sz w:val="16"/>
                <w:szCs w:val="16"/>
              </w:rPr>
              <w:t xml:space="preserve"> год</w:t>
            </w:r>
          </w:p>
        </w:tc>
        <w:tc>
          <w:tcPr>
            <w:tcW w:w="810" w:type="dxa"/>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4</w:t>
            </w:r>
            <w:r w:rsidRPr="00087A51">
              <w:rPr>
                <w:b/>
                <w:bCs/>
                <w:sz w:val="16"/>
                <w:szCs w:val="16"/>
              </w:rPr>
              <w:t xml:space="preserve"> год</w:t>
            </w:r>
          </w:p>
        </w:tc>
        <w:tc>
          <w:tcPr>
            <w:tcW w:w="0" w:type="auto"/>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5</w:t>
            </w:r>
            <w:r w:rsidRPr="00087A51">
              <w:rPr>
                <w:b/>
                <w:bCs/>
                <w:sz w:val="16"/>
                <w:szCs w:val="16"/>
              </w:rPr>
              <w:t xml:space="preserve"> год</w:t>
            </w:r>
          </w:p>
        </w:tc>
        <w:tc>
          <w:tcPr>
            <w:tcW w:w="810" w:type="dxa"/>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6</w:t>
            </w:r>
            <w:r w:rsidRPr="00087A51">
              <w:rPr>
                <w:b/>
                <w:bCs/>
                <w:sz w:val="16"/>
                <w:szCs w:val="16"/>
              </w:rPr>
              <w:t xml:space="preserve"> год</w:t>
            </w:r>
          </w:p>
        </w:tc>
      </w:tr>
      <w:tr w:rsidR="003A39B0" w:rsidRPr="00087A51" w:rsidTr="00CF0905">
        <w:trPr>
          <w:trHeight w:val="61"/>
        </w:trPr>
        <w:tc>
          <w:tcPr>
            <w:tcW w:w="0" w:type="auto"/>
            <w:shd w:val="clear" w:color="000000" w:fill="FFFFFF"/>
            <w:vAlign w:val="center"/>
          </w:tcPr>
          <w:p w:rsidR="003A39B0" w:rsidRPr="00087A51" w:rsidRDefault="003A39B0">
            <w:pPr>
              <w:jc w:val="center"/>
              <w:rPr>
                <w:sz w:val="16"/>
                <w:szCs w:val="16"/>
              </w:rPr>
            </w:pPr>
            <w:r w:rsidRPr="00087A51">
              <w:rPr>
                <w:sz w:val="16"/>
                <w:szCs w:val="16"/>
              </w:rPr>
              <w:t>1</w:t>
            </w:r>
          </w:p>
        </w:tc>
        <w:tc>
          <w:tcPr>
            <w:tcW w:w="4686" w:type="dxa"/>
            <w:shd w:val="clear" w:color="000000" w:fill="FFFFFF"/>
          </w:tcPr>
          <w:p w:rsidR="003A39B0" w:rsidRPr="00087A51" w:rsidRDefault="003114AC">
            <w:pPr>
              <w:rPr>
                <w:sz w:val="16"/>
                <w:szCs w:val="16"/>
              </w:rPr>
            </w:pPr>
            <w:r w:rsidRPr="00087A51">
              <w:rPr>
                <w:sz w:val="16"/>
                <w:szCs w:val="16"/>
              </w:rPr>
              <w:t>Комплекс процессных мероприятий «</w:t>
            </w:r>
            <w:r w:rsidR="004736A8" w:rsidRPr="00087A51">
              <w:rPr>
                <w:sz w:val="16"/>
                <w:szCs w:val="16"/>
              </w:rPr>
              <w:t>Организация мероприятий по работе с молодежью</w:t>
            </w:r>
            <w:r w:rsidRPr="00087A51">
              <w:rPr>
                <w:sz w:val="16"/>
                <w:szCs w:val="16"/>
              </w:rPr>
              <w:t>»</w:t>
            </w:r>
          </w:p>
        </w:tc>
        <w:tc>
          <w:tcPr>
            <w:tcW w:w="850" w:type="dxa"/>
            <w:vAlign w:val="center"/>
          </w:tcPr>
          <w:p w:rsidR="003A39B0" w:rsidRPr="00087A51" w:rsidRDefault="003A39B0" w:rsidP="00CF0905">
            <w:pPr>
              <w:jc w:val="right"/>
              <w:rPr>
                <w:sz w:val="16"/>
                <w:szCs w:val="16"/>
              </w:rPr>
            </w:pPr>
            <w:r w:rsidRPr="00087A51">
              <w:rPr>
                <w:sz w:val="16"/>
                <w:szCs w:val="16"/>
              </w:rPr>
              <w:t>6 597,</w:t>
            </w:r>
            <w:r w:rsidR="0047569D" w:rsidRPr="00087A51">
              <w:rPr>
                <w:sz w:val="16"/>
                <w:szCs w:val="16"/>
              </w:rPr>
              <w:t>4</w:t>
            </w:r>
          </w:p>
        </w:tc>
        <w:tc>
          <w:tcPr>
            <w:tcW w:w="850" w:type="dxa"/>
            <w:vAlign w:val="center"/>
          </w:tcPr>
          <w:p w:rsidR="003A39B0" w:rsidRPr="00087A51" w:rsidRDefault="003A39B0" w:rsidP="00CF0905">
            <w:pPr>
              <w:jc w:val="right"/>
              <w:rPr>
                <w:sz w:val="16"/>
                <w:szCs w:val="16"/>
              </w:rPr>
            </w:pPr>
            <w:r w:rsidRPr="00087A51">
              <w:rPr>
                <w:sz w:val="16"/>
                <w:szCs w:val="16"/>
              </w:rPr>
              <w:t>4 726,5</w:t>
            </w:r>
          </w:p>
        </w:tc>
        <w:tc>
          <w:tcPr>
            <w:tcW w:w="937" w:type="dxa"/>
            <w:vAlign w:val="center"/>
          </w:tcPr>
          <w:p w:rsidR="003A39B0" w:rsidRPr="00087A51" w:rsidRDefault="003A39B0" w:rsidP="00CF0905">
            <w:pPr>
              <w:jc w:val="right"/>
              <w:rPr>
                <w:sz w:val="16"/>
                <w:szCs w:val="16"/>
              </w:rPr>
            </w:pPr>
            <w:r w:rsidRPr="00087A51">
              <w:rPr>
                <w:sz w:val="16"/>
                <w:szCs w:val="16"/>
              </w:rPr>
              <w:t>4 883,4</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3 820,0</w:t>
            </w:r>
          </w:p>
        </w:tc>
        <w:tc>
          <w:tcPr>
            <w:tcW w:w="0" w:type="auto"/>
            <w:shd w:val="clear" w:color="auto" w:fill="auto"/>
            <w:noWrap/>
            <w:vAlign w:val="center"/>
          </w:tcPr>
          <w:p w:rsidR="003A39B0" w:rsidRPr="00087A51" w:rsidRDefault="003A39B0" w:rsidP="00CF0905">
            <w:pPr>
              <w:jc w:val="right"/>
              <w:rPr>
                <w:sz w:val="16"/>
                <w:szCs w:val="16"/>
              </w:rPr>
            </w:pPr>
            <w:r w:rsidRPr="00087A51">
              <w:rPr>
                <w:sz w:val="16"/>
                <w:szCs w:val="16"/>
              </w:rPr>
              <w:t>5 257,4</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5 452,6</w:t>
            </w:r>
          </w:p>
        </w:tc>
      </w:tr>
      <w:tr w:rsidR="003A39B0" w:rsidRPr="00087A51" w:rsidTr="00CF0905">
        <w:trPr>
          <w:trHeight w:val="61"/>
        </w:trPr>
        <w:tc>
          <w:tcPr>
            <w:tcW w:w="0" w:type="auto"/>
            <w:shd w:val="clear" w:color="000000" w:fill="FFFFFF"/>
            <w:vAlign w:val="center"/>
          </w:tcPr>
          <w:p w:rsidR="003A39B0" w:rsidRPr="00087A51" w:rsidRDefault="003A39B0">
            <w:pPr>
              <w:jc w:val="center"/>
              <w:rPr>
                <w:sz w:val="16"/>
                <w:szCs w:val="16"/>
              </w:rPr>
            </w:pPr>
            <w:r w:rsidRPr="00087A51">
              <w:rPr>
                <w:sz w:val="16"/>
                <w:szCs w:val="16"/>
              </w:rPr>
              <w:t>2</w:t>
            </w:r>
          </w:p>
        </w:tc>
        <w:tc>
          <w:tcPr>
            <w:tcW w:w="4686" w:type="dxa"/>
            <w:shd w:val="clear" w:color="000000" w:fill="FFFFFF"/>
          </w:tcPr>
          <w:p w:rsidR="003A39B0" w:rsidRPr="00087A51" w:rsidRDefault="003114AC">
            <w:pPr>
              <w:rPr>
                <w:sz w:val="16"/>
                <w:szCs w:val="16"/>
              </w:rPr>
            </w:pPr>
            <w:r w:rsidRPr="00087A51">
              <w:rPr>
                <w:sz w:val="16"/>
                <w:szCs w:val="16"/>
              </w:rPr>
              <w:t>Комплекс процессных мероприятий «</w:t>
            </w:r>
            <w:r w:rsidR="004736A8" w:rsidRPr="00087A51">
              <w:rPr>
                <w:sz w:val="16"/>
                <w:szCs w:val="16"/>
              </w:rPr>
              <w:t>Обеспечение управленческих функций и обеспечение деятельности подведомственного учреждения в сфере молодежной политики</w:t>
            </w:r>
            <w:r w:rsidRPr="00087A51">
              <w:rPr>
                <w:sz w:val="16"/>
                <w:szCs w:val="16"/>
              </w:rPr>
              <w:t>»</w:t>
            </w:r>
          </w:p>
        </w:tc>
        <w:tc>
          <w:tcPr>
            <w:tcW w:w="850" w:type="dxa"/>
            <w:vAlign w:val="center"/>
          </w:tcPr>
          <w:p w:rsidR="003A39B0" w:rsidRPr="00087A51" w:rsidRDefault="003A39B0" w:rsidP="00CF0905">
            <w:pPr>
              <w:jc w:val="right"/>
              <w:rPr>
                <w:sz w:val="16"/>
                <w:szCs w:val="16"/>
              </w:rPr>
            </w:pPr>
            <w:r w:rsidRPr="00087A51">
              <w:rPr>
                <w:sz w:val="16"/>
                <w:szCs w:val="16"/>
              </w:rPr>
              <w:t>27 491,2</w:t>
            </w:r>
          </w:p>
        </w:tc>
        <w:tc>
          <w:tcPr>
            <w:tcW w:w="850" w:type="dxa"/>
            <w:vAlign w:val="center"/>
          </w:tcPr>
          <w:p w:rsidR="003A39B0" w:rsidRPr="00087A51" w:rsidRDefault="003A39B0" w:rsidP="00CF0905">
            <w:pPr>
              <w:jc w:val="right"/>
              <w:rPr>
                <w:sz w:val="16"/>
                <w:szCs w:val="16"/>
              </w:rPr>
            </w:pPr>
            <w:r w:rsidRPr="00087A51">
              <w:rPr>
                <w:sz w:val="16"/>
                <w:szCs w:val="16"/>
              </w:rPr>
              <w:t>28 596,3</w:t>
            </w:r>
          </w:p>
        </w:tc>
        <w:tc>
          <w:tcPr>
            <w:tcW w:w="937" w:type="dxa"/>
            <w:vAlign w:val="center"/>
          </w:tcPr>
          <w:p w:rsidR="003A39B0" w:rsidRPr="00087A51" w:rsidRDefault="0047569D" w:rsidP="00CF0905">
            <w:pPr>
              <w:jc w:val="right"/>
              <w:rPr>
                <w:sz w:val="16"/>
                <w:szCs w:val="16"/>
              </w:rPr>
            </w:pPr>
            <w:r w:rsidRPr="00087A51">
              <w:rPr>
                <w:sz w:val="16"/>
                <w:szCs w:val="16"/>
              </w:rPr>
              <w:t>29 670,1</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28 441,1</w:t>
            </w:r>
          </w:p>
        </w:tc>
        <w:tc>
          <w:tcPr>
            <w:tcW w:w="0" w:type="auto"/>
            <w:shd w:val="clear" w:color="auto" w:fill="auto"/>
            <w:noWrap/>
            <w:vAlign w:val="center"/>
          </w:tcPr>
          <w:p w:rsidR="003A39B0" w:rsidRPr="00087A51" w:rsidRDefault="003A39B0" w:rsidP="00CF0905">
            <w:pPr>
              <w:jc w:val="right"/>
              <w:rPr>
                <w:sz w:val="16"/>
                <w:szCs w:val="16"/>
              </w:rPr>
            </w:pPr>
            <w:r w:rsidRPr="00087A51">
              <w:rPr>
                <w:sz w:val="16"/>
                <w:szCs w:val="16"/>
              </w:rPr>
              <w:t>29 677,2</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30 587,1</w:t>
            </w:r>
          </w:p>
        </w:tc>
      </w:tr>
      <w:tr w:rsidR="003A39B0" w:rsidRPr="00087A51" w:rsidTr="00CF0905">
        <w:trPr>
          <w:trHeight w:val="55"/>
        </w:trPr>
        <w:tc>
          <w:tcPr>
            <w:tcW w:w="5103" w:type="dxa"/>
            <w:gridSpan w:val="2"/>
            <w:shd w:val="clear" w:color="auto" w:fill="DBE5F1" w:themeFill="accent1" w:themeFillTint="33"/>
          </w:tcPr>
          <w:p w:rsidR="003A39B0" w:rsidRPr="00087A51" w:rsidRDefault="003A39B0">
            <w:pPr>
              <w:rPr>
                <w:b/>
                <w:bCs/>
                <w:sz w:val="16"/>
                <w:szCs w:val="16"/>
              </w:rPr>
            </w:pPr>
            <w:r w:rsidRPr="00087A51">
              <w:rPr>
                <w:b/>
                <w:bCs/>
                <w:sz w:val="16"/>
                <w:szCs w:val="16"/>
              </w:rPr>
              <w:t>Всего:</w:t>
            </w:r>
          </w:p>
        </w:tc>
        <w:tc>
          <w:tcPr>
            <w:tcW w:w="850" w:type="dxa"/>
            <w:shd w:val="clear" w:color="auto" w:fill="DBE5F1" w:themeFill="accent1" w:themeFillTint="33"/>
            <w:vAlign w:val="center"/>
          </w:tcPr>
          <w:p w:rsidR="003A39B0" w:rsidRPr="00087A51" w:rsidRDefault="003A39B0" w:rsidP="00CF0905">
            <w:pPr>
              <w:jc w:val="right"/>
              <w:rPr>
                <w:b/>
                <w:bCs/>
                <w:sz w:val="16"/>
                <w:szCs w:val="16"/>
              </w:rPr>
            </w:pPr>
            <w:r w:rsidRPr="00087A51">
              <w:rPr>
                <w:b/>
                <w:sz w:val="16"/>
                <w:szCs w:val="16"/>
              </w:rPr>
              <w:t>34 088,6</w:t>
            </w:r>
          </w:p>
        </w:tc>
        <w:tc>
          <w:tcPr>
            <w:tcW w:w="850" w:type="dxa"/>
            <w:shd w:val="clear" w:color="auto" w:fill="DBE5F1" w:themeFill="accent1" w:themeFillTint="33"/>
            <w:vAlign w:val="center"/>
          </w:tcPr>
          <w:p w:rsidR="003A39B0" w:rsidRPr="00087A51" w:rsidRDefault="0047569D" w:rsidP="00CF0905">
            <w:pPr>
              <w:jc w:val="right"/>
              <w:rPr>
                <w:b/>
                <w:bCs/>
                <w:sz w:val="16"/>
                <w:szCs w:val="16"/>
              </w:rPr>
            </w:pPr>
            <w:r w:rsidRPr="00087A51">
              <w:rPr>
                <w:b/>
                <w:bCs/>
                <w:sz w:val="16"/>
                <w:szCs w:val="16"/>
              </w:rPr>
              <w:t>33 322,8</w:t>
            </w:r>
          </w:p>
        </w:tc>
        <w:tc>
          <w:tcPr>
            <w:tcW w:w="937" w:type="dxa"/>
            <w:shd w:val="clear" w:color="auto" w:fill="DBE5F1" w:themeFill="accent1" w:themeFillTint="33"/>
            <w:vAlign w:val="center"/>
          </w:tcPr>
          <w:p w:rsidR="003A39B0" w:rsidRPr="00087A51" w:rsidRDefault="0047569D" w:rsidP="00CF0905">
            <w:pPr>
              <w:jc w:val="right"/>
              <w:rPr>
                <w:b/>
                <w:bCs/>
                <w:sz w:val="16"/>
                <w:szCs w:val="16"/>
              </w:rPr>
            </w:pPr>
            <w:r w:rsidRPr="00087A51">
              <w:rPr>
                <w:b/>
                <w:bCs/>
                <w:sz w:val="16"/>
                <w:szCs w:val="16"/>
              </w:rPr>
              <w:t>34 553,5</w:t>
            </w:r>
          </w:p>
        </w:tc>
        <w:tc>
          <w:tcPr>
            <w:tcW w:w="810" w:type="dxa"/>
            <w:shd w:val="clear" w:color="auto" w:fill="DBE5F1" w:themeFill="accent1" w:themeFillTint="33"/>
            <w:noWrap/>
            <w:vAlign w:val="center"/>
          </w:tcPr>
          <w:p w:rsidR="003A39B0" w:rsidRPr="00087A51" w:rsidRDefault="0047569D" w:rsidP="00CF0905">
            <w:pPr>
              <w:jc w:val="right"/>
              <w:rPr>
                <w:b/>
                <w:bCs/>
                <w:sz w:val="16"/>
                <w:szCs w:val="16"/>
              </w:rPr>
            </w:pPr>
            <w:r w:rsidRPr="00087A51">
              <w:rPr>
                <w:b/>
                <w:bCs/>
                <w:sz w:val="16"/>
                <w:szCs w:val="16"/>
              </w:rPr>
              <w:t>32 261,1</w:t>
            </w:r>
          </w:p>
        </w:tc>
        <w:tc>
          <w:tcPr>
            <w:tcW w:w="0" w:type="auto"/>
            <w:shd w:val="clear" w:color="auto" w:fill="DBE5F1" w:themeFill="accent1" w:themeFillTint="33"/>
            <w:noWrap/>
            <w:vAlign w:val="center"/>
          </w:tcPr>
          <w:p w:rsidR="003A39B0" w:rsidRPr="00087A51" w:rsidRDefault="0047569D" w:rsidP="00CF0905">
            <w:pPr>
              <w:jc w:val="right"/>
              <w:rPr>
                <w:b/>
                <w:bCs/>
                <w:sz w:val="16"/>
                <w:szCs w:val="16"/>
              </w:rPr>
            </w:pPr>
            <w:r w:rsidRPr="00087A51">
              <w:rPr>
                <w:b/>
                <w:bCs/>
                <w:sz w:val="16"/>
                <w:szCs w:val="16"/>
              </w:rPr>
              <w:t>34 934,6</w:t>
            </w:r>
          </w:p>
        </w:tc>
        <w:tc>
          <w:tcPr>
            <w:tcW w:w="810" w:type="dxa"/>
            <w:shd w:val="clear" w:color="auto" w:fill="DBE5F1" w:themeFill="accent1" w:themeFillTint="33"/>
            <w:noWrap/>
            <w:vAlign w:val="center"/>
          </w:tcPr>
          <w:p w:rsidR="003A39B0" w:rsidRPr="00087A51" w:rsidRDefault="0047569D" w:rsidP="00CF0905">
            <w:pPr>
              <w:jc w:val="right"/>
              <w:rPr>
                <w:b/>
                <w:bCs/>
                <w:sz w:val="16"/>
                <w:szCs w:val="16"/>
              </w:rPr>
            </w:pPr>
            <w:r w:rsidRPr="00087A51">
              <w:rPr>
                <w:b/>
                <w:bCs/>
                <w:sz w:val="16"/>
                <w:szCs w:val="16"/>
              </w:rPr>
              <w:t>36 039,7</w:t>
            </w:r>
          </w:p>
        </w:tc>
      </w:tr>
    </w:tbl>
    <w:p w:rsidR="00502977" w:rsidRPr="00087A51" w:rsidRDefault="00502977">
      <w:pPr>
        <w:ind w:right="142"/>
        <w:jc w:val="right"/>
        <w:rPr>
          <w:sz w:val="16"/>
          <w:szCs w:val="16"/>
        </w:rPr>
      </w:pPr>
    </w:p>
    <w:bookmarkEnd w:id="28"/>
    <w:p w:rsidR="00FD6C26" w:rsidRPr="00087A51" w:rsidRDefault="00A237D1" w:rsidP="004736A8">
      <w:pPr>
        <w:pStyle w:val="afb"/>
        <w:widowControl w:val="0"/>
        <w:ind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w:t>
      </w:r>
      <w:r w:rsidR="00FD6C26" w:rsidRPr="00087A51">
        <w:rPr>
          <w:rFonts w:ascii="Times New Roman" w:hAnsi="Times New Roman" w:cs="Times New Roman"/>
          <w:sz w:val="28"/>
          <w:szCs w:val="28"/>
        </w:rPr>
        <w:t>3</w:t>
      </w:r>
      <w:r w:rsidRPr="00087A51">
        <w:rPr>
          <w:rFonts w:ascii="Times New Roman" w:hAnsi="Times New Roman" w:cs="Times New Roman"/>
          <w:sz w:val="28"/>
          <w:szCs w:val="28"/>
        </w:rPr>
        <w:t xml:space="preserve"> года бюджетные ассигнования на реализацию муниципальной программы </w:t>
      </w:r>
      <w:r w:rsidR="00FD6C26" w:rsidRPr="00087A51">
        <w:rPr>
          <w:rFonts w:ascii="Times New Roman" w:hAnsi="Times New Roman" w:cs="Times New Roman"/>
          <w:sz w:val="28"/>
          <w:szCs w:val="28"/>
        </w:rPr>
        <w:t>уменьш</w:t>
      </w:r>
      <w:r w:rsidRPr="00087A51">
        <w:rPr>
          <w:rFonts w:ascii="Times New Roman" w:hAnsi="Times New Roman" w:cs="Times New Roman"/>
          <w:sz w:val="28"/>
          <w:szCs w:val="28"/>
        </w:rPr>
        <w:t>ены на 202</w:t>
      </w:r>
      <w:r w:rsidR="00995977" w:rsidRPr="00087A51">
        <w:rPr>
          <w:rFonts w:ascii="Times New Roman" w:hAnsi="Times New Roman" w:cs="Times New Roman"/>
          <w:sz w:val="28"/>
          <w:szCs w:val="28"/>
        </w:rPr>
        <w:t>4</w:t>
      </w:r>
      <w:r w:rsidRPr="00087A51">
        <w:rPr>
          <w:rFonts w:ascii="Times New Roman" w:hAnsi="Times New Roman" w:cs="Times New Roman"/>
          <w:sz w:val="28"/>
          <w:szCs w:val="28"/>
        </w:rPr>
        <w:t xml:space="preserve"> год на </w:t>
      </w:r>
      <w:r w:rsidR="00FD6C26" w:rsidRPr="00087A51">
        <w:rPr>
          <w:rFonts w:ascii="Times New Roman" w:hAnsi="Times New Roman" w:cs="Times New Roman"/>
          <w:sz w:val="28"/>
          <w:szCs w:val="28"/>
        </w:rPr>
        <w:t>1 827,5</w:t>
      </w:r>
      <w:r w:rsidRPr="00087A51">
        <w:rPr>
          <w:rFonts w:ascii="Times New Roman" w:hAnsi="Times New Roman" w:cs="Times New Roman"/>
          <w:sz w:val="28"/>
          <w:szCs w:val="28"/>
        </w:rPr>
        <w:t xml:space="preserve"> тыс. рублей или </w:t>
      </w:r>
      <w:r w:rsidR="00FD6C26" w:rsidRPr="00087A51">
        <w:rPr>
          <w:rFonts w:ascii="Times New Roman" w:hAnsi="Times New Roman" w:cs="Times New Roman"/>
          <w:sz w:val="28"/>
          <w:szCs w:val="28"/>
        </w:rPr>
        <w:t>5,4</w:t>
      </w:r>
      <w:r w:rsidR="004736A8" w:rsidRPr="00087A51">
        <w:rPr>
          <w:rFonts w:ascii="Times New Roman" w:hAnsi="Times New Roman" w:cs="Times New Roman"/>
          <w:sz w:val="28"/>
          <w:szCs w:val="28"/>
        </w:rPr>
        <w:t>% и увеличены на 2025 и 2026 годы на 846,0 тыс. рублей, 1 951,1 тыс. рублей или 2,3%, 5,7% соответственно.</w:t>
      </w:r>
    </w:p>
    <w:p w:rsidR="00502977" w:rsidRPr="00087A51" w:rsidRDefault="00A237D1" w:rsidP="00312634">
      <w:pPr>
        <w:pStyle w:val="affa"/>
        <w:numPr>
          <w:ilvl w:val="0"/>
          <w:numId w:val="5"/>
        </w:numPr>
        <w:tabs>
          <w:tab w:val="left" w:pos="1134"/>
        </w:tabs>
        <w:ind w:left="0" w:firstLine="709"/>
        <w:jc w:val="both"/>
        <w:rPr>
          <w:sz w:val="28"/>
          <w:szCs w:val="28"/>
        </w:rPr>
      </w:pPr>
      <w:r w:rsidRPr="00087A51">
        <w:rPr>
          <w:sz w:val="28"/>
          <w:szCs w:val="28"/>
        </w:rPr>
        <w:t>В предстоящем трехлетнем периоде наибольший объем расходов предлагается утвердить на реализацию комплекса процессных мероприятий «</w:t>
      </w:r>
      <w:r w:rsidR="004736A8" w:rsidRPr="00087A51">
        <w:rPr>
          <w:sz w:val="28"/>
          <w:szCs w:val="28"/>
        </w:rPr>
        <w:t>Обеспечение управленческих функций и обеспечение деятельности подведомственного учреждения в сфере молодежной политики</w:t>
      </w:r>
      <w:r w:rsidRPr="00087A51">
        <w:rPr>
          <w:sz w:val="28"/>
          <w:szCs w:val="28"/>
        </w:rPr>
        <w:t>» на 202</w:t>
      </w:r>
      <w:r w:rsidR="00CE4E5F" w:rsidRPr="00087A51">
        <w:rPr>
          <w:sz w:val="28"/>
          <w:szCs w:val="28"/>
        </w:rPr>
        <w:t>4</w:t>
      </w:r>
      <w:r w:rsidRPr="00087A51">
        <w:rPr>
          <w:sz w:val="28"/>
          <w:szCs w:val="28"/>
        </w:rPr>
        <w:t xml:space="preserve"> год – 2</w:t>
      </w:r>
      <w:r w:rsidR="00CE4E5F" w:rsidRPr="00087A51">
        <w:rPr>
          <w:sz w:val="28"/>
          <w:szCs w:val="28"/>
        </w:rPr>
        <w:t>8</w:t>
      </w:r>
      <w:r w:rsidRPr="00087A51">
        <w:rPr>
          <w:sz w:val="28"/>
          <w:szCs w:val="28"/>
        </w:rPr>
        <w:t> </w:t>
      </w:r>
      <w:r w:rsidR="00CE4E5F" w:rsidRPr="00087A51">
        <w:rPr>
          <w:sz w:val="28"/>
          <w:szCs w:val="28"/>
        </w:rPr>
        <w:t>441</w:t>
      </w:r>
      <w:r w:rsidRPr="00087A51">
        <w:rPr>
          <w:sz w:val="28"/>
          <w:szCs w:val="28"/>
        </w:rPr>
        <w:t>,</w:t>
      </w:r>
      <w:r w:rsidR="00CE4E5F" w:rsidRPr="00087A51">
        <w:rPr>
          <w:sz w:val="28"/>
          <w:szCs w:val="28"/>
        </w:rPr>
        <w:t>1</w:t>
      </w:r>
      <w:r w:rsidRPr="00087A51">
        <w:rPr>
          <w:sz w:val="28"/>
          <w:szCs w:val="28"/>
        </w:rPr>
        <w:t xml:space="preserve"> тыс. рублей, на 202</w:t>
      </w:r>
      <w:r w:rsidR="00CE4E5F" w:rsidRPr="00087A51">
        <w:rPr>
          <w:sz w:val="28"/>
          <w:szCs w:val="28"/>
        </w:rPr>
        <w:t>5</w:t>
      </w:r>
      <w:r w:rsidRPr="00087A51">
        <w:rPr>
          <w:sz w:val="28"/>
          <w:szCs w:val="28"/>
        </w:rPr>
        <w:t xml:space="preserve"> год – 2</w:t>
      </w:r>
      <w:r w:rsidR="00CE4E5F" w:rsidRPr="00087A51">
        <w:rPr>
          <w:sz w:val="28"/>
          <w:szCs w:val="28"/>
        </w:rPr>
        <w:t>9</w:t>
      </w:r>
      <w:r w:rsidRPr="00087A51">
        <w:rPr>
          <w:sz w:val="28"/>
          <w:szCs w:val="28"/>
        </w:rPr>
        <w:t> </w:t>
      </w:r>
      <w:r w:rsidR="00CE4E5F" w:rsidRPr="00087A51">
        <w:rPr>
          <w:sz w:val="28"/>
          <w:szCs w:val="28"/>
        </w:rPr>
        <w:t>677</w:t>
      </w:r>
      <w:r w:rsidRPr="00087A51">
        <w:rPr>
          <w:sz w:val="28"/>
          <w:szCs w:val="28"/>
        </w:rPr>
        <w:t>,</w:t>
      </w:r>
      <w:r w:rsidR="00CE4E5F" w:rsidRPr="00087A51">
        <w:rPr>
          <w:sz w:val="28"/>
          <w:szCs w:val="28"/>
        </w:rPr>
        <w:t>2</w:t>
      </w:r>
      <w:r w:rsidRPr="00087A51">
        <w:rPr>
          <w:sz w:val="28"/>
          <w:szCs w:val="28"/>
        </w:rPr>
        <w:t xml:space="preserve"> тыс. рублей и на 202</w:t>
      </w:r>
      <w:r w:rsidR="00CE4E5F" w:rsidRPr="00087A51">
        <w:rPr>
          <w:sz w:val="28"/>
          <w:szCs w:val="28"/>
        </w:rPr>
        <w:t>6</w:t>
      </w:r>
      <w:r w:rsidRPr="00087A51">
        <w:rPr>
          <w:sz w:val="28"/>
          <w:szCs w:val="28"/>
        </w:rPr>
        <w:t xml:space="preserve"> год – </w:t>
      </w:r>
      <w:r w:rsidR="00CE4E5F" w:rsidRPr="00087A51">
        <w:rPr>
          <w:sz w:val="28"/>
          <w:szCs w:val="28"/>
        </w:rPr>
        <w:t>30</w:t>
      </w:r>
      <w:r w:rsidRPr="00087A51">
        <w:rPr>
          <w:sz w:val="28"/>
          <w:szCs w:val="28"/>
        </w:rPr>
        <w:t> </w:t>
      </w:r>
      <w:r w:rsidR="00CE4E5F" w:rsidRPr="00087A51">
        <w:rPr>
          <w:sz w:val="28"/>
          <w:szCs w:val="28"/>
        </w:rPr>
        <w:t>587</w:t>
      </w:r>
      <w:r w:rsidRPr="00087A51">
        <w:rPr>
          <w:sz w:val="28"/>
          <w:szCs w:val="28"/>
        </w:rPr>
        <w:t>,1 тыс. рублей или 8</w:t>
      </w:r>
      <w:r w:rsidR="00CE4E5F" w:rsidRPr="00087A51">
        <w:rPr>
          <w:sz w:val="28"/>
          <w:szCs w:val="28"/>
        </w:rPr>
        <w:t>8</w:t>
      </w:r>
      <w:r w:rsidRPr="00087A51">
        <w:rPr>
          <w:sz w:val="28"/>
          <w:szCs w:val="28"/>
        </w:rPr>
        <w:t>,2%, 8</w:t>
      </w:r>
      <w:r w:rsidR="00CE4E5F" w:rsidRPr="00087A51">
        <w:rPr>
          <w:sz w:val="28"/>
          <w:szCs w:val="28"/>
        </w:rPr>
        <w:t>4,5</w:t>
      </w:r>
      <w:r w:rsidRPr="00087A51">
        <w:rPr>
          <w:sz w:val="28"/>
          <w:szCs w:val="28"/>
        </w:rPr>
        <w:t>% и 8</w:t>
      </w:r>
      <w:r w:rsidR="00CE4E5F" w:rsidRPr="00087A51">
        <w:rPr>
          <w:sz w:val="28"/>
          <w:szCs w:val="28"/>
        </w:rPr>
        <w:t>4</w:t>
      </w:r>
      <w:r w:rsidRPr="00087A51">
        <w:rPr>
          <w:sz w:val="28"/>
          <w:szCs w:val="28"/>
        </w:rPr>
        <w:t>,9% от общего объема ассигнований программы соответственно.</w:t>
      </w:r>
    </w:p>
    <w:p w:rsidR="00502977" w:rsidRPr="00087A51" w:rsidRDefault="004A5CC7" w:rsidP="00B62069">
      <w:pPr>
        <w:ind w:firstLine="709"/>
        <w:jc w:val="both"/>
        <w:rPr>
          <w:sz w:val="28"/>
          <w:szCs w:val="28"/>
        </w:rPr>
      </w:pPr>
      <w:r w:rsidRPr="00087A51">
        <w:rPr>
          <w:sz w:val="28"/>
          <w:szCs w:val="28"/>
        </w:rPr>
        <w:t>О</w:t>
      </w:r>
      <w:r w:rsidR="00A237D1" w:rsidRPr="00087A51">
        <w:rPr>
          <w:sz w:val="28"/>
          <w:szCs w:val="28"/>
        </w:rPr>
        <w:t xml:space="preserve">сновной объем расходов в рамках рассматриваемого комплекса и программы в целом </w:t>
      </w:r>
      <w:r w:rsidRPr="00087A51">
        <w:rPr>
          <w:sz w:val="28"/>
          <w:szCs w:val="28"/>
        </w:rPr>
        <w:t xml:space="preserve">на 2024-2026 годы </w:t>
      </w:r>
      <w:r w:rsidR="00A237D1" w:rsidRPr="00087A51">
        <w:rPr>
          <w:sz w:val="28"/>
          <w:szCs w:val="28"/>
        </w:rPr>
        <w:t>предлагается утвердить на выполнение МАУ «</w:t>
      </w:r>
      <w:r w:rsidR="00075262" w:rsidRPr="00087A51">
        <w:rPr>
          <w:sz w:val="28"/>
          <w:szCs w:val="28"/>
        </w:rPr>
        <w:t>Молодежный центр города Оренбурга</w:t>
      </w:r>
      <w:r w:rsidR="00A237D1" w:rsidRPr="00087A51">
        <w:rPr>
          <w:sz w:val="28"/>
          <w:szCs w:val="28"/>
        </w:rPr>
        <w:t>» муниципального задания на оказание муниципальных услуг (раб</w:t>
      </w:r>
      <w:r w:rsidR="00AC5EE9" w:rsidRPr="00087A51">
        <w:rPr>
          <w:sz w:val="28"/>
          <w:szCs w:val="28"/>
        </w:rPr>
        <w:t>от) в сфере молодежной политики (21 388,9 тыс. рублей, 22 645,2 тыс. рублей и 23 535,2 тыс. рублей соответственно).</w:t>
      </w:r>
    </w:p>
    <w:p w:rsidR="00502977" w:rsidRPr="00087A51" w:rsidRDefault="004A5CC7" w:rsidP="00312634">
      <w:pPr>
        <w:pStyle w:val="affa"/>
        <w:numPr>
          <w:ilvl w:val="0"/>
          <w:numId w:val="5"/>
        </w:numPr>
        <w:tabs>
          <w:tab w:val="left" w:pos="1134"/>
        </w:tabs>
        <w:ind w:left="0" w:firstLine="709"/>
        <w:jc w:val="both"/>
        <w:rPr>
          <w:sz w:val="28"/>
          <w:szCs w:val="28"/>
        </w:rPr>
      </w:pPr>
      <w:r w:rsidRPr="00087A51">
        <w:rPr>
          <w:sz w:val="28"/>
          <w:szCs w:val="28"/>
        </w:rPr>
        <w:t xml:space="preserve">На реализацию комплекса процессных мероприятий «Организация мероприятий по работе с молодежью» </w:t>
      </w:r>
      <w:r w:rsidR="00A237D1" w:rsidRPr="00087A51">
        <w:rPr>
          <w:sz w:val="28"/>
          <w:szCs w:val="28"/>
        </w:rPr>
        <w:t xml:space="preserve">на очередной финансовый год и плановый период </w:t>
      </w:r>
      <w:r w:rsidRPr="00087A51">
        <w:rPr>
          <w:sz w:val="28"/>
          <w:szCs w:val="28"/>
        </w:rPr>
        <w:t xml:space="preserve">Проектом решения </w:t>
      </w:r>
      <w:r w:rsidR="00A237D1" w:rsidRPr="00087A51">
        <w:rPr>
          <w:sz w:val="28"/>
          <w:szCs w:val="28"/>
        </w:rPr>
        <w:t xml:space="preserve">предлагается утвердить бюджетные ассигнования в сумме </w:t>
      </w:r>
      <w:r w:rsidR="00B62069" w:rsidRPr="00087A51">
        <w:rPr>
          <w:sz w:val="28"/>
          <w:szCs w:val="28"/>
        </w:rPr>
        <w:t>3 820,0 тыс. рублей, 5 257,4 тыс. рублей и 5 452,6</w:t>
      </w:r>
      <w:r w:rsidR="00A237D1" w:rsidRPr="00087A51">
        <w:rPr>
          <w:sz w:val="28"/>
          <w:szCs w:val="28"/>
        </w:rPr>
        <w:t xml:space="preserve"> тыс. рублей соответственно. Доля указанных расходов от общего объема </w:t>
      </w:r>
      <w:r w:rsidRPr="00087A51">
        <w:rPr>
          <w:sz w:val="28"/>
          <w:szCs w:val="28"/>
        </w:rPr>
        <w:t>бюджетных ассигнований</w:t>
      </w:r>
      <w:r w:rsidR="00A237D1" w:rsidRPr="00087A51">
        <w:rPr>
          <w:sz w:val="28"/>
          <w:szCs w:val="28"/>
        </w:rPr>
        <w:t xml:space="preserve"> на муниципальную программу составля</w:t>
      </w:r>
      <w:r w:rsidR="00B62069" w:rsidRPr="00087A51">
        <w:rPr>
          <w:sz w:val="28"/>
          <w:szCs w:val="28"/>
        </w:rPr>
        <w:t>ю</w:t>
      </w:r>
      <w:r w:rsidR="00A237D1" w:rsidRPr="00087A51">
        <w:rPr>
          <w:sz w:val="28"/>
          <w:szCs w:val="28"/>
        </w:rPr>
        <w:t>т 1</w:t>
      </w:r>
      <w:r w:rsidR="00B62069" w:rsidRPr="00087A51">
        <w:rPr>
          <w:sz w:val="28"/>
          <w:szCs w:val="28"/>
        </w:rPr>
        <w:t>1</w:t>
      </w:r>
      <w:r w:rsidR="00A237D1" w:rsidRPr="00087A51">
        <w:rPr>
          <w:sz w:val="28"/>
          <w:szCs w:val="28"/>
        </w:rPr>
        <w:t>,8% в 202</w:t>
      </w:r>
      <w:r w:rsidR="00B62069" w:rsidRPr="00087A51">
        <w:rPr>
          <w:sz w:val="28"/>
          <w:szCs w:val="28"/>
        </w:rPr>
        <w:t>4</w:t>
      </w:r>
      <w:r w:rsidR="00A237D1" w:rsidRPr="00087A51">
        <w:rPr>
          <w:sz w:val="28"/>
          <w:szCs w:val="28"/>
        </w:rPr>
        <w:t xml:space="preserve"> году, </w:t>
      </w:r>
      <w:r w:rsidR="00B62069" w:rsidRPr="00087A51">
        <w:rPr>
          <w:sz w:val="28"/>
          <w:szCs w:val="28"/>
        </w:rPr>
        <w:t>15,0</w:t>
      </w:r>
      <w:r w:rsidR="00A237D1" w:rsidRPr="00087A51">
        <w:rPr>
          <w:sz w:val="28"/>
          <w:szCs w:val="28"/>
        </w:rPr>
        <w:t>% в 202</w:t>
      </w:r>
      <w:r w:rsidR="00B62069" w:rsidRPr="00087A51">
        <w:rPr>
          <w:sz w:val="28"/>
          <w:szCs w:val="28"/>
        </w:rPr>
        <w:t>5</w:t>
      </w:r>
      <w:r w:rsidR="00A237D1" w:rsidRPr="00087A51">
        <w:rPr>
          <w:sz w:val="28"/>
          <w:szCs w:val="28"/>
        </w:rPr>
        <w:t xml:space="preserve"> году и 1</w:t>
      </w:r>
      <w:r w:rsidR="00B62069" w:rsidRPr="00087A51">
        <w:rPr>
          <w:sz w:val="28"/>
          <w:szCs w:val="28"/>
        </w:rPr>
        <w:t>5</w:t>
      </w:r>
      <w:r w:rsidR="00A237D1" w:rsidRPr="00087A51">
        <w:rPr>
          <w:sz w:val="28"/>
          <w:szCs w:val="28"/>
        </w:rPr>
        <w:t>,1% в 202</w:t>
      </w:r>
      <w:r w:rsidR="00C94A73" w:rsidRPr="00087A51">
        <w:rPr>
          <w:sz w:val="28"/>
          <w:szCs w:val="28"/>
        </w:rPr>
        <w:t>6</w:t>
      </w:r>
      <w:r w:rsidR="00A237D1" w:rsidRPr="00087A51">
        <w:rPr>
          <w:sz w:val="28"/>
          <w:szCs w:val="28"/>
        </w:rPr>
        <w:t xml:space="preserve"> году.</w:t>
      </w:r>
    </w:p>
    <w:p w:rsidR="00502977" w:rsidRPr="00087A51" w:rsidRDefault="00A237D1" w:rsidP="005C6446">
      <w:pPr>
        <w:ind w:firstLine="709"/>
        <w:jc w:val="both"/>
        <w:rPr>
          <w:sz w:val="28"/>
          <w:szCs w:val="28"/>
        </w:rPr>
      </w:pPr>
      <w:r w:rsidRPr="00087A51">
        <w:rPr>
          <w:sz w:val="28"/>
          <w:szCs w:val="28"/>
        </w:rPr>
        <w:t>Таким образом, относительно 202</w:t>
      </w:r>
      <w:r w:rsidR="00B44097" w:rsidRPr="00087A51">
        <w:rPr>
          <w:sz w:val="28"/>
          <w:szCs w:val="28"/>
        </w:rPr>
        <w:t>3</w:t>
      </w:r>
      <w:r w:rsidRPr="00087A51">
        <w:rPr>
          <w:sz w:val="28"/>
          <w:szCs w:val="28"/>
        </w:rPr>
        <w:t xml:space="preserve"> года в предстоящем трехлетнем периоде расходы на организацию мероприятий по работе с молодежью </w:t>
      </w:r>
      <w:r w:rsidR="00B44097" w:rsidRPr="00087A51">
        <w:rPr>
          <w:sz w:val="28"/>
          <w:szCs w:val="28"/>
        </w:rPr>
        <w:t>сокращ</w:t>
      </w:r>
      <w:r w:rsidRPr="00087A51">
        <w:rPr>
          <w:sz w:val="28"/>
          <w:szCs w:val="28"/>
        </w:rPr>
        <w:t xml:space="preserve">аются </w:t>
      </w:r>
      <w:r w:rsidR="00983F5A" w:rsidRPr="00087A51">
        <w:rPr>
          <w:sz w:val="28"/>
          <w:szCs w:val="28"/>
        </w:rPr>
        <w:t>в</w:t>
      </w:r>
      <w:r w:rsidRPr="00087A51">
        <w:rPr>
          <w:sz w:val="28"/>
          <w:szCs w:val="28"/>
        </w:rPr>
        <w:t xml:space="preserve"> 202</w:t>
      </w:r>
      <w:r w:rsidR="00B44097" w:rsidRPr="00087A51">
        <w:rPr>
          <w:sz w:val="28"/>
          <w:szCs w:val="28"/>
        </w:rPr>
        <w:t>4</w:t>
      </w:r>
      <w:r w:rsidRPr="00087A51">
        <w:rPr>
          <w:sz w:val="28"/>
          <w:szCs w:val="28"/>
        </w:rPr>
        <w:t xml:space="preserve"> год</w:t>
      </w:r>
      <w:r w:rsidR="00983F5A" w:rsidRPr="00087A51">
        <w:rPr>
          <w:sz w:val="28"/>
          <w:szCs w:val="28"/>
        </w:rPr>
        <w:t>у</w:t>
      </w:r>
      <w:r w:rsidRPr="00087A51">
        <w:rPr>
          <w:sz w:val="28"/>
          <w:szCs w:val="28"/>
        </w:rPr>
        <w:t xml:space="preserve"> на </w:t>
      </w:r>
      <w:r w:rsidR="00B44097" w:rsidRPr="00087A51">
        <w:rPr>
          <w:sz w:val="28"/>
          <w:szCs w:val="28"/>
        </w:rPr>
        <w:t>2 777,4</w:t>
      </w:r>
      <w:r w:rsidRPr="00087A51">
        <w:rPr>
          <w:sz w:val="28"/>
          <w:szCs w:val="28"/>
        </w:rPr>
        <w:t xml:space="preserve"> тыс. рублей, </w:t>
      </w:r>
      <w:r w:rsidR="00983F5A" w:rsidRPr="00087A51">
        <w:rPr>
          <w:sz w:val="28"/>
          <w:szCs w:val="28"/>
        </w:rPr>
        <w:t>в</w:t>
      </w:r>
      <w:r w:rsidRPr="00087A51">
        <w:rPr>
          <w:sz w:val="28"/>
          <w:szCs w:val="28"/>
        </w:rPr>
        <w:t xml:space="preserve"> 202</w:t>
      </w:r>
      <w:r w:rsidR="00B44097" w:rsidRPr="00087A51">
        <w:rPr>
          <w:sz w:val="28"/>
          <w:szCs w:val="28"/>
        </w:rPr>
        <w:t>5</w:t>
      </w:r>
      <w:r w:rsidRPr="00087A51">
        <w:rPr>
          <w:sz w:val="28"/>
          <w:szCs w:val="28"/>
        </w:rPr>
        <w:t xml:space="preserve"> год</w:t>
      </w:r>
      <w:r w:rsidR="00983F5A" w:rsidRPr="00087A51">
        <w:rPr>
          <w:sz w:val="28"/>
          <w:szCs w:val="28"/>
        </w:rPr>
        <w:t>у</w:t>
      </w:r>
      <w:r w:rsidRPr="00087A51">
        <w:rPr>
          <w:sz w:val="28"/>
          <w:szCs w:val="28"/>
        </w:rPr>
        <w:t xml:space="preserve"> на </w:t>
      </w:r>
      <w:r w:rsidR="00B44097" w:rsidRPr="00087A51">
        <w:rPr>
          <w:sz w:val="28"/>
          <w:szCs w:val="28"/>
        </w:rPr>
        <w:t>1 340,0</w:t>
      </w:r>
      <w:r w:rsidRPr="00087A51">
        <w:rPr>
          <w:sz w:val="28"/>
          <w:szCs w:val="28"/>
        </w:rPr>
        <w:t xml:space="preserve"> тыс. рублей и </w:t>
      </w:r>
      <w:r w:rsidR="00983F5A" w:rsidRPr="00087A51">
        <w:rPr>
          <w:sz w:val="28"/>
          <w:szCs w:val="28"/>
        </w:rPr>
        <w:t>в</w:t>
      </w:r>
      <w:r w:rsidRPr="00087A51">
        <w:rPr>
          <w:sz w:val="28"/>
          <w:szCs w:val="28"/>
        </w:rPr>
        <w:t xml:space="preserve"> 202</w:t>
      </w:r>
      <w:r w:rsidR="00B44097" w:rsidRPr="00087A51">
        <w:rPr>
          <w:sz w:val="28"/>
          <w:szCs w:val="28"/>
        </w:rPr>
        <w:t>6</w:t>
      </w:r>
      <w:r w:rsidR="00075262" w:rsidRPr="00087A51">
        <w:rPr>
          <w:sz w:val="28"/>
          <w:szCs w:val="28"/>
        </w:rPr>
        <w:t xml:space="preserve"> год</w:t>
      </w:r>
      <w:r w:rsidR="00983F5A" w:rsidRPr="00087A51">
        <w:rPr>
          <w:sz w:val="28"/>
          <w:szCs w:val="28"/>
        </w:rPr>
        <w:t>у</w:t>
      </w:r>
      <w:r w:rsidR="00075262" w:rsidRPr="00087A51">
        <w:rPr>
          <w:sz w:val="28"/>
          <w:szCs w:val="28"/>
        </w:rPr>
        <w:t xml:space="preserve"> на 1 </w:t>
      </w:r>
      <w:r w:rsidR="00B44097" w:rsidRPr="00087A51">
        <w:rPr>
          <w:sz w:val="28"/>
          <w:szCs w:val="28"/>
        </w:rPr>
        <w:t>144,8</w:t>
      </w:r>
      <w:r w:rsidRPr="00087A51">
        <w:rPr>
          <w:sz w:val="28"/>
          <w:szCs w:val="28"/>
        </w:rPr>
        <w:t xml:space="preserve"> тыс. рублей.</w:t>
      </w:r>
    </w:p>
    <w:p w:rsidR="002A699C" w:rsidRPr="00087A51" w:rsidRDefault="004C2EAA" w:rsidP="00A80168">
      <w:pPr>
        <w:pStyle w:val="affa"/>
        <w:tabs>
          <w:tab w:val="left" w:pos="1134"/>
        </w:tabs>
        <w:ind w:left="0" w:firstLine="709"/>
        <w:jc w:val="both"/>
        <w:rPr>
          <w:sz w:val="28"/>
          <w:szCs w:val="28"/>
        </w:rPr>
      </w:pPr>
      <w:r w:rsidRPr="00087A51">
        <w:rPr>
          <w:sz w:val="28"/>
          <w:szCs w:val="28"/>
        </w:rPr>
        <w:t xml:space="preserve">В рамках </w:t>
      </w:r>
      <w:r w:rsidR="002A699C" w:rsidRPr="00087A51">
        <w:rPr>
          <w:sz w:val="28"/>
          <w:szCs w:val="28"/>
        </w:rPr>
        <w:t xml:space="preserve">рассматриваемого </w:t>
      </w:r>
      <w:r w:rsidRPr="00087A51">
        <w:rPr>
          <w:sz w:val="28"/>
          <w:szCs w:val="28"/>
        </w:rPr>
        <w:t xml:space="preserve">комплекса </w:t>
      </w:r>
      <w:r w:rsidR="002A699C" w:rsidRPr="00087A51">
        <w:rPr>
          <w:sz w:val="28"/>
          <w:szCs w:val="28"/>
        </w:rPr>
        <w:t>Проектом решения предусмотрены бюджетные ассигнования на выполнение в 2024-2026 годах следующих мероприятий:</w:t>
      </w:r>
    </w:p>
    <w:p w:rsidR="002A699C" w:rsidRPr="00087A51" w:rsidRDefault="002A699C" w:rsidP="00CE6728">
      <w:pPr>
        <w:pStyle w:val="affa"/>
        <w:numPr>
          <w:ilvl w:val="0"/>
          <w:numId w:val="28"/>
        </w:numPr>
        <w:tabs>
          <w:tab w:val="left" w:pos="1134"/>
        </w:tabs>
        <w:ind w:left="0" w:firstLine="709"/>
        <w:jc w:val="both"/>
        <w:rPr>
          <w:sz w:val="28"/>
          <w:szCs w:val="28"/>
        </w:rPr>
      </w:pPr>
      <w:r w:rsidRPr="00087A51">
        <w:rPr>
          <w:sz w:val="28"/>
          <w:szCs w:val="28"/>
        </w:rPr>
        <w:lastRenderedPageBreak/>
        <w:t>мероприятия, направленные на содействие молодежи в выборе профессии и ориентировании на рынке труда (170,0 тыс. рублей, 350,0 тыс. рублей и 370,0 тыс. рублей соответственно);</w:t>
      </w:r>
    </w:p>
    <w:p w:rsidR="0080379B" w:rsidRPr="00087A51" w:rsidRDefault="0080379B" w:rsidP="00CE6728">
      <w:pPr>
        <w:pStyle w:val="affa"/>
        <w:numPr>
          <w:ilvl w:val="0"/>
          <w:numId w:val="28"/>
        </w:numPr>
        <w:tabs>
          <w:tab w:val="left" w:pos="1134"/>
        </w:tabs>
        <w:ind w:left="0" w:firstLine="709"/>
        <w:jc w:val="both"/>
        <w:rPr>
          <w:sz w:val="28"/>
          <w:szCs w:val="28"/>
        </w:rPr>
      </w:pPr>
      <w:r w:rsidRPr="00087A51">
        <w:rPr>
          <w:sz w:val="28"/>
          <w:szCs w:val="28"/>
        </w:rPr>
        <w:t xml:space="preserve">мероприятия, направленные на развитие гражданственности и патриотизма в молодежной среде (280,0 тыс. рублей, 450,0 </w:t>
      </w:r>
      <w:r w:rsidR="00F5304C" w:rsidRPr="00087A51">
        <w:rPr>
          <w:sz w:val="28"/>
          <w:szCs w:val="28"/>
        </w:rPr>
        <w:t>тыс. рублей и 480,0 тыс. рублей</w:t>
      </w:r>
      <w:r w:rsidRPr="00087A51">
        <w:rPr>
          <w:sz w:val="28"/>
          <w:szCs w:val="28"/>
        </w:rPr>
        <w:t>);</w:t>
      </w:r>
    </w:p>
    <w:p w:rsidR="00F5304C" w:rsidRPr="00087A51" w:rsidRDefault="00F5304C"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формирование социально активной позиции молодежи (750,0 тыс. рублей, 900,0 тыс. рублей и 950,0 тыс. рублей);</w:t>
      </w:r>
    </w:p>
    <w:p w:rsidR="00F5304C" w:rsidRPr="00087A51" w:rsidRDefault="00F5304C"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поддержку и развитие добровольчества (350,0 тыс. рублей, 500,0 тыс. рублей и 550,0 тыс. рублей);</w:t>
      </w:r>
    </w:p>
    <w:p w:rsidR="00F5304C" w:rsidRPr="00087A51" w:rsidRDefault="00F30DC6" w:rsidP="00CE6728">
      <w:pPr>
        <w:pStyle w:val="affa"/>
        <w:numPr>
          <w:ilvl w:val="0"/>
          <w:numId w:val="28"/>
        </w:numPr>
        <w:tabs>
          <w:tab w:val="left" w:pos="1134"/>
        </w:tabs>
        <w:ind w:left="0" w:firstLine="709"/>
        <w:jc w:val="both"/>
        <w:rPr>
          <w:sz w:val="28"/>
          <w:szCs w:val="28"/>
        </w:rPr>
      </w:pPr>
      <w:r w:rsidRPr="00087A51">
        <w:rPr>
          <w:sz w:val="28"/>
          <w:szCs w:val="28"/>
        </w:rPr>
        <w:t>мероприятия по поддержке и развитию творческого и научно-технического потенциала молодежи (1 720,0 тыс. рублей, 2 145,4 тыс. рублей и 2 172,1 тыс. рублей);</w:t>
      </w:r>
    </w:p>
    <w:p w:rsidR="00F30DC6" w:rsidRPr="00087A51" w:rsidRDefault="00F30DC6"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развитие международного, межрегионального и межмуниципального сотрудничества в молодежной среде (по 50,0 тыс. рублей на 2025-2026 годы ежегодно);</w:t>
      </w:r>
    </w:p>
    <w:p w:rsidR="00F30DC6" w:rsidRPr="00087A51" w:rsidRDefault="00F30DC6"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развитие информационного пространства в молодежной среде (150,0 тыс. рублей, 462,0 тыс. рублей и 480,5 тыс. рублей);</w:t>
      </w:r>
    </w:p>
    <w:p w:rsidR="00F30DC6" w:rsidRPr="00087A51" w:rsidRDefault="00F30DC6" w:rsidP="00CE6728">
      <w:pPr>
        <w:pStyle w:val="affa"/>
        <w:numPr>
          <w:ilvl w:val="0"/>
          <w:numId w:val="28"/>
        </w:numPr>
        <w:tabs>
          <w:tab w:val="left" w:pos="1134"/>
        </w:tabs>
        <w:ind w:left="0" w:firstLine="698"/>
        <w:jc w:val="both"/>
        <w:rPr>
          <w:sz w:val="28"/>
          <w:szCs w:val="28"/>
        </w:rPr>
      </w:pPr>
      <w:r w:rsidRPr="00087A51">
        <w:rPr>
          <w:sz w:val="28"/>
          <w:szCs w:val="28"/>
        </w:rPr>
        <w:t>мероприятия, направленные на реализацию на территории муниципального образования «город Оренбург» общественно-значимого проекта «Молодежный бюджет» (по 300,0 тыс. рублей на 2024-2026 годы ежегодно).</w:t>
      </w:r>
    </w:p>
    <w:p w:rsidR="00603365" w:rsidRPr="00087A51" w:rsidRDefault="00603365" w:rsidP="00603365">
      <w:pPr>
        <w:ind w:firstLine="709"/>
        <w:jc w:val="both"/>
        <w:rPr>
          <w:rFonts w:eastAsia="Times New Roman"/>
          <w:sz w:val="28"/>
        </w:rPr>
      </w:pPr>
      <w:r w:rsidRPr="00087A51">
        <w:rPr>
          <w:rFonts w:eastAsia="Times New Roman"/>
          <w:sz w:val="28"/>
          <w:szCs w:val="27"/>
        </w:rPr>
        <w:t xml:space="preserve">По результатам анализа проекта изменений </w:t>
      </w:r>
      <w:r w:rsidR="003A6DB2" w:rsidRPr="00087A51">
        <w:rPr>
          <w:rFonts w:eastAsia="Times New Roman"/>
          <w:sz w:val="28"/>
          <w:szCs w:val="27"/>
        </w:rPr>
        <w:t>муниципальной</w:t>
      </w:r>
      <w:r w:rsidRPr="00087A51">
        <w:rPr>
          <w:rFonts w:eastAsia="Times New Roman"/>
          <w:sz w:val="28"/>
          <w:szCs w:val="27"/>
        </w:rPr>
        <w:t xml:space="preserve"> программ</w:t>
      </w:r>
      <w:r w:rsidR="003A6DB2" w:rsidRPr="00087A51">
        <w:rPr>
          <w:rFonts w:eastAsia="Times New Roman"/>
          <w:sz w:val="28"/>
          <w:szCs w:val="27"/>
        </w:rPr>
        <w:t>ы</w:t>
      </w:r>
      <w:r w:rsidRPr="00087A51">
        <w:rPr>
          <w:rFonts w:eastAsia="Times New Roman"/>
          <w:sz w:val="28"/>
          <w:szCs w:val="27"/>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502977" w:rsidRPr="00087A51" w:rsidRDefault="00A237D1">
      <w:pPr>
        <w:widowControl w:val="0"/>
        <w:tabs>
          <w:tab w:val="left" w:pos="1134"/>
        </w:tabs>
        <w:ind w:firstLine="708"/>
        <w:jc w:val="both"/>
        <w:rPr>
          <w:sz w:val="28"/>
          <w:szCs w:val="28"/>
        </w:rPr>
      </w:pPr>
      <w:r w:rsidRPr="00087A51">
        <w:rPr>
          <w:sz w:val="28"/>
          <w:szCs w:val="28"/>
        </w:rPr>
        <w:t>Проектом изменений в муниципальную программу предусмотрено достижение следующих значений целевых показателей (индикаторов) конечных в 202</w:t>
      </w:r>
      <w:r w:rsidR="00C94A73" w:rsidRPr="00087A51">
        <w:rPr>
          <w:sz w:val="28"/>
          <w:szCs w:val="28"/>
        </w:rPr>
        <w:t>4</w:t>
      </w:r>
      <w:r w:rsidRPr="00087A51">
        <w:rPr>
          <w:sz w:val="28"/>
          <w:szCs w:val="28"/>
        </w:rPr>
        <w:t>-202</w:t>
      </w:r>
      <w:r w:rsidR="00C94A73" w:rsidRPr="00087A51">
        <w:rPr>
          <w:sz w:val="28"/>
          <w:szCs w:val="28"/>
        </w:rPr>
        <w:t>6</w:t>
      </w:r>
      <w:r w:rsidRPr="00087A51">
        <w:rPr>
          <w:sz w:val="28"/>
          <w:szCs w:val="28"/>
        </w:rPr>
        <w:t xml:space="preserve"> годах:</w:t>
      </w:r>
    </w:p>
    <w:p w:rsidR="00502977" w:rsidRPr="00087A51" w:rsidRDefault="00C94A73"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охваченной мероприятиями по профориентации и социальной адаптации, в общей численности молодежи в городе Оренбурге </w:t>
      </w:r>
      <w:r w:rsidR="00A237D1" w:rsidRPr="00087A51">
        <w:rPr>
          <w:sz w:val="28"/>
          <w:szCs w:val="28"/>
        </w:rPr>
        <w:t xml:space="preserve">(соответственно </w:t>
      </w:r>
      <w:r w:rsidRPr="00087A51">
        <w:rPr>
          <w:sz w:val="28"/>
          <w:szCs w:val="28"/>
        </w:rPr>
        <w:t>20</w:t>
      </w:r>
      <w:r w:rsidR="00A237D1" w:rsidRPr="00087A51">
        <w:rPr>
          <w:sz w:val="28"/>
          <w:szCs w:val="28"/>
        </w:rPr>
        <w:t>%, 2</w:t>
      </w:r>
      <w:r w:rsidRPr="00087A51">
        <w:rPr>
          <w:sz w:val="28"/>
          <w:szCs w:val="28"/>
        </w:rPr>
        <w:t>5% и 30</w:t>
      </w:r>
      <w:r w:rsidR="00A237D1" w:rsidRPr="00087A51">
        <w:rPr>
          <w:sz w:val="28"/>
          <w:szCs w:val="28"/>
        </w:rPr>
        <w:t>%);</w:t>
      </w:r>
    </w:p>
    <w:p w:rsidR="00502977" w:rsidRPr="00087A51" w:rsidRDefault="00A237D1" w:rsidP="00312634">
      <w:pPr>
        <w:pStyle w:val="affa"/>
        <w:widowControl w:val="0"/>
        <w:numPr>
          <w:ilvl w:val="0"/>
          <w:numId w:val="6"/>
        </w:numPr>
        <w:tabs>
          <w:tab w:val="left" w:pos="1134"/>
        </w:tabs>
        <w:ind w:left="0" w:firstLine="709"/>
        <w:jc w:val="both"/>
        <w:rPr>
          <w:sz w:val="28"/>
          <w:szCs w:val="28"/>
        </w:rPr>
      </w:pPr>
      <w:r w:rsidRPr="00087A51">
        <w:rPr>
          <w:sz w:val="28"/>
          <w:szCs w:val="28"/>
        </w:rPr>
        <w:t>темп роста численности молодежи, принявшей участие в мероприятиях гражданского и патриотического воспитания</w:t>
      </w:r>
      <w:r w:rsidR="00B67683" w:rsidRPr="00087A51">
        <w:rPr>
          <w:sz w:val="28"/>
          <w:szCs w:val="28"/>
        </w:rPr>
        <w:t>, к предшествующему отчетному году</w:t>
      </w:r>
      <w:r w:rsidRPr="00087A51">
        <w:rPr>
          <w:sz w:val="28"/>
          <w:szCs w:val="28"/>
        </w:rPr>
        <w:t xml:space="preserve"> (соответственно 105,</w:t>
      </w:r>
      <w:r w:rsidR="00C94A73" w:rsidRPr="00087A51">
        <w:rPr>
          <w:sz w:val="28"/>
          <w:szCs w:val="28"/>
        </w:rPr>
        <w:t>6</w:t>
      </w:r>
      <w:r w:rsidRPr="00087A51">
        <w:rPr>
          <w:sz w:val="28"/>
          <w:szCs w:val="28"/>
        </w:rPr>
        <w:t>%, 105,</w:t>
      </w:r>
      <w:r w:rsidR="00C94A73" w:rsidRPr="00087A51">
        <w:rPr>
          <w:sz w:val="28"/>
          <w:szCs w:val="28"/>
        </w:rPr>
        <w:t>3</w:t>
      </w:r>
      <w:r w:rsidRPr="00087A51">
        <w:rPr>
          <w:sz w:val="28"/>
          <w:szCs w:val="28"/>
        </w:rPr>
        <w:t>% и 105,</w:t>
      </w:r>
      <w:r w:rsidR="00C94A73" w:rsidRPr="00087A51">
        <w:rPr>
          <w:sz w:val="28"/>
          <w:szCs w:val="28"/>
        </w:rPr>
        <w:t>0</w:t>
      </w:r>
      <w:r w:rsidRPr="00087A51">
        <w:rPr>
          <w:sz w:val="28"/>
          <w:szCs w:val="28"/>
        </w:rPr>
        <w:t>%);</w:t>
      </w:r>
    </w:p>
    <w:p w:rsidR="00502977" w:rsidRPr="00087A51" w:rsidRDefault="00A237D1"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вовлеченной в добровольческую деятельность, в общей численности молодежи в городе Оренбурге (соответственно </w:t>
      </w:r>
      <w:r w:rsidR="00C94A73" w:rsidRPr="00087A51">
        <w:rPr>
          <w:sz w:val="28"/>
          <w:szCs w:val="28"/>
        </w:rPr>
        <w:t>20%, 25% и 30%</w:t>
      </w:r>
      <w:r w:rsidRPr="00087A51">
        <w:rPr>
          <w:sz w:val="28"/>
          <w:szCs w:val="28"/>
        </w:rPr>
        <w:t>);</w:t>
      </w:r>
    </w:p>
    <w:p w:rsidR="00C94A73" w:rsidRPr="00087A51" w:rsidRDefault="00C94A73"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задействованной в мероприятиях по вовлечению молодежи в творческую деятельность, в общей численности молодежи в городе Оренбурге </w:t>
      </w:r>
      <w:r w:rsidR="00A237D1" w:rsidRPr="00087A51">
        <w:rPr>
          <w:sz w:val="28"/>
          <w:szCs w:val="28"/>
        </w:rPr>
        <w:t>(соответственно 4</w:t>
      </w:r>
      <w:r w:rsidRPr="00087A51">
        <w:rPr>
          <w:sz w:val="28"/>
          <w:szCs w:val="28"/>
        </w:rPr>
        <w:t>5</w:t>
      </w:r>
      <w:r w:rsidR="00A237D1" w:rsidRPr="00087A51">
        <w:rPr>
          <w:sz w:val="28"/>
          <w:szCs w:val="28"/>
        </w:rPr>
        <w:t>,0%, 4</w:t>
      </w:r>
      <w:r w:rsidRPr="00087A51">
        <w:rPr>
          <w:sz w:val="28"/>
          <w:szCs w:val="28"/>
        </w:rPr>
        <w:t>7</w:t>
      </w:r>
      <w:r w:rsidR="00A237D1" w:rsidRPr="00087A51">
        <w:rPr>
          <w:sz w:val="28"/>
          <w:szCs w:val="28"/>
        </w:rPr>
        <w:t>,0% и 4</w:t>
      </w:r>
      <w:r w:rsidRPr="00087A51">
        <w:rPr>
          <w:sz w:val="28"/>
          <w:szCs w:val="28"/>
        </w:rPr>
        <w:t>9</w:t>
      </w:r>
      <w:r w:rsidR="00A237D1" w:rsidRPr="00087A51">
        <w:rPr>
          <w:sz w:val="28"/>
          <w:szCs w:val="28"/>
        </w:rPr>
        <w:t>,0 %);</w:t>
      </w:r>
    </w:p>
    <w:p w:rsidR="00502977" w:rsidRPr="00087A51" w:rsidRDefault="00A237D1"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 в общей численности молодежи в </w:t>
      </w:r>
      <w:r w:rsidRPr="00087A51">
        <w:rPr>
          <w:sz w:val="28"/>
          <w:szCs w:val="28"/>
        </w:rPr>
        <w:lastRenderedPageBreak/>
        <w:t>городе Оренбурге (соответственно 2</w:t>
      </w:r>
      <w:r w:rsidR="00C94A73" w:rsidRPr="00087A51">
        <w:rPr>
          <w:sz w:val="28"/>
          <w:szCs w:val="28"/>
        </w:rPr>
        <w:t>5</w:t>
      </w:r>
      <w:r w:rsidRPr="00087A51">
        <w:rPr>
          <w:sz w:val="28"/>
          <w:szCs w:val="28"/>
        </w:rPr>
        <w:t>,0%, 2</w:t>
      </w:r>
      <w:r w:rsidR="00C94A73" w:rsidRPr="00087A51">
        <w:rPr>
          <w:sz w:val="28"/>
          <w:szCs w:val="28"/>
        </w:rPr>
        <w:t>6</w:t>
      </w:r>
      <w:r w:rsidRPr="00087A51">
        <w:rPr>
          <w:sz w:val="28"/>
          <w:szCs w:val="28"/>
        </w:rPr>
        <w:t>,0% и 2</w:t>
      </w:r>
      <w:r w:rsidR="00C94A73" w:rsidRPr="00087A51">
        <w:rPr>
          <w:sz w:val="28"/>
          <w:szCs w:val="28"/>
        </w:rPr>
        <w:t>7</w:t>
      </w:r>
      <w:r w:rsidRPr="00087A51">
        <w:rPr>
          <w:sz w:val="28"/>
          <w:szCs w:val="28"/>
        </w:rPr>
        <w:t>%).</w:t>
      </w:r>
    </w:p>
    <w:p w:rsidR="0032688E" w:rsidRPr="0072619E" w:rsidRDefault="0032688E" w:rsidP="00773E10">
      <w:pPr>
        <w:rPr>
          <w:sz w:val="16"/>
          <w:highlight w:val="green"/>
        </w:rPr>
      </w:pPr>
    </w:p>
    <w:p w:rsidR="00D20F0F" w:rsidRPr="00087A51" w:rsidRDefault="0038643D" w:rsidP="00D20F0F">
      <w:pPr>
        <w:pStyle w:val="2"/>
        <w:jc w:val="center"/>
        <w:rPr>
          <w:b/>
        </w:rPr>
      </w:pPr>
      <w:bookmarkStart w:id="29" w:name="_Toc152921788"/>
      <w:r>
        <w:rPr>
          <w:b/>
        </w:rPr>
        <w:t xml:space="preserve">6.4. </w:t>
      </w:r>
      <w:r w:rsidR="00D20F0F" w:rsidRPr="00087A51">
        <w:rPr>
          <w:b/>
        </w:rPr>
        <w:t>Муниципальная программа «Социальная поддержка жителей города Оренбурга»</w:t>
      </w:r>
      <w:bookmarkEnd w:id="29"/>
    </w:p>
    <w:p w:rsidR="00D20F0F" w:rsidRPr="00087A51" w:rsidRDefault="00D20F0F" w:rsidP="0051161F">
      <w:pPr>
        <w:rPr>
          <w:sz w:val="16"/>
        </w:rPr>
      </w:pPr>
    </w:p>
    <w:p w:rsidR="00D20F0F" w:rsidRPr="00087A51" w:rsidRDefault="00D20F0F" w:rsidP="00D20F0F">
      <w:pPr>
        <w:widowControl w:val="0"/>
        <w:tabs>
          <w:tab w:val="left" w:pos="1134"/>
        </w:tabs>
        <w:ind w:firstLine="709"/>
        <w:jc w:val="both"/>
        <w:rPr>
          <w:sz w:val="28"/>
          <w:szCs w:val="28"/>
        </w:rPr>
      </w:pPr>
      <w:r w:rsidRPr="00087A51">
        <w:rPr>
          <w:sz w:val="28"/>
          <w:szCs w:val="28"/>
        </w:rPr>
        <w:t xml:space="preserve">Целью программы является «Повышение качества жизни отдельных категорий граждан». </w:t>
      </w:r>
    </w:p>
    <w:p w:rsidR="00D20F0F" w:rsidRPr="00087A51" w:rsidRDefault="00D20F0F" w:rsidP="00D20F0F">
      <w:pPr>
        <w:widowControl w:val="0"/>
        <w:tabs>
          <w:tab w:val="left" w:pos="1134"/>
        </w:tabs>
        <w:ind w:firstLine="709"/>
        <w:jc w:val="both"/>
        <w:rPr>
          <w:sz w:val="28"/>
          <w:szCs w:val="28"/>
        </w:rPr>
      </w:pPr>
      <w:r w:rsidRPr="00087A51">
        <w:rPr>
          <w:sz w:val="28"/>
          <w:szCs w:val="28"/>
        </w:rPr>
        <w:t>Период реализации программы: 2020-2030 годы.</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 xml:space="preserve">Ответственный исполнитель программы: Управление по социальной политике. </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Соисполнители: Администрации Северного и Южного округов, УЖКХ, МБУ «Центр здорового питания» города Оренбурга.</w:t>
      </w:r>
    </w:p>
    <w:p w:rsidR="00D20F0F" w:rsidRPr="00087A51" w:rsidRDefault="00D20F0F" w:rsidP="00D20F0F">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трех комплексов процессных мероприятий на 2024 год – 139 384,4 тыс. рублей, на 2025 год – 143 506,2 тыс. рублей и на 2026 год – 146 137,1 тыс. рублей.</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УСП (на 2024 год – </w:t>
      </w:r>
      <w:r w:rsidRPr="00087A51">
        <w:rPr>
          <w:rFonts w:eastAsia="Times New Roman"/>
          <w:sz w:val="28"/>
          <w:szCs w:val="28"/>
        </w:rPr>
        <w:t xml:space="preserve">135 848,0 </w:t>
      </w:r>
      <w:r w:rsidRPr="00087A51">
        <w:rPr>
          <w:sz w:val="28"/>
          <w:szCs w:val="28"/>
        </w:rPr>
        <w:t xml:space="preserve">тыс. рублей, на 2025 год – </w:t>
      </w:r>
      <w:r w:rsidRPr="00087A51">
        <w:rPr>
          <w:rFonts w:eastAsia="Times New Roman"/>
          <w:sz w:val="28"/>
          <w:szCs w:val="28"/>
        </w:rPr>
        <w:t>139 890,8</w:t>
      </w:r>
      <w:r w:rsidRPr="00087A51">
        <w:rPr>
          <w:sz w:val="28"/>
          <w:szCs w:val="28"/>
        </w:rPr>
        <w:t xml:space="preserve"> тыс. рублей и на 2026 год – </w:t>
      </w:r>
      <w:r w:rsidRPr="00087A51">
        <w:rPr>
          <w:rFonts w:eastAsia="Times New Roman"/>
          <w:sz w:val="28"/>
          <w:szCs w:val="28"/>
        </w:rPr>
        <w:t xml:space="preserve">142 438,8 </w:t>
      </w:r>
      <w:r w:rsidRPr="00087A51">
        <w:rPr>
          <w:sz w:val="28"/>
          <w:szCs w:val="28"/>
        </w:rPr>
        <w:t xml:space="preserve">тыс. рублей), Администрации Северного округа (на 2024 год – 950,0 тыс. рублей, на 2025 год – 996,5 тыс. рублей и на 2026 год – </w:t>
      </w:r>
      <w:r w:rsidRPr="00087A51">
        <w:rPr>
          <w:rFonts w:eastAsia="Times New Roman"/>
          <w:sz w:val="28"/>
          <w:szCs w:val="28"/>
        </w:rPr>
        <w:t xml:space="preserve">1 045,4 </w:t>
      </w:r>
      <w:r w:rsidRPr="00087A51">
        <w:rPr>
          <w:sz w:val="28"/>
          <w:szCs w:val="28"/>
        </w:rPr>
        <w:t xml:space="preserve">тыс. рублей), Администрации Южного округа (на 2024 год – </w:t>
      </w:r>
      <w:r w:rsidRPr="00087A51">
        <w:rPr>
          <w:rFonts w:eastAsia="Times New Roman"/>
          <w:sz w:val="28"/>
          <w:szCs w:val="28"/>
        </w:rPr>
        <w:t xml:space="preserve">1 286,4 </w:t>
      </w:r>
      <w:r w:rsidRPr="00087A51">
        <w:rPr>
          <w:sz w:val="28"/>
          <w:szCs w:val="28"/>
        </w:rPr>
        <w:t xml:space="preserve">тыс. рублей, на 2025 год – </w:t>
      </w:r>
      <w:r w:rsidRPr="00087A51">
        <w:rPr>
          <w:rFonts w:eastAsia="Times New Roman"/>
          <w:sz w:val="28"/>
          <w:szCs w:val="28"/>
        </w:rPr>
        <w:t xml:space="preserve">1 318,9 </w:t>
      </w:r>
      <w:r w:rsidRPr="00087A51">
        <w:rPr>
          <w:sz w:val="28"/>
          <w:szCs w:val="28"/>
        </w:rPr>
        <w:t xml:space="preserve">тыс. рублей и на 2026 год – </w:t>
      </w:r>
      <w:r w:rsidRPr="00087A51">
        <w:rPr>
          <w:rFonts w:eastAsia="Times New Roman"/>
          <w:sz w:val="28"/>
          <w:szCs w:val="28"/>
        </w:rPr>
        <w:t>1 352,9</w:t>
      </w:r>
      <w:r w:rsidRPr="00087A51">
        <w:rPr>
          <w:sz w:val="28"/>
          <w:szCs w:val="28"/>
        </w:rPr>
        <w:t xml:space="preserve"> тыс. рублей) и УЖКХ (1 300,0 тыс. рублей ежегодно).</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в общей сумме 126 222,2 тыс. рублей. </w:t>
      </w:r>
    </w:p>
    <w:p w:rsidR="00D20F0F" w:rsidRPr="00087A51" w:rsidRDefault="00D20F0F" w:rsidP="00D20F0F">
      <w:pPr>
        <w:widowControl w:val="0"/>
        <w:tabs>
          <w:tab w:val="left" w:pos="1134"/>
        </w:tabs>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(комплексов процессных мероприятий), представлены в следующей таблице.</w:t>
      </w:r>
    </w:p>
    <w:p w:rsidR="00F97497" w:rsidRPr="00087A51" w:rsidRDefault="00F97497" w:rsidP="00EA12DD">
      <w:pPr>
        <w:widowControl w:val="0"/>
        <w:tabs>
          <w:tab w:val="left" w:pos="1134"/>
        </w:tabs>
        <w:autoSpaceDE w:val="0"/>
        <w:autoSpaceDN w:val="0"/>
        <w:adjustRightInd w:val="0"/>
        <w:ind w:right="-1"/>
        <w:jc w:val="both"/>
        <w:rPr>
          <w:rFonts w:ascii="Arial" w:eastAsia="Times New Roman" w:hAnsi="Arial" w:cs="Arial"/>
          <w:sz w:val="16"/>
          <w:szCs w:val="16"/>
        </w:rPr>
      </w:pPr>
    </w:p>
    <w:p w:rsidR="00D20F0F" w:rsidRPr="00087A51" w:rsidRDefault="00D20F0F" w:rsidP="00D20F0F">
      <w:pPr>
        <w:jc w:val="right"/>
        <w:rPr>
          <w:sz w:val="22"/>
        </w:rPr>
      </w:pPr>
      <w:r w:rsidRPr="00087A51">
        <w:rPr>
          <w:sz w:val="22"/>
        </w:rPr>
        <w:t>(тыс. рублей)</w:t>
      </w:r>
    </w:p>
    <w:tbl>
      <w:tblPr>
        <w:tblW w:w="488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5"/>
        <w:gridCol w:w="3818"/>
        <w:gridCol w:w="993"/>
        <w:gridCol w:w="993"/>
        <w:gridCol w:w="995"/>
        <w:gridCol w:w="915"/>
        <w:gridCol w:w="1011"/>
        <w:gridCol w:w="1011"/>
      </w:tblGrid>
      <w:tr w:rsidR="00D20F0F" w:rsidRPr="00087A51" w:rsidTr="001B68DB">
        <w:trPr>
          <w:trHeight w:val="20"/>
        </w:trPr>
        <w:tc>
          <w:tcPr>
            <w:tcW w:w="214" w:type="pct"/>
            <w:vMerge w:val="restart"/>
            <w:shd w:val="clear" w:color="auto" w:fill="DBE5F1" w:themeFill="accent1" w:themeFillTint="33"/>
          </w:tcPr>
          <w:p w:rsidR="00D20F0F" w:rsidRPr="00087A51" w:rsidRDefault="00D20F0F" w:rsidP="00D20F0F">
            <w:pPr>
              <w:jc w:val="center"/>
              <w:rPr>
                <w:rFonts w:eastAsia="Times New Roman"/>
                <w:b/>
                <w:sz w:val="16"/>
                <w:szCs w:val="16"/>
              </w:rPr>
            </w:pPr>
            <w:r w:rsidRPr="00087A51">
              <w:rPr>
                <w:rFonts w:eastAsia="Times New Roman"/>
                <w:b/>
                <w:sz w:val="14"/>
                <w:szCs w:val="16"/>
              </w:rPr>
              <w:t>№ п</w:t>
            </w:r>
            <w:r w:rsidRPr="00087A51">
              <w:rPr>
                <w:rFonts w:eastAsia="Times New Roman"/>
                <w:b/>
                <w:sz w:val="14"/>
                <w:szCs w:val="16"/>
                <w:lang w:val="en-US"/>
              </w:rPr>
              <w:t>/</w:t>
            </w:r>
            <w:r w:rsidRPr="00087A51">
              <w:rPr>
                <w:rFonts w:eastAsia="Times New Roman"/>
                <w:b/>
                <w:sz w:val="14"/>
                <w:szCs w:val="16"/>
              </w:rPr>
              <w:t>п</w:t>
            </w:r>
          </w:p>
        </w:tc>
        <w:tc>
          <w:tcPr>
            <w:tcW w:w="1877" w:type="pct"/>
            <w:vMerge w:val="restart"/>
            <w:shd w:val="clear" w:color="auto" w:fill="DBE5F1" w:themeFill="accent1" w:themeFillTint="33"/>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Наименование структурного элемента</w:t>
            </w:r>
          </w:p>
        </w:tc>
        <w:tc>
          <w:tcPr>
            <w:tcW w:w="1465" w:type="pct"/>
            <w:gridSpan w:val="3"/>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Утверждено СБР на 01.11.2023</w:t>
            </w:r>
          </w:p>
        </w:tc>
        <w:tc>
          <w:tcPr>
            <w:tcW w:w="1444" w:type="pct"/>
            <w:gridSpan w:val="3"/>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Проект решения</w:t>
            </w:r>
          </w:p>
        </w:tc>
      </w:tr>
      <w:tr w:rsidR="00D20F0F" w:rsidRPr="00087A51" w:rsidTr="001B68DB">
        <w:trPr>
          <w:trHeight w:val="20"/>
        </w:trPr>
        <w:tc>
          <w:tcPr>
            <w:tcW w:w="214" w:type="pct"/>
            <w:vMerge/>
            <w:shd w:val="clear" w:color="auto" w:fill="DBE5F1" w:themeFill="accent1" w:themeFillTint="33"/>
          </w:tcPr>
          <w:p w:rsidR="00D20F0F" w:rsidRPr="00087A51" w:rsidRDefault="00D20F0F" w:rsidP="00D20F0F">
            <w:pPr>
              <w:rPr>
                <w:rFonts w:eastAsia="Times New Roman"/>
                <w:b/>
                <w:sz w:val="16"/>
                <w:szCs w:val="16"/>
              </w:rPr>
            </w:pPr>
          </w:p>
        </w:tc>
        <w:tc>
          <w:tcPr>
            <w:tcW w:w="1877" w:type="pct"/>
            <w:vMerge/>
            <w:shd w:val="clear" w:color="auto" w:fill="DBE5F1" w:themeFill="accent1" w:themeFillTint="33"/>
            <w:vAlign w:val="center"/>
          </w:tcPr>
          <w:p w:rsidR="00D20F0F" w:rsidRPr="00087A51" w:rsidRDefault="00D20F0F" w:rsidP="00D20F0F">
            <w:pPr>
              <w:rPr>
                <w:rFonts w:eastAsia="Times New Roman"/>
                <w:b/>
                <w:sz w:val="16"/>
                <w:szCs w:val="16"/>
              </w:rPr>
            </w:pPr>
          </w:p>
        </w:tc>
        <w:tc>
          <w:tcPr>
            <w:tcW w:w="488"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2023 год</w:t>
            </w:r>
          </w:p>
        </w:tc>
        <w:tc>
          <w:tcPr>
            <w:tcW w:w="488"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2024 год</w:t>
            </w:r>
          </w:p>
        </w:tc>
        <w:tc>
          <w:tcPr>
            <w:tcW w:w="489"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2025 год</w:t>
            </w:r>
          </w:p>
        </w:tc>
        <w:tc>
          <w:tcPr>
            <w:tcW w:w="450"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2024 год</w:t>
            </w:r>
          </w:p>
        </w:tc>
        <w:tc>
          <w:tcPr>
            <w:tcW w:w="497"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2025 год</w:t>
            </w:r>
          </w:p>
        </w:tc>
        <w:tc>
          <w:tcPr>
            <w:tcW w:w="497"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2026 год</w:t>
            </w:r>
          </w:p>
        </w:tc>
      </w:tr>
      <w:tr w:rsidR="00D20F0F" w:rsidRPr="00087A51" w:rsidTr="001B68DB">
        <w:trPr>
          <w:trHeight w:val="20"/>
        </w:trPr>
        <w:tc>
          <w:tcPr>
            <w:tcW w:w="214" w:type="pct"/>
            <w:shd w:val="clear" w:color="000000" w:fill="FFFFFF"/>
            <w:vAlign w:val="center"/>
          </w:tcPr>
          <w:p w:rsidR="00D20F0F" w:rsidRPr="00087A51" w:rsidRDefault="00D20F0F" w:rsidP="00D20F0F">
            <w:pPr>
              <w:jc w:val="center"/>
              <w:rPr>
                <w:rFonts w:eastAsia="Times New Roman"/>
                <w:sz w:val="16"/>
                <w:szCs w:val="16"/>
                <w:lang w:val="en-US"/>
              </w:rPr>
            </w:pPr>
            <w:r w:rsidRPr="00087A51">
              <w:rPr>
                <w:rFonts w:eastAsia="Times New Roman"/>
                <w:sz w:val="16"/>
                <w:szCs w:val="16"/>
                <w:lang w:val="en-US"/>
              </w:rPr>
              <w:t>1</w:t>
            </w:r>
          </w:p>
        </w:tc>
        <w:tc>
          <w:tcPr>
            <w:tcW w:w="1877"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105 536,0</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106 775,0</w:t>
            </w:r>
          </w:p>
        </w:tc>
        <w:tc>
          <w:tcPr>
            <w:tcW w:w="489"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106 991,4</w:t>
            </w:r>
          </w:p>
        </w:tc>
        <w:tc>
          <w:tcPr>
            <w:tcW w:w="450"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116 789,1</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121 174,2</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123 721,3</w:t>
            </w:r>
          </w:p>
        </w:tc>
      </w:tr>
      <w:tr w:rsidR="00D20F0F" w:rsidRPr="00087A51" w:rsidTr="001B68DB">
        <w:trPr>
          <w:trHeight w:val="20"/>
        </w:trPr>
        <w:tc>
          <w:tcPr>
            <w:tcW w:w="214" w:type="pct"/>
            <w:shd w:val="clear" w:color="000000" w:fill="FFFFFF"/>
            <w:vAlign w:val="center"/>
          </w:tcPr>
          <w:p w:rsidR="00D20F0F" w:rsidRPr="00087A51" w:rsidRDefault="00D20F0F" w:rsidP="00D20F0F">
            <w:pPr>
              <w:jc w:val="center"/>
              <w:rPr>
                <w:rFonts w:eastAsia="Times New Roman"/>
                <w:sz w:val="16"/>
                <w:szCs w:val="16"/>
                <w:lang w:val="en-US"/>
              </w:rPr>
            </w:pPr>
            <w:r w:rsidRPr="00087A51">
              <w:rPr>
                <w:rFonts w:eastAsia="Times New Roman"/>
                <w:sz w:val="16"/>
                <w:szCs w:val="16"/>
                <w:lang w:val="en-US"/>
              </w:rPr>
              <w:t>2</w:t>
            </w:r>
          </w:p>
        </w:tc>
        <w:tc>
          <w:tcPr>
            <w:tcW w:w="1877" w:type="pct"/>
            <w:shd w:val="clear" w:color="000000" w:fill="FFFFFF"/>
          </w:tcPr>
          <w:p w:rsidR="00D20F0F" w:rsidRPr="00087A51" w:rsidRDefault="00D20F0F" w:rsidP="00D20F0F">
            <w:pPr>
              <w:jc w:val="both"/>
              <w:rPr>
                <w:rFonts w:eastAsia="Times New Roman"/>
                <w:sz w:val="16"/>
                <w:szCs w:val="16"/>
              </w:rPr>
            </w:pPr>
            <w:bookmarkStart w:id="30" w:name="_Hlk152060492"/>
            <w:r w:rsidRPr="00087A51">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bookmarkEnd w:id="30"/>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3 200,0</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3 438,0</w:t>
            </w:r>
          </w:p>
        </w:tc>
        <w:tc>
          <w:tcPr>
            <w:tcW w:w="489"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3 441,6</w:t>
            </w:r>
          </w:p>
        </w:tc>
        <w:tc>
          <w:tcPr>
            <w:tcW w:w="450"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3 280,0</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3 319,4</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3 360,2</w:t>
            </w:r>
          </w:p>
        </w:tc>
      </w:tr>
      <w:tr w:rsidR="00D20F0F" w:rsidRPr="00087A51" w:rsidTr="001B68DB">
        <w:trPr>
          <w:trHeight w:val="20"/>
        </w:trPr>
        <w:tc>
          <w:tcPr>
            <w:tcW w:w="214" w:type="pct"/>
            <w:shd w:val="clear" w:color="000000" w:fill="FFFFFF"/>
            <w:vAlign w:val="center"/>
          </w:tcPr>
          <w:p w:rsidR="00D20F0F" w:rsidRPr="00087A51" w:rsidRDefault="00D20F0F" w:rsidP="00D20F0F">
            <w:pPr>
              <w:jc w:val="center"/>
              <w:rPr>
                <w:rFonts w:eastAsia="Times New Roman"/>
                <w:sz w:val="16"/>
                <w:szCs w:val="16"/>
                <w:lang w:val="en-US"/>
              </w:rPr>
            </w:pPr>
            <w:r w:rsidRPr="00087A51">
              <w:rPr>
                <w:rFonts w:eastAsia="Times New Roman"/>
                <w:sz w:val="16"/>
                <w:szCs w:val="16"/>
                <w:lang w:val="en-US"/>
              </w:rPr>
              <w:t>3</w:t>
            </w:r>
          </w:p>
        </w:tc>
        <w:tc>
          <w:tcPr>
            <w:tcW w:w="1877"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«Осуществление управленческих функций в сфере социальной политики»</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17 486,2</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18 547,6</w:t>
            </w:r>
          </w:p>
        </w:tc>
        <w:tc>
          <w:tcPr>
            <w:tcW w:w="489"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19 344,9</w:t>
            </w:r>
          </w:p>
        </w:tc>
        <w:tc>
          <w:tcPr>
            <w:tcW w:w="450"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19 315,3</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19 012,6</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19 055,6</w:t>
            </w:r>
          </w:p>
        </w:tc>
      </w:tr>
      <w:tr w:rsidR="00D20F0F" w:rsidRPr="00087A51" w:rsidTr="001B68DB">
        <w:trPr>
          <w:trHeight w:val="20"/>
        </w:trPr>
        <w:tc>
          <w:tcPr>
            <w:tcW w:w="2091" w:type="pct"/>
            <w:gridSpan w:val="2"/>
            <w:shd w:val="clear" w:color="auto" w:fill="DBE5F1" w:themeFill="accent1" w:themeFillTint="33"/>
          </w:tcPr>
          <w:p w:rsidR="00D20F0F" w:rsidRPr="00087A51" w:rsidRDefault="00D20F0F" w:rsidP="00D20F0F">
            <w:pPr>
              <w:rPr>
                <w:rFonts w:eastAsia="Times New Roman"/>
                <w:b/>
                <w:sz w:val="16"/>
                <w:szCs w:val="16"/>
              </w:rPr>
            </w:pPr>
            <w:r w:rsidRPr="00087A51">
              <w:rPr>
                <w:rFonts w:eastAsia="Times New Roman"/>
                <w:b/>
                <w:sz w:val="16"/>
                <w:szCs w:val="16"/>
              </w:rPr>
              <w:t>Всего:</w:t>
            </w:r>
          </w:p>
        </w:tc>
        <w:tc>
          <w:tcPr>
            <w:tcW w:w="488" w:type="pct"/>
            <w:shd w:val="clear" w:color="auto" w:fill="DBE5F1" w:themeFill="accent1" w:themeFillTint="33"/>
            <w:noWrap/>
            <w:vAlign w:val="bottom"/>
          </w:tcPr>
          <w:p w:rsidR="00D20F0F" w:rsidRPr="00087A51" w:rsidRDefault="00D20F0F" w:rsidP="00D20F0F">
            <w:pPr>
              <w:jc w:val="right"/>
              <w:rPr>
                <w:rFonts w:eastAsia="Times New Roman"/>
                <w:b/>
                <w:bCs/>
                <w:sz w:val="16"/>
                <w:szCs w:val="16"/>
              </w:rPr>
            </w:pPr>
            <w:r w:rsidRPr="00087A51">
              <w:rPr>
                <w:b/>
                <w:bCs/>
                <w:sz w:val="16"/>
                <w:szCs w:val="16"/>
              </w:rPr>
              <w:t>126 222,2</w:t>
            </w:r>
          </w:p>
        </w:tc>
        <w:tc>
          <w:tcPr>
            <w:tcW w:w="488" w:type="pct"/>
            <w:shd w:val="clear" w:color="auto" w:fill="DBE5F1" w:themeFill="accent1" w:themeFillTint="33"/>
            <w:noWrap/>
            <w:vAlign w:val="bottom"/>
          </w:tcPr>
          <w:p w:rsidR="00D20F0F" w:rsidRPr="00087A51" w:rsidRDefault="00D20F0F" w:rsidP="00D20F0F">
            <w:pPr>
              <w:jc w:val="right"/>
              <w:rPr>
                <w:rFonts w:eastAsia="Times New Roman"/>
                <w:b/>
                <w:bCs/>
                <w:sz w:val="16"/>
                <w:szCs w:val="16"/>
              </w:rPr>
            </w:pPr>
            <w:r w:rsidRPr="00087A51">
              <w:rPr>
                <w:b/>
                <w:bCs/>
                <w:sz w:val="16"/>
                <w:szCs w:val="16"/>
              </w:rPr>
              <w:t>128 760,6</w:t>
            </w:r>
          </w:p>
        </w:tc>
        <w:tc>
          <w:tcPr>
            <w:tcW w:w="489" w:type="pct"/>
            <w:shd w:val="clear" w:color="auto" w:fill="DBE5F1" w:themeFill="accent1" w:themeFillTint="33"/>
            <w:noWrap/>
            <w:vAlign w:val="bottom"/>
          </w:tcPr>
          <w:p w:rsidR="00D20F0F" w:rsidRPr="00087A51" w:rsidRDefault="00D20F0F" w:rsidP="00D20F0F">
            <w:pPr>
              <w:jc w:val="right"/>
              <w:rPr>
                <w:rFonts w:eastAsia="Times New Roman"/>
                <w:b/>
                <w:bCs/>
                <w:sz w:val="16"/>
                <w:szCs w:val="16"/>
              </w:rPr>
            </w:pPr>
            <w:r w:rsidRPr="00087A51">
              <w:rPr>
                <w:rFonts w:eastAsia="Times New Roman"/>
                <w:b/>
                <w:bCs/>
                <w:sz w:val="16"/>
                <w:szCs w:val="16"/>
              </w:rPr>
              <w:t>129 777,9</w:t>
            </w:r>
          </w:p>
        </w:tc>
        <w:tc>
          <w:tcPr>
            <w:tcW w:w="450"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b/>
                <w:bCs/>
                <w:sz w:val="16"/>
                <w:szCs w:val="16"/>
              </w:rPr>
              <w:t>139 384,4</w:t>
            </w:r>
          </w:p>
        </w:tc>
        <w:tc>
          <w:tcPr>
            <w:tcW w:w="49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b/>
                <w:bCs/>
                <w:sz w:val="16"/>
                <w:szCs w:val="16"/>
              </w:rPr>
              <w:t>143 506,2</w:t>
            </w:r>
          </w:p>
        </w:tc>
        <w:tc>
          <w:tcPr>
            <w:tcW w:w="49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b/>
                <w:bCs/>
                <w:sz w:val="16"/>
                <w:szCs w:val="16"/>
              </w:rPr>
              <w:t>146 137,1</w:t>
            </w:r>
          </w:p>
        </w:tc>
      </w:tr>
    </w:tbl>
    <w:p w:rsidR="00D20F0F" w:rsidRPr="00087A51" w:rsidRDefault="00D20F0F" w:rsidP="00D20F0F">
      <w:pPr>
        <w:rPr>
          <w:sz w:val="16"/>
          <w:szCs w:val="16"/>
        </w:rPr>
      </w:pPr>
    </w:p>
    <w:p w:rsidR="00D20F0F" w:rsidRPr="00087A51" w:rsidRDefault="00D20F0F" w:rsidP="00D20F0F">
      <w:pPr>
        <w:widowControl w:val="0"/>
        <w:tabs>
          <w:tab w:val="left" w:pos="1134"/>
        </w:tabs>
        <w:autoSpaceDE w:val="0"/>
        <w:autoSpaceDN w:val="0"/>
        <w:adjustRightInd w:val="0"/>
        <w:ind w:right="-1" w:firstLine="709"/>
        <w:jc w:val="both"/>
        <w:rPr>
          <w:sz w:val="28"/>
          <w:szCs w:val="28"/>
        </w:rPr>
      </w:pPr>
      <w:r w:rsidRPr="00087A51">
        <w:rPr>
          <w:sz w:val="28"/>
          <w:szCs w:val="28"/>
        </w:rPr>
        <w:t xml:space="preserve">Относительно 2023 года бюджетные ассигнования на реализацию муниципальной программы увеличены на 2024 год на 13 162,2 тыс. рублей или 10,4%, на 2025 год на 17 284,0 тыс. рублей или 13,7% и на 2026 год на 19 914,9 тыс. рублей или 15,8%. </w:t>
      </w:r>
    </w:p>
    <w:p w:rsidR="00D20F0F" w:rsidRPr="00087A51" w:rsidRDefault="00D20F0F" w:rsidP="009B75BE">
      <w:pPr>
        <w:widowControl w:val="0"/>
        <w:numPr>
          <w:ilvl w:val="0"/>
          <w:numId w:val="82"/>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Основной объем средств Проектом решения предложено направить на </w:t>
      </w:r>
      <w:r w:rsidRPr="00087A51">
        <w:rPr>
          <w:sz w:val="28"/>
          <w:szCs w:val="28"/>
        </w:rPr>
        <w:lastRenderedPageBreak/>
        <w:t>выполнение комплекса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 - 116 789,1 тыс. рублей в 2024 году, 121 174,2 тыс. рублей в 2025 году и 123 721,3 тыс. рублей в 2026 году или 83,8%, 84,4% и 84,7% соответственно).</w:t>
      </w:r>
    </w:p>
    <w:p w:rsidR="00D20F0F" w:rsidRPr="00087A51" w:rsidRDefault="00D20F0F" w:rsidP="00D20F0F">
      <w:pPr>
        <w:widowControl w:val="0"/>
        <w:tabs>
          <w:tab w:val="left" w:pos="1134"/>
        </w:tabs>
        <w:autoSpaceDE w:val="0"/>
        <w:autoSpaceDN w:val="0"/>
        <w:adjustRightInd w:val="0"/>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социальных выплат, компенсаций и материальной помощи отдельным категориям граждан (79 218,3 тыс. рублей, 80 352,7 тыс. рублей и 81 443,1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субсидии на возмещение недополученных доходов лицам, предоставляющим социальные гарантии по оплате за жилое помещение и коммунальные услуги лицам, удостоенным Звания «Почетный гражданин города Оренбурга» (1 112,7 тыс. рублей, 1 196,3 тыс. рублей и 1 224,4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субсидии на возмещение недополученных доходов лицам, предоставляющим банные услуги гражданам, находящимся в трудной жизненной ситуации (560,0 тыс. рублей, 587,4 тыс. рублей и 617,0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субсидии на возмещение недополученных доходов лицам, предоставляющим в образовательных организациях горячее питание детям из семей, находящихся в трудной жизненной ситуации (23 240,8 тыс. рублей, 24 986,8тыс. рублей и 26 214,8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организация и проведение мероприятий для инвалидов (2 204,0 тыс. рублей, 2 213,3 тыс. рублей и 2 223,1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организация и проведение мероприятий для граждан старшего поколения (1 083,3 тыс. рублей, 1 585,2 тыс. рублей и 1 368,6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организация и проведение социально значимых мероприятий (1 587,2 тыс. рублей, 2 001,7 тыс. рублей и 2 379,4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мер социальной поддержки отдельным категориям граждан (7 782,8 тыс. рублей, 8 250,8 тыс. рублей и 8 250,8 тыс. рублей соответственно). По данному направлению предусмотрены бюджетные ассигнования на обеспечение деятельности МБУ «Центр здорового питания» города Оренбурга.</w:t>
      </w:r>
    </w:p>
    <w:p w:rsidR="00D20F0F" w:rsidRPr="00087A51" w:rsidRDefault="00D20F0F" w:rsidP="009B75BE">
      <w:pPr>
        <w:widowControl w:val="0"/>
        <w:numPr>
          <w:ilvl w:val="0"/>
          <w:numId w:val="82"/>
        </w:numPr>
        <w:tabs>
          <w:tab w:val="left" w:pos="1134"/>
        </w:tabs>
        <w:autoSpaceDE w:val="0"/>
        <w:autoSpaceDN w:val="0"/>
        <w:adjustRightInd w:val="0"/>
        <w:ind w:left="0" w:right="-1" w:firstLine="709"/>
        <w:contextualSpacing/>
        <w:jc w:val="both"/>
        <w:rPr>
          <w:sz w:val="28"/>
          <w:szCs w:val="28"/>
        </w:rPr>
      </w:pPr>
      <w:r w:rsidRPr="00087A51">
        <w:rPr>
          <w:sz w:val="28"/>
          <w:szCs w:val="28"/>
        </w:rPr>
        <w:t>На реализацию комплекса процессных мероприятий</w:t>
      </w:r>
      <w:r w:rsidRPr="00087A51">
        <w:rPr>
          <w:sz w:val="16"/>
          <w:szCs w:val="16"/>
        </w:rPr>
        <w:t xml:space="preserve"> </w:t>
      </w:r>
      <w:r w:rsidRPr="00087A51">
        <w:rPr>
          <w:sz w:val="28"/>
          <w:szCs w:val="28"/>
        </w:rPr>
        <w:t xml:space="preserve">«Осуществление управленческих функций в сфере социальной политики» прогнозируются бюджетные ассигнования на 2024 год в сумме 19 315,3 тыс. рублей, на 2025 год – 19 012,6 тыс. рублей и на 2026 год </w:t>
      </w:r>
      <w:bookmarkStart w:id="31" w:name="_Hlk152828211"/>
      <w:r w:rsidRPr="00087A51">
        <w:rPr>
          <w:sz w:val="28"/>
          <w:szCs w:val="28"/>
        </w:rPr>
        <w:t>–</w:t>
      </w:r>
      <w:bookmarkEnd w:id="31"/>
      <w:r w:rsidRPr="00087A51">
        <w:rPr>
          <w:sz w:val="28"/>
          <w:szCs w:val="28"/>
        </w:rPr>
        <w:t xml:space="preserve"> 19 055,6 тыс. рублей.</w:t>
      </w:r>
    </w:p>
    <w:p w:rsidR="00D20F0F" w:rsidRPr="00087A51" w:rsidRDefault="00D20F0F" w:rsidP="009B75BE">
      <w:pPr>
        <w:widowControl w:val="0"/>
        <w:numPr>
          <w:ilvl w:val="0"/>
          <w:numId w:val="82"/>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Для выполнения комплекса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 Проектом решения предложено утвердить бюджетные ассигнования на 2024 год – 3 280,0 тыс. рублей, на 2025- год – 3 319,4 тыс. рублей и на 2026 год – 3 360,2 тыс. рублей. </w:t>
      </w:r>
    </w:p>
    <w:p w:rsidR="00D20F0F" w:rsidRPr="00087A51" w:rsidRDefault="00D20F0F" w:rsidP="00D20F0F">
      <w:pPr>
        <w:widowControl w:val="0"/>
        <w:tabs>
          <w:tab w:val="left" w:pos="1134"/>
        </w:tabs>
        <w:autoSpaceDE w:val="0"/>
        <w:autoSpaceDN w:val="0"/>
        <w:adjustRightInd w:val="0"/>
        <w:ind w:right="-1" w:firstLine="709"/>
        <w:contextualSpacing/>
        <w:jc w:val="both"/>
        <w:rPr>
          <w:sz w:val="20"/>
          <w:szCs w:val="20"/>
        </w:rPr>
      </w:pPr>
      <w:r w:rsidRPr="00087A51">
        <w:rPr>
          <w:sz w:val="28"/>
          <w:szCs w:val="28"/>
        </w:rPr>
        <w:t xml:space="preserve">В рамках рассматриваемого комплекса Проектом решения предусмотрены </w:t>
      </w:r>
      <w:r w:rsidRPr="00087A51">
        <w:rPr>
          <w:sz w:val="28"/>
          <w:szCs w:val="28"/>
        </w:rPr>
        <w:lastRenderedPageBreak/>
        <w:t>бюджетные ассигнования на выполнение в 2024-2026 годах следующих мероприятий:</w:t>
      </w:r>
      <w:r w:rsidRPr="00087A51">
        <w:rPr>
          <w:sz w:val="20"/>
          <w:szCs w:val="20"/>
        </w:rPr>
        <w:t xml:space="preserve"> </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(1 480 тыс. рублей, 1 519,4 тыс. рублей и 1 560,2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инвалидов (1 800,0 тыс. рублей ежегодно).</w:t>
      </w:r>
    </w:p>
    <w:p w:rsidR="00D20F0F" w:rsidRPr="00087A51" w:rsidRDefault="00D20F0F" w:rsidP="00D20F0F">
      <w:pPr>
        <w:ind w:firstLine="709"/>
        <w:jc w:val="both"/>
        <w:rPr>
          <w:rFonts w:eastAsia="Times New Roman"/>
          <w:sz w:val="28"/>
          <w:szCs w:val="28"/>
        </w:rPr>
      </w:pPr>
      <w:r w:rsidRPr="00087A51">
        <w:rPr>
          <w:rFonts w:eastAsia="Times New Roman"/>
          <w:sz w:val="28"/>
          <w:szCs w:val="28"/>
        </w:rPr>
        <w:t>Счетная палата отмечает, что в соответствии с проектом изменений муниципальной программы в рамках реализации программы планируются мероприятия, предусматривающие налоговые расходы бюджета города Оренбурга и иные показатели, касающиеся данных мероприятий. При этом на момент подготовки заключения нормативных правовых актов, устанавливающих порядок включения таких расходов в муниципальные программы, либо о внесении изменений в Порядок № 1083-п, не принималось.</w:t>
      </w:r>
    </w:p>
    <w:p w:rsidR="00D20F0F" w:rsidRPr="00087A51" w:rsidRDefault="00D20F0F" w:rsidP="00D20F0F">
      <w:pPr>
        <w:widowControl w:val="0"/>
        <w:ind w:right="-1"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D20F0F"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 – 3,37% ежегодно;</w:t>
      </w:r>
    </w:p>
    <w:p w:rsidR="00D20F0F"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 – 5,38% ежегодно;</w:t>
      </w:r>
    </w:p>
    <w:p w:rsidR="00D20F0F"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инвалидов, охваченных социально-реабилитационными мероприятиями, в общей численности инвалидов города Оренбурга (1,79% ежегодно).</w:t>
      </w:r>
    </w:p>
    <w:p w:rsidR="000378F6"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плательщиков налогов и сборов, воспользовавшихся налоговой льготой, в общей численности жителей города Оренбурга (4,66% ежегодно).</w:t>
      </w:r>
    </w:p>
    <w:p w:rsidR="000378F6" w:rsidRPr="0072619E" w:rsidRDefault="000378F6" w:rsidP="00773E10">
      <w:pPr>
        <w:rPr>
          <w:sz w:val="16"/>
          <w:highlight w:val="green"/>
        </w:rPr>
      </w:pPr>
    </w:p>
    <w:p w:rsidR="00502977" w:rsidRPr="00087A51" w:rsidRDefault="0038643D" w:rsidP="009E0EF0">
      <w:pPr>
        <w:pStyle w:val="2"/>
        <w:jc w:val="center"/>
        <w:rPr>
          <w:b/>
        </w:rPr>
      </w:pPr>
      <w:bookmarkStart w:id="32" w:name="_Toc152921789"/>
      <w:r>
        <w:rPr>
          <w:b/>
        </w:rPr>
        <w:t xml:space="preserve">6.5. </w:t>
      </w:r>
      <w:r w:rsidR="00A237D1" w:rsidRPr="00087A51">
        <w:rPr>
          <w:b/>
        </w:rPr>
        <w:t>Муниципальная программа «Спортивный Оренбург»</w:t>
      </w:r>
      <w:bookmarkEnd w:id="32"/>
    </w:p>
    <w:p w:rsidR="00502977" w:rsidRPr="00087A51" w:rsidRDefault="00502977">
      <w:pPr>
        <w:widowControl w:val="0"/>
        <w:tabs>
          <w:tab w:val="left" w:pos="0"/>
        </w:tabs>
        <w:ind w:right="140"/>
        <w:jc w:val="center"/>
        <w:rPr>
          <w:sz w:val="16"/>
          <w:szCs w:val="12"/>
        </w:rPr>
      </w:pPr>
    </w:p>
    <w:p w:rsidR="00502977" w:rsidRPr="00087A51" w:rsidRDefault="00A237D1">
      <w:pPr>
        <w:widowControl w:val="0"/>
        <w:tabs>
          <w:tab w:val="left" w:pos="1134"/>
        </w:tabs>
        <w:ind w:firstLine="709"/>
        <w:jc w:val="both"/>
        <w:rPr>
          <w:sz w:val="28"/>
          <w:szCs w:val="28"/>
        </w:rPr>
      </w:pPr>
      <w:r w:rsidRPr="00087A51">
        <w:rPr>
          <w:sz w:val="28"/>
          <w:szCs w:val="28"/>
        </w:rPr>
        <w:t xml:space="preserve">Целью программы является «Рост численности населения муниципального образования «город Оренбург», систематически занимающегося физической культурой и спортом». </w:t>
      </w:r>
    </w:p>
    <w:p w:rsidR="00502977" w:rsidRPr="00087A51" w:rsidRDefault="00A237D1">
      <w:pPr>
        <w:widowControl w:val="0"/>
        <w:tabs>
          <w:tab w:val="left" w:pos="1134"/>
        </w:tabs>
        <w:ind w:firstLine="709"/>
        <w:jc w:val="both"/>
        <w:rPr>
          <w:sz w:val="28"/>
          <w:szCs w:val="28"/>
        </w:rPr>
      </w:pPr>
      <w:r w:rsidRPr="00087A51">
        <w:rPr>
          <w:sz w:val="28"/>
          <w:szCs w:val="28"/>
        </w:rPr>
        <w:t>Период реализации программы: 2020-20</w:t>
      </w:r>
      <w:r w:rsidR="00E449BC" w:rsidRPr="00087A51">
        <w:rPr>
          <w:sz w:val="28"/>
          <w:szCs w:val="28"/>
        </w:rPr>
        <w:t>30</w:t>
      </w:r>
      <w:r w:rsidRPr="00087A51">
        <w:rPr>
          <w:sz w:val="28"/>
          <w:szCs w:val="28"/>
        </w:rPr>
        <w:t xml:space="preserve"> годы.</w:t>
      </w:r>
    </w:p>
    <w:p w:rsidR="00502977" w:rsidRPr="00087A51" w:rsidRDefault="00A237D1">
      <w:pPr>
        <w:widowControl w:val="0"/>
        <w:tabs>
          <w:tab w:val="left" w:pos="1134"/>
        </w:tabs>
        <w:autoSpaceDE w:val="0"/>
        <w:autoSpaceDN w:val="0"/>
        <w:adjustRightInd w:val="0"/>
        <w:ind w:firstLine="709"/>
        <w:jc w:val="both"/>
        <w:rPr>
          <w:rFonts w:eastAsia="Times New Roman"/>
          <w:sz w:val="28"/>
          <w:szCs w:val="28"/>
        </w:rPr>
      </w:pPr>
      <w:r w:rsidRPr="00087A51">
        <w:rPr>
          <w:sz w:val="28"/>
          <w:szCs w:val="28"/>
        </w:rPr>
        <w:t xml:space="preserve">Ответственный исполнитель программы: </w:t>
      </w:r>
      <w:r w:rsidRPr="00087A51">
        <w:rPr>
          <w:rFonts w:eastAsia="Times New Roman"/>
          <w:sz w:val="28"/>
          <w:szCs w:val="28"/>
        </w:rPr>
        <w:t xml:space="preserve">КФКиС. </w:t>
      </w:r>
    </w:p>
    <w:p w:rsidR="00502977" w:rsidRPr="00087A51" w:rsidRDefault="00A237D1">
      <w:pPr>
        <w:widowControl w:val="0"/>
        <w:tabs>
          <w:tab w:val="left" w:pos="1134"/>
        </w:tabs>
        <w:autoSpaceDE w:val="0"/>
        <w:autoSpaceDN w:val="0"/>
        <w:adjustRightInd w:val="0"/>
        <w:ind w:firstLine="709"/>
        <w:jc w:val="both"/>
        <w:rPr>
          <w:rFonts w:eastAsia="Times New Roman"/>
          <w:sz w:val="28"/>
          <w:szCs w:val="28"/>
        </w:rPr>
      </w:pPr>
      <w:r w:rsidRPr="00087A51">
        <w:rPr>
          <w:rFonts w:eastAsia="Times New Roman"/>
          <w:sz w:val="28"/>
          <w:szCs w:val="28"/>
        </w:rPr>
        <w:t>Соисполнители муниципальной программы: учре</w:t>
      </w:r>
      <w:r w:rsidR="00E449BC" w:rsidRPr="00087A51">
        <w:rPr>
          <w:rFonts w:eastAsia="Times New Roman"/>
          <w:sz w:val="28"/>
          <w:szCs w:val="28"/>
        </w:rPr>
        <w:t>ждения, подведомственные КФКиС</w:t>
      </w:r>
      <w:r w:rsidRPr="00087A51">
        <w:rPr>
          <w:rFonts w:eastAsia="Times New Roman"/>
          <w:sz w:val="28"/>
          <w:szCs w:val="28"/>
        </w:rPr>
        <w:t xml:space="preserve">, </w:t>
      </w:r>
      <w:r w:rsidR="00E449BC" w:rsidRPr="00087A51">
        <w:rPr>
          <w:rFonts w:eastAsia="Times New Roman"/>
          <w:sz w:val="28"/>
          <w:szCs w:val="28"/>
        </w:rPr>
        <w:t xml:space="preserve">МКУ ЦБИС КФКиС, </w:t>
      </w:r>
      <w:r w:rsidRPr="00087A51">
        <w:rPr>
          <w:rFonts w:eastAsia="Times New Roman"/>
          <w:sz w:val="28"/>
          <w:szCs w:val="28"/>
        </w:rPr>
        <w:t>Управление образования</w:t>
      </w:r>
      <w:r w:rsidR="00E449BC" w:rsidRPr="00087A51">
        <w:rPr>
          <w:rFonts w:eastAsia="Times New Roman"/>
          <w:sz w:val="28"/>
          <w:szCs w:val="28"/>
        </w:rPr>
        <w:t>, ДГиЗО</w:t>
      </w:r>
      <w:r w:rsidRPr="00087A51">
        <w:rPr>
          <w:rFonts w:eastAsia="Times New Roman"/>
          <w:sz w:val="28"/>
          <w:szCs w:val="28"/>
        </w:rPr>
        <w:t>.</w:t>
      </w:r>
    </w:p>
    <w:p w:rsidR="00985752" w:rsidRPr="00087A51" w:rsidRDefault="00985752" w:rsidP="00985752">
      <w:pPr>
        <w:widowControl w:val="0"/>
        <w:tabs>
          <w:tab w:val="left" w:pos="1134"/>
        </w:tabs>
        <w:autoSpaceDE w:val="0"/>
        <w:autoSpaceDN w:val="0"/>
        <w:adjustRightInd w:val="0"/>
        <w:ind w:firstLine="709"/>
        <w:jc w:val="both"/>
        <w:rPr>
          <w:sz w:val="28"/>
          <w:szCs w:val="28"/>
        </w:rPr>
      </w:pPr>
      <w:r w:rsidRPr="00087A51">
        <w:rPr>
          <w:sz w:val="28"/>
          <w:szCs w:val="28"/>
        </w:rPr>
        <w:t>Счетная палата обращает внимание на то, что проект паспорта программы и проект изменений муниципальной программы (основная часть) содержат неполный перечень соисполнителей муниципальной программы, что не соответствует пункту 3 Требований к содержанию муниципальной программы.</w:t>
      </w:r>
    </w:p>
    <w:p w:rsidR="00502977" w:rsidRPr="00087A51" w:rsidRDefault="00A237D1">
      <w:pPr>
        <w:widowControl w:val="0"/>
        <w:tabs>
          <w:tab w:val="left" w:pos="1134"/>
        </w:tabs>
        <w:autoSpaceDE w:val="0"/>
        <w:autoSpaceDN w:val="0"/>
        <w:adjustRightInd w:val="0"/>
        <w:ind w:firstLine="709"/>
        <w:jc w:val="both"/>
        <w:rPr>
          <w:sz w:val="28"/>
          <w:szCs w:val="28"/>
        </w:rPr>
      </w:pPr>
      <w:r w:rsidRPr="00087A51">
        <w:rPr>
          <w:sz w:val="28"/>
          <w:szCs w:val="28"/>
        </w:rPr>
        <w:lastRenderedPageBreak/>
        <w:t xml:space="preserve">Проектом решения планируются бюджетные назначения на реализацию трех комплексов процессных мероприятий с общим объемом финансирования </w:t>
      </w:r>
      <w:r w:rsidR="00AE1B1C" w:rsidRPr="00087A51">
        <w:rPr>
          <w:sz w:val="28"/>
          <w:szCs w:val="28"/>
        </w:rPr>
        <w:t xml:space="preserve">на 2024 год в размере </w:t>
      </w:r>
      <w:r w:rsidR="00B567D3" w:rsidRPr="00087A51">
        <w:rPr>
          <w:sz w:val="28"/>
          <w:szCs w:val="28"/>
        </w:rPr>
        <w:t>296</w:t>
      </w:r>
      <w:r w:rsidRPr="00087A51">
        <w:rPr>
          <w:sz w:val="28"/>
          <w:szCs w:val="28"/>
        </w:rPr>
        <w:t> </w:t>
      </w:r>
      <w:r w:rsidR="00B567D3" w:rsidRPr="00087A51">
        <w:rPr>
          <w:sz w:val="28"/>
          <w:szCs w:val="28"/>
        </w:rPr>
        <w:t>9</w:t>
      </w:r>
      <w:r w:rsidRPr="00087A51">
        <w:rPr>
          <w:sz w:val="28"/>
          <w:szCs w:val="28"/>
        </w:rPr>
        <w:t>3</w:t>
      </w:r>
      <w:r w:rsidR="00B567D3" w:rsidRPr="00087A51">
        <w:rPr>
          <w:sz w:val="28"/>
          <w:szCs w:val="28"/>
        </w:rPr>
        <w:t>2</w:t>
      </w:r>
      <w:r w:rsidRPr="00087A51">
        <w:rPr>
          <w:sz w:val="28"/>
          <w:szCs w:val="28"/>
        </w:rPr>
        <w:t>,</w:t>
      </w:r>
      <w:r w:rsidR="00B567D3" w:rsidRPr="00087A51">
        <w:rPr>
          <w:sz w:val="28"/>
          <w:szCs w:val="28"/>
        </w:rPr>
        <w:t>7</w:t>
      </w:r>
      <w:r w:rsidRPr="00087A51">
        <w:rPr>
          <w:sz w:val="28"/>
          <w:szCs w:val="28"/>
        </w:rPr>
        <w:t xml:space="preserve"> тыс. рублей, на 202</w:t>
      </w:r>
      <w:r w:rsidR="00B567D3" w:rsidRPr="00087A51">
        <w:rPr>
          <w:sz w:val="28"/>
          <w:szCs w:val="28"/>
        </w:rPr>
        <w:t>5</w:t>
      </w:r>
      <w:r w:rsidRPr="00087A51">
        <w:rPr>
          <w:sz w:val="28"/>
          <w:szCs w:val="28"/>
        </w:rPr>
        <w:t xml:space="preserve"> год – 2</w:t>
      </w:r>
      <w:r w:rsidR="00B567D3" w:rsidRPr="00087A51">
        <w:rPr>
          <w:sz w:val="28"/>
          <w:szCs w:val="28"/>
        </w:rPr>
        <w:t>9</w:t>
      </w:r>
      <w:r w:rsidRPr="00087A51">
        <w:rPr>
          <w:sz w:val="28"/>
          <w:szCs w:val="28"/>
        </w:rPr>
        <w:t>8 </w:t>
      </w:r>
      <w:r w:rsidR="00B567D3" w:rsidRPr="00087A51">
        <w:rPr>
          <w:sz w:val="28"/>
          <w:szCs w:val="28"/>
        </w:rPr>
        <w:t>2</w:t>
      </w:r>
      <w:r w:rsidRPr="00087A51">
        <w:rPr>
          <w:sz w:val="28"/>
          <w:szCs w:val="28"/>
        </w:rPr>
        <w:t>0</w:t>
      </w:r>
      <w:r w:rsidR="00B567D3" w:rsidRPr="00087A51">
        <w:rPr>
          <w:sz w:val="28"/>
          <w:szCs w:val="28"/>
        </w:rPr>
        <w:t>4</w:t>
      </w:r>
      <w:r w:rsidRPr="00087A51">
        <w:rPr>
          <w:sz w:val="28"/>
          <w:szCs w:val="28"/>
        </w:rPr>
        <w:t>,</w:t>
      </w:r>
      <w:r w:rsidR="00B567D3" w:rsidRPr="00087A51">
        <w:rPr>
          <w:sz w:val="28"/>
          <w:szCs w:val="28"/>
        </w:rPr>
        <w:t>5</w:t>
      </w:r>
      <w:r w:rsidRPr="00087A51">
        <w:rPr>
          <w:sz w:val="28"/>
          <w:szCs w:val="28"/>
        </w:rPr>
        <w:t xml:space="preserve"> тыс. рублей и на 202</w:t>
      </w:r>
      <w:r w:rsidR="00B567D3" w:rsidRPr="00087A51">
        <w:rPr>
          <w:sz w:val="28"/>
          <w:szCs w:val="28"/>
        </w:rPr>
        <w:t>6</w:t>
      </w:r>
      <w:r w:rsidRPr="00087A51">
        <w:rPr>
          <w:sz w:val="28"/>
          <w:szCs w:val="28"/>
        </w:rPr>
        <w:t xml:space="preserve"> год – </w:t>
      </w:r>
      <w:r w:rsidR="00B567D3" w:rsidRPr="00087A51">
        <w:rPr>
          <w:sz w:val="28"/>
          <w:szCs w:val="28"/>
        </w:rPr>
        <w:t>30</w:t>
      </w:r>
      <w:r w:rsidRPr="00087A51">
        <w:rPr>
          <w:sz w:val="28"/>
          <w:szCs w:val="28"/>
        </w:rPr>
        <w:t>6 </w:t>
      </w:r>
      <w:r w:rsidR="00B567D3" w:rsidRPr="00087A51">
        <w:rPr>
          <w:sz w:val="28"/>
          <w:szCs w:val="28"/>
        </w:rPr>
        <w:t>300</w:t>
      </w:r>
      <w:r w:rsidRPr="00087A51">
        <w:rPr>
          <w:sz w:val="28"/>
          <w:szCs w:val="28"/>
        </w:rPr>
        <w:t>,</w:t>
      </w:r>
      <w:r w:rsidR="00B567D3" w:rsidRPr="00087A51">
        <w:rPr>
          <w:sz w:val="28"/>
          <w:szCs w:val="28"/>
        </w:rPr>
        <w:t>1</w:t>
      </w:r>
      <w:r w:rsidRPr="00087A51">
        <w:rPr>
          <w:sz w:val="28"/>
          <w:szCs w:val="28"/>
        </w:rPr>
        <w:t xml:space="preserve"> тыс. рублей.</w:t>
      </w:r>
    </w:p>
    <w:p w:rsidR="00502977" w:rsidRPr="00087A51" w:rsidRDefault="00A237D1">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КФКиС</w:t>
      </w:r>
      <w:r w:rsidR="004C7C0D" w:rsidRPr="00087A51">
        <w:rPr>
          <w:sz w:val="28"/>
          <w:szCs w:val="28"/>
        </w:rPr>
        <w:t xml:space="preserve"> (293 843,8 тыс. рублей, 298 204,5 тыс. рублей и 306 300,1 тыс. рублей на 2024-2026 годы соответственно), Управлению образования (888,9 тыс. рублей на 2024 год) и ДГиЗО (2 200,0 тыс. рублей на 2024 год).</w:t>
      </w:r>
    </w:p>
    <w:p w:rsidR="00502977" w:rsidRPr="00087A51" w:rsidRDefault="00A237D1">
      <w:pPr>
        <w:widowControl w:val="0"/>
        <w:tabs>
          <w:tab w:val="left" w:pos="1134"/>
        </w:tabs>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w:t>
      </w:r>
      <w:r w:rsidR="00FC6413" w:rsidRPr="00087A51">
        <w:rPr>
          <w:sz w:val="28"/>
          <w:szCs w:val="28"/>
        </w:rPr>
        <w:t>3</w:t>
      </w:r>
      <w:r w:rsidRPr="00087A51">
        <w:rPr>
          <w:sz w:val="28"/>
          <w:szCs w:val="28"/>
        </w:rPr>
        <w:t xml:space="preserve"> утверждены бюджетные ассигнования на выполнение </w:t>
      </w:r>
      <w:r w:rsidR="00CC08A9" w:rsidRPr="00087A51">
        <w:rPr>
          <w:sz w:val="28"/>
          <w:szCs w:val="28"/>
        </w:rPr>
        <w:t xml:space="preserve">трех комплексов процессных мероприятий и одного регионального проекта </w:t>
      </w:r>
      <w:r w:rsidRPr="00087A51">
        <w:rPr>
          <w:sz w:val="28"/>
          <w:szCs w:val="28"/>
        </w:rPr>
        <w:t>с общим объемом финансирования 3</w:t>
      </w:r>
      <w:r w:rsidR="00856FE4" w:rsidRPr="00087A51">
        <w:rPr>
          <w:sz w:val="28"/>
          <w:szCs w:val="28"/>
        </w:rPr>
        <w:t>67 747,6</w:t>
      </w:r>
      <w:r w:rsidRPr="00087A51">
        <w:rPr>
          <w:sz w:val="28"/>
          <w:szCs w:val="28"/>
        </w:rPr>
        <w:t xml:space="preserve"> тыс. рублей.</w:t>
      </w:r>
    </w:p>
    <w:p w:rsidR="00502977" w:rsidRPr="00087A51" w:rsidRDefault="00A237D1" w:rsidP="00CB75A2">
      <w:pPr>
        <w:widowControl w:val="0"/>
        <w:tabs>
          <w:tab w:val="left" w:pos="1134"/>
        </w:tabs>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widowControl w:val="0"/>
        <w:ind w:right="-1"/>
        <w:jc w:val="right"/>
      </w:pPr>
      <w:r w:rsidRPr="00087A51">
        <w:rPr>
          <w:sz w:val="20"/>
        </w:rPr>
        <w:t>(тыс. рублей)</w:t>
      </w:r>
    </w:p>
    <w:tbl>
      <w:tblPr>
        <w:tblW w:w="102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2"/>
        <w:gridCol w:w="4500"/>
        <w:gridCol w:w="869"/>
        <w:gridCol w:w="869"/>
        <w:gridCol w:w="955"/>
        <w:gridCol w:w="856"/>
        <w:gridCol w:w="856"/>
        <w:gridCol w:w="856"/>
      </w:tblGrid>
      <w:tr w:rsidR="00502977" w:rsidRPr="00087A51" w:rsidTr="001B68DB">
        <w:trPr>
          <w:trHeight w:val="20"/>
        </w:trPr>
        <w:tc>
          <w:tcPr>
            <w:tcW w:w="0" w:type="auto"/>
            <w:vMerge w:val="restart"/>
            <w:shd w:val="clear" w:color="auto" w:fill="DBE5F1" w:themeFill="accent1" w:themeFillTint="33"/>
          </w:tcPr>
          <w:p w:rsidR="00502977" w:rsidRPr="00087A51" w:rsidRDefault="00A237D1">
            <w:pPr>
              <w:jc w:val="center"/>
              <w:rPr>
                <w:rFonts w:eastAsia="Times New Roman"/>
                <w:b/>
                <w:bCs/>
                <w:sz w:val="16"/>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500" w:type="dxa"/>
            <w:vMerge w:val="restart"/>
            <w:shd w:val="clear" w:color="auto" w:fill="DBE5F1" w:themeFill="accent1" w:themeFillTint="33"/>
            <w:vAlign w:val="center"/>
          </w:tcPr>
          <w:p w:rsidR="00502977" w:rsidRPr="00087A51" w:rsidRDefault="00A237D1" w:rsidP="00472B9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693" w:type="dxa"/>
            <w:gridSpan w:val="3"/>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Утверждено СБР на 01.11.2023</w:t>
            </w:r>
          </w:p>
        </w:tc>
        <w:tc>
          <w:tcPr>
            <w:tcW w:w="2568" w:type="dxa"/>
            <w:gridSpan w:val="3"/>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Проект решения</w:t>
            </w:r>
          </w:p>
        </w:tc>
      </w:tr>
      <w:tr w:rsidR="00502977" w:rsidRPr="00087A51" w:rsidTr="001B68DB">
        <w:trPr>
          <w:trHeight w:val="20"/>
        </w:trPr>
        <w:tc>
          <w:tcPr>
            <w:tcW w:w="0" w:type="auto"/>
            <w:vMerge/>
            <w:shd w:val="clear" w:color="auto" w:fill="DBE5F1" w:themeFill="accent1" w:themeFillTint="33"/>
          </w:tcPr>
          <w:p w:rsidR="00502977" w:rsidRPr="00087A51" w:rsidRDefault="00502977">
            <w:pPr>
              <w:rPr>
                <w:rFonts w:eastAsia="Times New Roman"/>
                <w:b/>
                <w:sz w:val="16"/>
                <w:szCs w:val="16"/>
              </w:rPr>
            </w:pPr>
          </w:p>
        </w:tc>
        <w:tc>
          <w:tcPr>
            <w:tcW w:w="4500" w:type="dxa"/>
            <w:vMerge/>
            <w:shd w:val="clear" w:color="auto" w:fill="DBE5F1" w:themeFill="accent1" w:themeFillTint="33"/>
            <w:vAlign w:val="center"/>
          </w:tcPr>
          <w:p w:rsidR="00502977" w:rsidRPr="00087A51" w:rsidRDefault="00502977">
            <w:pPr>
              <w:rPr>
                <w:rFonts w:eastAsia="Times New Roman"/>
                <w:b/>
                <w:sz w:val="16"/>
                <w:szCs w:val="16"/>
              </w:rPr>
            </w:pPr>
          </w:p>
        </w:tc>
        <w:tc>
          <w:tcPr>
            <w:tcW w:w="0" w:type="auto"/>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2023</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2</w:t>
            </w:r>
            <w:r w:rsidR="005D3CE5" w:rsidRPr="00087A51">
              <w:rPr>
                <w:rFonts w:eastAsia="Times New Roman"/>
                <w:b/>
                <w:sz w:val="16"/>
                <w:szCs w:val="16"/>
              </w:rPr>
              <w:t>024</w:t>
            </w:r>
            <w:r w:rsidRPr="00087A51">
              <w:rPr>
                <w:rFonts w:eastAsia="Times New Roman"/>
                <w:b/>
                <w:sz w:val="16"/>
                <w:szCs w:val="16"/>
              </w:rPr>
              <w:t xml:space="preserve"> год</w:t>
            </w:r>
          </w:p>
        </w:tc>
        <w:tc>
          <w:tcPr>
            <w:tcW w:w="941" w:type="dxa"/>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856" w:type="dxa"/>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2026</w:t>
            </w:r>
            <w:r w:rsidR="00A237D1" w:rsidRPr="00087A51">
              <w:rPr>
                <w:rFonts w:eastAsia="Times New Roman"/>
                <w:b/>
                <w:sz w:val="16"/>
                <w:szCs w:val="16"/>
              </w:rPr>
              <w:t xml:space="preserve"> год</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sz w:val="16"/>
                <w:szCs w:val="16"/>
              </w:rPr>
            </w:pPr>
            <w:r w:rsidRPr="00087A51">
              <w:rPr>
                <w:rFonts w:eastAsia="Times New Roman"/>
                <w:sz w:val="16"/>
                <w:szCs w:val="16"/>
              </w:rPr>
              <w:t>1</w:t>
            </w:r>
          </w:p>
        </w:tc>
        <w:tc>
          <w:tcPr>
            <w:tcW w:w="4500" w:type="dxa"/>
            <w:shd w:val="clear" w:color="000000" w:fill="FFFFFF"/>
            <w:vAlign w:val="center"/>
          </w:tcPr>
          <w:p w:rsidR="00502977" w:rsidRPr="00087A51" w:rsidRDefault="00A237D1">
            <w:pPr>
              <w:rPr>
                <w:rFonts w:eastAsia="Times New Roman"/>
                <w:sz w:val="16"/>
                <w:szCs w:val="16"/>
              </w:rPr>
            </w:pPr>
            <w:r w:rsidRPr="00087A51">
              <w:rPr>
                <w:rFonts w:eastAsia="Times New Roman"/>
                <w:sz w:val="16"/>
                <w:szCs w:val="16"/>
              </w:rPr>
              <w:t>Региональный проект «Спорт - норма жизни»</w:t>
            </w:r>
          </w:p>
        </w:tc>
        <w:tc>
          <w:tcPr>
            <w:tcW w:w="0" w:type="auto"/>
            <w:shd w:val="clear" w:color="auto" w:fill="auto"/>
            <w:noWrap/>
            <w:vAlign w:val="center"/>
          </w:tcPr>
          <w:p w:rsidR="00502977" w:rsidRPr="00087A51" w:rsidRDefault="00B55531">
            <w:pPr>
              <w:jc w:val="right"/>
              <w:rPr>
                <w:rFonts w:eastAsia="Times New Roman"/>
                <w:sz w:val="16"/>
                <w:szCs w:val="16"/>
              </w:rPr>
            </w:pPr>
            <w:r w:rsidRPr="00087A51">
              <w:rPr>
                <w:rFonts w:eastAsia="Times New Roman"/>
                <w:sz w:val="16"/>
                <w:szCs w:val="16"/>
              </w:rPr>
              <w:t>1 553,1</w:t>
            </w:r>
          </w:p>
        </w:tc>
        <w:tc>
          <w:tcPr>
            <w:tcW w:w="0" w:type="auto"/>
            <w:shd w:val="clear" w:color="auto" w:fill="auto"/>
            <w:noWrap/>
            <w:vAlign w:val="center"/>
          </w:tcPr>
          <w:p w:rsidR="00502977" w:rsidRPr="00087A51" w:rsidRDefault="00B55531">
            <w:pPr>
              <w:jc w:val="right"/>
              <w:rPr>
                <w:rFonts w:eastAsia="Times New Roman"/>
                <w:sz w:val="16"/>
                <w:szCs w:val="16"/>
              </w:rPr>
            </w:pPr>
            <w:r w:rsidRPr="00087A51">
              <w:rPr>
                <w:rFonts w:eastAsia="Times New Roman"/>
                <w:sz w:val="16"/>
                <w:szCs w:val="16"/>
              </w:rPr>
              <w:t>1 613,0</w:t>
            </w:r>
          </w:p>
        </w:tc>
        <w:tc>
          <w:tcPr>
            <w:tcW w:w="941" w:type="dxa"/>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0,0</w:t>
            </w:r>
          </w:p>
        </w:tc>
        <w:tc>
          <w:tcPr>
            <w:tcW w:w="0" w:type="auto"/>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х</w:t>
            </w:r>
          </w:p>
        </w:tc>
        <w:tc>
          <w:tcPr>
            <w:tcW w:w="0" w:type="auto"/>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х</w:t>
            </w:r>
          </w:p>
        </w:tc>
        <w:tc>
          <w:tcPr>
            <w:tcW w:w="856" w:type="dxa"/>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х</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bCs/>
                <w:sz w:val="16"/>
                <w:szCs w:val="16"/>
              </w:rPr>
            </w:pPr>
            <w:r w:rsidRPr="00087A51">
              <w:rPr>
                <w:rFonts w:eastAsia="Times New Roman"/>
                <w:bCs/>
                <w:sz w:val="16"/>
                <w:szCs w:val="16"/>
              </w:rPr>
              <w:t>2</w:t>
            </w:r>
          </w:p>
        </w:tc>
        <w:tc>
          <w:tcPr>
            <w:tcW w:w="4500" w:type="dxa"/>
            <w:shd w:val="clear" w:color="000000" w:fill="FFFFFF"/>
            <w:vAlign w:val="center"/>
          </w:tcPr>
          <w:p w:rsidR="00502977" w:rsidRPr="00087A51" w:rsidRDefault="003114AC">
            <w:pPr>
              <w:rPr>
                <w:rFonts w:eastAsia="Times New Roman"/>
                <w:bCs/>
                <w:sz w:val="16"/>
                <w:szCs w:val="16"/>
              </w:rPr>
            </w:pPr>
            <w:r w:rsidRPr="00087A51">
              <w:rPr>
                <w:rFonts w:eastAsia="Times New Roman"/>
                <w:bCs/>
                <w:sz w:val="16"/>
                <w:szCs w:val="16"/>
              </w:rPr>
              <w:t>Комплекс процессных мероприятий «</w:t>
            </w:r>
            <w:r w:rsidR="005D3CE5" w:rsidRPr="00087A51">
              <w:rPr>
                <w:rFonts w:eastAsia="Times New Roman"/>
                <w:bCs/>
                <w:sz w:val="16"/>
                <w:szCs w:val="16"/>
              </w:rPr>
              <w:t>Капитальный, текущий ремонт и укрепление материально-технической базы муниципальных учреждений и организаций</w:t>
            </w:r>
            <w:r w:rsidRPr="00087A51">
              <w:rPr>
                <w:rFonts w:eastAsia="Times New Roman"/>
                <w:bCs/>
                <w:sz w:val="16"/>
                <w:szCs w:val="16"/>
              </w:rPr>
              <w:t>»</w:t>
            </w:r>
          </w:p>
        </w:tc>
        <w:tc>
          <w:tcPr>
            <w:tcW w:w="0" w:type="auto"/>
            <w:shd w:val="clear" w:color="auto" w:fill="auto"/>
            <w:noWrap/>
            <w:vAlign w:val="center"/>
          </w:tcPr>
          <w:p w:rsidR="00502977" w:rsidRPr="00087A51" w:rsidRDefault="005D3CE5" w:rsidP="00B55531">
            <w:pPr>
              <w:jc w:val="right"/>
              <w:rPr>
                <w:rFonts w:eastAsia="Times New Roman"/>
                <w:bCs/>
                <w:sz w:val="16"/>
                <w:szCs w:val="16"/>
              </w:rPr>
            </w:pPr>
            <w:r w:rsidRPr="00087A51">
              <w:rPr>
                <w:rFonts w:eastAsia="Times New Roman"/>
                <w:bCs/>
                <w:sz w:val="16"/>
                <w:szCs w:val="16"/>
              </w:rPr>
              <w:t>98 295,</w:t>
            </w:r>
            <w:r w:rsidR="00B55531" w:rsidRPr="00087A51">
              <w:rPr>
                <w:rFonts w:eastAsia="Times New Roman"/>
                <w:bCs/>
                <w:sz w:val="16"/>
                <w:szCs w:val="16"/>
              </w:rPr>
              <w:t>4</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8 888,9</w:t>
            </w:r>
          </w:p>
        </w:tc>
        <w:tc>
          <w:tcPr>
            <w:tcW w:w="941" w:type="dxa"/>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28 000,0</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12 038,9</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0,0</w:t>
            </w:r>
          </w:p>
        </w:tc>
        <w:tc>
          <w:tcPr>
            <w:tcW w:w="856" w:type="dxa"/>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0,0</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bCs/>
                <w:sz w:val="16"/>
                <w:szCs w:val="16"/>
              </w:rPr>
            </w:pPr>
            <w:r w:rsidRPr="00087A51">
              <w:rPr>
                <w:rFonts w:eastAsia="Times New Roman"/>
                <w:bCs/>
                <w:sz w:val="16"/>
                <w:szCs w:val="16"/>
              </w:rPr>
              <w:t>3</w:t>
            </w:r>
          </w:p>
        </w:tc>
        <w:tc>
          <w:tcPr>
            <w:tcW w:w="4500" w:type="dxa"/>
            <w:shd w:val="clear" w:color="000000" w:fill="FFFFFF"/>
            <w:vAlign w:val="center"/>
          </w:tcPr>
          <w:p w:rsidR="00502977" w:rsidRPr="00087A51" w:rsidRDefault="003114AC" w:rsidP="005D3CE5">
            <w:pPr>
              <w:rPr>
                <w:rFonts w:eastAsia="Times New Roman"/>
                <w:bCs/>
                <w:sz w:val="16"/>
                <w:szCs w:val="16"/>
              </w:rPr>
            </w:pPr>
            <w:r w:rsidRPr="00087A51">
              <w:rPr>
                <w:rFonts w:eastAsia="Times New Roman"/>
                <w:bCs/>
                <w:sz w:val="16"/>
                <w:szCs w:val="16"/>
              </w:rPr>
              <w:t>Комплекс процессных мероприятий «</w:t>
            </w:r>
            <w:r w:rsidR="00A237D1" w:rsidRPr="00087A51">
              <w:rPr>
                <w:rFonts w:eastAsia="Times New Roman"/>
                <w:bCs/>
                <w:sz w:val="16"/>
                <w:szCs w:val="16"/>
              </w:rPr>
              <w:t>Организация и проведение физкультурных мероприятий и спортивных мероприятий в городе Оренбурге</w:t>
            </w:r>
            <w:r w:rsidR="005D3CE5" w:rsidRPr="00087A51">
              <w:rPr>
                <w:rFonts w:eastAsia="Times New Roman"/>
                <w:bCs/>
                <w:sz w:val="16"/>
                <w:szCs w:val="16"/>
              </w:rPr>
              <w:t xml:space="preserve"> и обеспечение деятельности подведомственных учреждений в сфере физической культуры и спорта</w:t>
            </w:r>
            <w:r w:rsidRPr="00087A51">
              <w:rPr>
                <w:rFonts w:eastAsia="Times New Roman"/>
                <w:bCs/>
                <w:sz w:val="16"/>
                <w:szCs w:val="16"/>
              </w:rPr>
              <w:t>»</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245 153,8</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216 476,5</w:t>
            </w:r>
          </w:p>
        </w:tc>
        <w:tc>
          <w:tcPr>
            <w:tcW w:w="941" w:type="dxa"/>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225 725,1</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260 159,5</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272 936,9</w:t>
            </w:r>
          </w:p>
        </w:tc>
        <w:tc>
          <w:tcPr>
            <w:tcW w:w="856" w:type="dxa"/>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280 982,5</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bCs/>
                <w:sz w:val="16"/>
                <w:szCs w:val="16"/>
              </w:rPr>
            </w:pPr>
            <w:r w:rsidRPr="00087A51">
              <w:rPr>
                <w:rFonts w:eastAsia="Times New Roman"/>
                <w:bCs/>
                <w:sz w:val="16"/>
                <w:szCs w:val="16"/>
              </w:rPr>
              <w:t>4</w:t>
            </w:r>
          </w:p>
        </w:tc>
        <w:tc>
          <w:tcPr>
            <w:tcW w:w="4500" w:type="dxa"/>
            <w:shd w:val="clear" w:color="000000" w:fill="FFFFFF"/>
            <w:vAlign w:val="center"/>
          </w:tcPr>
          <w:p w:rsidR="00502977" w:rsidRPr="00087A51" w:rsidRDefault="003114AC">
            <w:pPr>
              <w:rPr>
                <w:rFonts w:eastAsia="Times New Roman"/>
                <w:bCs/>
                <w:sz w:val="16"/>
                <w:szCs w:val="16"/>
              </w:rPr>
            </w:pPr>
            <w:r w:rsidRPr="00087A51">
              <w:rPr>
                <w:rFonts w:eastAsia="Times New Roman"/>
                <w:bCs/>
                <w:sz w:val="16"/>
                <w:szCs w:val="16"/>
              </w:rPr>
              <w:t>Комплекс процессных мероприятий «</w:t>
            </w:r>
            <w:r w:rsidR="00B55531" w:rsidRPr="00087A51">
              <w:rPr>
                <w:rFonts w:eastAsia="Times New Roman"/>
                <w:bCs/>
                <w:sz w:val="16"/>
                <w:szCs w:val="16"/>
              </w:rPr>
              <w:t>Осуществление управленческих функций в сфере физической культуры и спорта</w:t>
            </w:r>
            <w:r w:rsidRPr="00087A51">
              <w:rPr>
                <w:rFonts w:eastAsia="Times New Roman"/>
                <w:bCs/>
                <w:sz w:val="16"/>
                <w:szCs w:val="16"/>
              </w:rPr>
              <w:t>»</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22 745,3</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21 600,1</w:t>
            </w:r>
          </w:p>
        </w:tc>
        <w:tc>
          <w:tcPr>
            <w:tcW w:w="941" w:type="dxa"/>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22 440,</w:t>
            </w:r>
            <w:r w:rsidR="00B55531" w:rsidRPr="00087A51">
              <w:rPr>
                <w:rFonts w:eastAsia="Times New Roman"/>
                <w:bCs/>
                <w:sz w:val="16"/>
                <w:szCs w:val="16"/>
              </w:rPr>
              <w:t>8</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24 734,3</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25 267,6</w:t>
            </w:r>
          </w:p>
        </w:tc>
        <w:tc>
          <w:tcPr>
            <w:tcW w:w="856" w:type="dxa"/>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25 317,6</w:t>
            </w:r>
          </w:p>
        </w:tc>
      </w:tr>
      <w:tr w:rsidR="00502977" w:rsidRPr="00087A51" w:rsidTr="001B68DB">
        <w:trPr>
          <w:trHeight w:val="20"/>
        </w:trPr>
        <w:tc>
          <w:tcPr>
            <w:tcW w:w="4962" w:type="dxa"/>
            <w:gridSpan w:val="2"/>
            <w:shd w:val="clear" w:color="auto" w:fill="DBE5F1" w:themeFill="accent1" w:themeFillTint="33"/>
          </w:tcPr>
          <w:p w:rsidR="00502977" w:rsidRPr="00087A51" w:rsidRDefault="00A237D1">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856FE4">
            <w:pPr>
              <w:jc w:val="right"/>
              <w:rPr>
                <w:rFonts w:eastAsia="Times New Roman"/>
                <w:b/>
                <w:sz w:val="16"/>
                <w:szCs w:val="16"/>
              </w:rPr>
            </w:pPr>
            <w:r w:rsidRPr="00087A51">
              <w:rPr>
                <w:rFonts w:eastAsia="Times New Roman"/>
                <w:b/>
                <w:sz w:val="16"/>
                <w:szCs w:val="16"/>
              </w:rPr>
              <w:t xml:space="preserve">367 </w:t>
            </w:r>
            <w:r w:rsidR="00B55531" w:rsidRPr="00087A51">
              <w:rPr>
                <w:rFonts w:eastAsia="Times New Roman"/>
                <w:b/>
                <w:sz w:val="16"/>
                <w:szCs w:val="16"/>
              </w:rPr>
              <w:t>747,6</w:t>
            </w:r>
          </w:p>
        </w:tc>
        <w:tc>
          <w:tcPr>
            <w:tcW w:w="0" w:type="auto"/>
            <w:shd w:val="clear" w:color="auto" w:fill="DBE5F1" w:themeFill="accent1" w:themeFillTint="33"/>
            <w:noWrap/>
            <w:vAlign w:val="center"/>
          </w:tcPr>
          <w:p w:rsidR="00502977" w:rsidRPr="00087A51" w:rsidRDefault="00B55531">
            <w:pPr>
              <w:jc w:val="right"/>
              <w:rPr>
                <w:rFonts w:eastAsia="Times New Roman"/>
                <w:b/>
                <w:sz w:val="16"/>
                <w:szCs w:val="16"/>
              </w:rPr>
            </w:pPr>
            <w:r w:rsidRPr="00087A51">
              <w:rPr>
                <w:rFonts w:eastAsia="Times New Roman"/>
                <w:b/>
                <w:sz w:val="16"/>
                <w:szCs w:val="16"/>
              </w:rPr>
              <w:t>248 578,5</w:t>
            </w:r>
          </w:p>
        </w:tc>
        <w:tc>
          <w:tcPr>
            <w:tcW w:w="941" w:type="dxa"/>
            <w:shd w:val="clear" w:color="auto" w:fill="DBE5F1" w:themeFill="accent1" w:themeFillTint="33"/>
            <w:noWrap/>
            <w:vAlign w:val="center"/>
          </w:tcPr>
          <w:p w:rsidR="00502977" w:rsidRPr="00087A51" w:rsidRDefault="00B55531">
            <w:pPr>
              <w:jc w:val="right"/>
              <w:rPr>
                <w:rFonts w:eastAsia="Times New Roman"/>
                <w:b/>
                <w:sz w:val="16"/>
                <w:szCs w:val="16"/>
              </w:rPr>
            </w:pPr>
            <w:r w:rsidRPr="00087A51">
              <w:rPr>
                <w:rFonts w:eastAsia="Times New Roman"/>
                <w:b/>
                <w:sz w:val="16"/>
                <w:szCs w:val="16"/>
              </w:rPr>
              <w:t>276 165,9</w:t>
            </w:r>
          </w:p>
        </w:tc>
        <w:tc>
          <w:tcPr>
            <w:tcW w:w="0" w:type="auto"/>
            <w:shd w:val="clear" w:color="auto" w:fill="DBE5F1" w:themeFill="accent1" w:themeFillTint="33"/>
            <w:noWrap/>
            <w:vAlign w:val="center"/>
          </w:tcPr>
          <w:p w:rsidR="00502977" w:rsidRPr="00087A51" w:rsidRDefault="00C5310B">
            <w:pPr>
              <w:jc w:val="right"/>
              <w:rPr>
                <w:rFonts w:eastAsia="Times New Roman"/>
                <w:b/>
                <w:sz w:val="16"/>
                <w:szCs w:val="16"/>
              </w:rPr>
            </w:pPr>
            <w:r w:rsidRPr="00087A51">
              <w:rPr>
                <w:rFonts w:eastAsia="Times New Roman"/>
                <w:b/>
                <w:sz w:val="16"/>
                <w:szCs w:val="16"/>
              </w:rPr>
              <w:t>296 932,7</w:t>
            </w:r>
          </w:p>
        </w:tc>
        <w:tc>
          <w:tcPr>
            <w:tcW w:w="0" w:type="auto"/>
            <w:shd w:val="clear" w:color="auto" w:fill="DBE5F1" w:themeFill="accent1" w:themeFillTint="33"/>
            <w:noWrap/>
            <w:vAlign w:val="center"/>
          </w:tcPr>
          <w:p w:rsidR="00502977" w:rsidRPr="00087A51" w:rsidRDefault="00C5310B">
            <w:pPr>
              <w:jc w:val="right"/>
              <w:rPr>
                <w:rFonts w:eastAsia="Times New Roman"/>
                <w:b/>
                <w:sz w:val="16"/>
                <w:szCs w:val="16"/>
              </w:rPr>
            </w:pPr>
            <w:r w:rsidRPr="00087A51">
              <w:rPr>
                <w:rFonts w:eastAsia="Times New Roman"/>
                <w:b/>
                <w:sz w:val="16"/>
                <w:szCs w:val="16"/>
              </w:rPr>
              <w:t>298 204,5</w:t>
            </w:r>
          </w:p>
        </w:tc>
        <w:tc>
          <w:tcPr>
            <w:tcW w:w="856" w:type="dxa"/>
            <w:shd w:val="clear" w:color="auto" w:fill="DBE5F1" w:themeFill="accent1" w:themeFillTint="33"/>
            <w:noWrap/>
            <w:vAlign w:val="center"/>
          </w:tcPr>
          <w:p w:rsidR="00502977" w:rsidRPr="00087A51" w:rsidRDefault="00C5310B">
            <w:pPr>
              <w:jc w:val="right"/>
              <w:rPr>
                <w:rFonts w:eastAsia="Times New Roman"/>
                <w:b/>
                <w:sz w:val="16"/>
                <w:szCs w:val="16"/>
              </w:rPr>
            </w:pPr>
            <w:r w:rsidRPr="00087A51">
              <w:rPr>
                <w:rFonts w:eastAsia="Times New Roman"/>
                <w:b/>
                <w:sz w:val="16"/>
                <w:szCs w:val="16"/>
              </w:rPr>
              <w:t>306 300,1</w:t>
            </w:r>
          </w:p>
        </w:tc>
      </w:tr>
    </w:tbl>
    <w:p w:rsidR="00502977" w:rsidRPr="00087A51" w:rsidRDefault="00502977">
      <w:pPr>
        <w:widowControl w:val="0"/>
        <w:ind w:right="-1"/>
        <w:jc w:val="both"/>
        <w:rPr>
          <w:sz w:val="12"/>
          <w:szCs w:val="12"/>
        </w:rPr>
      </w:pPr>
    </w:p>
    <w:p w:rsidR="00F02CC4" w:rsidRPr="00087A51" w:rsidRDefault="00F02CC4">
      <w:pPr>
        <w:widowControl w:val="0"/>
        <w:tabs>
          <w:tab w:val="left" w:pos="1134"/>
        </w:tabs>
        <w:autoSpaceDE w:val="0"/>
        <w:autoSpaceDN w:val="0"/>
        <w:adjustRightInd w:val="0"/>
        <w:ind w:right="-1" w:firstLine="709"/>
        <w:jc w:val="both"/>
        <w:rPr>
          <w:sz w:val="16"/>
          <w:szCs w:val="16"/>
        </w:rPr>
      </w:pPr>
    </w:p>
    <w:p w:rsidR="00DA5CF8" w:rsidRPr="00087A51" w:rsidRDefault="00A237D1" w:rsidP="00D14C4E">
      <w:pPr>
        <w:widowControl w:val="0"/>
        <w:tabs>
          <w:tab w:val="left" w:pos="1134"/>
        </w:tabs>
        <w:autoSpaceDE w:val="0"/>
        <w:autoSpaceDN w:val="0"/>
        <w:adjustRightInd w:val="0"/>
        <w:ind w:right="-1" w:firstLine="709"/>
        <w:jc w:val="both"/>
        <w:rPr>
          <w:sz w:val="28"/>
          <w:szCs w:val="28"/>
        </w:rPr>
      </w:pPr>
      <w:r w:rsidRPr="00087A51">
        <w:rPr>
          <w:sz w:val="28"/>
          <w:szCs w:val="28"/>
        </w:rPr>
        <w:t>Относительно 202</w:t>
      </w:r>
      <w:r w:rsidR="00A50EE8" w:rsidRPr="00087A51">
        <w:rPr>
          <w:sz w:val="28"/>
          <w:szCs w:val="28"/>
        </w:rPr>
        <w:t>3</w:t>
      </w:r>
      <w:r w:rsidRPr="00087A51">
        <w:rPr>
          <w:sz w:val="28"/>
          <w:szCs w:val="28"/>
        </w:rPr>
        <w:t xml:space="preserve"> года бюджетные ассигнования на реализацию муниципальной программы </w:t>
      </w:r>
      <w:r w:rsidR="00CB75A2" w:rsidRPr="00087A51">
        <w:rPr>
          <w:sz w:val="28"/>
          <w:szCs w:val="28"/>
        </w:rPr>
        <w:t>сокращаются</w:t>
      </w:r>
      <w:r w:rsidRPr="00087A51">
        <w:rPr>
          <w:sz w:val="28"/>
          <w:szCs w:val="28"/>
        </w:rPr>
        <w:t xml:space="preserve"> на 202</w:t>
      </w:r>
      <w:r w:rsidR="00B93DBE" w:rsidRPr="00087A51">
        <w:rPr>
          <w:sz w:val="28"/>
          <w:szCs w:val="28"/>
        </w:rPr>
        <w:t>4</w:t>
      </w:r>
      <w:r w:rsidRPr="00087A51">
        <w:rPr>
          <w:sz w:val="28"/>
          <w:szCs w:val="28"/>
        </w:rPr>
        <w:t xml:space="preserve"> год на </w:t>
      </w:r>
      <w:r w:rsidR="00B93DBE" w:rsidRPr="00087A51">
        <w:rPr>
          <w:sz w:val="28"/>
          <w:szCs w:val="28"/>
        </w:rPr>
        <w:t>70 81</w:t>
      </w:r>
      <w:r w:rsidRPr="00087A51">
        <w:rPr>
          <w:sz w:val="28"/>
          <w:szCs w:val="28"/>
        </w:rPr>
        <w:t>4,</w:t>
      </w:r>
      <w:r w:rsidR="00B93DBE" w:rsidRPr="00087A51">
        <w:rPr>
          <w:sz w:val="28"/>
          <w:szCs w:val="28"/>
        </w:rPr>
        <w:t>9</w:t>
      </w:r>
      <w:r w:rsidRPr="00087A51">
        <w:rPr>
          <w:sz w:val="28"/>
          <w:szCs w:val="28"/>
        </w:rPr>
        <w:t xml:space="preserve"> тыс. рублей или </w:t>
      </w:r>
      <w:r w:rsidR="00B93DBE" w:rsidRPr="00087A51">
        <w:rPr>
          <w:sz w:val="28"/>
          <w:szCs w:val="28"/>
        </w:rPr>
        <w:t xml:space="preserve">19,3%, </w:t>
      </w:r>
      <w:r w:rsidRPr="00087A51">
        <w:rPr>
          <w:sz w:val="28"/>
          <w:szCs w:val="28"/>
        </w:rPr>
        <w:t>на 202</w:t>
      </w:r>
      <w:r w:rsidR="00B93DBE" w:rsidRPr="00087A51">
        <w:rPr>
          <w:sz w:val="28"/>
          <w:szCs w:val="28"/>
        </w:rPr>
        <w:t>5</w:t>
      </w:r>
      <w:r w:rsidRPr="00087A51">
        <w:rPr>
          <w:sz w:val="28"/>
          <w:szCs w:val="28"/>
        </w:rPr>
        <w:t xml:space="preserve"> год на 6</w:t>
      </w:r>
      <w:r w:rsidR="001B2C9F" w:rsidRPr="00087A51">
        <w:rPr>
          <w:sz w:val="28"/>
          <w:szCs w:val="28"/>
        </w:rPr>
        <w:t>9 5</w:t>
      </w:r>
      <w:r w:rsidRPr="00087A51">
        <w:rPr>
          <w:sz w:val="28"/>
          <w:szCs w:val="28"/>
        </w:rPr>
        <w:t>4</w:t>
      </w:r>
      <w:r w:rsidR="001B2C9F" w:rsidRPr="00087A51">
        <w:rPr>
          <w:sz w:val="28"/>
          <w:szCs w:val="28"/>
        </w:rPr>
        <w:t>3,1</w:t>
      </w:r>
      <w:r w:rsidRPr="00087A51">
        <w:rPr>
          <w:sz w:val="28"/>
          <w:szCs w:val="28"/>
        </w:rPr>
        <w:t xml:space="preserve"> тыс. рублей или </w:t>
      </w:r>
      <w:r w:rsidR="001B2C9F" w:rsidRPr="00087A51">
        <w:rPr>
          <w:sz w:val="28"/>
          <w:szCs w:val="28"/>
        </w:rPr>
        <w:t>18,9</w:t>
      </w:r>
      <w:r w:rsidRPr="00087A51">
        <w:rPr>
          <w:sz w:val="28"/>
          <w:szCs w:val="28"/>
        </w:rPr>
        <w:t>% и на 202</w:t>
      </w:r>
      <w:r w:rsidR="001B2C9F" w:rsidRPr="00087A51">
        <w:rPr>
          <w:sz w:val="28"/>
          <w:szCs w:val="28"/>
        </w:rPr>
        <w:t>6 год – 61 447,5</w:t>
      </w:r>
      <w:r w:rsidRPr="00087A51">
        <w:rPr>
          <w:sz w:val="28"/>
          <w:szCs w:val="28"/>
        </w:rPr>
        <w:t xml:space="preserve"> тыс. рублей или 1</w:t>
      </w:r>
      <w:r w:rsidR="001B2C9F" w:rsidRPr="00087A51">
        <w:rPr>
          <w:sz w:val="28"/>
          <w:szCs w:val="28"/>
        </w:rPr>
        <w:t>6,7</w:t>
      </w:r>
      <w:r w:rsidRPr="00087A51">
        <w:rPr>
          <w:sz w:val="28"/>
          <w:szCs w:val="28"/>
        </w:rPr>
        <w:t xml:space="preserve">%. </w:t>
      </w:r>
    </w:p>
    <w:p w:rsidR="00DA5CF8" w:rsidRPr="00087A51" w:rsidRDefault="00DA5CF8" w:rsidP="00D14C4E">
      <w:pPr>
        <w:widowControl w:val="0"/>
        <w:tabs>
          <w:tab w:val="left" w:pos="1134"/>
        </w:tabs>
        <w:autoSpaceDE w:val="0"/>
        <w:autoSpaceDN w:val="0"/>
        <w:adjustRightInd w:val="0"/>
        <w:ind w:right="-1" w:firstLine="709"/>
        <w:jc w:val="both"/>
        <w:rPr>
          <w:sz w:val="28"/>
          <w:szCs w:val="28"/>
        </w:rPr>
      </w:pPr>
      <w:r w:rsidRPr="00087A51">
        <w:rPr>
          <w:sz w:val="28"/>
          <w:szCs w:val="28"/>
        </w:rPr>
        <w:t>Причин</w:t>
      </w:r>
      <w:r w:rsidR="005C6446" w:rsidRPr="00087A51">
        <w:rPr>
          <w:sz w:val="28"/>
          <w:szCs w:val="28"/>
        </w:rPr>
        <w:t>а</w:t>
      </w:r>
      <w:r w:rsidRPr="00087A51">
        <w:rPr>
          <w:sz w:val="28"/>
          <w:szCs w:val="28"/>
        </w:rPr>
        <w:t xml:space="preserve"> сокращения объема бюджетных ассигнований </w:t>
      </w:r>
      <w:r w:rsidR="00CF7AA0">
        <w:rPr>
          <w:sz w:val="28"/>
          <w:szCs w:val="28"/>
        </w:rPr>
        <w:t>на</w:t>
      </w:r>
      <w:r w:rsidRPr="00087A51">
        <w:rPr>
          <w:sz w:val="28"/>
          <w:szCs w:val="28"/>
        </w:rPr>
        <w:t xml:space="preserve"> 2024-202</w:t>
      </w:r>
      <w:r w:rsidR="005C6446" w:rsidRPr="00087A51">
        <w:rPr>
          <w:sz w:val="28"/>
          <w:szCs w:val="28"/>
        </w:rPr>
        <w:t>6</w:t>
      </w:r>
      <w:r w:rsidRPr="00087A51">
        <w:rPr>
          <w:sz w:val="28"/>
          <w:szCs w:val="28"/>
        </w:rPr>
        <w:t xml:space="preserve"> годы относительно текущего года связан</w:t>
      </w:r>
      <w:r w:rsidR="00D14C4E" w:rsidRPr="00087A51">
        <w:rPr>
          <w:sz w:val="28"/>
          <w:szCs w:val="28"/>
        </w:rPr>
        <w:t>а</w:t>
      </w:r>
      <w:r w:rsidRPr="00087A51">
        <w:rPr>
          <w:sz w:val="28"/>
          <w:szCs w:val="28"/>
        </w:rPr>
        <w:t xml:space="preserve"> с отсутствием финансирования </w:t>
      </w:r>
      <w:r w:rsidR="005C6446" w:rsidRPr="00087A51">
        <w:rPr>
          <w:sz w:val="28"/>
          <w:szCs w:val="28"/>
        </w:rPr>
        <w:t>мероприятий</w:t>
      </w:r>
      <w:r w:rsidRPr="00087A51">
        <w:rPr>
          <w:sz w:val="28"/>
          <w:szCs w:val="28"/>
        </w:rPr>
        <w:t xml:space="preserve"> </w:t>
      </w:r>
      <w:r w:rsidR="005C6446" w:rsidRPr="00087A51">
        <w:rPr>
          <w:sz w:val="28"/>
          <w:szCs w:val="28"/>
        </w:rPr>
        <w:t>региональ</w:t>
      </w:r>
      <w:r w:rsidRPr="00087A51">
        <w:rPr>
          <w:sz w:val="28"/>
          <w:szCs w:val="28"/>
        </w:rPr>
        <w:t>ного проекта «</w:t>
      </w:r>
      <w:r w:rsidR="005C6446" w:rsidRPr="00087A51">
        <w:rPr>
          <w:sz w:val="28"/>
          <w:szCs w:val="28"/>
        </w:rPr>
        <w:t>Спорт – норма жизни</w:t>
      </w:r>
      <w:r w:rsidRPr="00087A51">
        <w:rPr>
          <w:sz w:val="28"/>
          <w:szCs w:val="28"/>
        </w:rPr>
        <w:t>»</w:t>
      </w:r>
      <w:r w:rsidR="005C6446" w:rsidRPr="00087A51">
        <w:rPr>
          <w:sz w:val="28"/>
          <w:szCs w:val="28"/>
        </w:rPr>
        <w:t xml:space="preserve"> и уменьшением </w:t>
      </w:r>
      <w:r w:rsidR="00D14C4E" w:rsidRPr="00087A51">
        <w:rPr>
          <w:sz w:val="28"/>
          <w:szCs w:val="28"/>
        </w:rPr>
        <w:t xml:space="preserve">бюджетных ассигнований на реализацию </w:t>
      </w:r>
      <w:r w:rsidR="00D14C4E" w:rsidRPr="00087A51">
        <w:rPr>
          <w:bCs/>
          <w:sz w:val="28"/>
          <w:szCs w:val="28"/>
        </w:rPr>
        <w:t>комплекса процессных мероприятий «Капитальный, текущий ремонт и укрепление материально-технической базы муниципальных учреждений и организаций».</w:t>
      </w:r>
    </w:p>
    <w:p w:rsidR="00F02CC4" w:rsidRPr="00087A51" w:rsidRDefault="00F02CC4" w:rsidP="00F02CC4">
      <w:pPr>
        <w:widowControl w:val="0"/>
        <w:tabs>
          <w:tab w:val="left" w:pos="1134"/>
        </w:tabs>
        <w:autoSpaceDE w:val="0"/>
        <w:autoSpaceDN w:val="0"/>
        <w:adjustRightInd w:val="0"/>
        <w:ind w:right="-1" w:firstLine="709"/>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мероприятия муниципальной программы на 2024 год на </w:t>
      </w:r>
      <w:r w:rsidR="0006460C" w:rsidRPr="00087A51">
        <w:rPr>
          <w:sz w:val="28"/>
          <w:szCs w:val="28"/>
        </w:rPr>
        <w:t>48 354,2</w:t>
      </w:r>
      <w:r w:rsidRPr="00087A51">
        <w:rPr>
          <w:sz w:val="28"/>
          <w:szCs w:val="28"/>
        </w:rPr>
        <w:t xml:space="preserve"> тыс. рублей или </w:t>
      </w:r>
      <w:r w:rsidR="0006460C" w:rsidRPr="00087A51">
        <w:rPr>
          <w:sz w:val="28"/>
          <w:szCs w:val="28"/>
        </w:rPr>
        <w:t>19,5</w:t>
      </w:r>
      <w:r w:rsidRPr="00087A51">
        <w:rPr>
          <w:sz w:val="28"/>
          <w:szCs w:val="28"/>
        </w:rPr>
        <w:t xml:space="preserve">% и на 2025 год на </w:t>
      </w:r>
      <w:r w:rsidR="0006460C" w:rsidRPr="00087A51">
        <w:rPr>
          <w:sz w:val="28"/>
          <w:szCs w:val="28"/>
        </w:rPr>
        <w:t>22 038,6</w:t>
      </w:r>
      <w:r w:rsidRPr="00087A51">
        <w:rPr>
          <w:sz w:val="28"/>
          <w:szCs w:val="28"/>
        </w:rPr>
        <w:t xml:space="preserve"> тыс. рублей или </w:t>
      </w:r>
      <w:r w:rsidR="0006460C" w:rsidRPr="00087A51">
        <w:rPr>
          <w:sz w:val="28"/>
          <w:szCs w:val="28"/>
        </w:rPr>
        <w:t>8,0</w:t>
      </w:r>
      <w:r w:rsidRPr="00087A51">
        <w:rPr>
          <w:sz w:val="28"/>
          <w:szCs w:val="28"/>
        </w:rPr>
        <w:t>%.</w:t>
      </w:r>
    </w:p>
    <w:p w:rsidR="00502977" w:rsidRPr="00087A51" w:rsidRDefault="00A237D1" w:rsidP="00CE6728">
      <w:pPr>
        <w:pStyle w:val="affa"/>
        <w:numPr>
          <w:ilvl w:val="0"/>
          <w:numId w:val="25"/>
        </w:numPr>
        <w:tabs>
          <w:tab w:val="left" w:pos="1134"/>
        </w:tabs>
        <w:ind w:left="0" w:firstLine="709"/>
        <w:jc w:val="both"/>
        <w:rPr>
          <w:sz w:val="28"/>
          <w:szCs w:val="28"/>
        </w:rPr>
      </w:pPr>
      <w:r w:rsidRPr="00087A51">
        <w:rPr>
          <w:sz w:val="28"/>
          <w:szCs w:val="28"/>
        </w:rPr>
        <w:t>В предстоящем трехлетнем периоде наибольший объем расходов предлагается утвердить в целях реализации комплекса процессных мероприятий «</w:t>
      </w:r>
      <w:r w:rsidR="004855EC" w:rsidRPr="00087A51">
        <w:rPr>
          <w:bCs/>
          <w:sz w:val="28"/>
          <w:szCs w:val="28"/>
        </w:rPr>
        <w:t xml:space="preserve">Организация и проведение физкультурных мероприятий и спортивных мероприятий в городе Оренбурге и обеспечение деятельности подведомственных </w:t>
      </w:r>
      <w:r w:rsidR="004855EC" w:rsidRPr="00087A51">
        <w:rPr>
          <w:bCs/>
          <w:sz w:val="28"/>
          <w:szCs w:val="28"/>
        </w:rPr>
        <w:lastRenderedPageBreak/>
        <w:t>учреждений в сфере физической культуры и спорта</w:t>
      </w:r>
      <w:r w:rsidRPr="00087A51">
        <w:rPr>
          <w:sz w:val="28"/>
          <w:szCs w:val="28"/>
        </w:rPr>
        <w:t>» на 202</w:t>
      </w:r>
      <w:r w:rsidR="004855EC" w:rsidRPr="00087A51">
        <w:rPr>
          <w:sz w:val="28"/>
          <w:szCs w:val="28"/>
        </w:rPr>
        <w:t>4</w:t>
      </w:r>
      <w:r w:rsidRPr="00087A51">
        <w:rPr>
          <w:sz w:val="28"/>
          <w:szCs w:val="28"/>
        </w:rPr>
        <w:t xml:space="preserve"> год – 2</w:t>
      </w:r>
      <w:r w:rsidR="004855EC" w:rsidRPr="00087A51">
        <w:rPr>
          <w:sz w:val="28"/>
          <w:szCs w:val="28"/>
        </w:rPr>
        <w:t>60</w:t>
      </w:r>
      <w:r w:rsidRPr="00087A51">
        <w:rPr>
          <w:sz w:val="28"/>
          <w:szCs w:val="28"/>
        </w:rPr>
        <w:t xml:space="preserve"> </w:t>
      </w:r>
      <w:r w:rsidR="004855EC" w:rsidRPr="00087A51">
        <w:rPr>
          <w:sz w:val="28"/>
          <w:szCs w:val="28"/>
        </w:rPr>
        <w:t>159</w:t>
      </w:r>
      <w:r w:rsidRPr="00087A51">
        <w:rPr>
          <w:sz w:val="28"/>
          <w:szCs w:val="28"/>
        </w:rPr>
        <w:t>,</w:t>
      </w:r>
      <w:r w:rsidR="004855EC" w:rsidRPr="00087A51">
        <w:rPr>
          <w:sz w:val="28"/>
          <w:szCs w:val="28"/>
        </w:rPr>
        <w:t>5</w:t>
      </w:r>
      <w:r w:rsidRPr="00087A51">
        <w:rPr>
          <w:sz w:val="28"/>
          <w:szCs w:val="28"/>
        </w:rPr>
        <w:t xml:space="preserve"> тыс. рублей, на 202</w:t>
      </w:r>
      <w:r w:rsidR="004855EC" w:rsidRPr="00087A51">
        <w:rPr>
          <w:sz w:val="28"/>
          <w:szCs w:val="28"/>
        </w:rPr>
        <w:t>5</w:t>
      </w:r>
      <w:r w:rsidRPr="00087A51">
        <w:rPr>
          <w:sz w:val="28"/>
          <w:szCs w:val="28"/>
        </w:rPr>
        <w:t xml:space="preserve"> год – 2</w:t>
      </w:r>
      <w:r w:rsidR="004855EC" w:rsidRPr="00087A51">
        <w:rPr>
          <w:sz w:val="28"/>
          <w:szCs w:val="28"/>
        </w:rPr>
        <w:t>72</w:t>
      </w:r>
      <w:r w:rsidRPr="00087A51">
        <w:rPr>
          <w:sz w:val="28"/>
          <w:szCs w:val="28"/>
        </w:rPr>
        <w:t xml:space="preserve"> </w:t>
      </w:r>
      <w:r w:rsidR="004855EC" w:rsidRPr="00087A51">
        <w:rPr>
          <w:sz w:val="28"/>
          <w:szCs w:val="28"/>
        </w:rPr>
        <w:t>936</w:t>
      </w:r>
      <w:r w:rsidRPr="00087A51">
        <w:rPr>
          <w:sz w:val="28"/>
          <w:szCs w:val="28"/>
        </w:rPr>
        <w:t>,9 тыс. рублей и на 202</w:t>
      </w:r>
      <w:r w:rsidR="004855EC" w:rsidRPr="00087A51">
        <w:rPr>
          <w:sz w:val="28"/>
          <w:szCs w:val="28"/>
        </w:rPr>
        <w:t>6</w:t>
      </w:r>
      <w:r w:rsidRPr="00087A51">
        <w:rPr>
          <w:sz w:val="28"/>
          <w:szCs w:val="28"/>
        </w:rPr>
        <w:t xml:space="preserve"> год – 2</w:t>
      </w:r>
      <w:r w:rsidR="004855EC" w:rsidRPr="00087A51">
        <w:rPr>
          <w:sz w:val="28"/>
          <w:szCs w:val="28"/>
        </w:rPr>
        <w:t>80</w:t>
      </w:r>
      <w:r w:rsidRPr="00087A51">
        <w:rPr>
          <w:sz w:val="28"/>
          <w:szCs w:val="28"/>
        </w:rPr>
        <w:t xml:space="preserve"> </w:t>
      </w:r>
      <w:r w:rsidR="004855EC" w:rsidRPr="00087A51">
        <w:rPr>
          <w:sz w:val="28"/>
          <w:szCs w:val="28"/>
        </w:rPr>
        <w:t>98</w:t>
      </w:r>
      <w:r w:rsidRPr="00087A51">
        <w:rPr>
          <w:sz w:val="28"/>
          <w:szCs w:val="28"/>
        </w:rPr>
        <w:t>2,</w:t>
      </w:r>
      <w:r w:rsidR="004855EC" w:rsidRPr="00087A51">
        <w:rPr>
          <w:sz w:val="28"/>
          <w:szCs w:val="28"/>
        </w:rPr>
        <w:t>5</w:t>
      </w:r>
      <w:r w:rsidRPr="00087A51">
        <w:rPr>
          <w:sz w:val="28"/>
          <w:szCs w:val="28"/>
        </w:rPr>
        <w:t xml:space="preserve"> тыс. рублей или </w:t>
      </w:r>
      <w:r w:rsidR="004855EC" w:rsidRPr="00087A51">
        <w:rPr>
          <w:sz w:val="28"/>
          <w:szCs w:val="28"/>
        </w:rPr>
        <w:t>87,6</w:t>
      </w:r>
      <w:r w:rsidRPr="00087A51">
        <w:rPr>
          <w:sz w:val="28"/>
          <w:szCs w:val="28"/>
        </w:rPr>
        <w:t>%, 9</w:t>
      </w:r>
      <w:r w:rsidR="004855EC" w:rsidRPr="00087A51">
        <w:rPr>
          <w:sz w:val="28"/>
          <w:szCs w:val="28"/>
        </w:rPr>
        <w:t>1</w:t>
      </w:r>
      <w:r w:rsidRPr="00087A51">
        <w:rPr>
          <w:sz w:val="28"/>
          <w:szCs w:val="28"/>
        </w:rPr>
        <w:t xml:space="preserve">,5% и </w:t>
      </w:r>
      <w:r w:rsidR="004855EC" w:rsidRPr="00087A51">
        <w:rPr>
          <w:sz w:val="28"/>
          <w:szCs w:val="28"/>
        </w:rPr>
        <w:t>91,7</w:t>
      </w:r>
      <w:r w:rsidRPr="00087A51">
        <w:rPr>
          <w:sz w:val="28"/>
          <w:szCs w:val="28"/>
        </w:rPr>
        <w:t>% от общего объема ассигнований программы соответственно.</w:t>
      </w:r>
    </w:p>
    <w:p w:rsidR="000B1F88" w:rsidRPr="00087A51" w:rsidRDefault="000B1F88" w:rsidP="00416B50">
      <w:pPr>
        <w:tabs>
          <w:tab w:val="left" w:pos="1134"/>
        </w:tabs>
        <w:ind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0B1F88" w:rsidRPr="00087A51" w:rsidRDefault="000B1F88" w:rsidP="00CE6728">
      <w:pPr>
        <w:pStyle w:val="affa"/>
        <w:numPr>
          <w:ilvl w:val="0"/>
          <w:numId w:val="24"/>
        </w:numPr>
        <w:tabs>
          <w:tab w:val="left" w:pos="1134"/>
        </w:tabs>
        <w:ind w:left="0" w:firstLine="709"/>
        <w:jc w:val="both"/>
        <w:rPr>
          <w:sz w:val="28"/>
          <w:szCs w:val="28"/>
        </w:rPr>
      </w:pPr>
      <w:r w:rsidRPr="00087A51">
        <w:rPr>
          <w:sz w:val="28"/>
          <w:szCs w:val="28"/>
        </w:rPr>
        <w:t>организация и проведение муниципальных официальных физкультурных мероприятий и спортивных мероприятий в городе Оренбурге, обеспечение подготовки спортсменов и спортивных сборных команд города Оренбурга и направления их для участия в межмуниципальных и региональных спортивных соревнованиях (9 150,0 тыс. рублей, 9 838,8 тыс. рублей и 10 576,2 тыс. рублей соответственно);</w:t>
      </w:r>
    </w:p>
    <w:p w:rsidR="000B1F88" w:rsidRPr="00087A51" w:rsidRDefault="000B1F88" w:rsidP="00CE6728">
      <w:pPr>
        <w:pStyle w:val="affa"/>
        <w:numPr>
          <w:ilvl w:val="0"/>
          <w:numId w:val="24"/>
        </w:numPr>
        <w:tabs>
          <w:tab w:val="left" w:pos="1134"/>
        </w:tabs>
        <w:ind w:left="0" w:firstLine="709"/>
        <w:jc w:val="both"/>
        <w:rPr>
          <w:sz w:val="28"/>
          <w:szCs w:val="28"/>
        </w:rPr>
      </w:pPr>
      <w:r w:rsidRPr="00087A51">
        <w:rPr>
          <w:sz w:val="28"/>
          <w:szCs w:val="28"/>
        </w:rPr>
        <w:t>обеспечение деятельности спортивных учреждений, подведомственных КФКиС (251 009,0 тыс. рублей, 263 098,1 тыс. рублей и 270 406,3 тыс. рублей соответственно).</w:t>
      </w:r>
    </w:p>
    <w:p w:rsidR="005E5960" w:rsidRPr="00087A51" w:rsidRDefault="005E5960" w:rsidP="00312634">
      <w:pPr>
        <w:pStyle w:val="affa"/>
        <w:widowControl w:val="0"/>
        <w:numPr>
          <w:ilvl w:val="0"/>
          <w:numId w:val="5"/>
        </w:numPr>
        <w:tabs>
          <w:tab w:val="left" w:pos="1134"/>
          <w:tab w:val="left" w:pos="1418"/>
        </w:tabs>
        <w:ind w:left="0" w:firstLine="709"/>
        <w:jc w:val="both"/>
        <w:rPr>
          <w:sz w:val="28"/>
          <w:szCs w:val="28"/>
        </w:rPr>
      </w:pPr>
      <w:r w:rsidRPr="00087A51">
        <w:rPr>
          <w:sz w:val="28"/>
          <w:szCs w:val="28"/>
        </w:rPr>
        <w:t>Предлагаемые к утверждению бюджетные ассигнования</w:t>
      </w:r>
      <w:r w:rsidR="00472B9B" w:rsidRPr="00087A51">
        <w:rPr>
          <w:sz w:val="28"/>
          <w:szCs w:val="28"/>
        </w:rPr>
        <w:t>, направленные</w:t>
      </w:r>
      <w:r w:rsidRPr="00087A51">
        <w:rPr>
          <w:sz w:val="28"/>
          <w:szCs w:val="28"/>
        </w:rPr>
        <w:t xml:space="preserve"> </w:t>
      </w:r>
      <w:r w:rsidR="00472B9B" w:rsidRPr="00087A51">
        <w:rPr>
          <w:sz w:val="28"/>
          <w:szCs w:val="28"/>
        </w:rPr>
        <w:t>на реализацию комплекса процессных мероприятий «</w:t>
      </w:r>
      <w:r w:rsidR="00472B9B" w:rsidRPr="00087A51">
        <w:rPr>
          <w:bCs/>
          <w:sz w:val="28"/>
          <w:szCs w:val="28"/>
        </w:rPr>
        <w:t>Осуществление управленческих функций в сфере физической культуры и спорта</w:t>
      </w:r>
      <w:r w:rsidR="00472B9B" w:rsidRPr="00087A51">
        <w:rPr>
          <w:sz w:val="28"/>
          <w:szCs w:val="28"/>
        </w:rPr>
        <w:t xml:space="preserve">», на очередной финансовый и плановый период </w:t>
      </w:r>
      <w:r w:rsidRPr="00087A51">
        <w:rPr>
          <w:sz w:val="28"/>
          <w:szCs w:val="28"/>
        </w:rPr>
        <w:t xml:space="preserve">в целом остаются на одном уровне </w:t>
      </w:r>
      <w:r w:rsidR="00D514FF" w:rsidRPr="00087A51">
        <w:rPr>
          <w:sz w:val="28"/>
          <w:szCs w:val="28"/>
        </w:rPr>
        <w:t xml:space="preserve">и увеличиваются </w:t>
      </w:r>
      <w:r w:rsidR="00472B9B" w:rsidRPr="00087A51">
        <w:rPr>
          <w:sz w:val="28"/>
          <w:szCs w:val="28"/>
        </w:rPr>
        <w:t xml:space="preserve">относительно расходов текущего года </w:t>
      </w:r>
      <w:r w:rsidR="00D514FF" w:rsidRPr="00087A51">
        <w:rPr>
          <w:sz w:val="28"/>
          <w:szCs w:val="28"/>
        </w:rPr>
        <w:t>на 1 989,0 тыс. рублей или 8,7%, 2 522,3 тыс. рублей или 11,1% и</w:t>
      </w:r>
      <w:r w:rsidR="00CB75A2" w:rsidRPr="00087A51">
        <w:rPr>
          <w:sz w:val="28"/>
          <w:szCs w:val="28"/>
        </w:rPr>
        <w:t xml:space="preserve"> 2 572,3 тыс. рублей или 11,3% на 2024-2026 годы соответственно.</w:t>
      </w:r>
    </w:p>
    <w:p w:rsidR="00A65544" w:rsidRPr="00087A51" w:rsidRDefault="009E64E7" w:rsidP="00312634">
      <w:pPr>
        <w:pStyle w:val="affa"/>
        <w:widowControl w:val="0"/>
        <w:numPr>
          <w:ilvl w:val="0"/>
          <w:numId w:val="5"/>
        </w:numPr>
        <w:tabs>
          <w:tab w:val="left" w:pos="1134"/>
          <w:tab w:val="left" w:pos="1418"/>
        </w:tabs>
        <w:ind w:left="0" w:firstLine="709"/>
        <w:jc w:val="both"/>
        <w:rPr>
          <w:sz w:val="28"/>
          <w:szCs w:val="28"/>
        </w:rPr>
      </w:pPr>
      <w:r w:rsidRPr="00087A51">
        <w:rPr>
          <w:sz w:val="28"/>
          <w:szCs w:val="28"/>
        </w:rPr>
        <w:t>Сокращение программных расходов на 2024 год относительно текущего года наблюдается по комплексу процессных мероприятий «</w:t>
      </w:r>
      <w:r w:rsidRPr="00087A51">
        <w:rPr>
          <w:bCs/>
          <w:sz w:val="28"/>
          <w:szCs w:val="28"/>
        </w:rPr>
        <w:t>Капитальный, текущий ремонт и укрепление материально-технической базы муниципальных учреждений и организаций</w:t>
      </w:r>
      <w:r w:rsidRPr="00087A51">
        <w:rPr>
          <w:sz w:val="28"/>
          <w:szCs w:val="28"/>
        </w:rPr>
        <w:t>» в сумме 86 256,5 тыс. рублей</w:t>
      </w:r>
      <w:r w:rsidR="003E3958" w:rsidRPr="00087A51">
        <w:rPr>
          <w:sz w:val="28"/>
          <w:szCs w:val="28"/>
        </w:rPr>
        <w:t>.</w:t>
      </w:r>
      <w:r w:rsidR="00C27BEB" w:rsidRPr="00087A51">
        <w:rPr>
          <w:sz w:val="28"/>
          <w:szCs w:val="28"/>
        </w:rPr>
        <w:t xml:space="preserve"> На плановый период 2025 и 2026 годов расходы по указанному комплексу не предусмотрены. </w:t>
      </w:r>
    </w:p>
    <w:p w:rsidR="00636BC1" w:rsidRPr="00087A51" w:rsidRDefault="00636BC1" w:rsidP="00636BC1">
      <w:pPr>
        <w:pStyle w:val="affa"/>
        <w:widowControl w:val="0"/>
        <w:tabs>
          <w:tab w:val="left" w:pos="1134"/>
          <w:tab w:val="left" w:pos="1418"/>
        </w:tabs>
        <w:ind w:left="0" w:firstLine="709"/>
        <w:jc w:val="both"/>
        <w:rPr>
          <w:sz w:val="28"/>
          <w:szCs w:val="28"/>
        </w:rPr>
      </w:pPr>
      <w:r w:rsidRPr="00087A51">
        <w:rPr>
          <w:sz w:val="28"/>
          <w:szCs w:val="28"/>
        </w:rPr>
        <w:t>Изменения объемов финансирования мероприятий указанного комплекса вызваны сокращением межбюджетных трансфертов на создание спортивных площадок и материально-техническое обеспечение учреждений, подведомственных КФКиС.</w:t>
      </w:r>
    </w:p>
    <w:p w:rsidR="00ED54CF" w:rsidRPr="00087A51" w:rsidRDefault="00E41AD1" w:rsidP="00ED54CF">
      <w:pPr>
        <w:pStyle w:val="affa"/>
        <w:widowControl w:val="0"/>
        <w:tabs>
          <w:tab w:val="left" w:pos="1134"/>
          <w:tab w:val="left" w:pos="1418"/>
        </w:tabs>
        <w:ind w:left="0" w:firstLine="709"/>
        <w:jc w:val="both"/>
        <w:rPr>
          <w:sz w:val="28"/>
          <w:szCs w:val="28"/>
        </w:rPr>
      </w:pPr>
      <w:r w:rsidRPr="00087A51">
        <w:rPr>
          <w:sz w:val="28"/>
          <w:szCs w:val="28"/>
        </w:rPr>
        <w:t xml:space="preserve">В рамках комплекса </w:t>
      </w:r>
      <w:r w:rsidR="00C27BEB" w:rsidRPr="00087A51">
        <w:rPr>
          <w:sz w:val="28"/>
          <w:szCs w:val="28"/>
        </w:rPr>
        <w:t xml:space="preserve">процессных мероприятий </w:t>
      </w:r>
      <w:r w:rsidR="0000450B" w:rsidRPr="00087A51">
        <w:rPr>
          <w:sz w:val="28"/>
          <w:szCs w:val="28"/>
        </w:rPr>
        <w:t xml:space="preserve">на создание спортивных площадок КФКиС предусмотрены </w:t>
      </w:r>
      <w:r w:rsidRPr="00087A51">
        <w:rPr>
          <w:sz w:val="28"/>
          <w:szCs w:val="28"/>
        </w:rPr>
        <w:t xml:space="preserve">бюджетные ассигнования </w:t>
      </w:r>
      <w:r w:rsidR="00C27BEB" w:rsidRPr="00087A51">
        <w:rPr>
          <w:sz w:val="28"/>
          <w:szCs w:val="28"/>
        </w:rPr>
        <w:t>в размере 8 950,0 тыс. рублей, Управлению образования – 888,9 тыс. рублей</w:t>
      </w:r>
      <w:r w:rsidR="0000450B" w:rsidRPr="00087A51">
        <w:rPr>
          <w:sz w:val="28"/>
          <w:szCs w:val="28"/>
        </w:rPr>
        <w:t>. Также</w:t>
      </w:r>
      <w:r w:rsidR="00B31D4F" w:rsidRPr="00087A51">
        <w:rPr>
          <w:sz w:val="28"/>
          <w:szCs w:val="28"/>
        </w:rPr>
        <w:t>,</w:t>
      </w:r>
      <w:r w:rsidR="0000450B" w:rsidRPr="00087A51">
        <w:rPr>
          <w:sz w:val="28"/>
          <w:szCs w:val="28"/>
        </w:rPr>
        <w:t xml:space="preserve"> согласно ведомственной структуре </w:t>
      </w:r>
      <w:r w:rsidR="00104E7A" w:rsidRPr="00087A51">
        <w:rPr>
          <w:sz w:val="28"/>
          <w:szCs w:val="28"/>
        </w:rPr>
        <w:t xml:space="preserve">ДГиЗО предлагаются к утверждению бюджетные ассигнования </w:t>
      </w:r>
      <w:r w:rsidR="00F84659" w:rsidRPr="00087A51">
        <w:rPr>
          <w:sz w:val="28"/>
          <w:szCs w:val="28"/>
        </w:rPr>
        <w:t>на реализацию двух инициативных проектов, а именно</w:t>
      </w:r>
      <w:r w:rsidR="00104E7A" w:rsidRPr="00087A51">
        <w:rPr>
          <w:sz w:val="28"/>
          <w:szCs w:val="28"/>
        </w:rPr>
        <w:t>:</w:t>
      </w:r>
      <w:r w:rsidR="00F84659" w:rsidRPr="00087A51">
        <w:rPr>
          <w:sz w:val="28"/>
          <w:szCs w:val="28"/>
        </w:rPr>
        <w:t xml:space="preserve"> устройство хоккейного корта</w:t>
      </w:r>
      <w:r w:rsidR="00104E7A" w:rsidRPr="00087A51">
        <w:rPr>
          <w:sz w:val="28"/>
          <w:szCs w:val="28"/>
        </w:rPr>
        <w:t xml:space="preserve"> на территории Дубков в сумме 1 100,0 тыс. рублей</w:t>
      </w:r>
      <w:r w:rsidR="00F84659" w:rsidRPr="00087A51">
        <w:rPr>
          <w:sz w:val="28"/>
          <w:szCs w:val="28"/>
        </w:rPr>
        <w:t xml:space="preserve"> и </w:t>
      </w:r>
      <w:r w:rsidR="005770F5" w:rsidRPr="00087A51">
        <w:rPr>
          <w:sz w:val="28"/>
          <w:szCs w:val="28"/>
        </w:rPr>
        <w:t xml:space="preserve">устройство </w:t>
      </w:r>
      <w:r w:rsidR="00F84659" w:rsidRPr="00087A51">
        <w:rPr>
          <w:sz w:val="28"/>
          <w:szCs w:val="28"/>
        </w:rPr>
        <w:t xml:space="preserve">футбольного поля на территории Дубков </w:t>
      </w:r>
      <w:r w:rsidR="00104E7A" w:rsidRPr="00087A51">
        <w:rPr>
          <w:sz w:val="28"/>
          <w:szCs w:val="28"/>
        </w:rPr>
        <w:t>в сумме 1 1</w:t>
      </w:r>
      <w:r w:rsidR="00C27BEB" w:rsidRPr="00087A51">
        <w:rPr>
          <w:sz w:val="28"/>
          <w:szCs w:val="28"/>
        </w:rPr>
        <w:t>00,0 тыс. рублей</w:t>
      </w:r>
      <w:r w:rsidR="00104E7A" w:rsidRPr="00087A51">
        <w:rPr>
          <w:sz w:val="28"/>
          <w:szCs w:val="28"/>
        </w:rPr>
        <w:t>.</w:t>
      </w:r>
    </w:p>
    <w:p w:rsidR="00104E7A" w:rsidRPr="00087A51" w:rsidRDefault="00104E7A" w:rsidP="00104E7A">
      <w:pPr>
        <w:ind w:right="142" w:firstLine="709"/>
        <w:jc w:val="both"/>
        <w:rPr>
          <w:sz w:val="28"/>
        </w:rPr>
      </w:pPr>
      <w:r w:rsidRPr="00087A51">
        <w:rPr>
          <w:sz w:val="28"/>
        </w:rPr>
        <w:t xml:space="preserve">Счетная палата обращает внимание на то, что согласно протоколу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общая сумма инициативного проекта «устройство </w:t>
      </w:r>
      <w:r w:rsidRPr="00087A51">
        <w:rPr>
          <w:sz w:val="28"/>
          <w:szCs w:val="28"/>
        </w:rPr>
        <w:t>хоккейного корта на территории Дубков</w:t>
      </w:r>
      <w:r w:rsidRPr="00087A51">
        <w:rPr>
          <w:sz w:val="28"/>
        </w:rPr>
        <w:t>» согласована в размере 1 200,0 тыс. рублей, что на 100,0 тыс. рублей больше</w:t>
      </w:r>
      <w:r w:rsidR="009D1C3B" w:rsidRPr="00087A51">
        <w:rPr>
          <w:sz w:val="28"/>
        </w:rPr>
        <w:t>,</w:t>
      </w:r>
      <w:r w:rsidRPr="00087A51">
        <w:rPr>
          <w:sz w:val="28"/>
        </w:rPr>
        <w:t xml:space="preserve"> чем предусмотрено Проектом решения, и инициативного проекта «</w:t>
      </w:r>
      <w:r w:rsidRPr="00087A51">
        <w:rPr>
          <w:sz w:val="28"/>
          <w:szCs w:val="28"/>
        </w:rPr>
        <w:t>устройство футбольного поля на территории Дубков</w:t>
      </w:r>
      <w:r w:rsidRPr="00087A51">
        <w:rPr>
          <w:sz w:val="28"/>
        </w:rPr>
        <w:t xml:space="preserve">» в </w:t>
      </w:r>
      <w:r w:rsidRPr="00087A51">
        <w:rPr>
          <w:sz w:val="28"/>
        </w:rPr>
        <w:lastRenderedPageBreak/>
        <w:t xml:space="preserve">размере 1 200,0 тыс. рублей, что также </w:t>
      </w:r>
      <w:r w:rsidR="009D1C3B" w:rsidRPr="00087A51">
        <w:rPr>
          <w:sz w:val="28"/>
        </w:rPr>
        <w:t xml:space="preserve">на </w:t>
      </w:r>
      <w:r w:rsidRPr="00087A51">
        <w:rPr>
          <w:sz w:val="28"/>
        </w:rPr>
        <w:t>100,0 тыс. рублей больше</w:t>
      </w:r>
      <w:r w:rsidR="009D1C3B" w:rsidRPr="00087A51">
        <w:rPr>
          <w:sz w:val="28"/>
        </w:rPr>
        <w:t>,</w:t>
      </w:r>
      <w:r w:rsidRPr="00087A51">
        <w:rPr>
          <w:sz w:val="28"/>
        </w:rPr>
        <w:t xml:space="preserve"> чем предусмотрено Проектом решения.</w:t>
      </w:r>
    </w:p>
    <w:p w:rsidR="00B31D4F" w:rsidRPr="00087A51" w:rsidRDefault="00F83CC6" w:rsidP="00CE6728">
      <w:pPr>
        <w:pStyle w:val="affa"/>
        <w:widowControl w:val="0"/>
        <w:numPr>
          <w:ilvl w:val="0"/>
          <w:numId w:val="25"/>
        </w:numPr>
        <w:tabs>
          <w:tab w:val="left" w:pos="1134"/>
        </w:tabs>
        <w:ind w:left="0" w:firstLine="709"/>
        <w:jc w:val="both"/>
        <w:rPr>
          <w:sz w:val="28"/>
          <w:szCs w:val="28"/>
        </w:rPr>
      </w:pPr>
      <w:r w:rsidRPr="00087A51">
        <w:rPr>
          <w:sz w:val="28"/>
          <w:szCs w:val="28"/>
        </w:rPr>
        <w:t xml:space="preserve">В полном объеме </w:t>
      </w:r>
      <w:r w:rsidR="00E06EC8" w:rsidRPr="00087A51">
        <w:rPr>
          <w:sz w:val="28"/>
          <w:szCs w:val="28"/>
        </w:rPr>
        <w:t xml:space="preserve">на предстоящий трехлетний период </w:t>
      </w:r>
      <w:r w:rsidRPr="00087A51">
        <w:rPr>
          <w:sz w:val="28"/>
          <w:szCs w:val="28"/>
        </w:rPr>
        <w:t xml:space="preserve">не предусмотрены расходы на </w:t>
      </w:r>
      <w:r w:rsidR="00E06EC8" w:rsidRPr="00087A51">
        <w:rPr>
          <w:sz w:val="28"/>
          <w:szCs w:val="28"/>
        </w:rPr>
        <w:t>реализацию регионального проекта «Спорт-норма жизни»</w:t>
      </w:r>
      <w:r w:rsidR="005B7DDC" w:rsidRPr="00087A51">
        <w:rPr>
          <w:sz w:val="28"/>
          <w:szCs w:val="28"/>
        </w:rPr>
        <w:t xml:space="preserve">, на реализацию которого в соответствии с СБР по состоянию на 01.11.2023 утверждены бюджетные ассигнования на 2024 год в сумме </w:t>
      </w:r>
      <w:r w:rsidR="005B7DDC" w:rsidRPr="00087A51">
        <w:rPr>
          <w:rFonts w:eastAsia="Times New Roman"/>
          <w:sz w:val="28"/>
          <w:szCs w:val="28"/>
        </w:rPr>
        <w:t xml:space="preserve">1 613,0 тыс. рублей. </w:t>
      </w:r>
    </w:p>
    <w:p w:rsidR="00773E10" w:rsidRPr="00087A51" w:rsidRDefault="00773E10" w:rsidP="00D14C4E">
      <w:pPr>
        <w:ind w:firstLine="709"/>
        <w:jc w:val="both"/>
        <w:rPr>
          <w:rFonts w:eastAsia="Times New Roman"/>
          <w:sz w:val="28"/>
        </w:rPr>
      </w:pPr>
      <w:r w:rsidRPr="00087A51">
        <w:rPr>
          <w:rFonts w:eastAsia="Times New Roman"/>
          <w:sz w:val="28"/>
          <w:szCs w:val="27"/>
        </w:rPr>
        <w:t xml:space="preserve">По результатам анализа проекта изменений </w:t>
      </w:r>
      <w:r w:rsidR="003A6DB2" w:rsidRPr="00087A51">
        <w:rPr>
          <w:rFonts w:eastAsia="Times New Roman"/>
          <w:sz w:val="28"/>
          <w:szCs w:val="27"/>
        </w:rPr>
        <w:t>муниципальной</w:t>
      </w:r>
      <w:r w:rsidRPr="00087A51">
        <w:rPr>
          <w:rFonts w:eastAsia="Times New Roman"/>
          <w:sz w:val="28"/>
          <w:szCs w:val="27"/>
        </w:rPr>
        <w:t xml:space="preserve"> программ</w:t>
      </w:r>
      <w:r w:rsidR="003A6DB2" w:rsidRPr="00087A51">
        <w:rPr>
          <w:rFonts w:eastAsia="Times New Roman"/>
          <w:sz w:val="28"/>
          <w:szCs w:val="27"/>
        </w:rPr>
        <w:t>ы</w:t>
      </w:r>
      <w:r w:rsidRPr="00087A51">
        <w:rPr>
          <w:rFonts w:eastAsia="Times New Roman"/>
          <w:sz w:val="28"/>
          <w:szCs w:val="27"/>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502977" w:rsidRPr="00087A51" w:rsidRDefault="00A237D1">
      <w:pPr>
        <w:widowControl w:val="0"/>
        <w:tabs>
          <w:tab w:val="left" w:pos="1134"/>
        </w:tabs>
        <w:ind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006A0C" w:rsidRPr="00087A51">
        <w:rPr>
          <w:sz w:val="28"/>
          <w:szCs w:val="28"/>
        </w:rPr>
        <w:t>4</w:t>
      </w:r>
      <w:r w:rsidRPr="00087A51">
        <w:rPr>
          <w:sz w:val="28"/>
          <w:szCs w:val="28"/>
        </w:rPr>
        <w:t>-202</w:t>
      </w:r>
      <w:r w:rsidR="00006A0C" w:rsidRPr="00087A51">
        <w:rPr>
          <w:sz w:val="28"/>
          <w:szCs w:val="28"/>
        </w:rPr>
        <w:t>6</w:t>
      </w:r>
      <w:r w:rsidRPr="00087A51">
        <w:rPr>
          <w:sz w:val="28"/>
          <w:szCs w:val="28"/>
        </w:rPr>
        <w:t xml:space="preserve"> годах:</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доля населения города Оренбурга, систематически занимающегося физической культурой и спортом, в общей численности населения го</w:t>
      </w:r>
      <w:r w:rsidR="005B7DDC" w:rsidRPr="00087A51">
        <w:rPr>
          <w:sz w:val="28"/>
          <w:szCs w:val="28"/>
        </w:rPr>
        <w:t xml:space="preserve">рода в возрасте от 3 до 79 лет - </w:t>
      </w:r>
      <w:r w:rsidRPr="00087A51">
        <w:rPr>
          <w:sz w:val="28"/>
          <w:szCs w:val="28"/>
        </w:rPr>
        <w:t>57,7%</w:t>
      </w:r>
      <w:r w:rsidR="00006A0C" w:rsidRPr="00087A51">
        <w:rPr>
          <w:sz w:val="28"/>
          <w:szCs w:val="28"/>
        </w:rPr>
        <w:t>,</w:t>
      </w:r>
      <w:r w:rsidRPr="00087A51">
        <w:rPr>
          <w:sz w:val="28"/>
          <w:szCs w:val="28"/>
        </w:rPr>
        <w:t xml:space="preserve"> 5</w:t>
      </w:r>
      <w:r w:rsidR="00006A0C" w:rsidRPr="00087A51">
        <w:rPr>
          <w:sz w:val="28"/>
          <w:szCs w:val="28"/>
        </w:rPr>
        <w:t>8</w:t>
      </w:r>
      <w:r w:rsidRPr="00087A51">
        <w:rPr>
          <w:sz w:val="28"/>
          <w:szCs w:val="28"/>
        </w:rPr>
        <w:t>,8%</w:t>
      </w:r>
      <w:r w:rsidR="00006A0C" w:rsidRPr="00087A51">
        <w:rPr>
          <w:sz w:val="28"/>
          <w:szCs w:val="28"/>
        </w:rPr>
        <w:t xml:space="preserve"> и 60%</w:t>
      </w:r>
      <w:r w:rsidR="005B7DDC" w:rsidRPr="00087A51">
        <w:rPr>
          <w:sz w:val="28"/>
          <w:szCs w:val="28"/>
        </w:rPr>
        <w:t xml:space="preserve"> соответственно;</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 xml:space="preserve">уровень обеспеченности граждан спортивными сооружениями, исходя из единовременной пропускной способности (соответственно </w:t>
      </w:r>
      <w:r w:rsidR="00006A0C" w:rsidRPr="00087A51">
        <w:rPr>
          <w:sz w:val="28"/>
          <w:szCs w:val="28"/>
        </w:rPr>
        <w:t>41,0%, 45,6% и 50,2</w:t>
      </w:r>
      <w:r w:rsidRPr="00087A51">
        <w:rPr>
          <w:sz w:val="28"/>
          <w:szCs w:val="28"/>
        </w:rPr>
        <w:t>%);</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 xml:space="preserve">количество призовых мест, занятых спортсменами и спортивными сборными города Оренбурга на соревнованиях </w:t>
      </w:r>
      <w:r w:rsidR="00006A0C" w:rsidRPr="00087A51">
        <w:rPr>
          <w:sz w:val="28"/>
          <w:szCs w:val="28"/>
        </w:rPr>
        <w:t>регионального</w:t>
      </w:r>
      <w:r w:rsidRPr="00087A51">
        <w:rPr>
          <w:sz w:val="28"/>
          <w:szCs w:val="28"/>
        </w:rPr>
        <w:t>, всероссий</w:t>
      </w:r>
      <w:r w:rsidR="005B7DDC" w:rsidRPr="00087A51">
        <w:rPr>
          <w:sz w:val="28"/>
          <w:szCs w:val="28"/>
        </w:rPr>
        <w:t xml:space="preserve">ского и международного уровней - </w:t>
      </w:r>
      <w:r w:rsidRPr="00087A51">
        <w:rPr>
          <w:sz w:val="28"/>
          <w:szCs w:val="28"/>
        </w:rPr>
        <w:t>300 единиц ежегодно;</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 xml:space="preserve">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w:t>
      </w:r>
      <w:r w:rsidR="005B7DDC" w:rsidRPr="00087A51">
        <w:rPr>
          <w:sz w:val="28"/>
          <w:szCs w:val="28"/>
        </w:rPr>
        <w:t>- 100% ежегодно</w:t>
      </w:r>
      <w:r w:rsidRPr="00087A51">
        <w:rPr>
          <w:sz w:val="28"/>
          <w:szCs w:val="28"/>
        </w:rPr>
        <w:t>.</w:t>
      </w:r>
    </w:p>
    <w:p w:rsidR="00CC1FAC" w:rsidRPr="0072619E" w:rsidRDefault="00CC1FAC" w:rsidP="00E82360">
      <w:pPr>
        <w:widowControl w:val="0"/>
        <w:ind w:right="140"/>
        <w:rPr>
          <w:sz w:val="16"/>
          <w:szCs w:val="28"/>
        </w:rPr>
      </w:pPr>
    </w:p>
    <w:p w:rsidR="00502977" w:rsidRPr="00087A51" w:rsidRDefault="0038643D" w:rsidP="009E0EF0">
      <w:pPr>
        <w:pStyle w:val="2"/>
        <w:jc w:val="center"/>
        <w:rPr>
          <w:b/>
        </w:rPr>
      </w:pPr>
      <w:bookmarkStart w:id="33" w:name="_Toc152921790"/>
      <w:r>
        <w:rPr>
          <w:b/>
        </w:rPr>
        <w:t xml:space="preserve">6.6. </w:t>
      </w:r>
      <w:r w:rsidR="00A237D1" w:rsidRPr="00087A51">
        <w:rPr>
          <w:b/>
        </w:rPr>
        <w:t>Муниципальная программа</w:t>
      </w:r>
      <w:r w:rsidR="009E0EF0" w:rsidRPr="00087A51">
        <w:rPr>
          <w:b/>
        </w:rPr>
        <w:t xml:space="preserve"> </w:t>
      </w:r>
      <w:r w:rsidR="00A237D1" w:rsidRPr="00087A51">
        <w:rPr>
          <w:b/>
        </w:rPr>
        <w:t>«Охрана окружающей среды в границах муниципального образования «город Оренбург»</w:t>
      </w:r>
      <w:bookmarkEnd w:id="33"/>
    </w:p>
    <w:p w:rsidR="00502977" w:rsidRPr="00087A51" w:rsidRDefault="00502977">
      <w:pPr>
        <w:widowControl w:val="0"/>
        <w:ind w:right="140" w:firstLine="708"/>
        <w:jc w:val="both"/>
        <w:rPr>
          <w:sz w:val="16"/>
          <w:szCs w:val="28"/>
          <w:highlight w:val="yellow"/>
        </w:rPr>
      </w:pPr>
    </w:p>
    <w:p w:rsidR="00502977" w:rsidRPr="00087A51" w:rsidRDefault="00A237D1">
      <w:pPr>
        <w:widowControl w:val="0"/>
        <w:ind w:firstLine="708"/>
        <w:jc w:val="both"/>
        <w:rPr>
          <w:sz w:val="28"/>
          <w:szCs w:val="28"/>
        </w:rPr>
      </w:pPr>
      <w:r w:rsidRPr="00087A51">
        <w:rPr>
          <w:sz w:val="28"/>
          <w:szCs w:val="28"/>
        </w:rPr>
        <w:t>Целью программы является «Улучшение экологии муниципального образования «город Оренбург» и эколог</w:t>
      </w:r>
      <w:r w:rsidR="00075262" w:rsidRPr="00087A51">
        <w:rPr>
          <w:sz w:val="28"/>
          <w:szCs w:val="28"/>
        </w:rPr>
        <w:t>ическое просвещение населения».</w:t>
      </w:r>
    </w:p>
    <w:p w:rsidR="00502977" w:rsidRPr="00087A51" w:rsidRDefault="00A237D1">
      <w:pPr>
        <w:widowControl w:val="0"/>
        <w:ind w:firstLine="708"/>
        <w:jc w:val="both"/>
        <w:rPr>
          <w:sz w:val="28"/>
          <w:szCs w:val="28"/>
        </w:rPr>
      </w:pPr>
      <w:r w:rsidRPr="00087A51">
        <w:rPr>
          <w:sz w:val="28"/>
          <w:szCs w:val="28"/>
        </w:rPr>
        <w:t>Период реализации программы: 2020-20</w:t>
      </w:r>
      <w:r w:rsidR="0078752E" w:rsidRPr="00087A51">
        <w:rPr>
          <w:sz w:val="28"/>
          <w:szCs w:val="28"/>
        </w:rPr>
        <w:t>30</w:t>
      </w:r>
      <w:r w:rsidRPr="00087A51">
        <w:rPr>
          <w:sz w:val="28"/>
          <w:szCs w:val="28"/>
        </w:rPr>
        <w:t xml:space="preserve"> годы.</w:t>
      </w:r>
    </w:p>
    <w:p w:rsidR="00502977" w:rsidRPr="00087A51" w:rsidRDefault="00A237D1">
      <w:pPr>
        <w:widowControl w:val="0"/>
        <w:ind w:firstLine="708"/>
        <w:jc w:val="both"/>
        <w:rPr>
          <w:sz w:val="28"/>
          <w:szCs w:val="28"/>
        </w:rPr>
      </w:pPr>
      <w:r w:rsidRPr="00087A51">
        <w:rPr>
          <w:sz w:val="28"/>
          <w:szCs w:val="28"/>
        </w:rPr>
        <w:t>Ответственный исполнитель программы: Управление охраны окружающей среды администрации города Оренбурга.</w:t>
      </w:r>
    </w:p>
    <w:p w:rsidR="00502977" w:rsidRPr="00087A51" w:rsidRDefault="00A237D1">
      <w:pPr>
        <w:widowControl w:val="0"/>
        <w:ind w:firstLine="708"/>
        <w:jc w:val="both"/>
        <w:rPr>
          <w:sz w:val="28"/>
          <w:szCs w:val="28"/>
        </w:rPr>
      </w:pPr>
      <w:r w:rsidRPr="00087A51">
        <w:rPr>
          <w:sz w:val="28"/>
          <w:szCs w:val="28"/>
        </w:rPr>
        <w:t>Соисполнители муниципальной программы: Администрации Южного и Северного округов, Управление образования.</w:t>
      </w:r>
    </w:p>
    <w:p w:rsidR="00502977" w:rsidRPr="00087A51" w:rsidRDefault="00A237D1">
      <w:pPr>
        <w:widowControl w:val="0"/>
        <w:tabs>
          <w:tab w:val="left" w:pos="1134"/>
        </w:tabs>
        <w:ind w:firstLine="709"/>
        <w:jc w:val="both"/>
        <w:rPr>
          <w:sz w:val="28"/>
          <w:szCs w:val="28"/>
        </w:rPr>
      </w:pPr>
      <w:r w:rsidRPr="00087A51">
        <w:rPr>
          <w:sz w:val="28"/>
          <w:szCs w:val="28"/>
        </w:rPr>
        <w:t>Проектом решения на 202</w:t>
      </w:r>
      <w:r w:rsidR="0078752E" w:rsidRPr="00087A51">
        <w:rPr>
          <w:sz w:val="28"/>
          <w:szCs w:val="28"/>
        </w:rPr>
        <w:t>4</w:t>
      </w:r>
      <w:r w:rsidRPr="00087A51">
        <w:rPr>
          <w:sz w:val="28"/>
          <w:szCs w:val="28"/>
        </w:rPr>
        <w:t xml:space="preserve"> год планируются бюджетные назначения на реализацию комплекс</w:t>
      </w:r>
      <w:r w:rsidR="006A67AD" w:rsidRPr="00087A51">
        <w:rPr>
          <w:sz w:val="28"/>
          <w:szCs w:val="28"/>
        </w:rPr>
        <w:t>а</w:t>
      </w:r>
      <w:r w:rsidRPr="00087A51">
        <w:rPr>
          <w:sz w:val="28"/>
          <w:szCs w:val="28"/>
        </w:rPr>
        <w:t xml:space="preserve"> процессных мероприятий </w:t>
      </w:r>
      <w:r w:rsidR="006A67AD" w:rsidRPr="00087A51">
        <w:rPr>
          <w:sz w:val="28"/>
          <w:szCs w:val="28"/>
        </w:rPr>
        <w:t>и регионального проекта с</w:t>
      </w:r>
      <w:r w:rsidRPr="00087A51">
        <w:rPr>
          <w:sz w:val="28"/>
          <w:szCs w:val="28"/>
        </w:rPr>
        <w:t xml:space="preserve"> общим объемом финансирования 1 </w:t>
      </w:r>
      <w:r w:rsidR="006A67AD" w:rsidRPr="00087A51">
        <w:rPr>
          <w:sz w:val="28"/>
          <w:szCs w:val="28"/>
        </w:rPr>
        <w:t>480,2</w:t>
      </w:r>
      <w:r w:rsidRPr="00087A51">
        <w:rPr>
          <w:sz w:val="28"/>
          <w:szCs w:val="28"/>
        </w:rPr>
        <w:t xml:space="preserve"> тыс. рублей, на </w:t>
      </w:r>
      <w:r w:rsidR="006A67AD" w:rsidRPr="00087A51">
        <w:rPr>
          <w:sz w:val="28"/>
          <w:szCs w:val="28"/>
        </w:rPr>
        <w:t xml:space="preserve">плановый период </w:t>
      </w:r>
      <w:r w:rsidRPr="00087A51">
        <w:rPr>
          <w:sz w:val="28"/>
          <w:szCs w:val="28"/>
        </w:rPr>
        <w:t>202</w:t>
      </w:r>
      <w:r w:rsidR="006A67AD" w:rsidRPr="00087A51">
        <w:rPr>
          <w:sz w:val="28"/>
          <w:szCs w:val="28"/>
        </w:rPr>
        <w:t>5 и 2026</w:t>
      </w:r>
      <w:r w:rsidRPr="00087A51">
        <w:rPr>
          <w:sz w:val="28"/>
          <w:szCs w:val="28"/>
        </w:rPr>
        <w:t xml:space="preserve"> год</w:t>
      </w:r>
      <w:r w:rsidR="006A67AD" w:rsidRPr="00087A51">
        <w:rPr>
          <w:sz w:val="28"/>
          <w:szCs w:val="28"/>
        </w:rPr>
        <w:t>ов по 310,0 тыс. рублей ежегодно</w:t>
      </w:r>
      <w:r w:rsidRPr="00087A51">
        <w:rPr>
          <w:sz w:val="28"/>
          <w:szCs w:val="28"/>
        </w:rPr>
        <w:t>.</w:t>
      </w:r>
    </w:p>
    <w:p w:rsidR="00502977" w:rsidRPr="00087A51" w:rsidRDefault="00A237D1">
      <w:pPr>
        <w:widowControl w:val="0"/>
        <w:ind w:firstLine="708"/>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предусмотрены </w:t>
      </w:r>
      <w:r w:rsidR="006A67AD" w:rsidRPr="00087A51">
        <w:rPr>
          <w:sz w:val="28"/>
          <w:szCs w:val="28"/>
        </w:rPr>
        <w:t>т</w:t>
      </w:r>
      <w:r w:rsidRPr="00087A51">
        <w:rPr>
          <w:sz w:val="28"/>
          <w:szCs w:val="28"/>
        </w:rPr>
        <w:t>рем главным распорядителям бюджетных средств – Администрации города Оренбурга (на 2024-202</w:t>
      </w:r>
      <w:r w:rsidR="006A67AD" w:rsidRPr="00087A51">
        <w:rPr>
          <w:sz w:val="28"/>
          <w:szCs w:val="28"/>
        </w:rPr>
        <w:t>6</w:t>
      </w:r>
      <w:r w:rsidRPr="00087A51">
        <w:rPr>
          <w:sz w:val="28"/>
          <w:szCs w:val="28"/>
        </w:rPr>
        <w:t xml:space="preserve"> годы по 250,0 тыс. рублей </w:t>
      </w:r>
      <w:r w:rsidRPr="00087A51">
        <w:rPr>
          <w:sz w:val="28"/>
          <w:szCs w:val="28"/>
        </w:rPr>
        <w:lastRenderedPageBreak/>
        <w:t xml:space="preserve">ежегодно), Администрации Северного округа (на 2024 год – </w:t>
      </w:r>
      <w:r w:rsidR="006A67AD" w:rsidRPr="00087A51">
        <w:rPr>
          <w:sz w:val="28"/>
          <w:szCs w:val="28"/>
        </w:rPr>
        <w:t>1 170</w:t>
      </w:r>
      <w:r w:rsidRPr="00087A51">
        <w:rPr>
          <w:sz w:val="28"/>
          <w:szCs w:val="28"/>
        </w:rPr>
        <w:t>,</w:t>
      </w:r>
      <w:r w:rsidR="006A67AD" w:rsidRPr="00087A51">
        <w:rPr>
          <w:sz w:val="28"/>
          <w:szCs w:val="28"/>
        </w:rPr>
        <w:t>2 тыс. рублей</w:t>
      </w:r>
      <w:r w:rsidRPr="00087A51">
        <w:rPr>
          <w:sz w:val="28"/>
          <w:szCs w:val="28"/>
        </w:rPr>
        <w:t xml:space="preserve">) и Управлению образования (60 тыс. рублей ежегодно). </w:t>
      </w:r>
    </w:p>
    <w:p w:rsidR="00502977" w:rsidRPr="00087A51" w:rsidRDefault="00A237D1">
      <w:pPr>
        <w:pStyle w:val="afb"/>
        <w:widowControl w:val="0"/>
        <w:ind w:firstLine="708"/>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w:t>
      </w:r>
      <w:r w:rsidR="00562064" w:rsidRPr="00087A51">
        <w:rPr>
          <w:rFonts w:ascii="Times New Roman" w:hAnsi="Times New Roman" w:cs="Times New Roman"/>
          <w:sz w:val="28"/>
          <w:szCs w:val="28"/>
        </w:rPr>
        <w:t>3</w:t>
      </w:r>
      <w:r w:rsidRPr="00087A51">
        <w:rPr>
          <w:rFonts w:ascii="Times New Roman" w:hAnsi="Times New Roman" w:cs="Times New Roman"/>
          <w:sz w:val="28"/>
          <w:szCs w:val="28"/>
        </w:rPr>
        <w:t xml:space="preserve"> утверждены бюджетные ассигнования на выполнение </w:t>
      </w:r>
      <w:r w:rsidR="00562064" w:rsidRPr="00087A51">
        <w:rPr>
          <w:rFonts w:ascii="Times New Roman" w:hAnsi="Times New Roman" w:cs="Times New Roman"/>
          <w:sz w:val="28"/>
          <w:szCs w:val="28"/>
        </w:rPr>
        <w:t xml:space="preserve">двух комплексов процессных мероприятий и одного регионального проекта </w:t>
      </w:r>
      <w:r w:rsidRPr="00087A51">
        <w:rPr>
          <w:rFonts w:ascii="Times New Roman" w:hAnsi="Times New Roman" w:cs="Times New Roman"/>
          <w:sz w:val="28"/>
          <w:szCs w:val="28"/>
        </w:rPr>
        <w:t xml:space="preserve">в общей сумме </w:t>
      </w:r>
      <w:r w:rsidR="00562064" w:rsidRPr="00087A51">
        <w:rPr>
          <w:rFonts w:ascii="Times New Roman" w:hAnsi="Times New Roman" w:cs="Times New Roman"/>
          <w:sz w:val="28"/>
          <w:szCs w:val="28"/>
        </w:rPr>
        <w:t>454 889,7</w:t>
      </w:r>
      <w:r w:rsidRPr="00087A51">
        <w:rPr>
          <w:rFonts w:ascii="Times New Roman" w:hAnsi="Times New Roman" w:cs="Times New Roman"/>
          <w:sz w:val="28"/>
          <w:szCs w:val="28"/>
        </w:rPr>
        <w:t xml:space="preserve"> тыс. рублей.</w:t>
      </w:r>
    </w:p>
    <w:p w:rsidR="00E4346E" w:rsidRPr="00087A51" w:rsidRDefault="00A237D1" w:rsidP="00F97497">
      <w:pPr>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(основных мероприятий), представлены в следующей таблице.</w:t>
      </w:r>
    </w:p>
    <w:p w:rsidR="00502977" w:rsidRPr="00087A51" w:rsidRDefault="00A237D1">
      <w:pPr>
        <w:widowControl w:val="0"/>
        <w:ind w:right="-1"/>
        <w:jc w:val="right"/>
        <w:rPr>
          <w:sz w:val="20"/>
        </w:rPr>
      </w:pPr>
      <w:r w:rsidRPr="00087A51">
        <w:rPr>
          <w:sz w:val="20"/>
        </w:rPr>
        <w:t>(тыс. рублей)</w:t>
      </w:r>
    </w:p>
    <w:tbl>
      <w:tblPr>
        <w:tblW w:w="1024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7"/>
        <w:gridCol w:w="4924"/>
        <w:gridCol w:w="856"/>
        <w:gridCol w:w="810"/>
        <w:gridCol w:w="810"/>
        <w:gridCol w:w="810"/>
        <w:gridCol w:w="810"/>
        <w:gridCol w:w="810"/>
      </w:tblGrid>
      <w:tr w:rsidR="00562064" w:rsidRPr="00087A51" w:rsidTr="00CF7AA0">
        <w:trPr>
          <w:trHeight w:val="20"/>
        </w:trPr>
        <w:tc>
          <w:tcPr>
            <w:tcW w:w="0" w:type="auto"/>
            <w:vMerge w:val="restart"/>
            <w:shd w:val="clear" w:color="auto" w:fill="DBE5F1" w:themeFill="accent1" w:themeFillTint="33"/>
          </w:tcPr>
          <w:p w:rsidR="00502977" w:rsidRPr="00087A51" w:rsidRDefault="00A237D1">
            <w:pPr>
              <w:jc w:val="center"/>
              <w:rPr>
                <w:rFonts w:eastAsia="Times New Roman"/>
                <w:b/>
                <w:bCs/>
                <w:sz w:val="16"/>
                <w:szCs w:val="16"/>
                <w:lang w:val="en-US"/>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924" w:type="dxa"/>
            <w:vMerge w:val="restart"/>
            <w:shd w:val="clear" w:color="auto" w:fill="DBE5F1" w:themeFill="accent1" w:themeFillTint="33"/>
            <w:vAlign w:val="center"/>
          </w:tcPr>
          <w:p w:rsidR="00502977" w:rsidRPr="00087A51" w:rsidRDefault="00A237D1" w:rsidP="00421D16">
            <w:pPr>
              <w:jc w:val="center"/>
              <w:rPr>
                <w:rFonts w:eastAsia="Times New Roman"/>
                <w:b/>
                <w:sz w:val="16"/>
                <w:szCs w:val="16"/>
              </w:rPr>
            </w:pPr>
            <w:r w:rsidRPr="00087A51">
              <w:rPr>
                <w:rFonts w:eastAsia="Times New Roman"/>
                <w:b/>
                <w:bCs/>
                <w:sz w:val="16"/>
                <w:szCs w:val="16"/>
              </w:rPr>
              <w:t>Наи</w:t>
            </w:r>
            <w:r w:rsidR="00421D16" w:rsidRPr="00087A51">
              <w:rPr>
                <w:rFonts w:eastAsia="Times New Roman"/>
                <w:b/>
                <w:bCs/>
                <w:sz w:val="16"/>
                <w:szCs w:val="16"/>
              </w:rPr>
              <w:t>менование структурного элемента</w:t>
            </w:r>
          </w:p>
        </w:tc>
        <w:tc>
          <w:tcPr>
            <w:tcW w:w="0" w:type="auto"/>
            <w:gridSpan w:val="3"/>
            <w:shd w:val="clear" w:color="auto" w:fill="DBE5F1" w:themeFill="accent1" w:themeFillTint="33"/>
            <w:noWrap/>
            <w:vAlign w:val="center"/>
          </w:tcPr>
          <w:p w:rsidR="00502977" w:rsidRPr="00087A51" w:rsidRDefault="00A237D1" w:rsidP="00562064">
            <w:pPr>
              <w:jc w:val="center"/>
              <w:rPr>
                <w:rFonts w:eastAsia="Times New Roman"/>
                <w:b/>
                <w:sz w:val="16"/>
                <w:szCs w:val="16"/>
              </w:rPr>
            </w:pPr>
            <w:r w:rsidRPr="00087A51">
              <w:rPr>
                <w:rFonts w:eastAsia="Times New Roman"/>
                <w:b/>
                <w:sz w:val="16"/>
                <w:szCs w:val="16"/>
              </w:rPr>
              <w:t>Утверждено СБР на 01.11.202</w:t>
            </w:r>
            <w:r w:rsidR="00562064" w:rsidRPr="00087A51">
              <w:rPr>
                <w:rFonts w:eastAsia="Times New Roman"/>
                <w:b/>
                <w:sz w:val="16"/>
                <w:szCs w:val="16"/>
              </w:rPr>
              <w:t>3</w:t>
            </w:r>
          </w:p>
        </w:tc>
        <w:tc>
          <w:tcPr>
            <w:tcW w:w="2430" w:type="dxa"/>
            <w:gridSpan w:val="3"/>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Проект решения</w:t>
            </w:r>
          </w:p>
        </w:tc>
      </w:tr>
      <w:tr w:rsidR="00562064" w:rsidRPr="00087A51" w:rsidTr="00CF7AA0">
        <w:trPr>
          <w:trHeight w:val="20"/>
        </w:trPr>
        <w:tc>
          <w:tcPr>
            <w:tcW w:w="0" w:type="auto"/>
            <w:vMerge/>
            <w:shd w:val="clear" w:color="auto" w:fill="DBE5F1" w:themeFill="accent1" w:themeFillTint="33"/>
          </w:tcPr>
          <w:p w:rsidR="00502977" w:rsidRPr="00087A51" w:rsidRDefault="00502977">
            <w:pPr>
              <w:rPr>
                <w:rFonts w:eastAsia="Times New Roman"/>
                <w:b/>
                <w:sz w:val="16"/>
                <w:szCs w:val="16"/>
              </w:rPr>
            </w:pPr>
          </w:p>
        </w:tc>
        <w:tc>
          <w:tcPr>
            <w:tcW w:w="4924" w:type="dxa"/>
            <w:vMerge/>
            <w:shd w:val="clear" w:color="auto" w:fill="DBE5F1" w:themeFill="accent1" w:themeFillTint="33"/>
            <w:vAlign w:val="center"/>
          </w:tcPr>
          <w:p w:rsidR="00502977" w:rsidRPr="00087A51" w:rsidRDefault="00502977">
            <w:pPr>
              <w:rPr>
                <w:rFonts w:eastAsia="Times New Roman"/>
                <w:b/>
                <w:sz w:val="16"/>
                <w:szCs w:val="16"/>
              </w:rPr>
            </w:pP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2023</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810" w:type="dxa"/>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2026</w:t>
            </w:r>
            <w:r w:rsidR="00A237D1" w:rsidRPr="00087A51">
              <w:rPr>
                <w:rFonts w:eastAsia="Times New Roman"/>
                <w:b/>
                <w:sz w:val="16"/>
                <w:szCs w:val="16"/>
              </w:rPr>
              <w:t xml:space="preserve"> год</w:t>
            </w:r>
          </w:p>
        </w:tc>
      </w:tr>
      <w:tr w:rsidR="00562064" w:rsidRPr="00087A51" w:rsidTr="00CF7AA0">
        <w:trPr>
          <w:trHeight w:val="20"/>
        </w:trPr>
        <w:tc>
          <w:tcPr>
            <w:tcW w:w="0" w:type="auto"/>
            <w:shd w:val="clear" w:color="000000" w:fill="FFFFFF"/>
            <w:vAlign w:val="center"/>
          </w:tcPr>
          <w:p w:rsidR="00502977" w:rsidRPr="00087A51" w:rsidRDefault="00A237D1">
            <w:pPr>
              <w:jc w:val="center"/>
              <w:rPr>
                <w:rFonts w:eastAsia="Times New Roman"/>
                <w:bCs/>
                <w:sz w:val="16"/>
                <w:szCs w:val="16"/>
              </w:rPr>
            </w:pPr>
            <w:r w:rsidRPr="00087A51">
              <w:rPr>
                <w:rFonts w:eastAsia="Times New Roman"/>
                <w:bCs/>
                <w:sz w:val="16"/>
                <w:szCs w:val="16"/>
              </w:rPr>
              <w:t>1</w:t>
            </w:r>
          </w:p>
        </w:tc>
        <w:tc>
          <w:tcPr>
            <w:tcW w:w="4924" w:type="dxa"/>
            <w:shd w:val="clear" w:color="000000" w:fill="FFFFFF"/>
            <w:vAlign w:val="center"/>
          </w:tcPr>
          <w:p w:rsidR="00502977" w:rsidRPr="00087A51" w:rsidRDefault="00562064">
            <w:pPr>
              <w:rPr>
                <w:rFonts w:eastAsia="Times New Roman"/>
                <w:bCs/>
                <w:sz w:val="16"/>
                <w:szCs w:val="16"/>
              </w:rPr>
            </w:pPr>
            <w:r w:rsidRPr="00087A51">
              <w:rPr>
                <w:rFonts w:eastAsia="Times New Roman"/>
                <w:bCs/>
                <w:sz w:val="16"/>
                <w:szCs w:val="16"/>
              </w:rPr>
              <w:t>Региональный проект «Чистая страна (Оренбургская область)»</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373 614,9</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31 900,9</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1 170,2</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810" w:type="dxa"/>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r>
      <w:tr w:rsidR="00562064" w:rsidRPr="00087A51" w:rsidTr="00CF7AA0">
        <w:trPr>
          <w:trHeight w:val="20"/>
        </w:trPr>
        <w:tc>
          <w:tcPr>
            <w:tcW w:w="0" w:type="auto"/>
            <w:shd w:val="clear" w:color="000000" w:fill="FFFFFF"/>
            <w:vAlign w:val="center"/>
          </w:tcPr>
          <w:p w:rsidR="00502977" w:rsidRPr="00087A51" w:rsidRDefault="00A237D1">
            <w:pPr>
              <w:jc w:val="center"/>
              <w:rPr>
                <w:rFonts w:eastAsia="Times New Roman"/>
                <w:bCs/>
                <w:sz w:val="16"/>
                <w:szCs w:val="16"/>
              </w:rPr>
            </w:pPr>
            <w:r w:rsidRPr="00087A51">
              <w:rPr>
                <w:rFonts w:eastAsia="Times New Roman"/>
                <w:bCs/>
                <w:sz w:val="16"/>
                <w:szCs w:val="16"/>
              </w:rPr>
              <w:t>2</w:t>
            </w:r>
          </w:p>
        </w:tc>
        <w:tc>
          <w:tcPr>
            <w:tcW w:w="4924" w:type="dxa"/>
            <w:shd w:val="clear" w:color="000000" w:fill="FFFFFF"/>
            <w:vAlign w:val="center"/>
          </w:tcPr>
          <w:p w:rsidR="00502977" w:rsidRPr="00087A51" w:rsidRDefault="003114AC" w:rsidP="00562064">
            <w:pPr>
              <w:rPr>
                <w:rFonts w:eastAsia="Times New Roman"/>
                <w:bCs/>
                <w:sz w:val="16"/>
                <w:szCs w:val="16"/>
              </w:rPr>
            </w:pPr>
            <w:r w:rsidRPr="00087A51">
              <w:rPr>
                <w:rFonts w:eastAsia="Times New Roman"/>
                <w:bCs/>
                <w:sz w:val="16"/>
                <w:szCs w:val="16"/>
              </w:rPr>
              <w:t>Комплекс процессных мероприятий «</w:t>
            </w:r>
            <w:r w:rsidR="00A237D1" w:rsidRPr="00087A51">
              <w:rPr>
                <w:rFonts w:eastAsia="Times New Roman"/>
                <w:bCs/>
                <w:sz w:val="16"/>
                <w:szCs w:val="16"/>
              </w:rPr>
              <w:t xml:space="preserve">Проведение </w:t>
            </w:r>
            <w:r w:rsidR="00562064" w:rsidRPr="00087A51">
              <w:rPr>
                <w:rFonts w:eastAsia="Times New Roman"/>
                <w:bCs/>
                <w:sz w:val="16"/>
                <w:szCs w:val="16"/>
              </w:rPr>
              <w:t>мероприятий по снижению экологического вреда окружающей среде</w:t>
            </w:r>
            <w:r w:rsidRPr="00087A51">
              <w:rPr>
                <w:rFonts w:eastAsia="Times New Roman"/>
                <w:bCs/>
                <w:sz w:val="16"/>
                <w:szCs w:val="16"/>
              </w:rPr>
              <w:t>»</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80 995,3</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х</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х</w:t>
            </w:r>
          </w:p>
        </w:tc>
        <w:tc>
          <w:tcPr>
            <w:tcW w:w="810" w:type="dxa"/>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х</w:t>
            </w:r>
          </w:p>
        </w:tc>
      </w:tr>
      <w:tr w:rsidR="00562064" w:rsidRPr="00087A51" w:rsidTr="00CF7AA0">
        <w:trPr>
          <w:trHeight w:val="20"/>
        </w:trPr>
        <w:tc>
          <w:tcPr>
            <w:tcW w:w="0" w:type="auto"/>
            <w:shd w:val="clear" w:color="000000" w:fill="FFFFFF"/>
            <w:vAlign w:val="center"/>
          </w:tcPr>
          <w:p w:rsidR="00502977" w:rsidRPr="00087A51" w:rsidRDefault="00A237D1">
            <w:pPr>
              <w:jc w:val="center"/>
              <w:rPr>
                <w:rFonts w:eastAsia="Times New Roman"/>
                <w:bCs/>
                <w:sz w:val="16"/>
                <w:szCs w:val="16"/>
              </w:rPr>
            </w:pPr>
            <w:r w:rsidRPr="00087A51">
              <w:rPr>
                <w:rFonts w:eastAsia="Times New Roman"/>
                <w:bCs/>
                <w:sz w:val="16"/>
                <w:szCs w:val="16"/>
              </w:rPr>
              <w:t>3</w:t>
            </w:r>
          </w:p>
        </w:tc>
        <w:tc>
          <w:tcPr>
            <w:tcW w:w="4924" w:type="dxa"/>
            <w:shd w:val="clear" w:color="000000" w:fill="FFFFFF"/>
            <w:vAlign w:val="center"/>
          </w:tcPr>
          <w:p w:rsidR="00502977" w:rsidRPr="00087A51" w:rsidRDefault="003114AC">
            <w:pPr>
              <w:rPr>
                <w:rFonts w:eastAsia="Times New Roman"/>
                <w:bCs/>
                <w:sz w:val="16"/>
                <w:szCs w:val="16"/>
              </w:rPr>
            </w:pPr>
            <w:r w:rsidRPr="00087A51">
              <w:rPr>
                <w:rFonts w:eastAsia="Times New Roman"/>
                <w:bCs/>
                <w:sz w:val="16"/>
                <w:szCs w:val="16"/>
              </w:rPr>
              <w:t>Комплекс процессных мероприятий «</w:t>
            </w:r>
            <w:r w:rsidR="00F85AD1" w:rsidRPr="00087A51">
              <w:rPr>
                <w:rFonts w:eastAsia="Times New Roman"/>
                <w:bCs/>
                <w:sz w:val="16"/>
                <w:szCs w:val="16"/>
              </w:rPr>
              <w:t>Мероприятия, направленные на повышение экологической культуры сре</w:t>
            </w:r>
            <w:r w:rsidR="001B1176" w:rsidRPr="00087A51">
              <w:rPr>
                <w:rFonts w:eastAsia="Times New Roman"/>
                <w:bCs/>
                <w:sz w:val="16"/>
                <w:szCs w:val="16"/>
              </w:rPr>
              <w:t>ди населения</w:t>
            </w:r>
            <w:r w:rsidRPr="00087A51">
              <w:rPr>
                <w:rFonts w:eastAsia="Times New Roman"/>
                <w:bCs/>
                <w:sz w:val="16"/>
                <w:szCs w:val="16"/>
              </w:rPr>
              <w:t>»</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279,5</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810" w:type="dxa"/>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r>
      <w:tr w:rsidR="00562064" w:rsidRPr="00087A51" w:rsidTr="00CF7AA0">
        <w:trPr>
          <w:trHeight w:val="20"/>
        </w:trPr>
        <w:tc>
          <w:tcPr>
            <w:tcW w:w="5341" w:type="dxa"/>
            <w:gridSpan w:val="2"/>
            <w:shd w:val="clear" w:color="auto" w:fill="DBE5F1" w:themeFill="accent1" w:themeFillTint="33"/>
          </w:tcPr>
          <w:p w:rsidR="00502977" w:rsidRPr="00087A51" w:rsidRDefault="00A237D1">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454 889,7</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32 210,9</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310,0</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1 480,2</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310,0</w:t>
            </w:r>
          </w:p>
        </w:tc>
        <w:tc>
          <w:tcPr>
            <w:tcW w:w="810" w:type="dxa"/>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310,0</w:t>
            </w:r>
          </w:p>
        </w:tc>
      </w:tr>
    </w:tbl>
    <w:p w:rsidR="00D14C4E" w:rsidRPr="00087A51" w:rsidRDefault="00D14C4E" w:rsidP="00D14C4E">
      <w:pPr>
        <w:widowControl w:val="0"/>
        <w:tabs>
          <w:tab w:val="left" w:pos="1134"/>
        </w:tabs>
        <w:autoSpaceDE w:val="0"/>
        <w:autoSpaceDN w:val="0"/>
        <w:adjustRightInd w:val="0"/>
        <w:ind w:right="-1" w:firstLine="709"/>
        <w:jc w:val="both"/>
        <w:rPr>
          <w:sz w:val="16"/>
          <w:szCs w:val="16"/>
        </w:rPr>
      </w:pPr>
    </w:p>
    <w:p w:rsidR="00D14C4E" w:rsidRPr="00087A51" w:rsidRDefault="00D14C4E" w:rsidP="00D14C4E">
      <w:pPr>
        <w:widowControl w:val="0"/>
        <w:tabs>
          <w:tab w:val="left" w:pos="1134"/>
        </w:tabs>
        <w:autoSpaceDE w:val="0"/>
        <w:autoSpaceDN w:val="0"/>
        <w:adjustRightInd w:val="0"/>
        <w:ind w:right="-1" w:firstLine="709"/>
        <w:jc w:val="both"/>
        <w:rPr>
          <w:sz w:val="28"/>
          <w:szCs w:val="28"/>
        </w:rPr>
      </w:pPr>
      <w:r w:rsidRPr="00087A51">
        <w:rPr>
          <w:sz w:val="28"/>
          <w:szCs w:val="28"/>
        </w:rPr>
        <w:t xml:space="preserve">Относительно 2023 года бюджетные ассигнования на реализацию муниципальной программы сокращаются на 2024 год на 453 409,5 тыс. рублей, на плановый период 2025 и 2026 годов на 454 579,7 тыс. рублей ежегодно. </w:t>
      </w:r>
    </w:p>
    <w:p w:rsidR="00D14C4E" w:rsidRPr="00087A51" w:rsidRDefault="00D14C4E" w:rsidP="00D14C4E">
      <w:pPr>
        <w:widowControl w:val="0"/>
        <w:tabs>
          <w:tab w:val="left" w:pos="1134"/>
        </w:tabs>
        <w:autoSpaceDE w:val="0"/>
        <w:autoSpaceDN w:val="0"/>
        <w:adjustRightInd w:val="0"/>
        <w:ind w:right="-1" w:firstLine="709"/>
        <w:jc w:val="both"/>
        <w:rPr>
          <w:sz w:val="28"/>
          <w:szCs w:val="28"/>
        </w:rPr>
      </w:pPr>
      <w:r w:rsidRPr="00087A51">
        <w:rPr>
          <w:sz w:val="28"/>
          <w:szCs w:val="28"/>
        </w:rPr>
        <w:t>Причина сокращения объема бюджетных ассигнований на очередной финансовый год и плановый период относительно текущего года связана с отсутствием финансирования мероприятий регионального проекта «</w:t>
      </w:r>
      <w:r w:rsidRPr="00087A51">
        <w:rPr>
          <w:bCs/>
          <w:sz w:val="28"/>
          <w:szCs w:val="28"/>
        </w:rPr>
        <w:t>Чистая страна (Оренбургская область)</w:t>
      </w:r>
      <w:r w:rsidRPr="00087A51">
        <w:rPr>
          <w:sz w:val="28"/>
          <w:szCs w:val="28"/>
        </w:rPr>
        <w:t>».</w:t>
      </w:r>
    </w:p>
    <w:p w:rsidR="00421D16" w:rsidRPr="00087A51" w:rsidRDefault="00A237D1" w:rsidP="00D14C4E">
      <w:pPr>
        <w:autoSpaceDE w:val="0"/>
        <w:autoSpaceDN w:val="0"/>
        <w:adjustRightInd w:val="0"/>
        <w:ind w:right="-1" w:firstLine="709"/>
        <w:jc w:val="both"/>
        <w:rPr>
          <w:sz w:val="28"/>
          <w:szCs w:val="28"/>
        </w:rPr>
      </w:pPr>
      <w:r w:rsidRPr="00087A51">
        <w:rPr>
          <w:sz w:val="28"/>
          <w:szCs w:val="28"/>
        </w:rPr>
        <w:t xml:space="preserve">Относительно </w:t>
      </w:r>
      <w:r w:rsidR="003C42C5" w:rsidRPr="00087A51">
        <w:rPr>
          <w:sz w:val="28"/>
          <w:szCs w:val="28"/>
        </w:rPr>
        <w:t xml:space="preserve">утвержденных СБР на 01.11.2023 </w:t>
      </w:r>
      <w:r w:rsidRPr="00087A51">
        <w:rPr>
          <w:sz w:val="28"/>
          <w:szCs w:val="28"/>
        </w:rPr>
        <w:t>бюджетны</w:t>
      </w:r>
      <w:r w:rsidR="00421D16" w:rsidRPr="00087A51">
        <w:rPr>
          <w:sz w:val="28"/>
          <w:szCs w:val="28"/>
        </w:rPr>
        <w:t>х</w:t>
      </w:r>
      <w:r w:rsidRPr="00087A51">
        <w:rPr>
          <w:sz w:val="28"/>
          <w:szCs w:val="28"/>
        </w:rPr>
        <w:t xml:space="preserve"> ассигновани</w:t>
      </w:r>
      <w:r w:rsidR="00421D16" w:rsidRPr="00087A51">
        <w:rPr>
          <w:sz w:val="28"/>
          <w:szCs w:val="28"/>
        </w:rPr>
        <w:t>й</w:t>
      </w:r>
      <w:r w:rsidR="003C42C5" w:rsidRPr="00087A51">
        <w:rPr>
          <w:sz w:val="28"/>
          <w:szCs w:val="28"/>
        </w:rPr>
        <w:t xml:space="preserve"> на 2024 год</w:t>
      </w:r>
      <w:r w:rsidR="00421D16" w:rsidRPr="00087A51">
        <w:rPr>
          <w:sz w:val="28"/>
          <w:szCs w:val="28"/>
        </w:rPr>
        <w:t xml:space="preserve">, Проектом решения </w:t>
      </w:r>
      <w:r w:rsidR="003C42C5" w:rsidRPr="00087A51">
        <w:rPr>
          <w:sz w:val="28"/>
          <w:szCs w:val="28"/>
        </w:rPr>
        <w:t xml:space="preserve">на реализацию муниципальной программы на очередной финансовый год </w:t>
      </w:r>
      <w:r w:rsidR="0011741C" w:rsidRPr="00087A51">
        <w:rPr>
          <w:sz w:val="28"/>
          <w:szCs w:val="28"/>
        </w:rPr>
        <w:t xml:space="preserve">объем расходов </w:t>
      </w:r>
      <w:r w:rsidR="003C42C5" w:rsidRPr="00087A51">
        <w:rPr>
          <w:sz w:val="28"/>
          <w:szCs w:val="28"/>
        </w:rPr>
        <w:t>сокраща</w:t>
      </w:r>
      <w:r w:rsidR="0011741C" w:rsidRPr="00087A51">
        <w:rPr>
          <w:sz w:val="28"/>
          <w:szCs w:val="28"/>
        </w:rPr>
        <w:t>е</w:t>
      </w:r>
      <w:r w:rsidR="003C42C5" w:rsidRPr="00087A51">
        <w:rPr>
          <w:sz w:val="28"/>
          <w:szCs w:val="28"/>
        </w:rPr>
        <w:t xml:space="preserve">тся на 30 730,7 тыс. рублей. </w:t>
      </w:r>
    </w:p>
    <w:p w:rsidR="00502977" w:rsidRPr="00087A51" w:rsidRDefault="003C42C5">
      <w:pPr>
        <w:autoSpaceDE w:val="0"/>
        <w:autoSpaceDN w:val="0"/>
        <w:adjustRightInd w:val="0"/>
        <w:ind w:right="-1" w:firstLine="709"/>
        <w:jc w:val="both"/>
        <w:rPr>
          <w:sz w:val="28"/>
          <w:szCs w:val="28"/>
        </w:rPr>
      </w:pPr>
      <w:r w:rsidRPr="00087A51">
        <w:rPr>
          <w:sz w:val="28"/>
          <w:szCs w:val="28"/>
        </w:rPr>
        <w:t xml:space="preserve">В предстоящем трехлетнем периоде </w:t>
      </w:r>
      <w:r w:rsidR="00A237D1" w:rsidRPr="00087A51">
        <w:rPr>
          <w:sz w:val="28"/>
          <w:szCs w:val="28"/>
        </w:rPr>
        <w:t xml:space="preserve">не предусмотрена реализация одного </w:t>
      </w:r>
      <w:r w:rsidRPr="00087A51">
        <w:rPr>
          <w:sz w:val="28"/>
          <w:szCs w:val="28"/>
        </w:rPr>
        <w:t>комплекса процессных мероприятий</w:t>
      </w:r>
      <w:r w:rsidR="00A237D1" w:rsidRPr="00087A51">
        <w:rPr>
          <w:sz w:val="28"/>
          <w:szCs w:val="28"/>
        </w:rPr>
        <w:t xml:space="preserve"> «</w:t>
      </w:r>
      <w:r w:rsidRPr="00087A51">
        <w:rPr>
          <w:rFonts w:eastAsia="Times New Roman"/>
          <w:bCs/>
          <w:sz w:val="28"/>
          <w:szCs w:val="28"/>
        </w:rPr>
        <w:t>Проведение мероприятий по снижению экологического вреда окружающей среде</w:t>
      </w:r>
      <w:r w:rsidR="00A237D1" w:rsidRPr="00087A51">
        <w:rPr>
          <w:rFonts w:eastAsia="Times New Roman"/>
          <w:bCs/>
          <w:sz w:val="28"/>
          <w:szCs w:val="28"/>
        </w:rPr>
        <w:t>», финансирование которого установлено на 202</w:t>
      </w:r>
      <w:r w:rsidRPr="00087A51">
        <w:rPr>
          <w:rFonts w:eastAsia="Times New Roman"/>
          <w:bCs/>
          <w:sz w:val="28"/>
          <w:szCs w:val="28"/>
        </w:rPr>
        <w:t>3</w:t>
      </w:r>
      <w:r w:rsidR="00A237D1" w:rsidRPr="00087A51">
        <w:rPr>
          <w:rFonts w:eastAsia="Times New Roman"/>
          <w:bCs/>
          <w:sz w:val="28"/>
          <w:szCs w:val="28"/>
        </w:rPr>
        <w:t xml:space="preserve"> год в сумме </w:t>
      </w:r>
      <w:r w:rsidRPr="00087A51">
        <w:rPr>
          <w:rFonts w:eastAsia="Times New Roman"/>
          <w:bCs/>
          <w:sz w:val="28"/>
          <w:szCs w:val="28"/>
        </w:rPr>
        <w:t>80 995,3</w:t>
      </w:r>
      <w:r w:rsidR="00A237D1" w:rsidRPr="00087A51">
        <w:rPr>
          <w:rFonts w:eastAsia="Times New Roman"/>
          <w:bCs/>
          <w:sz w:val="28"/>
          <w:szCs w:val="28"/>
        </w:rPr>
        <w:t xml:space="preserve"> тыс. рублей.</w:t>
      </w:r>
    </w:p>
    <w:p w:rsidR="005A04AA" w:rsidRPr="00087A51" w:rsidRDefault="005A04AA" w:rsidP="00312634">
      <w:pPr>
        <w:pStyle w:val="affa"/>
        <w:widowControl w:val="0"/>
        <w:numPr>
          <w:ilvl w:val="0"/>
          <w:numId w:val="7"/>
        </w:numPr>
        <w:tabs>
          <w:tab w:val="left" w:pos="1134"/>
        </w:tabs>
        <w:ind w:left="0" w:firstLine="709"/>
        <w:jc w:val="both"/>
        <w:rPr>
          <w:sz w:val="28"/>
          <w:szCs w:val="28"/>
        </w:rPr>
      </w:pPr>
      <w:r w:rsidRPr="00087A51">
        <w:rPr>
          <w:sz w:val="28"/>
          <w:szCs w:val="28"/>
        </w:rPr>
        <w:t xml:space="preserve">Основной объем средств (80% от </w:t>
      </w:r>
      <w:r w:rsidR="00B62069" w:rsidRPr="00087A51">
        <w:rPr>
          <w:sz w:val="28"/>
          <w:szCs w:val="28"/>
        </w:rPr>
        <w:t>планируемого</w:t>
      </w:r>
      <w:r w:rsidRPr="00087A51">
        <w:rPr>
          <w:sz w:val="28"/>
          <w:szCs w:val="28"/>
        </w:rPr>
        <w:t xml:space="preserve"> объема расходов</w:t>
      </w:r>
      <w:r w:rsidR="00B62069" w:rsidRPr="00087A51">
        <w:rPr>
          <w:sz w:val="28"/>
          <w:szCs w:val="28"/>
        </w:rPr>
        <w:t xml:space="preserve"> на муниципальную программу</w:t>
      </w:r>
      <w:r w:rsidRPr="00087A51">
        <w:rPr>
          <w:sz w:val="28"/>
          <w:szCs w:val="28"/>
        </w:rPr>
        <w:t xml:space="preserve">) Проектом решения предложено направить на региональный проект </w:t>
      </w:r>
      <w:r w:rsidRPr="00087A51">
        <w:rPr>
          <w:bCs/>
          <w:sz w:val="28"/>
          <w:szCs w:val="28"/>
        </w:rPr>
        <w:t xml:space="preserve">«Чистая страна (Оренбургская область)», реализация которого запланирована до 2025 года. </w:t>
      </w:r>
    </w:p>
    <w:p w:rsidR="00D14C4E" w:rsidRPr="00087A51" w:rsidRDefault="00D14C4E" w:rsidP="00C02B50">
      <w:pPr>
        <w:pStyle w:val="affa"/>
        <w:widowControl w:val="0"/>
        <w:tabs>
          <w:tab w:val="left" w:pos="1134"/>
        </w:tabs>
        <w:ind w:left="0" w:firstLine="709"/>
        <w:jc w:val="both"/>
        <w:rPr>
          <w:sz w:val="28"/>
          <w:szCs w:val="28"/>
        </w:rPr>
      </w:pPr>
      <w:r w:rsidRPr="00087A51">
        <w:rPr>
          <w:bCs/>
          <w:sz w:val="28"/>
          <w:szCs w:val="28"/>
        </w:rPr>
        <w:t xml:space="preserve">В рамках рассматриваемого комплекса процессных мероприятий </w:t>
      </w:r>
      <w:r w:rsidR="00C02B50" w:rsidRPr="00087A51">
        <w:rPr>
          <w:bCs/>
          <w:sz w:val="28"/>
          <w:szCs w:val="28"/>
        </w:rPr>
        <w:t xml:space="preserve">Администрациям Северного и Южного округов </w:t>
      </w:r>
      <w:r w:rsidRPr="00087A51">
        <w:rPr>
          <w:bCs/>
          <w:sz w:val="28"/>
          <w:szCs w:val="28"/>
        </w:rPr>
        <w:t>предусмотрены бюджетные ассигнования на ликвидацию несанкционированных свалок в границах городов и наиболее опасных объектов накопленного экологического вреда окружающей среде.</w:t>
      </w:r>
    </w:p>
    <w:p w:rsidR="00552AB5" w:rsidRPr="00087A51" w:rsidRDefault="00C02B50" w:rsidP="00312634">
      <w:pPr>
        <w:pStyle w:val="affa"/>
        <w:widowControl w:val="0"/>
        <w:numPr>
          <w:ilvl w:val="0"/>
          <w:numId w:val="7"/>
        </w:numPr>
        <w:tabs>
          <w:tab w:val="left" w:pos="1134"/>
        </w:tabs>
        <w:ind w:left="0" w:firstLine="709"/>
        <w:jc w:val="both"/>
        <w:rPr>
          <w:sz w:val="28"/>
          <w:szCs w:val="28"/>
        </w:rPr>
      </w:pPr>
      <w:r w:rsidRPr="00087A51">
        <w:rPr>
          <w:sz w:val="28"/>
          <w:szCs w:val="28"/>
        </w:rPr>
        <w:t>На реализацию</w:t>
      </w:r>
      <w:r w:rsidR="00552AB5" w:rsidRPr="00087A51">
        <w:rPr>
          <w:sz w:val="28"/>
          <w:szCs w:val="28"/>
        </w:rPr>
        <w:t xml:space="preserve"> комплекса процессных мероприятий </w:t>
      </w:r>
      <w:r w:rsidR="00F8690A" w:rsidRPr="00087A51">
        <w:rPr>
          <w:sz w:val="28"/>
          <w:szCs w:val="28"/>
        </w:rPr>
        <w:t>«</w:t>
      </w:r>
      <w:r w:rsidR="00F8690A" w:rsidRPr="00087A51">
        <w:rPr>
          <w:bCs/>
          <w:sz w:val="28"/>
          <w:szCs w:val="28"/>
        </w:rPr>
        <w:t>Мероприятия, направленные на повышение экологической культуры среди населения</w:t>
      </w:r>
      <w:r w:rsidR="00F8690A" w:rsidRPr="00087A51">
        <w:rPr>
          <w:sz w:val="28"/>
          <w:szCs w:val="28"/>
        </w:rPr>
        <w:t xml:space="preserve">» </w:t>
      </w:r>
      <w:r w:rsidRPr="00087A51">
        <w:rPr>
          <w:sz w:val="28"/>
          <w:szCs w:val="28"/>
        </w:rPr>
        <w:t xml:space="preserve">Проектом решения предусмотрены бюджетные ассигнования </w:t>
      </w:r>
      <w:r w:rsidR="00B039A1" w:rsidRPr="00087A51">
        <w:rPr>
          <w:sz w:val="28"/>
          <w:szCs w:val="28"/>
        </w:rPr>
        <w:t>на выполнение следующих мероприятий:</w:t>
      </w:r>
    </w:p>
    <w:p w:rsidR="00B97570" w:rsidRPr="00087A51" w:rsidRDefault="00E21CD4" w:rsidP="00CE6728">
      <w:pPr>
        <w:pStyle w:val="affa"/>
        <w:widowControl w:val="0"/>
        <w:numPr>
          <w:ilvl w:val="0"/>
          <w:numId w:val="26"/>
        </w:numPr>
        <w:tabs>
          <w:tab w:val="left" w:pos="1134"/>
        </w:tabs>
        <w:ind w:left="0" w:firstLine="709"/>
        <w:jc w:val="both"/>
        <w:rPr>
          <w:sz w:val="28"/>
          <w:szCs w:val="28"/>
        </w:rPr>
      </w:pPr>
      <w:r w:rsidRPr="00087A51">
        <w:rPr>
          <w:sz w:val="28"/>
          <w:szCs w:val="28"/>
        </w:rPr>
        <w:t xml:space="preserve">организация и проведение акции «Нашим рекам – чистые берега!» (70,0 тыс. рублей </w:t>
      </w:r>
      <w:r w:rsidR="009D1C3B" w:rsidRPr="00087A51">
        <w:rPr>
          <w:sz w:val="28"/>
          <w:szCs w:val="28"/>
        </w:rPr>
        <w:t xml:space="preserve">ежегодно </w:t>
      </w:r>
      <w:r w:rsidRPr="00087A51">
        <w:rPr>
          <w:sz w:val="28"/>
          <w:szCs w:val="28"/>
        </w:rPr>
        <w:t>на 2024-2025 годы, 50,0 тыс. рублей на 2026 год);</w:t>
      </w:r>
    </w:p>
    <w:p w:rsidR="00E21CD4" w:rsidRPr="00087A51" w:rsidRDefault="00E21CD4" w:rsidP="00CE6728">
      <w:pPr>
        <w:pStyle w:val="affa"/>
        <w:widowControl w:val="0"/>
        <w:numPr>
          <w:ilvl w:val="0"/>
          <w:numId w:val="26"/>
        </w:numPr>
        <w:tabs>
          <w:tab w:val="left" w:pos="1134"/>
        </w:tabs>
        <w:ind w:left="0" w:firstLine="709"/>
        <w:jc w:val="both"/>
        <w:rPr>
          <w:sz w:val="28"/>
          <w:szCs w:val="28"/>
        </w:rPr>
      </w:pPr>
      <w:r w:rsidRPr="00087A51">
        <w:rPr>
          <w:sz w:val="28"/>
          <w:szCs w:val="28"/>
        </w:rPr>
        <w:t>организация и проведение акции «Семейное дерево» (80,0 тыс. рублей ежегодно);</w:t>
      </w:r>
    </w:p>
    <w:p w:rsidR="00E21CD4" w:rsidRPr="00087A51" w:rsidRDefault="00E21CD4" w:rsidP="00CE6728">
      <w:pPr>
        <w:pStyle w:val="affa"/>
        <w:widowControl w:val="0"/>
        <w:numPr>
          <w:ilvl w:val="0"/>
          <w:numId w:val="26"/>
        </w:numPr>
        <w:tabs>
          <w:tab w:val="left" w:pos="1134"/>
        </w:tabs>
        <w:ind w:left="0" w:firstLine="709"/>
        <w:jc w:val="both"/>
        <w:rPr>
          <w:sz w:val="28"/>
          <w:szCs w:val="28"/>
        </w:rPr>
      </w:pPr>
      <w:r w:rsidRPr="00087A51">
        <w:rPr>
          <w:sz w:val="28"/>
          <w:szCs w:val="28"/>
        </w:rPr>
        <w:lastRenderedPageBreak/>
        <w:t>разработка и создание видеофайлов для целей экологического воспитания и формирования экологической культуры</w:t>
      </w:r>
      <w:r w:rsidR="001E6C2E" w:rsidRPr="00087A51">
        <w:rPr>
          <w:sz w:val="28"/>
          <w:szCs w:val="28"/>
        </w:rPr>
        <w:t xml:space="preserve"> (60,0 тыс. рублей ежегодно);</w:t>
      </w:r>
    </w:p>
    <w:p w:rsidR="001E6C2E" w:rsidRPr="00087A51" w:rsidRDefault="001E6C2E" w:rsidP="00CE6728">
      <w:pPr>
        <w:pStyle w:val="affa"/>
        <w:widowControl w:val="0"/>
        <w:numPr>
          <w:ilvl w:val="0"/>
          <w:numId w:val="26"/>
        </w:numPr>
        <w:tabs>
          <w:tab w:val="left" w:pos="1134"/>
        </w:tabs>
        <w:ind w:left="0" w:firstLine="709"/>
        <w:jc w:val="both"/>
        <w:rPr>
          <w:sz w:val="28"/>
          <w:szCs w:val="28"/>
        </w:rPr>
      </w:pPr>
      <w:r w:rsidRPr="00087A51">
        <w:rPr>
          <w:sz w:val="28"/>
          <w:szCs w:val="28"/>
        </w:rPr>
        <w:t xml:space="preserve">разработка информационных материалов в области раздельного накопления ТКО для населения муниципального образования «город Оренбург» (100,0 тыс. рублей </w:t>
      </w:r>
      <w:r w:rsidR="009D1C3B" w:rsidRPr="00087A51">
        <w:rPr>
          <w:sz w:val="28"/>
          <w:szCs w:val="28"/>
        </w:rPr>
        <w:t xml:space="preserve">ежегодно </w:t>
      </w:r>
      <w:r w:rsidRPr="00087A51">
        <w:rPr>
          <w:sz w:val="28"/>
          <w:szCs w:val="28"/>
        </w:rPr>
        <w:t>на 2024-2025 годы, 120,0 тыс. рублей на 2026 год).</w:t>
      </w:r>
    </w:p>
    <w:p w:rsidR="00502977" w:rsidRPr="00087A51" w:rsidRDefault="00A237D1" w:rsidP="00312634">
      <w:pPr>
        <w:pStyle w:val="affa"/>
        <w:widowControl w:val="0"/>
        <w:numPr>
          <w:ilvl w:val="0"/>
          <w:numId w:val="7"/>
        </w:numPr>
        <w:tabs>
          <w:tab w:val="left" w:pos="1134"/>
        </w:tabs>
        <w:ind w:left="0" w:firstLine="709"/>
        <w:jc w:val="both"/>
        <w:rPr>
          <w:sz w:val="28"/>
          <w:szCs w:val="28"/>
          <w:shd w:val="clear" w:color="auto" w:fill="FFFFFF"/>
        </w:rPr>
      </w:pPr>
      <w:r w:rsidRPr="00087A51">
        <w:rPr>
          <w:sz w:val="28"/>
          <w:szCs w:val="28"/>
        </w:rPr>
        <w:t>Согласно статье 16 Федерального закона от 10.01.2002 № 7-ФЗ «Об охране окружающей среды» п</w:t>
      </w:r>
      <w:r w:rsidRPr="00087A51">
        <w:rPr>
          <w:sz w:val="28"/>
          <w:szCs w:val="28"/>
          <w:shd w:val="clear" w:color="auto" w:fill="FFFFFF"/>
        </w:rPr>
        <w:t xml:space="preserve">лата за негативное воздействие на окружающую среду, зачисленная в бюджеты бюджетной системы Российской Федерации, направляется на </w:t>
      </w:r>
      <w:r w:rsidRPr="00087A51">
        <w:rPr>
          <w:i/>
          <w:iCs/>
          <w:sz w:val="28"/>
          <w:szCs w:val="28"/>
          <w:shd w:val="clear" w:color="auto" w:fill="FFFFFF"/>
        </w:rPr>
        <w:t>выявление и оценку объектов накопленного вреда окружающей среде</w:t>
      </w:r>
      <w:r w:rsidRPr="00087A51">
        <w:rPr>
          <w:sz w:val="28"/>
          <w:szCs w:val="28"/>
          <w:shd w:val="clear" w:color="auto" w:fill="FFFFFF"/>
        </w:rPr>
        <w:t xml:space="preserve"> и (или) организацию работ по ликвидации накопленного вреда окружающей среде в случае наличия на территории субъекта Российской Федерации (муниципального образования)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502977" w:rsidRPr="00087A51" w:rsidRDefault="00A237D1">
      <w:pPr>
        <w:widowControl w:val="0"/>
        <w:tabs>
          <w:tab w:val="left" w:pos="709"/>
        </w:tabs>
        <w:ind w:firstLine="709"/>
        <w:jc w:val="both"/>
        <w:rPr>
          <w:sz w:val="28"/>
          <w:szCs w:val="28"/>
          <w:shd w:val="clear" w:color="auto" w:fill="FFFFFF"/>
        </w:rPr>
      </w:pPr>
      <w:r w:rsidRPr="00087A51">
        <w:rPr>
          <w:sz w:val="28"/>
          <w:szCs w:val="28"/>
          <w:shd w:val="clear" w:color="auto" w:fill="FFFFFF"/>
        </w:rPr>
        <w:t xml:space="preserve">В соответствии с преамбулой </w:t>
      </w:r>
      <w:r w:rsidRPr="00087A51">
        <w:rPr>
          <w:sz w:val="28"/>
          <w:szCs w:val="28"/>
        </w:rPr>
        <w:t xml:space="preserve">Федерального закона от 10.01.2002 № 7-ФЗ «Об охране окружающей среды» указанный </w:t>
      </w:r>
      <w:r w:rsidRPr="00087A51">
        <w:rPr>
          <w:sz w:val="28"/>
          <w:szCs w:val="28"/>
          <w:shd w:val="clear" w:color="auto" w:fill="FFFFFF"/>
        </w:rPr>
        <w:t xml:space="preserve">закон определяет правовые основы государственной политики в области </w:t>
      </w:r>
      <w:hyperlink r:id="rId60" w:anchor="/document/12125350/entry/120" w:history="1">
        <w:r w:rsidRPr="00087A51">
          <w:rPr>
            <w:sz w:val="28"/>
            <w:szCs w:val="28"/>
          </w:rPr>
          <w:t>охраны окружающей среды</w:t>
        </w:r>
      </w:hyperlink>
      <w:r w:rsidRPr="00087A51">
        <w:rPr>
          <w:sz w:val="28"/>
          <w:szCs w:val="28"/>
          <w:shd w:val="clear" w:color="auto" w:fill="FFFFFF"/>
        </w:rPr>
        <w:t>.</w:t>
      </w:r>
    </w:p>
    <w:p w:rsidR="00502977" w:rsidRPr="00087A51" w:rsidRDefault="00A237D1">
      <w:pPr>
        <w:pStyle w:val="empty"/>
        <w:spacing w:before="0" w:beforeAutospacing="0" w:after="0" w:afterAutospacing="0"/>
        <w:ind w:firstLine="708"/>
        <w:jc w:val="both"/>
        <w:rPr>
          <w:sz w:val="28"/>
          <w:szCs w:val="28"/>
        </w:rPr>
      </w:pPr>
      <w:r w:rsidRPr="00087A51">
        <w:rPr>
          <w:rFonts w:eastAsia="MS Mincho"/>
          <w:sz w:val="28"/>
          <w:szCs w:val="28"/>
          <w:shd w:val="clear" w:color="auto" w:fill="FFFFFF"/>
        </w:rPr>
        <w:t xml:space="preserve">В ходе экспертно-аналитического мероприятия установлено, что в составе бюджетных ассигнований, предлагаемых к утверждению Проектом решения Администрациям Северного и Южного округов города Оренбурга в рамках муниципальных программ «Комплексное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учтены назначения на реализацию </w:t>
      </w:r>
      <w:r w:rsidRPr="00087A51">
        <w:rPr>
          <w:rFonts w:eastAsia="MS Mincho"/>
          <w:iCs/>
          <w:sz w:val="28"/>
          <w:szCs w:val="28"/>
          <w:shd w:val="clear" w:color="auto" w:fill="FFFFFF"/>
        </w:rPr>
        <w:t xml:space="preserve">Плана </w:t>
      </w:r>
      <w:r w:rsidR="008432BB" w:rsidRPr="00087A51">
        <w:rPr>
          <w:rFonts w:eastAsia="MS Mincho"/>
          <w:iCs/>
          <w:sz w:val="28"/>
          <w:szCs w:val="28"/>
          <w:shd w:val="clear" w:color="auto" w:fill="FFFFFF"/>
        </w:rPr>
        <w:t xml:space="preserve">природоохранных </w:t>
      </w:r>
      <w:r w:rsidRPr="00087A51">
        <w:rPr>
          <w:rFonts w:eastAsia="MS Mincho"/>
          <w:iCs/>
          <w:sz w:val="28"/>
          <w:szCs w:val="28"/>
          <w:shd w:val="clear" w:color="auto" w:fill="FFFFFF"/>
        </w:rPr>
        <w:t xml:space="preserve">мероприятий </w:t>
      </w:r>
      <w:r w:rsidRPr="00087A51">
        <w:rPr>
          <w:sz w:val="28"/>
          <w:szCs w:val="28"/>
        </w:rPr>
        <w:t>в общей сумме на 202</w:t>
      </w:r>
      <w:r w:rsidR="00E07E55" w:rsidRPr="00087A51">
        <w:rPr>
          <w:sz w:val="28"/>
          <w:szCs w:val="28"/>
        </w:rPr>
        <w:t>4</w:t>
      </w:r>
      <w:r w:rsidRPr="00087A51">
        <w:rPr>
          <w:sz w:val="28"/>
          <w:szCs w:val="28"/>
        </w:rPr>
        <w:t xml:space="preserve"> год</w:t>
      </w:r>
      <w:r w:rsidR="00E07E55" w:rsidRPr="00087A51">
        <w:rPr>
          <w:sz w:val="28"/>
          <w:szCs w:val="28"/>
        </w:rPr>
        <w:t xml:space="preserve"> </w:t>
      </w:r>
      <w:r w:rsidR="00F837DB" w:rsidRPr="00087A51">
        <w:rPr>
          <w:sz w:val="28"/>
          <w:szCs w:val="28"/>
        </w:rPr>
        <w:t>55</w:t>
      </w:r>
      <w:r w:rsidR="00E07E55" w:rsidRPr="00087A51">
        <w:rPr>
          <w:sz w:val="28"/>
          <w:szCs w:val="28"/>
        </w:rPr>
        <w:t> </w:t>
      </w:r>
      <w:r w:rsidR="00F837DB" w:rsidRPr="00087A51">
        <w:rPr>
          <w:sz w:val="28"/>
          <w:szCs w:val="28"/>
        </w:rPr>
        <w:t>564</w:t>
      </w:r>
      <w:r w:rsidR="00E07E55" w:rsidRPr="00087A51">
        <w:rPr>
          <w:sz w:val="28"/>
          <w:szCs w:val="28"/>
        </w:rPr>
        <w:t>,</w:t>
      </w:r>
      <w:r w:rsidR="00F837DB" w:rsidRPr="00087A51">
        <w:rPr>
          <w:sz w:val="28"/>
          <w:szCs w:val="28"/>
        </w:rPr>
        <w:t>4</w:t>
      </w:r>
      <w:r w:rsidRPr="00087A51">
        <w:rPr>
          <w:sz w:val="28"/>
          <w:szCs w:val="28"/>
        </w:rPr>
        <w:t xml:space="preserve"> тыс. рублей, на 202</w:t>
      </w:r>
      <w:r w:rsidR="00E07E55" w:rsidRPr="00087A51">
        <w:rPr>
          <w:sz w:val="28"/>
          <w:szCs w:val="28"/>
        </w:rPr>
        <w:t>5</w:t>
      </w:r>
      <w:r w:rsidRPr="00087A51">
        <w:rPr>
          <w:sz w:val="28"/>
          <w:szCs w:val="28"/>
        </w:rPr>
        <w:t xml:space="preserve"> год в сумме </w:t>
      </w:r>
      <w:r w:rsidR="00F837DB" w:rsidRPr="00087A51">
        <w:rPr>
          <w:sz w:val="28"/>
          <w:szCs w:val="28"/>
        </w:rPr>
        <w:t>55</w:t>
      </w:r>
      <w:r w:rsidRPr="00087A51">
        <w:rPr>
          <w:sz w:val="28"/>
          <w:szCs w:val="28"/>
        </w:rPr>
        <w:t xml:space="preserve"> </w:t>
      </w:r>
      <w:r w:rsidR="00F837DB" w:rsidRPr="00087A51">
        <w:rPr>
          <w:sz w:val="28"/>
          <w:szCs w:val="28"/>
        </w:rPr>
        <w:t>530</w:t>
      </w:r>
      <w:r w:rsidR="00E07E55" w:rsidRPr="00087A51">
        <w:rPr>
          <w:sz w:val="28"/>
          <w:szCs w:val="28"/>
        </w:rPr>
        <w:t>,</w:t>
      </w:r>
      <w:r w:rsidR="00F837DB" w:rsidRPr="00087A51">
        <w:rPr>
          <w:sz w:val="28"/>
          <w:szCs w:val="28"/>
        </w:rPr>
        <w:t>8</w:t>
      </w:r>
      <w:r w:rsidRPr="00087A51">
        <w:rPr>
          <w:sz w:val="28"/>
          <w:szCs w:val="28"/>
        </w:rPr>
        <w:t xml:space="preserve"> тыс. рублей и на 202</w:t>
      </w:r>
      <w:r w:rsidR="00E07E55" w:rsidRPr="00087A51">
        <w:rPr>
          <w:sz w:val="28"/>
          <w:szCs w:val="28"/>
        </w:rPr>
        <w:t>6</w:t>
      </w:r>
      <w:r w:rsidRPr="00087A51">
        <w:rPr>
          <w:sz w:val="28"/>
          <w:szCs w:val="28"/>
        </w:rPr>
        <w:t xml:space="preserve"> год – </w:t>
      </w:r>
      <w:r w:rsidR="00F837DB" w:rsidRPr="00087A51">
        <w:rPr>
          <w:sz w:val="28"/>
          <w:szCs w:val="28"/>
        </w:rPr>
        <w:t>55</w:t>
      </w:r>
      <w:r w:rsidR="000114F2" w:rsidRPr="00087A51">
        <w:rPr>
          <w:sz w:val="28"/>
          <w:szCs w:val="28"/>
        </w:rPr>
        <w:t> </w:t>
      </w:r>
      <w:r w:rsidR="00E07E55" w:rsidRPr="00087A51">
        <w:rPr>
          <w:sz w:val="28"/>
          <w:szCs w:val="28"/>
        </w:rPr>
        <w:t>9</w:t>
      </w:r>
      <w:r w:rsidR="00F837DB" w:rsidRPr="00087A51">
        <w:rPr>
          <w:sz w:val="28"/>
          <w:szCs w:val="28"/>
        </w:rPr>
        <w:t>86</w:t>
      </w:r>
      <w:r w:rsidRPr="00087A51">
        <w:rPr>
          <w:sz w:val="28"/>
          <w:szCs w:val="28"/>
        </w:rPr>
        <w:t>,</w:t>
      </w:r>
      <w:r w:rsidR="00F837DB" w:rsidRPr="00087A51">
        <w:rPr>
          <w:sz w:val="28"/>
          <w:szCs w:val="28"/>
        </w:rPr>
        <w:t>8</w:t>
      </w:r>
      <w:r w:rsidRPr="00087A51">
        <w:rPr>
          <w:sz w:val="28"/>
          <w:szCs w:val="28"/>
        </w:rPr>
        <w:t xml:space="preserve"> тыс. рублей</w:t>
      </w:r>
      <w:r w:rsidR="00813C9E" w:rsidRPr="00087A51">
        <w:rPr>
          <w:sz w:val="28"/>
          <w:szCs w:val="28"/>
        </w:rPr>
        <w:t>.</w:t>
      </w:r>
    </w:p>
    <w:p w:rsidR="00502977" w:rsidRPr="00087A51" w:rsidRDefault="004D77EC">
      <w:pPr>
        <w:ind w:firstLine="708"/>
        <w:jc w:val="both"/>
        <w:rPr>
          <w:sz w:val="28"/>
          <w:szCs w:val="28"/>
        </w:rPr>
      </w:pPr>
      <w:r>
        <w:rPr>
          <w:sz w:val="28"/>
          <w:szCs w:val="28"/>
        </w:rPr>
        <w:t>С</w:t>
      </w:r>
      <w:r w:rsidR="00A237D1" w:rsidRPr="00087A51">
        <w:rPr>
          <w:sz w:val="28"/>
          <w:szCs w:val="28"/>
        </w:rPr>
        <w:t>огласно пункту 1.4 Порядка № 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rsidR="00502977" w:rsidRPr="00087A51" w:rsidRDefault="00A237D1">
      <w:pPr>
        <w:ind w:firstLine="709"/>
        <w:jc w:val="both"/>
        <w:rPr>
          <w:sz w:val="28"/>
          <w:szCs w:val="28"/>
        </w:rPr>
      </w:pPr>
      <w:r w:rsidRPr="00087A51">
        <w:rPr>
          <w:sz w:val="28"/>
          <w:szCs w:val="28"/>
        </w:rPr>
        <w:t xml:space="preserve">Мероприятия по реализации Плана </w:t>
      </w:r>
      <w:r w:rsidR="008432BB" w:rsidRPr="00087A51">
        <w:rPr>
          <w:sz w:val="28"/>
          <w:szCs w:val="28"/>
        </w:rPr>
        <w:t xml:space="preserve">природоохранных </w:t>
      </w:r>
      <w:r w:rsidRPr="00087A51">
        <w:rPr>
          <w:sz w:val="28"/>
          <w:szCs w:val="28"/>
        </w:rPr>
        <w:t>мероприятий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w:t>
      </w:r>
    </w:p>
    <w:p w:rsidR="00502977" w:rsidRPr="00087A51" w:rsidRDefault="00A237D1">
      <w:pPr>
        <w:ind w:firstLine="709"/>
        <w:jc w:val="both"/>
        <w:rPr>
          <w:sz w:val="28"/>
          <w:szCs w:val="28"/>
        </w:rPr>
      </w:pPr>
      <w:r w:rsidRPr="00087A51">
        <w:rPr>
          <w:sz w:val="28"/>
          <w:szCs w:val="28"/>
        </w:rPr>
        <w:t>Таким образом, Проектом решения в составе бюджетных ассигнований указанных муниципальных программ предлагается утвердить бюджетные назначения, направленные на достижение цели муниципальной программы «Охрана окружающей среды в границах муниципального образования город Оренбург».</w:t>
      </w:r>
    </w:p>
    <w:p w:rsidR="00502977" w:rsidRPr="00087A51" w:rsidRDefault="00A237D1">
      <w:pPr>
        <w:widowControl w:val="0"/>
        <w:tabs>
          <w:tab w:val="left" w:pos="9498"/>
          <w:tab w:val="left" w:pos="9781"/>
        </w:tabs>
        <w:ind w:right="-1"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A31315" w:rsidRPr="00087A51">
        <w:rPr>
          <w:sz w:val="28"/>
          <w:szCs w:val="28"/>
        </w:rPr>
        <w:t>4</w:t>
      </w:r>
      <w:r w:rsidRPr="00087A51">
        <w:rPr>
          <w:sz w:val="28"/>
          <w:szCs w:val="28"/>
        </w:rPr>
        <w:t>-202</w:t>
      </w:r>
      <w:r w:rsidR="00A31315" w:rsidRPr="00087A51">
        <w:rPr>
          <w:sz w:val="28"/>
          <w:szCs w:val="28"/>
        </w:rPr>
        <w:t>6</w:t>
      </w:r>
      <w:r w:rsidRPr="00087A51">
        <w:rPr>
          <w:sz w:val="28"/>
          <w:szCs w:val="28"/>
        </w:rPr>
        <w:t xml:space="preserve"> годах:</w:t>
      </w:r>
    </w:p>
    <w:p w:rsidR="00502977" w:rsidRPr="00087A51" w:rsidRDefault="00A31315" w:rsidP="00312634">
      <w:pPr>
        <w:pStyle w:val="affa"/>
        <w:widowControl w:val="0"/>
        <w:numPr>
          <w:ilvl w:val="0"/>
          <w:numId w:val="9"/>
        </w:numPr>
        <w:tabs>
          <w:tab w:val="left" w:pos="1134"/>
          <w:tab w:val="left" w:pos="9498"/>
          <w:tab w:val="left" w:pos="9781"/>
        </w:tabs>
        <w:ind w:left="0" w:right="-1" w:firstLine="709"/>
        <w:jc w:val="both"/>
        <w:rPr>
          <w:sz w:val="28"/>
          <w:szCs w:val="28"/>
        </w:rPr>
      </w:pPr>
      <w:r w:rsidRPr="00087A51">
        <w:rPr>
          <w:sz w:val="28"/>
          <w:szCs w:val="28"/>
        </w:rPr>
        <w:t>рост численности населения, принявшего участие в эколого-</w:t>
      </w:r>
      <w:r w:rsidRPr="00087A51">
        <w:rPr>
          <w:sz w:val="28"/>
          <w:szCs w:val="28"/>
        </w:rPr>
        <w:lastRenderedPageBreak/>
        <w:t>просветительских мероприятиях</w:t>
      </w:r>
      <w:r w:rsidR="00E07E55" w:rsidRPr="00087A51">
        <w:rPr>
          <w:sz w:val="28"/>
          <w:szCs w:val="28"/>
        </w:rPr>
        <w:t xml:space="preserve">, – </w:t>
      </w:r>
      <w:r w:rsidRPr="00087A51">
        <w:rPr>
          <w:sz w:val="28"/>
          <w:szCs w:val="28"/>
        </w:rPr>
        <w:t>105</w:t>
      </w:r>
      <w:r w:rsidR="00E07E55" w:rsidRPr="00087A51">
        <w:rPr>
          <w:sz w:val="28"/>
          <w:szCs w:val="28"/>
        </w:rPr>
        <w:t>,0</w:t>
      </w:r>
      <w:r w:rsidR="00A237D1" w:rsidRPr="00087A51">
        <w:rPr>
          <w:sz w:val="28"/>
          <w:szCs w:val="28"/>
        </w:rPr>
        <w:t>%</w:t>
      </w:r>
      <w:r w:rsidRPr="00087A51">
        <w:rPr>
          <w:sz w:val="28"/>
          <w:szCs w:val="28"/>
        </w:rPr>
        <w:t xml:space="preserve"> ежегодно</w:t>
      </w:r>
      <w:r w:rsidR="00A237D1" w:rsidRPr="00087A51">
        <w:rPr>
          <w:sz w:val="28"/>
          <w:szCs w:val="28"/>
        </w:rPr>
        <w:t>;</w:t>
      </w:r>
    </w:p>
    <w:p w:rsidR="00502977" w:rsidRPr="00087A51" w:rsidRDefault="00A31315" w:rsidP="00312634">
      <w:pPr>
        <w:pStyle w:val="affa"/>
        <w:widowControl w:val="0"/>
        <w:numPr>
          <w:ilvl w:val="0"/>
          <w:numId w:val="9"/>
        </w:numPr>
        <w:tabs>
          <w:tab w:val="left" w:pos="1134"/>
          <w:tab w:val="left" w:pos="9498"/>
          <w:tab w:val="left" w:pos="9781"/>
        </w:tabs>
        <w:ind w:left="0" w:right="-1" w:firstLine="709"/>
        <w:jc w:val="both"/>
        <w:rPr>
          <w:sz w:val="28"/>
          <w:szCs w:val="28"/>
        </w:rPr>
      </w:pPr>
      <w:r w:rsidRPr="00087A51">
        <w:rPr>
          <w:sz w:val="28"/>
          <w:szCs w:val="28"/>
        </w:rPr>
        <w:t>ликвидированы несанкционированные свалки в границах муниципального образования «город Оренбург» (п. Бердянка, п. Самородово, с. Городище,</w:t>
      </w:r>
      <w:r w:rsidR="000114F2" w:rsidRPr="00087A51">
        <w:rPr>
          <w:sz w:val="28"/>
          <w:szCs w:val="28"/>
        </w:rPr>
        <w:t xml:space="preserve"> </w:t>
      </w:r>
      <w:r w:rsidRPr="00087A51">
        <w:rPr>
          <w:sz w:val="28"/>
          <w:szCs w:val="28"/>
        </w:rPr>
        <w:t>с.</w:t>
      </w:r>
      <w:r w:rsidR="000114F2" w:rsidRPr="00087A51">
        <w:rPr>
          <w:sz w:val="28"/>
          <w:szCs w:val="28"/>
        </w:rPr>
        <w:t> </w:t>
      </w:r>
      <w:r w:rsidRPr="00087A51">
        <w:rPr>
          <w:sz w:val="28"/>
          <w:szCs w:val="28"/>
        </w:rPr>
        <w:t xml:space="preserve">Краснохолм) </w:t>
      </w:r>
      <w:r w:rsidR="00E07E55" w:rsidRPr="00087A51">
        <w:rPr>
          <w:sz w:val="28"/>
          <w:szCs w:val="28"/>
        </w:rPr>
        <w:t xml:space="preserve">в </w:t>
      </w:r>
      <w:r w:rsidR="00A237D1" w:rsidRPr="00087A51">
        <w:rPr>
          <w:sz w:val="28"/>
          <w:szCs w:val="28"/>
        </w:rPr>
        <w:t>202</w:t>
      </w:r>
      <w:r w:rsidRPr="00087A51">
        <w:rPr>
          <w:sz w:val="28"/>
          <w:szCs w:val="28"/>
        </w:rPr>
        <w:t>4</w:t>
      </w:r>
      <w:r w:rsidR="00A237D1" w:rsidRPr="00087A51">
        <w:rPr>
          <w:sz w:val="28"/>
          <w:szCs w:val="28"/>
        </w:rPr>
        <w:t xml:space="preserve"> год</w:t>
      </w:r>
      <w:r w:rsidR="00E07E55" w:rsidRPr="00087A51">
        <w:rPr>
          <w:sz w:val="28"/>
          <w:szCs w:val="28"/>
        </w:rPr>
        <w:t>у в количестве</w:t>
      </w:r>
      <w:r w:rsidR="000114F2" w:rsidRPr="00087A51">
        <w:rPr>
          <w:sz w:val="28"/>
          <w:szCs w:val="28"/>
        </w:rPr>
        <w:t xml:space="preserve"> </w:t>
      </w:r>
      <w:r w:rsidR="00A237D1" w:rsidRPr="00087A51">
        <w:rPr>
          <w:sz w:val="28"/>
          <w:szCs w:val="28"/>
        </w:rPr>
        <w:t>4</w:t>
      </w:r>
      <w:r w:rsidR="00E07E55" w:rsidRPr="00087A51">
        <w:rPr>
          <w:sz w:val="28"/>
          <w:szCs w:val="28"/>
        </w:rPr>
        <w:t xml:space="preserve"> штук</w:t>
      </w:r>
      <w:r w:rsidRPr="00087A51">
        <w:rPr>
          <w:sz w:val="28"/>
          <w:szCs w:val="28"/>
        </w:rPr>
        <w:t>.</w:t>
      </w:r>
    </w:p>
    <w:p w:rsidR="00502977" w:rsidRPr="00087A51" w:rsidRDefault="00502977">
      <w:pPr>
        <w:widowControl w:val="0"/>
        <w:tabs>
          <w:tab w:val="left" w:pos="0"/>
          <w:tab w:val="left" w:pos="1134"/>
        </w:tabs>
        <w:ind w:right="-1"/>
        <w:contextualSpacing/>
        <w:jc w:val="both"/>
        <w:rPr>
          <w:sz w:val="16"/>
          <w:szCs w:val="16"/>
        </w:rPr>
      </w:pPr>
    </w:p>
    <w:p w:rsidR="00502977" w:rsidRPr="00087A51" w:rsidRDefault="00A237D1" w:rsidP="00312634">
      <w:pPr>
        <w:pStyle w:val="affa"/>
        <w:widowControl w:val="0"/>
        <w:numPr>
          <w:ilvl w:val="0"/>
          <w:numId w:val="4"/>
        </w:numPr>
        <w:tabs>
          <w:tab w:val="left" w:pos="1134"/>
        </w:tabs>
        <w:ind w:left="0" w:firstLine="709"/>
        <w:jc w:val="both"/>
        <w:rPr>
          <w:sz w:val="28"/>
          <w:szCs w:val="28"/>
        </w:rPr>
      </w:pPr>
      <w:r w:rsidRPr="00087A51">
        <w:rPr>
          <w:sz w:val="28"/>
          <w:szCs w:val="28"/>
        </w:rPr>
        <w:t>По приоритетному направлению «Развитие экономики города» Проектом решения предусмотрены бюджетные ассигнования на реализацию двух муниципальных программ с общим объемом финансирования на 202</w:t>
      </w:r>
      <w:r w:rsidR="005B130A" w:rsidRPr="00087A51">
        <w:rPr>
          <w:sz w:val="28"/>
          <w:szCs w:val="28"/>
        </w:rPr>
        <w:t>4</w:t>
      </w:r>
      <w:r w:rsidRPr="00087A51">
        <w:rPr>
          <w:sz w:val="28"/>
          <w:szCs w:val="28"/>
        </w:rPr>
        <w:t xml:space="preserve"> год в сумме </w:t>
      </w:r>
      <w:r w:rsidR="005B130A" w:rsidRPr="00087A51">
        <w:rPr>
          <w:sz w:val="28"/>
          <w:szCs w:val="28"/>
        </w:rPr>
        <w:t xml:space="preserve">118 109,6 </w:t>
      </w:r>
      <w:r w:rsidRPr="00087A51">
        <w:rPr>
          <w:sz w:val="28"/>
          <w:szCs w:val="28"/>
        </w:rPr>
        <w:t>тыс. рублей (0,5% от общего объема расходов), на 202</w:t>
      </w:r>
      <w:r w:rsidR="005B130A" w:rsidRPr="00087A51">
        <w:rPr>
          <w:sz w:val="28"/>
          <w:szCs w:val="28"/>
        </w:rPr>
        <w:t>5</w:t>
      </w:r>
      <w:r w:rsidRPr="00087A51">
        <w:rPr>
          <w:sz w:val="28"/>
          <w:szCs w:val="28"/>
        </w:rPr>
        <w:t xml:space="preserve"> год в сумме </w:t>
      </w:r>
      <w:r w:rsidR="005B130A" w:rsidRPr="00087A51">
        <w:rPr>
          <w:sz w:val="28"/>
          <w:szCs w:val="28"/>
        </w:rPr>
        <w:t xml:space="preserve">115 633,5 </w:t>
      </w:r>
      <w:r w:rsidRPr="00087A51">
        <w:rPr>
          <w:sz w:val="28"/>
          <w:szCs w:val="28"/>
        </w:rPr>
        <w:t>тыс. рублей (0,</w:t>
      </w:r>
      <w:r w:rsidR="00616C38" w:rsidRPr="00087A51">
        <w:rPr>
          <w:sz w:val="28"/>
          <w:szCs w:val="28"/>
        </w:rPr>
        <w:t>6</w:t>
      </w:r>
      <w:r w:rsidRPr="00087A51">
        <w:rPr>
          <w:sz w:val="28"/>
          <w:szCs w:val="28"/>
        </w:rPr>
        <w:t>%) и на 202</w:t>
      </w:r>
      <w:r w:rsidR="005B130A" w:rsidRPr="00087A51">
        <w:rPr>
          <w:sz w:val="28"/>
          <w:szCs w:val="28"/>
        </w:rPr>
        <w:t>6</w:t>
      </w:r>
      <w:r w:rsidRPr="00087A51">
        <w:rPr>
          <w:sz w:val="28"/>
          <w:szCs w:val="28"/>
        </w:rPr>
        <w:t xml:space="preserve"> год в сумме </w:t>
      </w:r>
      <w:r w:rsidR="00616C38" w:rsidRPr="00087A51">
        <w:rPr>
          <w:sz w:val="28"/>
          <w:szCs w:val="28"/>
        </w:rPr>
        <w:t>116 604,6</w:t>
      </w:r>
      <w:r w:rsidRPr="00087A51">
        <w:rPr>
          <w:sz w:val="28"/>
          <w:szCs w:val="28"/>
        </w:rPr>
        <w:t xml:space="preserve"> тыс. рублей (0,6%), в том числе:</w:t>
      </w:r>
    </w:p>
    <w:p w:rsidR="00502977" w:rsidRPr="00087A51" w:rsidRDefault="00502977">
      <w:pPr>
        <w:widowControl w:val="0"/>
        <w:tabs>
          <w:tab w:val="left" w:pos="1134"/>
        </w:tabs>
        <w:jc w:val="both"/>
        <w:rPr>
          <w:sz w:val="16"/>
          <w:szCs w:val="16"/>
          <w:highlight w:val="red"/>
        </w:rPr>
      </w:pPr>
    </w:p>
    <w:p w:rsidR="00502977" w:rsidRPr="00087A51" w:rsidRDefault="0038643D" w:rsidP="009E0EF0">
      <w:pPr>
        <w:pStyle w:val="2"/>
        <w:jc w:val="center"/>
        <w:rPr>
          <w:b/>
        </w:rPr>
      </w:pPr>
      <w:bookmarkStart w:id="34" w:name="_Toc152921791"/>
      <w:r>
        <w:rPr>
          <w:b/>
        </w:rPr>
        <w:t xml:space="preserve">6.7. </w:t>
      </w:r>
      <w:r w:rsidR="00A237D1" w:rsidRPr="00087A51">
        <w:rPr>
          <w:b/>
        </w:rPr>
        <w:t>Муниципальная программа «Повышение эффективности управления муниципальным имуществом города Оренбурга»</w:t>
      </w:r>
      <w:bookmarkEnd w:id="34"/>
    </w:p>
    <w:p w:rsidR="00502977" w:rsidRPr="00087A51" w:rsidRDefault="00502977">
      <w:pPr>
        <w:ind w:firstLine="708"/>
        <w:rPr>
          <w:sz w:val="16"/>
          <w:szCs w:val="16"/>
        </w:rPr>
      </w:pPr>
    </w:p>
    <w:p w:rsidR="00502977" w:rsidRPr="00087A51" w:rsidRDefault="00A237D1">
      <w:pPr>
        <w:autoSpaceDE w:val="0"/>
        <w:autoSpaceDN w:val="0"/>
        <w:adjustRightInd w:val="0"/>
        <w:ind w:right="-1" w:firstLine="709"/>
        <w:jc w:val="both"/>
        <w:rPr>
          <w:sz w:val="28"/>
          <w:szCs w:val="28"/>
        </w:rPr>
      </w:pPr>
      <w:r w:rsidRPr="00087A51">
        <w:rPr>
          <w:sz w:val="28"/>
          <w:szCs w:val="28"/>
        </w:rPr>
        <w:t xml:space="preserve">Целью программы является «Увеличение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w:t>
      </w:r>
    </w:p>
    <w:p w:rsidR="00502977" w:rsidRPr="00087A51" w:rsidRDefault="00A237D1">
      <w:pPr>
        <w:autoSpaceDE w:val="0"/>
        <w:autoSpaceDN w:val="0"/>
        <w:adjustRightInd w:val="0"/>
        <w:ind w:right="-1" w:firstLine="709"/>
        <w:jc w:val="both"/>
        <w:rPr>
          <w:sz w:val="28"/>
          <w:szCs w:val="28"/>
        </w:rPr>
      </w:pPr>
      <w:r w:rsidRPr="00087A51">
        <w:rPr>
          <w:sz w:val="28"/>
          <w:szCs w:val="28"/>
        </w:rPr>
        <w:t>Период реализации программы: 2021-20</w:t>
      </w:r>
      <w:r w:rsidR="001F65DE" w:rsidRPr="00087A51">
        <w:rPr>
          <w:sz w:val="28"/>
          <w:szCs w:val="28"/>
        </w:rPr>
        <w:t>30</w:t>
      </w:r>
      <w:r w:rsidRPr="00087A51">
        <w:rPr>
          <w:sz w:val="28"/>
          <w:szCs w:val="28"/>
        </w:rPr>
        <w:t xml:space="preserve"> годы.</w:t>
      </w:r>
    </w:p>
    <w:p w:rsidR="00502977" w:rsidRPr="00087A51" w:rsidRDefault="00A237D1">
      <w:pPr>
        <w:autoSpaceDE w:val="0"/>
        <w:autoSpaceDN w:val="0"/>
        <w:adjustRightInd w:val="0"/>
        <w:ind w:right="-1" w:firstLine="709"/>
        <w:jc w:val="both"/>
        <w:rPr>
          <w:sz w:val="28"/>
          <w:szCs w:val="28"/>
        </w:rPr>
      </w:pPr>
      <w:r w:rsidRPr="00087A51">
        <w:rPr>
          <w:sz w:val="28"/>
          <w:szCs w:val="28"/>
        </w:rPr>
        <w:t>Ответственный исполнитель программы: ДИЖО.</w:t>
      </w:r>
    </w:p>
    <w:p w:rsidR="00502977" w:rsidRPr="00087A51" w:rsidRDefault="00A237D1">
      <w:pPr>
        <w:autoSpaceDE w:val="0"/>
        <w:autoSpaceDN w:val="0"/>
        <w:adjustRightInd w:val="0"/>
        <w:ind w:right="-1" w:firstLine="709"/>
        <w:jc w:val="both"/>
        <w:rPr>
          <w:sz w:val="28"/>
          <w:szCs w:val="28"/>
        </w:rPr>
      </w:pPr>
      <w:r w:rsidRPr="00087A51">
        <w:rPr>
          <w:sz w:val="28"/>
          <w:szCs w:val="28"/>
        </w:rPr>
        <w:t>Проектом решения на 202</w:t>
      </w:r>
      <w:r w:rsidR="001F65DE" w:rsidRPr="00087A51">
        <w:rPr>
          <w:sz w:val="28"/>
          <w:szCs w:val="28"/>
        </w:rPr>
        <w:t>4</w:t>
      </w:r>
      <w:r w:rsidRPr="00087A51">
        <w:rPr>
          <w:sz w:val="28"/>
          <w:szCs w:val="28"/>
        </w:rPr>
        <w:t xml:space="preserve"> год планируются бюджетные назначения на реализацию двух комплексов процессных мероприятий с общим объемом финансирования на 202</w:t>
      </w:r>
      <w:r w:rsidR="007473A0" w:rsidRPr="00087A51">
        <w:rPr>
          <w:sz w:val="28"/>
          <w:szCs w:val="28"/>
        </w:rPr>
        <w:t>4</w:t>
      </w:r>
      <w:r w:rsidRPr="00087A51">
        <w:rPr>
          <w:sz w:val="28"/>
          <w:szCs w:val="28"/>
        </w:rPr>
        <w:t xml:space="preserve"> год – </w:t>
      </w:r>
      <w:r w:rsidR="007473A0" w:rsidRPr="00087A51">
        <w:rPr>
          <w:sz w:val="28"/>
          <w:szCs w:val="28"/>
        </w:rPr>
        <w:t>62 226,6</w:t>
      </w:r>
      <w:r w:rsidRPr="00087A51">
        <w:rPr>
          <w:sz w:val="28"/>
          <w:szCs w:val="28"/>
        </w:rPr>
        <w:t xml:space="preserve"> тыс. рублей, на 202</w:t>
      </w:r>
      <w:r w:rsidR="007473A0" w:rsidRPr="00087A51">
        <w:rPr>
          <w:sz w:val="28"/>
          <w:szCs w:val="28"/>
        </w:rPr>
        <w:t>5</w:t>
      </w:r>
      <w:r w:rsidRPr="00087A51">
        <w:rPr>
          <w:sz w:val="28"/>
          <w:szCs w:val="28"/>
        </w:rPr>
        <w:t xml:space="preserve"> </w:t>
      </w:r>
      <w:r w:rsidR="007473A0" w:rsidRPr="00087A51">
        <w:rPr>
          <w:sz w:val="28"/>
          <w:szCs w:val="28"/>
        </w:rPr>
        <w:t xml:space="preserve">и 2026 </w:t>
      </w:r>
      <w:r w:rsidRPr="00087A51">
        <w:rPr>
          <w:sz w:val="28"/>
          <w:szCs w:val="28"/>
        </w:rPr>
        <w:t>год</w:t>
      </w:r>
      <w:r w:rsidR="007473A0" w:rsidRPr="00087A51">
        <w:rPr>
          <w:sz w:val="28"/>
          <w:szCs w:val="28"/>
        </w:rPr>
        <w:t>ы</w:t>
      </w:r>
      <w:r w:rsidRPr="00087A51">
        <w:rPr>
          <w:sz w:val="28"/>
          <w:szCs w:val="28"/>
        </w:rPr>
        <w:t xml:space="preserve"> – </w:t>
      </w:r>
      <w:r w:rsidR="007473A0" w:rsidRPr="00087A51">
        <w:rPr>
          <w:sz w:val="28"/>
          <w:szCs w:val="28"/>
        </w:rPr>
        <w:t>58 922,8</w:t>
      </w:r>
      <w:r w:rsidRPr="00087A51">
        <w:rPr>
          <w:sz w:val="28"/>
          <w:szCs w:val="28"/>
        </w:rPr>
        <w:t xml:space="preserve"> тыс. рублей </w:t>
      </w:r>
      <w:r w:rsidR="007473A0" w:rsidRPr="00087A51">
        <w:rPr>
          <w:sz w:val="28"/>
          <w:szCs w:val="28"/>
        </w:rPr>
        <w:t>ежегодно</w:t>
      </w:r>
      <w:r w:rsidRPr="00087A51">
        <w:rPr>
          <w:sz w:val="28"/>
          <w:szCs w:val="28"/>
        </w:rPr>
        <w:t>.</w:t>
      </w:r>
    </w:p>
    <w:p w:rsidR="00502977" w:rsidRPr="00087A51" w:rsidRDefault="00A237D1">
      <w:pPr>
        <w:ind w:firstLine="709"/>
        <w:jc w:val="both"/>
      </w:pPr>
      <w:r w:rsidRPr="00087A51">
        <w:rPr>
          <w:sz w:val="28"/>
          <w:szCs w:val="28"/>
        </w:rPr>
        <w:t>В соответствии с ведомственной структурой бюджетные ассигнования по программе предлагаются к утверждению ДИЖО.</w:t>
      </w:r>
    </w:p>
    <w:p w:rsidR="00502977" w:rsidRPr="00087A51" w:rsidRDefault="00A237D1">
      <w:pPr>
        <w:autoSpaceDE w:val="0"/>
        <w:autoSpaceDN w:val="0"/>
        <w:adjustRightInd w:val="0"/>
        <w:ind w:right="-1" w:firstLine="709"/>
        <w:jc w:val="both"/>
      </w:pPr>
      <w:r w:rsidRPr="00087A51">
        <w:rPr>
          <w:sz w:val="28"/>
          <w:szCs w:val="28"/>
        </w:rPr>
        <w:t>На реализацию муниципальной программы на текущий год Сводной бюджетной росписью по состоянию на 01.11.202</w:t>
      </w:r>
      <w:r w:rsidR="007473A0" w:rsidRPr="00087A51">
        <w:rPr>
          <w:sz w:val="28"/>
          <w:szCs w:val="28"/>
        </w:rPr>
        <w:t>3</w:t>
      </w:r>
      <w:r w:rsidRPr="00087A51">
        <w:rPr>
          <w:sz w:val="28"/>
          <w:szCs w:val="28"/>
        </w:rPr>
        <w:t xml:space="preserve"> утверждены бюджетные ассигнования на выполнение </w:t>
      </w:r>
      <w:r w:rsidR="00911F76" w:rsidRPr="00087A51">
        <w:rPr>
          <w:sz w:val="28"/>
          <w:szCs w:val="28"/>
        </w:rPr>
        <w:t xml:space="preserve">двух комплексов процессных мероприятий </w:t>
      </w:r>
      <w:r w:rsidRPr="00087A51">
        <w:rPr>
          <w:sz w:val="28"/>
          <w:szCs w:val="28"/>
        </w:rPr>
        <w:t xml:space="preserve">с общим объемом финансирования </w:t>
      </w:r>
      <w:r w:rsidR="007473A0" w:rsidRPr="00087A51">
        <w:rPr>
          <w:sz w:val="28"/>
          <w:szCs w:val="28"/>
        </w:rPr>
        <w:t>55 504</w:t>
      </w:r>
      <w:r w:rsidRPr="00087A51">
        <w:rPr>
          <w:sz w:val="28"/>
          <w:szCs w:val="28"/>
        </w:rPr>
        <w:t>,</w:t>
      </w:r>
      <w:r w:rsidR="00CB1063" w:rsidRPr="00087A51">
        <w:rPr>
          <w:sz w:val="28"/>
          <w:szCs w:val="28"/>
        </w:rPr>
        <w:t>6</w:t>
      </w:r>
      <w:r w:rsidRPr="00087A51">
        <w:rPr>
          <w:sz w:val="28"/>
          <w:szCs w:val="28"/>
        </w:rPr>
        <w:t xml:space="preserve"> тыс. рублей.</w:t>
      </w:r>
    </w:p>
    <w:p w:rsidR="0032688E" w:rsidRPr="00087A51" w:rsidRDefault="00A237D1" w:rsidP="00D2784B">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widowControl w:val="0"/>
        <w:tabs>
          <w:tab w:val="left" w:pos="9498"/>
          <w:tab w:val="left" w:pos="9781"/>
        </w:tabs>
        <w:ind w:right="-1" w:firstLine="709"/>
        <w:jc w:val="right"/>
        <w:rPr>
          <w:sz w:val="20"/>
          <w:szCs w:val="20"/>
        </w:rPr>
      </w:pPr>
      <w:r w:rsidRPr="00087A51">
        <w:rPr>
          <w:sz w:val="20"/>
          <w:szCs w:val="20"/>
        </w:rPr>
        <w:t>(тыс. рублей)</w:t>
      </w:r>
    </w:p>
    <w:tbl>
      <w:tblPr>
        <w:tblW w:w="1022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7"/>
        <w:gridCol w:w="4768"/>
        <w:gridCol w:w="825"/>
        <w:gridCol w:w="825"/>
        <w:gridCol w:w="902"/>
        <w:gridCol w:w="810"/>
        <w:gridCol w:w="810"/>
        <w:gridCol w:w="810"/>
      </w:tblGrid>
      <w:tr w:rsidR="000416DB" w:rsidRPr="00087A51" w:rsidTr="001B68DB">
        <w:trPr>
          <w:trHeight w:val="20"/>
        </w:trPr>
        <w:tc>
          <w:tcPr>
            <w:tcW w:w="0" w:type="auto"/>
            <w:vMerge w:val="restart"/>
            <w:shd w:val="clear" w:color="auto" w:fill="DBE5F1" w:themeFill="accent1" w:themeFillTint="33"/>
          </w:tcPr>
          <w:p w:rsidR="00502977" w:rsidRPr="00087A51" w:rsidRDefault="00A237D1">
            <w:pPr>
              <w:jc w:val="center"/>
              <w:rPr>
                <w:rFonts w:eastAsia="Times New Roman"/>
                <w:b/>
                <w:bCs/>
                <w:sz w:val="16"/>
                <w:szCs w:val="16"/>
                <w:lang w:val="en-US"/>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768" w:type="dxa"/>
            <w:vMerge w:val="restart"/>
            <w:shd w:val="clear" w:color="auto" w:fill="DBE5F1" w:themeFill="accent1" w:themeFillTint="33"/>
            <w:vAlign w:val="center"/>
          </w:tcPr>
          <w:p w:rsidR="00502977" w:rsidRPr="00087A51" w:rsidRDefault="00A237D1" w:rsidP="000416D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552" w:type="dxa"/>
            <w:gridSpan w:val="3"/>
            <w:shd w:val="clear" w:color="auto" w:fill="DBE5F1" w:themeFill="accent1" w:themeFillTint="33"/>
            <w:noWrap/>
            <w:vAlign w:val="center"/>
          </w:tcPr>
          <w:p w:rsidR="00502977" w:rsidRPr="00087A51" w:rsidRDefault="00A237D1" w:rsidP="000416DB">
            <w:pPr>
              <w:jc w:val="center"/>
              <w:rPr>
                <w:rFonts w:eastAsia="Times New Roman"/>
                <w:b/>
                <w:sz w:val="16"/>
                <w:szCs w:val="16"/>
                <w:lang w:val="en-US"/>
              </w:rPr>
            </w:pPr>
            <w:r w:rsidRPr="00087A51">
              <w:rPr>
                <w:rFonts w:eastAsia="Times New Roman"/>
                <w:b/>
                <w:sz w:val="16"/>
                <w:szCs w:val="16"/>
              </w:rPr>
              <w:t>Утверждено СБР на 01.11.202</w:t>
            </w:r>
            <w:r w:rsidR="000416DB" w:rsidRPr="00087A51">
              <w:rPr>
                <w:rFonts w:eastAsia="Times New Roman"/>
                <w:b/>
                <w:sz w:val="16"/>
                <w:szCs w:val="16"/>
                <w:lang w:val="en-US"/>
              </w:rPr>
              <w:t>3</w:t>
            </w:r>
          </w:p>
        </w:tc>
        <w:tc>
          <w:tcPr>
            <w:tcW w:w="2430" w:type="dxa"/>
            <w:gridSpan w:val="3"/>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Проект решения</w:t>
            </w:r>
          </w:p>
        </w:tc>
      </w:tr>
      <w:tr w:rsidR="000416DB" w:rsidRPr="00087A51" w:rsidTr="001B68DB">
        <w:trPr>
          <w:trHeight w:val="20"/>
        </w:trPr>
        <w:tc>
          <w:tcPr>
            <w:tcW w:w="0" w:type="auto"/>
            <w:vMerge/>
            <w:shd w:val="clear" w:color="auto" w:fill="DBE5F1" w:themeFill="accent1" w:themeFillTint="33"/>
          </w:tcPr>
          <w:p w:rsidR="00502977" w:rsidRPr="00087A51" w:rsidRDefault="00502977">
            <w:pPr>
              <w:rPr>
                <w:rFonts w:eastAsia="Times New Roman"/>
                <w:b/>
                <w:sz w:val="16"/>
                <w:szCs w:val="16"/>
              </w:rPr>
            </w:pPr>
          </w:p>
        </w:tc>
        <w:tc>
          <w:tcPr>
            <w:tcW w:w="4768" w:type="dxa"/>
            <w:vMerge/>
            <w:shd w:val="clear" w:color="auto" w:fill="DBE5F1" w:themeFill="accent1" w:themeFillTint="33"/>
            <w:vAlign w:val="center"/>
          </w:tcPr>
          <w:p w:rsidR="00502977" w:rsidRPr="00087A51" w:rsidRDefault="00502977">
            <w:pPr>
              <w:rPr>
                <w:rFonts w:eastAsia="Times New Roman"/>
                <w:b/>
                <w:sz w:val="16"/>
                <w:szCs w:val="16"/>
              </w:rPr>
            </w:pPr>
          </w:p>
        </w:tc>
        <w:tc>
          <w:tcPr>
            <w:tcW w:w="0" w:type="auto"/>
            <w:shd w:val="clear" w:color="auto" w:fill="DBE5F1" w:themeFill="accent1" w:themeFillTint="33"/>
            <w:noWrap/>
            <w:vAlign w:val="center"/>
          </w:tcPr>
          <w:p w:rsidR="00502977" w:rsidRPr="00087A51" w:rsidRDefault="00A237D1" w:rsidP="000416DB">
            <w:pPr>
              <w:jc w:val="center"/>
              <w:rPr>
                <w:rFonts w:eastAsia="Times New Roman"/>
                <w:b/>
                <w:sz w:val="16"/>
                <w:szCs w:val="16"/>
              </w:rPr>
            </w:pPr>
            <w:r w:rsidRPr="00087A51">
              <w:rPr>
                <w:rFonts w:eastAsia="Times New Roman"/>
                <w:b/>
                <w:sz w:val="16"/>
                <w:szCs w:val="16"/>
              </w:rPr>
              <w:t>202</w:t>
            </w:r>
            <w:r w:rsidR="000416DB" w:rsidRPr="00087A51">
              <w:rPr>
                <w:rFonts w:eastAsia="Times New Roman"/>
                <w:b/>
                <w:sz w:val="16"/>
                <w:szCs w:val="16"/>
                <w:lang w:val="en-US"/>
              </w:rPr>
              <w:t>3</w:t>
            </w:r>
            <w:r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4</w:t>
            </w:r>
            <w:r w:rsidR="00A237D1" w:rsidRPr="00087A51">
              <w:rPr>
                <w:rFonts w:eastAsia="Times New Roman"/>
                <w:b/>
                <w:sz w:val="16"/>
                <w:szCs w:val="16"/>
              </w:rPr>
              <w:t xml:space="preserve"> год</w:t>
            </w:r>
          </w:p>
        </w:tc>
        <w:tc>
          <w:tcPr>
            <w:tcW w:w="886" w:type="dxa"/>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5</w:t>
            </w:r>
            <w:r w:rsidR="00A237D1" w:rsidRPr="00087A51">
              <w:rPr>
                <w:rFonts w:eastAsia="Times New Roman"/>
                <w:b/>
                <w:sz w:val="16"/>
                <w:szCs w:val="16"/>
              </w:rPr>
              <w:t xml:space="preserve"> год</w:t>
            </w:r>
          </w:p>
        </w:tc>
        <w:tc>
          <w:tcPr>
            <w:tcW w:w="810" w:type="dxa"/>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6</w:t>
            </w:r>
            <w:r w:rsidR="00A237D1" w:rsidRPr="00087A51">
              <w:rPr>
                <w:rFonts w:eastAsia="Times New Roman"/>
                <w:b/>
                <w:sz w:val="16"/>
                <w:szCs w:val="16"/>
              </w:rPr>
              <w:t xml:space="preserve"> год</w:t>
            </w:r>
          </w:p>
        </w:tc>
      </w:tr>
      <w:tr w:rsidR="000416DB" w:rsidRPr="00087A51" w:rsidTr="001B68DB">
        <w:trPr>
          <w:trHeight w:val="20"/>
        </w:trPr>
        <w:tc>
          <w:tcPr>
            <w:tcW w:w="0" w:type="auto"/>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1</w:t>
            </w:r>
          </w:p>
        </w:tc>
        <w:tc>
          <w:tcPr>
            <w:tcW w:w="4768" w:type="dxa"/>
            <w:shd w:val="clear" w:color="auto" w:fill="auto"/>
            <w:vAlign w:val="bottom"/>
          </w:tcPr>
          <w:p w:rsidR="00502977" w:rsidRPr="00087A51" w:rsidRDefault="00911F76" w:rsidP="000416DB">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Управление муниципальн</w:t>
            </w:r>
            <w:r w:rsidR="000416DB" w:rsidRPr="00087A51">
              <w:rPr>
                <w:rFonts w:eastAsia="Times New Roman"/>
                <w:sz w:val="16"/>
                <w:szCs w:val="16"/>
              </w:rPr>
              <w:t>ым имуществом города Оренбурга</w:t>
            </w:r>
            <w:r w:rsidRPr="00087A51">
              <w:rPr>
                <w:rFonts w:eastAsia="Times New Roman"/>
                <w:sz w:val="16"/>
                <w:szCs w:val="16"/>
              </w:rPr>
              <w:t>»</w:t>
            </w:r>
          </w:p>
        </w:tc>
        <w:tc>
          <w:tcPr>
            <w:tcW w:w="0" w:type="auto"/>
            <w:shd w:val="clear" w:color="auto" w:fill="auto"/>
            <w:noWrap/>
            <w:vAlign w:val="center"/>
          </w:tcPr>
          <w:p w:rsidR="00502977" w:rsidRPr="00087A51" w:rsidRDefault="000416DB">
            <w:pPr>
              <w:jc w:val="center"/>
              <w:rPr>
                <w:rFonts w:eastAsia="Times New Roman"/>
                <w:sz w:val="16"/>
                <w:szCs w:val="16"/>
              </w:rPr>
            </w:pPr>
            <w:r w:rsidRPr="00087A51">
              <w:rPr>
                <w:rFonts w:eastAsia="Times New Roman"/>
                <w:sz w:val="16"/>
                <w:szCs w:val="16"/>
              </w:rPr>
              <w:t>19 708,8</w:t>
            </w:r>
          </w:p>
        </w:tc>
        <w:tc>
          <w:tcPr>
            <w:tcW w:w="0" w:type="auto"/>
            <w:shd w:val="clear" w:color="auto" w:fill="auto"/>
            <w:noWrap/>
            <w:vAlign w:val="center"/>
          </w:tcPr>
          <w:p w:rsidR="00502977" w:rsidRPr="00087A51" w:rsidRDefault="000416DB">
            <w:pPr>
              <w:jc w:val="center"/>
              <w:rPr>
                <w:rFonts w:eastAsia="Times New Roman"/>
                <w:sz w:val="16"/>
                <w:szCs w:val="16"/>
              </w:rPr>
            </w:pPr>
            <w:r w:rsidRPr="00087A51">
              <w:rPr>
                <w:rFonts w:eastAsia="Times New Roman"/>
                <w:sz w:val="16"/>
                <w:szCs w:val="16"/>
              </w:rPr>
              <w:t>17 827,2</w:t>
            </w:r>
          </w:p>
        </w:tc>
        <w:tc>
          <w:tcPr>
            <w:tcW w:w="886" w:type="dxa"/>
            <w:shd w:val="clear" w:color="auto" w:fill="auto"/>
            <w:noWrap/>
            <w:vAlign w:val="center"/>
          </w:tcPr>
          <w:p w:rsidR="00502977" w:rsidRPr="00087A51" w:rsidRDefault="000416DB">
            <w:pPr>
              <w:jc w:val="center"/>
              <w:rPr>
                <w:rFonts w:eastAsia="Times New Roman"/>
                <w:sz w:val="16"/>
                <w:szCs w:val="16"/>
              </w:rPr>
            </w:pPr>
            <w:r w:rsidRPr="00087A51">
              <w:rPr>
                <w:rFonts w:eastAsia="Times New Roman"/>
                <w:sz w:val="16"/>
                <w:szCs w:val="16"/>
              </w:rPr>
              <w:t>18 977,8</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lang w:val="en-US"/>
              </w:rPr>
              <w:t>14 190</w:t>
            </w:r>
            <w:r w:rsidRPr="00087A51">
              <w:rPr>
                <w:rFonts w:eastAsia="Times New Roman"/>
                <w:sz w:val="16"/>
                <w:szCs w:val="16"/>
              </w:rPr>
              <w:t>,0</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10 904,2</w:t>
            </w:r>
          </w:p>
        </w:tc>
        <w:tc>
          <w:tcPr>
            <w:tcW w:w="810" w:type="dxa"/>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10 904,2</w:t>
            </w:r>
          </w:p>
        </w:tc>
      </w:tr>
      <w:tr w:rsidR="000416DB" w:rsidRPr="00087A51" w:rsidTr="001B68DB">
        <w:trPr>
          <w:trHeight w:val="20"/>
        </w:trPr>
        <w:tc>
          <w:tcPr>
            <w:tcW w:w="0" w:type="auto"/>
            <w:vAlign w:val="center"/>
          </w:tcPr>
          <w:p w:rsidR="00502977" w:rsidRPr="00087A51" w:rsidRDefault="00A237D1">
            <w:pPr>
              <w:jc w:val="center"/>
              <w:rPr>
                <w:rFonts w:eastAsia="Times New Roman"/>
                <w:sz w:val="16"/>
                <w:szCs w:val="16"/>
              </w:rPr>
            </w:pPr>
            <w:r w:rsidRPr="00087A51">
              <w:rPr>
                <w:rFonts w:eastAsia="Times New Roman"/>
                <w:sz w:val="16"/>
                <w:szCs w:val="16"/>
              </w:rPr>
              <w:t>2</w:t>
            </w:r>
          </w:p>
        </w:tc>
        <w:tc>
          <w:tcPr>
            <w:tcW w:w="4768"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0416DB" w:rsidRPr="00087A51">
              <w:rPr>
                <w:rFonts w:eastAsia="Times New Roman"/>
                <w:sz w:val="16"/>
                <w:szCs w:val="16"/>
              </w:rPr>
              <w:t>Осуществление управленческих функций в сфере управления муниципальным имуществом</w:t>
            </w:r>
            <w:r w:rsidRPr="00087A51">
              <w:rPr>
                <w:rFonts w:eastAsia="Times New Roman"/>
                <w:sz w:val="16"/>
                <w:szCs w:val="16"/>
              </w:rPr>
              <w:t>»</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35 795,8</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35 275,5</w:t>
            </w:r>
          </w:p>
        </w:tc>
        <w:tc>
          <w:tcPr>
            <w:tcW w:w="886" w:type="dxa"/>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36 582,9</w:t>
            </w:r>
          </w:p>
        </w:tc>
        <w:tc>
          <w:tcPr>
            <w:tcW w:w="0" w:type="auto"/>
            <w:shd w:val="clear" w:color="auto" w:fill="auto"/>
            <w:noWrap/>
            <w:vAlign w:val="center"/>
          </w:tcPr>
          <w:p w:rsidR="00502977" w:rsidRPr="00087A51" w:rsidRDefault="00CB1063">
            <w:pPr>
              <w:jc w:val="right"/>
              <w:rPr>
                <w:rFonts w:eastAsia="Times New Roman"/>
                <w:sz w:val="16"/>
                <w:szCs w:val="16"/>
              </w:rPr>
            </w:pPr>
            <w:r w:rsidRPr="00087A51">
              <w:rPr>
                <w:rFonts w:eastAsia="Times New Roman"/>
                <w:sz w:val="16"/>
                <w:szCs w:val="16"/>
              </w:rPr>
              <w:t>48 036,6</w:t>
            </w:r>
          </w:p>
        </w:tc>
        <w:tc>
          <w:tcPr>
            <w:tcW w:w="0" w:type="auto"/>
            <w:shd w:val="clear" w:color="auto" w:fill="auto"/>
            <w:noWrap/>
            <w:vAlign w:val="center"/>
          </w:tcPr>
          <w:p w:rsidR="00502977" w:rsidRPr="00087A51" w:rsidRDefault="00CB1063">
            <w:pPr>
              <w:jc w:val="right"/>
              <w:rPr>
                <w:rFonts w:eastAsia="Times New Roman"/>
                <w:sz w:val="16"/>
                <w:szCs w:val="16"/>
              </w:rPr>
            </w:pPr>
            <w:r w:rsidRPr="00087A51">
              <w:rPr>
                <w:rFonts w:eastAsia="Times New Roman"/>
                <w:sz w:val="16"/>
                <w:szCs w:val="16"/>
              </w:rPr>
              <w:t>48 018,6</w:t>
            </w:r>
          </w:p>
        </w:tc>
        <w:tc>
          <w:tcPr>
            <w:tcW w:w="810" w:type="dxa"/>
            <w:shd w:val="clear" w:color="auto" w:fill="auto"/>
            <w:noWrap/>
            <w:vAlign w:val="center"/>
          </w:tcPr>
          <w:p w:rsidR="00502977" w:rsidRPr="00087A51" w:rsidRDefault="00CB1063">
            <w:pPr>
              <w:jc w:val="right"/>
              <w:rPr>
                <w:rFonts w:eastAsia="Times New Roman"/>
                <w:sz w:val="16"/>
                <w:szCs w:val="16"/>
              </w:rPr>
            </w:pPr>
            <w:r w:rsidRPr="00087A51">
              <w:rPr>
                <w:rFonts w:eastAsia="Times New Roman"/>
                <w:sz w:val="16"/>
                <w:szCs w:val="16"/>
              </w:rPr>
              <w:t>48 018,6</w:t>
            </w:r>
          </w:p>
        </w:tc>
      </w:tr>
      <w:tr w:rsidR="000416DB" w:rsidRPr="00087A51" w:rsidTr="001B68DB">
        <w:trPr>
          <w:trHeight w:val="20"/>
        </w:trPr>
        <w:tc>
          <w:tcPr>
            <w:tcW w:w="5245" w:type="dxa"/>
            <w:gridSpan w:val="2"/>
            <w:shd w:val="clear" w:color="auto" w:fill="DBE5F1" w:themeFill="accent1" w:themeFillTint="33"/>
          </w:tcPr>
          <w:p w:rsidR="00502977" w:rsidRPr="00087A51" w:rsidRDefault="00A237D1">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55 504,6</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53 102,7</w:t>
            </w:r>
          </w:p>
        </w:tc>
        <w:tc>
          <w:tcPr>
            <w:tcW w:w="886" w:type="dxa"/>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55 560,7</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62 226,6</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58 922,8</w:t>
            </w:r>
          </w:p>
        </w:tc>
        <w:tc>
          <w:tcPr>
            <w:tcW w:w="810" w:type="dxa"/>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58 922,8</w:t>
            </w:r>
          </w:p>
        </w:tc>
      </w:tr>
    </w:tbl>
    <w:p w:rsidR="00683277" w:rsidRPr="00087A51" w:rsidRDefault="00683277" w:rsidP="00683277">
      <w:pPr>
        <w:autoSpaceDE w:val="0"/>
        <w:autoSpaceDN w:val="0"/>
        <w:adjustRightInd w:val="0"/>
        <w:ind w:right="-1"/>
        <w:jc w:val="both"/>
        <w:rPr>
          <w:sz w:val="16"/>
          <w:szCs w:val="28"/>
        </w:rPr>
      </w:pPr>
    </w:p>
    <w:p w:rsidR="00502977" w:rsidRPr="00087A51" w:rsidRDefault="00A237D1">
      <w:pPr>
        <w:autoSpaceDE w:val="0"/>
        <w:autoSpaceDN w:val="0"/>
        <w:adjustRightInd w:val="0"/>
        <w:ind w:right="-1" w:firstLine="709"/>
        <w:jc w:val="both"/>
        <w:rPr>
          <w:sz w:val="28"/>
          <w:szCs w:val="28"/>
        </w:rPr>
      </w:pPr>
      <w:r w:rsidRPr="00087A51">
        <w:rPr>
          <w:sz w:val="28"/>
          <w:szCs w:val="28"/>
        </w:rPr>
        <w:t>Относительно 202</w:t>
      </w:r>
      <w:r w:rsidR="00CB1063" w:rsidRPr="00087A51">
        <w:rPr>
          <w:sz w:val="28"/>
          <w:szCs w:val="28"/>
        </w:rPr>
        <w:t>3</w:t>
      </w:r>
      <w:r w:rsidRPr="00087A51">
        <w:rPr>
          <w:sz w:val="28"/>
          <w:szCs w:val="28"/>
        </w:rPr>
        <w:t xml:space="preserve"> года бюджетные ассигнования на реализацию муниципальной программы у</w:t>
      </w:r>
      <w:r w:rsidR="00CB1063" w:rsidRPr="00087A51">
        <w:rPr>
          <w:sz w:val="28"/>
          <w:szCs w:val="28"/>
        </w:rPr>
        <w:t>велич</w:t>
      </w:r>
      <w:r w:rsidRPr="00087A51">
        <w:rPr>
          <w:sz w:val="28"/>
          <w:szCs w:val="28"/>
        </w:rPr>
        <w:t>ены на 202</w:t>
      </w:r>
      <w:r w:rsidR="00CB1063" w:rsidRPr="00087A51">
        <w:rPr>
          <w:sz w:val="28"/>
          <w:szCs w:val="28"/>
        </w:rPr>
        <w:t>4</w:t>
      </w:r>
      <w:r w:rsidRPr="00087A51">
        <w:rPr>
          <w:sz w:val="28"/>
          <w:szCs w:val="28"/>
        </w:rPr>
        <w:t xml:space="preserve"> год на </w:t>
      </w:r>
      <w:r w:rsidR="00CB1063" w:rsidRPr="00087A51">
        <w:rPr>
          <w:sz w:val="28"/>
          <w:szCs w:val="28"/>
        </w:rPr>
        <w:t>6 722</w:t>
      </w:r>
      <w:r w:rsidRPr="00087A51">
        <w:rPr>
          <w:sz w:val="28"/>
          <w:szCs w:val="28"/>
        </w:rPr>
        <w:t>,</w:t>
      </w:r>
      <w:r w:rsidR="00CB1063" w:rsidRPr="00087A51">
        <w:rPr>
          <w:sz w:val="28"/>
          <w:szCs w:val="28"/>
        </w:rPr>
        <w:t>0</w:t>
      </w:r>
      <w:r w:rsidRPr="00087A51">
        <w:rPr>
          <w:sz w:val="28"/>
          <w:szCs w:val="28"/>
        </w:rPr>
        <w:t xml:space="preserve"> тыс. рублей или </w:t>
      </w:r>
      <w:r w:rsidR="00CB1063" w:rsidRPr="00087A51">
        <w:rPr>
          <w:sz w:val="28"/>
          <w:szCs w:val="28"/>
        </w:rPr>
        <w:t>12,1</w:t>
      </w:r>
      <w:r w:rsidRPr="00087A51">
        <w:rPr>
          <w:sz w:val="28"/>
          <w:szCs w:val="28"/>
        </w:rPr>
        <w:t>%, на 202</w:t>
      </w:r>
      <w:r w:rsidR="00CB1063" w:rsidRPr="00087A51">
        <w:rPr>
          <w:sz w:val="28"/>
          <w:szCs w:val="28"/>
        </w:rPr>
        <w:t>5 и 2026</w:t>
      </w:r>
      <w:r w:rsidRPr="00087A51">
        <w:rPr>
          <w:sz w:val="28"/>
          <w:szCs w:val="28"/>
        </w:rPr>
        <w:t xml:space="preserve"> год</w:t>
      </w:r>
      <w:r w:rsidR="00CB1063" w:rsidRPr="00087A51">
        <w:rPr>
          <w:sz w:val="28"/>
          <w:szCs w:val="28"/>
        </w:rPr>
        <w:t>ы</w:t>
      </w:r>
      <w:r w:rsidRPr="00087A51">
        <w:rPr>
          <w:sz w:val="28"/>
          <w:szCs w:val="28"/>
        </w:rPr>
        <w:t xml:space="preserve"> на </w:t>
      </w:r>
      <w:r w:rsidR="00CB1063" w:rsidRPr="00087A51">
        <w:rPr>
          <w:sz w:val="28"/>
          <w:szCs w:val="28"/>
        </w:rPr>
        <w:t>3 418,2</w:t>
      </w:r>
      <w:r w:rsidRPr="00087A51">
        <w:rPr>
          <w:sz w:val="28"/>
          <w:szCs w:val="28"/>
        </w:rPr>
        <w:t xml:space="preserve"> тыс. рублей или 6</w:t>
      </w:r>
      <w:r w:rsidR="00683277" w:rsidRPr="00087A51">
        <w:rPr>
          <w:sz w:val="28"/>
          <w:szCs w:val="28"/>
        </w:rPr>
        <w:t>,2</w:t>
      </w:r>
      <w:r w:rsidR="006C1BB4" w:rsidRPr="00087A51">
        <w:rPr>
          <w:sz w:val="28"/>
          <w:szCs w:val="28"/>
        </w:rPr>
        <w:t>% ежегодно</w:t>
      </w:r>
      <w:r w:rsidR="008432BB" w:rsidRPr="00087A51">
        <w:rPr>
          <w:sz w:val="28"/>
          <w:szCs w:val="28"/>
        </w:rPr>
        <w:t>.</w:t>
      </w:r>
    </w:p>
    <w:p w:rsidR="00502977" w:rsidRPr="00087A51" w:rsidRDefault="00A237D1" w:rsidP="00312634">
      <w:pPr>
        <w:pStyle w:val="affa"/>
        <w:widowControl w:val="0"/>
        <w:numPr>
          <w:ilvl w:val="0"/>
          <w:numId w:val="5"/>
        </w:numPr>
        <w:tabs>
          <w:tab w:val="left" w:pos="1134"/>
        </w:tabs>
        <w:ind w:left="0" w:firstLine="709"/>
        <w:jc w:val="both"/>
        <w:rPr>
          <w:sz w:val="28"/>
          <w:szCs w:val="28"/>
        </w:rPr>
      </w:pPr>
      <w:r w:rsidRPr="00087A51">
        <w:rPr>
          <w:sz w:val="28"/>
          <w:szCs w:val="28"/>
        </w:rPr>
        <w:t>Основной объем расходов предлагается утвердить в целях реализации комплекса процессных мероприятий «</w:t>
      </w:r>
      <w:r w:rsidR="005C77E0" w:rsidRPr="00087A51">
        <w:rPr>
          <w:sz w:val="28"/>
          <w:szCs w:val="28"/>
        </w:rPr>
        <w:t>Осуществление управленческих функций в сфере управления муниципальным имуществом</w:t>
      </w:r>
      <w:r w:rsidRPr="00087A51">
        <w:rPr>
          <w:sz w:val="28"/>
          <w:szCs w:val="28"/>
        </w:rPr>
        <w:t>» на 202</w:t>
      </w:r>
      <w:r w:rsidR="005C77E0" w:rsidRPr="00087A51">
        <w:rPr>
          <w:sz w:val="28"/>
          <w:szCs w:val="28"/>
        </w:rPr>
        <w:t>4</w:t>
      </w:r>
      <w:r w:rsidRPr="00087A51">
        <w:rPr>
          <w:sz w:val="28"/>
          <w:szCs w:val="28"/>
        </w:rPr>
        <w:t xml:space="preserve"> год – </w:t>
      </w:r>
      <w:r w:rsidR="005C77E0" w:rsidRPr="00087A51">
        <w:rPr>
          <w:sz w:val="28"/>
          <w:szCs w:val="28"/>
        </w:rPr>
        <w:t xml:space="preserve">48 036,6 </w:t>
      </w:r>
      <w:r w:rsidRPr="00087A51">
        <w:rPr>
          <w:sz w:val="28"/>
          <w:szCs w:val="28"/>
        </w:rPr>
        <w:t>тыс. рублей, на 202</w:t>
      </w:r>
      <w:r w:rsidR="005C77E0" w:rsidRPr="00087A51">
        <w:rPr>
          <w:sz w:val="28"/>
          <w:szCs w:val="28"/>
        </w:rPr>
        <w:t>5</w:t>
      </w:r>
      <w:r w:rsidRPr="00087A51">
        <w:rPr>
          <w:sz w:val="28"/>
          <w:szCs w:val="28"/>
        </w:rPr>
        <w:t xml:space="preserve"> </w:t>
      </w:r>
      <w:r w:rsidR="005C77E0" w:rsidRPr="00087A51">
        <w:rPr>
          <w:sz w:val="28"/>
          <w:szCs w:val="28"/>
        </w:rPr>
        <w:t xml:space="preserve">и 2026 </w:t>
      </w:r>
      <w:r w:rsidRPr="00087A51">
        <w:rPr>
          <w:sz w:val="28"/>
          <w:szCs w:val="28"/>
        </w:rPr>
        <w:t>год</w:t>
      </w:r>
      <w:r w:rsidR="005C77E0" w:rsidRPr="00087A51">
        <w:rPr>
          <w:sz w:val="28"/>
          <w:szCs w:val="28"/>
        </w:rPr>
        <w:t>ы</w:t>
      </w:r>
      <w:r w:rsidRPr="00087A51">
        <w:rPr>
          <w:sz w:val="28"/>
          <w:szCs w:val="28"/>
        </w:rPr>
        <w:t xml:space="preserve"> – </w:t>
      </w:r>
      <w:r w:rsidR="005C77E0" w:rsidRPr="00087A51">
        <w:rPr>
          <w:sz w:val="28"/>
          <w:szCs w:val="28"/>
        </w:rPr>
        <w:t>48 018,6</w:t>
      </w:r>
      <w:r w:rsidRPr="00087A51">
        <w:rPr>
          <w:sz w:val="28"/>
          <w:szCs w:val="28"/>
        </w:rPr>
        <w:t xml:space="preserve"> тыс. рублей </w:t>
      </w:r>
      <w:r w:rsidR="005C77E0" w:rsidRPr="00087A51">
        <w:rPr>
          <w:sz w:val="28"/>
          <w:szCs w:val="28"/>
        </w:rPr>
        <w:t xml:space="preserve">ежегодно </w:t>
      </w:r>
      <w:r w:rsidRPr="00087A51">
        <w:rPr>
          <w:sz w:val="28"/>
          <w:szCs w:val="28"/>
        </w:rPr>
        <w:t xml:space="preserve">или </w:t>
      </w:r>
      <w:r w:rsidR="005C77E0" w:rsidRPr="00087A51">
        <w:rPr>
          <w:sz w:val="28"/>
          <w:szCs w:val="28"/>
        </w:rPr>
        <w:t>77,2% и 81,5</w:t>
      </w:r>
      <w:r w:rsidRPr="00087A51">
        <w:rPr>
          <w:sz w:val="28"/>
          <w:szCs w:val="28"/>
        </w:rPr>
        <w:t xml:space="preserve">% от общего </w:t>
      </w:r>
      <w:r w:rsidRPr="00087A51">
        <w:rPr>
          <w:sz w:val="28"/>
          <w:szCs w:val="28"/>
        </w:rPr>
        <w:lastRenderedPageBreak/>
        <w:t>объема ассигнований программы соответственно.</w:t>
      </w:r>
    </w:p>
    <w:p w:rsidR="00532C57" w:rsidRPr="00087A51" w:rsidRDefault="00532C57" w:rsidP="00532C57">
      <w:pPr>
        <w:pStyle w:val="affa"/>
        <w:tabs>
          <w:tab w:val="left" w:pos="1134"/>
        </w:tabs>
        <w:ind w:left="0" w:firstLine="709"/>
        <w:jc w:val="both"/>
        <w:rPr>
          <w:sz w:val="28"/>
          <w:szCs w:val="28"/>
        </w:rPr>
      </w:pPr>
      <w:r w:rsidRPr="00087A51">
        <w:rPr>
          <w:sz w:val="28"/>
          <w:szCs w:val="28"/>
        </w:rPr>
        <w:t xml:space="preserve">Счетная палата обращает внимание на то, что </w:t>
      </w:r>
      <w:r w:rsidRPr="00087A51">
        <w:rPr>
          <w:sz w:val="28"/>
        </w:rPr>
        <w:t>в состав</w:t>
      </w:r>
      <w:r w:rsidR="001D6756" w:rsidRPr="00087A51">
        <w:rPr>
          <w:sz w:val="28"/>
        </w:rPr>
        <w:t>е</w:t>
      </w:r>
      <w:r w:rsidRPr="00087A51">
        <w:rPr>
          <w:sz w:val="28"/>
        </w:rPr>
        <w:t xml:space="preserve"> муниципальной программы </w:t>
      </w:r>
      <w:r w:rsidRPr="00087A51">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r w:rsidR="001D6756" w:rsidRPr="00087A51">
        <w:rPr>
          <w:sz w:val="28"/>
        </w:rPr>
        <w:t>ДИЖО предусматриваются</w:t>
      </w:r>
      <w:r w:rsidRPr="00087A51">
        <w:rPr>
          <w:sz w:val="28"/>
        </w:rPr>
        <w:t xml:space="preserve"> расходы на 2024-2026 годы на </w:t>
      </w:r>
      <w:r w:rsidRPr="00087A51">
        <w:rPr>
          <w:rFonts w:eastAsia="Times New Roman"/>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r w:rsidRPr="00087A51">
        <w:rPr>
          <w:sz w:val="28"/>
          <w:szCs w:val="28"/>
        </w:rPr>
        <w:t xml:space="preserve"> в сумме 1 179,1 тыс. рублей ежегодно. Бюджетные ассигнования </w:t>
      </w:r>
      <w:r w:rsidRPr="00087A51">
        <w:rPr>
          <w:rFonts w:eastAsia="Times New Roman"/>
          <w:sz w:val="28"/>
          <w:szCs w:val="28"/>
        </w:rPr>
        <w:t>предлагается утвердить по подгруппе видов расходов 120 «Расходы на выплаты персоналу государственных (муниципальных) органов» (1 105,0 тыс. рублей), т.е. на выплату заработной платы штатному сотруднику ДИЖО.</w:t>
      </w:r>
    </w:p>
    <w:p w:rsidR="00532C57" w:rsidRPr="00087A51" w:rsidRDefault="00532C57" w:rsidP="00532C57">
      <w:pPr>
        <w:pStyle w:val="affa"/>
        <w:tabs>
          <w:tab w:val="left" w:pos="1134"/>
        </w:tabs>
        <w:ind w:left="0" w:firstLine="709"/>
        <w:jc w:val="both"/>
        <w:rPr>
          <w:sz w:val="28"/>
          <w:szCs w:val="28"/>
        </w:rPr>
      </w:pPr>
      <w:r w:rsidRPr="00087A51">
        <w:rPr>
          <w:sz w:val="28"/>
        </w:rPr>
        <w:t>При этом, основной объем бюджетных ассигнований на обеспечение деятельности центрального аппарата ДИЖО (48 036,6 тыс. рублей на 2024 год и по 48 018,6 тыс. рублей на 2025-2026 годы) предусмотрен в муниципальной программ</w:t>
      </w:r>
      <w:r w:rsidR="001D6756" w:rsidRPr="00087A51">
        <w:rPr>
          <w:sz w:val="28"/>
        </w:rPr>
        <w:t>е</w:t>
      </w:r>
      <w:r w:rsidRPr="00087A51">
        <w:rPr>
          <w:sz w:val="28"/>
        </w:rPr>
        <w:t xml:space="preserve"> «Повышение эффективности управления муниципальным имуществом города Оренбурга»</w:t>
      </w:r>
      <w:r w:rsidR="001D6756" w:rsidRPr="00087A51">
        <w:rPr>
          <w:sz w:val="28"/>
        </w:rPr>
        <w:t xml:space="preserve"> в рамках</w:t>
      </w:r>
      <w:r w:rsidRPr="00087A51">
        <w:rPr>
          <w:sz w:val="28"/>
        </w:rPr>
        <w:t xml:space="preserve"> комплекса процессных мероприятий «Осуществление </w:t>
      </w:r>
      <w:r w:rsidRPr="00087A51">
        <w:rPr>
          <w:sz w:val="28"/>
          <w:szCs w:val="28"/>
        </w:rPr>
        <w:t>управленческих функций в сфере управления муниципальным имуществом».</w:t>
      </w:r>
    </w:p>
    <w:p w:rsidR="00532C57" w:rsidRPr="00087A51" w:rsidRDefault="00532C57" w:rsidP="00532C57">
      <w:pPr>
        <w:pStyle w:val="affa"/>
        <w:tabs>
          <w:tab w:val="left" w:pos="1134"/>
        </w:tabs>
        <w:ind w:left="0" w:firstLine="709"/>
        <w:jc w:val="both"/>
        <w:rPr>
          <w:sz w:val="28"/>
        </w:rPr>
      </w:pPr>
      <w:r w:rsidRPr="00087A51">
        <w:rPr>
          <w:sz w:val="28"/>
          <w:szCs w:val="28"/>
        </w:rPr>
        <w:t>Таким образом, финансирование центрального аппарата ДИЖО</w:t>
      </w:r>
      <w:r w:rsidR="001D6756" w:rsidRPr="00087A51">
        <w:rPr>
          <w:sz w:val="28"/>
          <w:szCs w:val="28"/>
        </w:rPr>
        <w:t>,</w:t>
      </w:r>
      <w:r w:rsidRPr="00087A51">
        <w:rPr>
          <w:sz w:val="28"/>
          <w:szCs w:val="28"/>
        </w:rPr>
        <w:t xml:space="preserve"> в части </w:t>
      </w:r>
      <w:r w:rsidRPr="00087A51">
        <w:rPr>
          <w:sz w:val="28"/>
        </w:rPr>
        <w:t>содержания сотрудников, которые обеспечивают выполнение функций (полномочий) в сфере жилищной политики</w:t>
      </w:r>
      <w:r w:rsidR="001D6756" w:rsidRPr="00087A51">
        <w:rPr>
          <w:sz w:val="28"/>
        </w:rPr>
        <w:t>,</w:t>
      </w:r>
      <w:r w:rsidRPr="00087A51">
        <w:rPr>
          <w:sz w:val="28"/>
        </w:rPr>
        <w:t xml:space="preserve"> предлагается утвердить в рамках двух муниципальных программ.</w:t>
      </w:r>
    </w:p>
    <w:p w:rsidR="00532C57" w:rsidRPr="00087A51" w:rsidRDefault="001C50C9" w:rsidP="00313C3E">
      <w:pPr>
        <w:pStyle w:val="affa"/>
        <w:tabs>
          <w:tab w:val="left" w:pos="1134"/>
        </w:tabs>
        <w:ind w:left="0" w:firstLine="709"/>
        <w:jc w:val="both"/>
        <w:rPr>
          <w:sz w:val="28"/>
        </w:rPr>
      </w:pPr>
      <w:r w:rsidRPr="00087A51">
        <w:rPr>
          <w:sz w:val="28"/>
        </w:rPr>
        <w:t>Пунктом 1.4 Порядка № 1083-п установлено, что в</w:t>
      </w:r>
      <w:r w:rsidR="00532C57" w:rsidRPr="00087A51">
        <w:rPr>
          <w:sz w:val="28"/>
        </w:rPr>
        <w:t xml:space="preserve">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r w:rsidRPr="00087A51">
        <w:rPr>
          <w:sz w:val="28"/>
        </w:rPr>
        <w:t xml:space="preserve"> Таким образом, включение в две муниципальные программы расходов на содержания сотрудников, которые обеспечивают выполнение функций (полномочий) в сфере жилищной политики противоречит требованиям пункта 1.4 Порядка № 1083-п.</w:t>
      </w:r>
    </w:p>
    <w:p w:rsidR="00502977" w:rsidRPr="00087A51" w:rsidRDefault="00A237D1" w:rsidP="00312634">
      <w:pPr>
        <w:pStyle w:val="affa"/>
        <w:numPr>
          <w:ilvl w:val="0"/>
          <w:numId w:val="5"/>
        </w:numPr>
        <w:tabs>
          <w:tab w:val="left" w:pos="1134"/>
        </w:tabs>
        <w:ind w:left="0" w:firstLine="709"/>
        <w:jc w:val="both"/>
        <w:rPr>
          <w:sz w:val="28"/>
          <w:szCs w:val="28"/>
        </w:rPr>
      </w:pPr>
      <w:r w:rsidRPr="00087A51">
        <w:rPr>
          <w:sz w:val="28"/>
          <w:szCs w:val="28"/>
        </w:rPr>
        <w:t xml:space="preserve">Проектом решения на очередной финансовый год и плановый период предлагается утвердить бюджетные ассигнования на реализацию комплекса процессных мероприятий «Управление муниципальным имуществом города Оренбурга» в сумме </w:t>
      </w:r>
      <w:r w:rsidR="00B3378B" w:rsidRPr="00087A51">
        <w:rPr>
          <w:sz w:val="28"/>
          <w:szCs w:val="28"/>
        </w:rPr>
        <w:t>14</w:t>
      </w:r>
      <w:r w:rsidRPr="00087A51">
        <w:rPr>
          <w:sz w:val="28"/>
          <w:szCs w:val="28"/>
        </w:rPr>
        <w:t xml:space="preserve"> 1</w:t>
      </w:r>
      <w:r w:rsidR="00B3378B" w:rsidRPr="00087A51">
        <w:rPr>
          <w:sz w:val="28"/>
          <w:szCs w:val="28"/>
        </w:rPr>
        <w:t>90,0</w:t>
      </w:r>
      <w:r w:rsidRPr="00087A51">
        <w:rPr>
          <w:sz w:val="28"/>
          <w:szCs w:val="28"/>
        </w:rPr>
        <w:t xml:space="preserve"> ты</w:t>
      </w:r>
      <w:r w:rsidR="00B3378B" w:rsidRPr="00087A51">
        <w:rPr>
          <w:sz w:val="28"/>
          <w:szCs w:val="28"/>
        </w:rPr>
        <w:t>с. рублей и по 10 904,2</w:t>
      </w:r>
      <w:r w:rsidRPr="00087A51">
        <w:rPr>
          <w:sz w:val="28"/>
          <w:szCs w:val="28"/>
        </w:rPr>
        <w:t xml:space="preserve"> тыс. рублей</w:t>
      </w:r>
      <w:r w:rsidR="00B3378B" w:rsidRPr="00087A51">
        <w:rPr>
          <w:sz w:val="28"/>
          <w:szCs w:val="28"/>
        </w:rPr>
        <w:t xml:space="preserve"> на 2025-2026 годы</w:t>
      </w:r>
      <w:r w:rsidRPr="00087A51">
        <w:rPr>
          <w:sz w:val="28"/>
          <w:szCs w:val="28"/>
        </w:rPr>
        <w:t xml:space="preserve">. Доля указанных расходов от общего объема планируемых расходов на муниципальную программу составляет </w:t>
      </w:r>
      <w:r w:rsidR="00B3378B" w:rsidRPr="00087A51">
        <w:rPr>
          <w:sz w:val="28"/>
          <w:szCs w:val="28"/>
        </w:rPr>
        <w:t>22,8</w:t>
      </w:r>
      <w:r w:rsidRPr="00087A51">
        <w:rPr>
          <w:sz w:val="28"/>
          <w:szCs w:val="28"/>
        </w:rPr>
        <w:t>% в 202</w:t>
      </w:r>
      <w:r w:rsidR="00B3378B" w:rsidRPr="00087A51">
        <w:rPr>
          <w:sz w:val="28"/>
          <w:szCs w:val="28"/>
        </w:rPr>
        <w:t>4</w:t>
      </w:r>
      <w:r w:rsidRPr="00087A51">
        <w:rPr>
          <w:sz w:val="28"/>
          <w:szCs w:val="28"/>
        </w:rPr>
        <w:t xml:space="preserve"> году, </w:t>
      </w:r>
      <w:r w:rsidR="00B3378B" w:rsidRPr="00087A51">
        <w:rPr>
          <w:sz w:val="28"/>
          <w:szCs w:val="28"/>
        </w:rPr>
        <w:t>18,5</w:t>
      </w:r>
      <w:r w:rsidRPr="00087A51">
        <w:rPr>
          <w:sz w:val="28"/>
          <w:szCs w:val="28"/>
        </w:rPr>
        <w:t>% в 202</w:t>
      </w:r>
      <w:r w:rsidR="00B3378B" w:rsidRPr="00087A51">
        <w:rPr>
          <w:sz w:val="28"/>
          <w:szCs w:val="28"/>
        </w:rPr>
        <w:t>5</w:t>
      </w:r>
      <w:r w:rsidRPr="00087A51">
        <w:rPr>
          <w:sz w:val="28"/>
          <w:szCs w:val="28"/>
        </w:rPr>
        <w:t xml:space="preserve"> и </w:t>
      </w:r>
      <w:r w:rsidR="00B3378B" w:rsidRPr="00087A51">
        <w:rPr>
          <w:sz w:val="28"/>
          <w:szCs w:val="28"/>
        </w:rPr>
        <w:t>2026 годы</w:t>
      </w:r>
      <w:r w:rsidRPr="00087A51">
        <w:rPr>
          <w:sz w:val="28"/>
          <w:szCs w:val="28"/>
        </w:rPr>
        <w:t>.</w:t>
      </w:r>
    </w:p>
    <w:p w:rsidR="00B3378B" w:rsidRPr="00087A51" w:rsidRDefault="00B3378B">
      <w:pPr>
        <w:ind w:firstLine="709"/>
        <w:jc w:val="both"/>
        <w:rPr>
          <w:sz w:val="28"/>
          <w:szCs w:val="28"/>
        </w:rPr>
      </w:pPr>
      <w:r w:rsidRPr="00087A51">
        <w:rPr>
          <w:sz w:val="28"/>
          <w:szCs w:val="28"/>
        </w:rPr>
        <w:t>В рамках рассматриваемого комплекса</w:t>
      </w:r>
      <w:r w:rsidR="00D91637" w:rsidRPr="00087A51">
        <w:rPr>
          <w:sz w:val="28"/>
          <w:szCs w:val="28"/>
        </w:rPr>
        <w:t xml:space="preserve"> Проектом решения предусмотрены бюджетные ассигнования на выполнение следующих мероприятий:</w:t>
      </w:r>
    </w:p>
    <w:p w:rsidR="00D91637" w:rsidRPr="00087A51" w:rsidRDefault="00D91637" w:rsidP="00CE6728">
      <w:pPr>
        <w:pStyle w:val="affa"/>
        <w:numPr>
          <w:ilvl w:val="0"/>
          <w:numId w:val="27"/>
        </w:numPr>
        <w:tabs>
          <w:tab w:val="left" w:pos="1134"/>
        </w:tabs>
        <w:ind w:left="0" w:firstLine="709"/>
        <w:jc w:val="both"/>
        <w:rPr>
          <w:sz w:val="28"/>
          <w:szCs w:val="28"/>
        </w:rPr>
      </w:pPr>
      <w:r w:rsidRPr="00087A51">
        <w:rPr>
          <w:sz w:val="28"/>
          <w:szCs w:val="28"/>
        </w:rPr>
        <w:t>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 (2 100,0 тыс. рублей на 2024 год, 2 443,8 тыс. рублей ежегодно на 2025-2026 годы);</w:t>
      </w:r>
    </w:p>
    <w:p w:rsidR="00D91637" w:rsidRPr="00087A51" w:rsidRDefault="00D91637" w:rsidP="00CE6728">
      <w:pPr>
        <w:pStyle w:val="affa"/>
        <w:numPr>
          <w:ilvl w:val="0"/>
          <w:numId w:val="27"/>
        </w:numPr>
        <w:tabs>
          <w:tab w:val="left" w:pos="1134"/>
        </w:tabs>
        <w:ind w:left="0" w:firstLine="709"/>
        <w:jc w:val="both"/>
        <w:rPr>
          <w:sz w:val="28"/>
          <w:szCs w:val="28"/>
        </w:rPr>
      </w:pPr>
      <w:r w:rsidRPr="00087A51">
        <w:rPr>
          <w:sz w:val="28"/>
          <w:szCs w:val="28"/>
        </w:rPr>
        <w:t>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 (</w:t>
      </w:r>
      <w:r w:rsidR="004F2950" w:rsidRPr="00087A51">
        <w:rPr>
          <w:sz w:val="28"/>
          <w:szCs w:val="28"/>
        </w:rPr>
        <w:t>12 090,0 тыс. рублей на 2024 год, 8 460,4 тыс. рублей ежегодно на 2025-2026 годы</w:t>
      </w:r>
      <w:r w:rsidRPr="00087A51">
        <w:rPr>
          <w:sz w:val="28"/>
          <w:szCs w:val="28"/>
        </w:rPr>
        <w:t>)</w:t>
      </w:r>
      <w:r w:rsidR="004F2950" w:rsidRPr="00087A51">
        <w:rPr>
          <w:sz w:val="28"/>
          <w:szCs w:val="28"/>
        </w:rPr>
        <w:t>.</w:t>
      </w:r>
    </w:p>
    <w:p w:rsidR="00502977" w:rsidRPr="00087A51" w:rsidRDefault="004F2950">
      <w:pPr>
        <w:ind w:firstLine="709"/>
        <w:jc w:val="both"/>
        <w:rPr>
          <w:sz w:val="28"/>
          <w:szCs w:val="28"/>
        </w:rPr>
      </w:pPr>
      <w:r w:rsidRPr="00087A51">
        <w:rPr>
          <w:sz w:val="28"/>
          <w:szCs w:val="28"/>
        </w:rPr>
        <w:lastRenderedPageBreak/>
        <w:t>О</w:t>
      </w:r>
      <w:r w:rsidR="00A237D1" w:rsidRPr="00087A51">
        <w:rPr>
          <w:sz w:val="28"/>
          <w:szCs w:val="28"/>
        </w:rPr>
        <w:t>тносительно 202</w:t>
      </w:r>
      <w:r w:rsidRPr="00087A51">
        <w:rPr>
          <w:sz w:val="28"/>
          <w:szCs w:val="28"/>
        </w:rPr>
        <w:t>3</w:t>
      </w:r>
      <w:r w:rsidR="00A237D1" w:rsidRPr="00087A51">
        <w:rPr>
          <w:sz w:val="28"/>
          <w:szCs w:val="28"/>
        </w:rPr>
        <w:t xml:space="preserve"> года в предстоящем трехлетнем периоде расходы на организацию мероприятий </w:t>
      </w:r>
      <w:r w:rsidRPr="00087A51">
        <w:rPr>
          <w:sz w:val="28"/>
          <w:szCs w:val="28"/>
        </w:rPr>
        <w:t>сокращ</w:t>
      </w:r>
      <w:r w:rsidR="00A237D1" w:rsidRPr="00087A51">
        <w:rPr>
          <w:sz w:val="28"/>
          <w:szCs w:val="28"/>
        </w:rPr>
        <w:t xml:space="preserve">аются на </w:t>
      </w:r>
      <w:r w:rsidR="00836D0F" w:rsidRPr="00087A51">
        <w:rPr>
          <w:sz w:val="28"/>
          <w:szCs w:val="28"/>
        </w:rPr>
        <w:t>5</w:t>
      </w:r>
      <w:r w:rsidR="00A237D1" w:rsidRPr="00087A51">
        <w:rPr>
          <w:sz w:val="28"/>
          <w:szCs w:val="28"/>
        </w:rPr>
        <w:t> </w:t>
      </w:r>
      <w:r w:rsidR="00836D0F" w:rsidRPr="00087A51">
        <w:rPr>
          <w:sz w:val="28"/>
          <w:szCs w:val="28"/>
        </w:rPr>
        <w:t>518</w:t>
      </w:r>
      <w:r w:rsidR="00A237D1" w:rsidRPr="00087A51">
        <w:rPr>
          <w:sz w:val="28"/>
          <w:szCs w:val="28"/>
        </w:rPr>
        <w:t>,</w:t>
      </w:r>
      <w:r w:rsidR="00836D0F" w:rsidRPr="00087A51">
        <w:rPr>
          <w:sz w:val="28"/>
          <w:szCs w:val="28"/>
        </w:rPr>
        <w:t>8</w:t>
      </w:r>
      <w:r w:rsidR="00A237D1" w:rsidRPr="00087A51">
        <w:rPr>
          <w:sz w:val="28"/>
          <w:szCs w:val="28"/>
        </w:rPr>
        <w:t xml:space="preserve"> тыс. рублей или </w:t>
      </w:r>
      <w:r w:rsidR="00836D0F" w:rsidRPr="00087A51">
        <w:rPr>
          <w:sz w:val="28"/>
          <w:szCs w:val="28"/>
        </w:rPr>
        <w:t>28</w:t>
      </w:r>
      <w:r w:rsidR="00A237D1" w:rsidRPr="00087A51">
        <w:rPr>
          <w:sz w:val="28"/>
          <w:szCs w:val="28"/>
        </w:rPr>
        <w:t>,</w:t>
      </w:r>
      <w:r w:rsidR="00836D0F" w:rsidRPr="00087A51">
        <w:rPr>
          <w:sz w:val="28"/>
          <w:szCs w:val="28"/>
        </w:rPr>
        <w:t>0</w:t>
      </w:r>
      <w:r w:rsidR="00A237D1" w:rsidRPr="00087A51">
        <w:rPr>
          <w:sz w:val="28"/>
          <w:szCs w:val="28"/>
        </w:rPr>
        <w:t>% в 202</w:t>
      </w:r>
      <w:r w:rsidR="00836D0F" w:rsidRPr="00087A51">
        <w:rPr>
          <w:sz w:val="28"/>
          <w:szCs w:val="28"/>
        </w:rPr>
        <w:t>4</w:t>
      </w:r>
      <w:r w:rsidR="00A237D1" w:rsidRPr="00087A51">
        <w:rPr>
          <w:sz w:val="28"/>
          <w:szCs w:val="28"/>
        </w:rPr>
        <w:t xml:space="preserve"> году, на </w:t>
      </w:r>
      <w:r w:rsidR="00836D0F" w:rsidRPr="00087A51">
        <w:rPr>
          <w:sz w:val="28"/>
          <w:szCs w:val="28"/>
        </w:rPr>
        <w:t>8 804</w:t>
      </w:r>
      <w:r w:rsidR="00A237D1" w:rsidRPr="00087A51">
        <w:rPr>
          <w:sz w:val="28"/>
          <w:szCs w:val="28"/>
        </w:rPr>
        <w:t>,</w:t>
      </w:r>
      <w:r w:rsidR="00836D0F" w:rsidRPr="00087A51">
        <w:rPr>
          <w:sz w:val="28"/>
          <w:szCs w:val="28"/>
        </w:rPr>
        <w:t>6</w:t>
      </w:r>
      <w:r w:rsidR="00A237D1" w:rsidRPr="00087A51">
        <w:rPr>
          <w:sz w:val="28"/>
          <w:szCs w:val="28"/>
        </w:rPr>
        <w:t xml:space="preserve"> тыс. рублей или 4</w:t>
      </w:r>
      <w:r w:rsidR="00836D0F" w:rsidRPr="00087A51">
        <w:rPr>
          <w:sz w:val="28"/>
          <w:szCs w:val="28"/>
        </w:rPr>
        <w:t>4</w:t>
      </w:r>
      <w:r w:rsidR="00A237D1" w:rsidRPr="00087A51">
        <w:rPr>
          <w:sz w:val="28"/>
          <w:szCs w:val="28"/>
        </w:rPr>
        <w:t>,7% в 202</w:t>
      </w:r>
      <w:r w:rsidR="00836D0F" w:rsidRPr="00087A51">
        <w:rPr>
          <w:sz w:val="28"/>
          <w:szCs w:val="28"/>
        </w:rPr>
        <w:t>5-</w:t>
      </w:r>
      <w:r w:rsidR="00A237D1" w:rsidRPr="00087A51">
        <w:rPr>
          <w:sz w:val="28"/>
          <w:szCs w:val="28"/>
        </w:rPr>
        <w:t>202</w:t>
      </w:r>
      <w:r w:rsidR="00836D0F" w:rsidRPr="00087A51">
        <w:rPr>
          <w:sz w:val="28"/>
          <w:szCs w:val="28"/>
        </w:rPr>
        <w:t>6</w:t>
      </w:r>
      <w:r w:rsidR="00A237D1" w:rsidRPr="00087A51">
        <w:rPr>
          <w:sz w:val="28"/>
          <w:szCs w:val="28"/>
        </w:rPr>
        <w:t xml:space="preserve"> год</w:t>
      </w:r>
      <w:r w:rsidR="00836D0F" w:rsidRPr="00087A51">
        <w:rPr>
          <w:sz w:val="28"/>
          <w:szCs w:val="28"/>
        </w:rPr>
        <w:t>ы</w:t>
      </w:r>
      <w:r w:rsidR="00A237D1" w:rsidRPr="00087A51">
        <w:rPr>
          <w:sz w:val="28"/>
          <w:szCs w:val="28"/>
        </w:rPr>
        <w:t>.</w:t>
      </w:r>
    </w:p>
    <w:p w:rsidR="00502977" w:rsidRPr="00087A51" w:rsidRDefault="00A237D1">
      <w:pPr>
        <w:widowControl w:val="0"/>
        <w:tabs>
          <w:tab w:val="left" w:pos="1134"/>
        </w:tabs>
        <w:ind w:firstLine="708"/>
        <w:jc w:val="both"/>
        <w:rPr>
          <w:sz w:val="28"/>
          <w:szCs w:val="28"/>
        </w:rPr>
      </w:pPr>
      <w:r w:rsidRPr="00087A51">
        <w:rPr>
          <w:sz w:val="28"/>
          <w:szCs w:val="28"/>
        </w:rPr>
        <w:t>Проектом изменений муниципальной программы предусмотрено достижение следующего значения целевых показателей (индикаторов) конечных результатов в 202</w:t>
      </w:r>
      <w:r w:rsidR="00F04E31" w:rsidRPr="00087A51">
        <w:rPr>
          <w:sz w:val="28"/>
          <w:szCs w:val="28"/>
        </w:rPr>
        <w:t>4-2026</w:t>
      </w:r>
      <w:r w:rsidRPr="00087A51">
        <w:rPr>
          <w:sz w:val="28"/>
          <w:szCs w:val="28"/>
        </w:rPr>
        <w:t xml:space="preserve"> годах:</w:t>
      </w:r>
      <w:r w:rsidRPr="00087A51">
        <w:rPr>
          <w:rFonts w:eastAsia="Times New Roman"/>
          <w:sz w:val="28"/>
          <w:szCs w:val="27"/>
        </w:rPr>
        <w:t xml:space="preserve"> «Рост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 104,0% ежегодно. В соответствии с методикой рост неналоговых доходов исчисляется относительно показателя </w:t>
      </w:r>
      <w:r w:rsidRPr="00087A51">
        <w:rPr>
          <w:sz w:val="28"/>
          <w:szCs w:val="28"/>
        </w:rPr>
        <w:t>предыдущего года.</w:t>
      </w:r>
    </w:p>
    <w:p w:rsidR="00502977" w:rsidRPr="00087A51" w:rsidRDefault="00A237D1">
      <w:pPr>
        <w:widowControl w:val="0"/>
        <w:tabs>
          <w:tab w:val="left" w:pos="1134"/>
        </w:tabs>
        <w:ind w:firstLine="708"/>
        <w:jc w:val="both"/>
        <w:rPr>
          <w:sz w:val="28"/>
          <w:szCs w:val="37"/>
          <w:shd w:val="clear" w:color="auto" w:fill="FFFFFF"/>
        </w:rPr>
      </w:pPr>
      <w:r w:rsidRPr="00087A51">
        <w:rPr>
          <w:rFonts w:eastAsia="Times New Roman"/>
          <w:sz w:val="28"/>
          <w:szCs w:val="28"/>
        </w:rPr>
        <w:t>Счетная палата обращает</w:t>
      </w:r>
      <w:r w:rsidRPr="00087A51">
        <w:rPr>
          <w:rFonts w:eastAsia="Times New Roman"/>
          <w:sz w:val="28"/>
        </w:rPr>
        <w:t xml:space="preserve"> внимание на то, что согласно доходной части Проекта решения </w:t>
      </w:r>
      <w:r w:rsidRPr="00087A51">
        <w:rPr>
          <w:sz w:val="28"/>
          <w:szCs w:val="37"/>
          <w:shd w:val="clear" w:color="auto" w:fill="FFFFFF"/>
        </w:rPr>
        <w:t xml:space="preserve">сумма поступлений в бюджет города Оренбурга неналоговых доходов от использования и реализации объектов муниципального нежилого фонда муниципальной казны муниципального образования «город Оренбург», в том числе от реализации объектов муниципального нежилого фонда одновременно с земельными участками, главным администратором которых является </w:t>
      </w:r>
      <w:r w:rsidR="00F04E31" w:rsidRPr="00087A51">
        <w:rPr>
          <w:sz w:val="28"/>
          <w:szCs w:val="37"/>
          <w:shd w:val="clear" w:color="auto" w:fill="FFFFFF"/>
        </w:rPr>
        <w:t>ДИЖО</w:t>
      </w:r>
      <w:r w:rsidRPr="00087A51">
        <w:rPr>
          <w:sz w:val="28"/>
          <w:szCs w:val="37"/>
          <w:shd w:val="clear" w:color="auto" w:fill="FFFFFF"/>
        </w:rPr>
        <w:t>, составит:</w:t>
      </w:r>
    </w:p>
    <w:p w:rsidR="00502977" w:rsidRPr="00087A51" w:rsidRDefault="00A237D1">
      <w:pPr>
        <w:tabs>
          <w:tab w:val="left" w:pos="9498"/>
          <w:tab w:val="left" w:pos="9781"/>
        </w:tabs>
        <w:ind w:right="-1" w:firstLine="708"/>
        <w:contextualSpacing/>
        <w:jc w:val="both"/>
        <w:rPr>
          <w:sz w:val="28"/>
          <w:szCs w:val="37"/>
          <w:shd w:val="clear" w:color="auto" w:fill="FFFFFF"/>
        </w:rPr>
      </w:pPr>
      <w:r w:rsidRPr="00087A51">
        <w:rPr>
          <w:sz w:val="28"/>
          <w:szCs w:val="37"/>
          <w:shd w:val="clear" w:color="auto" w:fill="FFFFFF"/>
        </w:rPr>
        <w:t>в 202</w:t>
      </w:r>
      <w:r w:rsidR="00F04E31" w:rsidRPr="00087A51">
        <w:rPr>
          <w:sz w:val="28"/>
          <w:szCs w:val="37"/>
          <w:shd w:val="clear" w:color="auto" w:fill="FFFFFF"/>
        </w:rPr>
        <w:t>4</w:t>
      </w:r>
      <w:r w:rsidRPr="00087A51">
        <w:rPr>
          <w:sz w:val="28"/>
          <w:szCs w:val="37"/>
          <w:shd w:val="clear" w:color="auto" w:fill="FFFFFF"/>
        </w:rPr>
        <w:t xml:space="preserve"> году </w:t>
      </w:r>
      <w:r w:rsidRPr="00087A51">
        <w:rPr>
          <w:rFonts w:eastAsia="Times New Roman"/>
          <w:sz w:val="28"/>
          <w:szCs w:val="27"/>
        </w:rPr>
        <w:t xml:space="preserve">– </w:t>
      </w:r>
      <w:r w:rsidR="004706C0" w:rsidRPr="00087A51">
        <w:rPr>
          <w:rFonts w:eastAsia="Times New Roman"/>
          <w:sz w:val="28"/>
          <w:szCs w:val="27"/>
        </w:rPr>
        <w:t xml:space="preserve">224 987,0 </w:t>
      </w:r>
      <w:r w:rsidRPr="00087A51">
        <w:rPr>
          <w:sz w:val="28"/>
          <w:szCs w:val="37"/>
          <w:shd w:val="clear" w:color="auto" w:fill="FFFFFF"/>
        </w:rPr>
        <w:t xml:space="preserve">тыс. рублей, что составляет </w:t>
      </w:r>
      <w:r w:rsidR="004706C0" w:rsidRPr="00087A51">
        <w:rPr>
          <w:sz w:val="28"/>
          <w:szCs w:val="37"/>
          <w:shd w:val="clear" w:color="auto" w:fill="FFFFFF"/>
        </w:rPr>
        <w:t>54,3</w:t>
      </w:r>
      <w:r w:rsidRPr="00087A51">
        <w:rPr>
          <w:sz w:val="28"/>
          <w:szCs w:val="37"/>
          <w:shd w:val="clear" w:color="auto" w:fill="FFFFFF"/>
        </w:rPr>
        <w:t>% от показателя 202</w:t>
      </w:r>
      <w:r w:rsidR="00F04E31" w:rsidRPr="00087A51">
        <w:rPr>
          <w:sz w:val="28"/>
          <w:szCs w:val="37"/>
          <w:shd w:val="clear" w:color="auto" w:fill="FFFFFF"/>
        </w:rPr>
        <w:t>3</w:t>
      </w:r>
      <w:r w:rsidRPr="00087A51">
        <w:rPr>
          <w:sz w:val="28"/>
          <w:szCs w:val="37"/>
          <w:shd w:val="clear" w:color="auto" w:fill="FFFFFF"/>
        </w:rPr>
        <w:t xml:space="preserve"> года (ожидаемое исполнение – 4</w:t>
      </w:r>
      <w:r w:rsidR="004706C0" w:rsidRPr="00087A51">
        <w:rPr>
          <w:sz w:val="28"/>
          <w:szCs w:val="37"/>
          <w:shd w:val="clear" w:color="auto" w:fill="FFFFFF"/>
        </w:rPr>
        <w:t>14 022,0</w:t>
      </w:r>
      <w:r w:rsidRPr="00087A51">
        <w:rPr>
          <w:sz w:val="28"/>
          <w:szCs w:val="37"/>
          <w:shd w:val="clear" w:color="auto" w:fill="FFFFFF"/>
        </w:rPr>
        <w:t xml:space="preserve"> тыс. рублей);</w:t>
      </w:r>
    </w:p>
    <w:p w:rsidR="00502977" w:rsidRPr="00087A51" w:rsidRDefault="00A237D1">
      <w:pPr>
        <w:tabs>
          <w:tab w:val="left" w:pos="9498"/>
          <w:tab w:val="left" w:pos="9781"/>
        </w:tabs>
        <w:ind w:right="-1" w:firstLine="708"/>
        <w:contextualSpacing/>
        <w:jc w:val="both"/>
        <w:rPr>
          <w:sz w:val="28"/>
          <w:szCs w:val="37"/>
          <w:shd w:val="clear" w:color="auto" w:fill="FFFFFF"/>
        </w:rPr>
      </w:pPr>
      <w:r w:rsidRPr="00087A51">
        <w:rPr>
          <w:sz w:val="28"/>
          <w:szCs w:val="37"/>
          <w:shd w:val="clear" w:color="auto" w:fill="FFFFFF"/>
        </w:rPr>
        <w:t>в 202</w:t>
      </w:r>
      <w:r w:rsidR="00F04E31" w:rsidRPr="00087A51">
        <w:rPr>
          <w:sz w:val="28"/>
          <w:szCs w:val="37"/>
          <w:shd w:val="clear" w:color="auto" w:fill="FFFFFF"/>
        </w:rPr>
        <w:t>5</w:t>
      </w:r>
      <w:r w:rsidRPr="00087A51">
        <w:rPr>
          <w:sz w:val="28"/>
          <w:szCs w:val="37"/>
          <w:shd w:val="clear" w:color="auto" w:fill="FFFFFF"/>
        </w:rPr>
        <w:t xml:space="preserve"> году </w:t>
      </w:r>
      <w:r w:rsidRPr="00087A51">
        <w:rPr>
          <w:rFonts w:eastAsia="Times New Roman"/>
          <w:sz w:val="28"/>
          <w:szCs w:val="27"/>
        </w:rPr>
        <w:t>–</w:t>
      </w:r>
      <w:r w:rsidR="00A75763" w:rsidRPr="00087A51">
        <w:rPr>
          <w:sz w:val="28"/>
          <w:szCs w:val="37"/>
          <w:shd w:val="clear" w:color="auto" w:fill="FFFFFF"/>
        </w:rPr>
        <w:t xml:space="preserve"> 216 078,0 </w:t>
      </w:r>
      <w:r w:rsidRPr="00087A51">
        <w:rPr>
          <w:sz w:val="28"/>
          <w:szCs w:val="37"/>
          <w:shd w:val="clear" w:color="auto" w:fill="FFFFFF"/>
        </w:rPr>
        <w:t xml:space="preserve">тыс. рублей, что составит </w:t>
      </w:r>
      <w:r w:rsidR="00A75763" w:rsidRPr="00087A51">
        <w:rPr>
          <w:rFonts w:eastAsia="Calibri"/>
          <w:sz w:val="28"/>
          <w:szCs w:val="28"/>
          <w:lang w:eastAsia="en-US"/>
        </w:rPr>
        <w:t>96,0</w:t>
      </w:r>
      <w:r w:rsidRPr="00087A51">
        <w:rPr>
          <w:rFonts w:eastAsia="Calibri"/>
          <w:sz w:val="28"/>
          <w:szCs w:val="28"/>
          <w:lang w:eastAsia="en-US"/>
        </w:rPr>
        <w:t>% от показателя 202</w:t>
      </w:r>
      <w:r w:rsidR="00F04E31" w:rsidRPr="00087A51">
        <w:rPr>
          <w:rFonts w:eastAsia="Calibri"/>
          <w:sz w:val="28"/>
          <w:szCs w:val="28"/>
          <w:lang w:eastAsia="en-US"/>
        </w:rPr>
        <w:t>4</w:t>
      </w:r>
      <w:r w:rsidRPr="00087A51">
        <w:rPr>
          <w:rFonts w:eastAsia="Calibri"/>
          <w:sz w:val="28"/>
          <w:szCs w:val="28"/>
          <w:lang w:eastAsia="en-US"/>
        </w:rPr>
        <w:t xml:space="preserve"> года (</w:t>
      </w:r>
      <w:r w:rsidRPr="00087A51">
        <w:rPr>
          <w:sz w:val="28"/>
          <w:szCs w:val="37"/>
          <w:shd w:val="clear" w:color="auto" w:fill="FFFFFF"/>
        </w:rPr>
        <w:t xml:space="preserve">ожидаемое исполнение – </w:t>
      </w:r>
      <w:r w:rsidR="00A75763" w:rsidRPr="00087A51">
        <w:rPr>
          <w:rFonts w:eastAsia="Times New Roman"/>
          <w:sz w:val="28"/>
          <w:szCs w:val="27"/>
        </w:rPr>
        <w:t>224 9</w:t>
      </w:r>
      <w:r w:rsidRPr="00087A51">
        <w:rPr>
          <w:rFonts w:eastAsia="Times New Roman"/>
          <w:sz w:val="28"/>
          <w:szCs w:val="27"/>
        </w:rPr>
        <w:t>8</w:t>
      </w:r>
      <w:r w:rsidR="00A75763" w:rsidRPr="00087A51">
        <w:rPr>
          <w:rFonts w:eastAsia="Times New Roman"/>
          <w:sz w:val="28"/>
          <w:szCs w:val="27"/>
        </w:rPr>
        <w:t>7</w:t>
      </w:r>
      <w:r w:rsidRPr="00087A51">
        <w:rPr>
          <w:rFonts w:eastAsia="Times New Roman"/>
          <w:sz w:val="28"/>
          <w:szCs w:val="27"/>
        </w:rPr>
        <w:t>,0</w:t>
      </w:r>
      <w:r w:rsidRPr="00087A51">
        <w:rPr>
          <w:sz w:val="28"/>
          <w:szCs w:val="37"/>
          <w:shd w:val="clear" w:color="auto" w:fill="FFFFFF"/>
        </w:rPr>
        <w:t xml:space="preserve"> тыс. рублей);</w:t>
      </w:r>
    </w:p>
    <w:p w:rsidR="00502977" w:rsidRPr="00087A51" w:rsidRDefault="00A237D1">
      <w:pPr>
        <w:tabs>
          <w:tab w:val="left" w:pos="9498"/>
          <w:tab w:val="left" w:pos="9781"/>
        </w:tabs>
        <w:ind w:right="-1" w:firstLine="708"/>
        <w:contextualSpacing/>
        <w:jc w:val="both"/>
        <w:rPr>
          <w:sz w:val="28"/>
          <w:szCs w:val="37"/>
          <w:shd w:val="clear" w:color="auto" w:fill="FFFFFF"/>
        </w:rPr>
      </w:pPr>
      <w:r w:rsidRPr="00087A51">
        <w:rPr>
          <w:sz w:val="28"/>
          <w:szCs w:val="37"/>
          <w:shd w:val="clear" w:color="auto" w:fill="FFFFFF"/>
        </w:rPr>
        <w:t>в 202</w:t>
      </w:r>
      <w:r w:rsidR="00F04E31" w:rsidRPr="00087A51">
        <w:rPr>
          <w:sz w:val="28"/>
          <w:szCs w:val="37"/>
          <w:shd w:val="clear" w:color="auto" w:fill="FFFFFF"/>
        </w:rPr>
        <w:t>6</w:t>
      </w:r>
      <w:r w:rsidRPr="00087A51">
        <w:rPr>
          <w:sz w:val="28"/>
          <w:szCs w:val="37"/>
          <w:shd w:val="clear" w:color="auto" w:fill="FFFFFF"/>
        </w:rPr>
        <w:t xml:space="preserve"> году </w:t>
      </w:r>
      <w:r w:rsidRPr="00087A51">
        <w:rPr>
          <w:rFonts w:eastAsia="Times New Roman"/>
          <w:sz w:val="28"/>
          <w:szCs w:val="27"/>
        </w:rPr>
        <w:t>–</w:t>
      </w:r>
      <w:r w:rsidR="00A75763" w:rsidRPr="00087A51">
        <w:rPr>
          <w:rFonts w:eastAsia="Times New Roman"/>
          <w:sz w:val="28"/>
          <w:szCs w:val="27"/>
        </w:rPr>
        <w:t xml:space="preserve"> 180 924,0 </w:t>
      </w:r>
      <w:r w:rsidRPr="00087A51">
        <w:rPr>
          <w:sz w:val="28"/>
          <w:szCs w:val="37"/>
          <w:shd w:val="clear" w:color="auto" w:fill="FFFFFF"/>
        </w:rPr>
        <w:t xml:space="preserve">тыс. рублей, что составит </w:t>
      </w:r>
      <w:r w:rsidR="00A75763" w:rsidRPr="00087A51">
        <w:rPr>
          <w:rFonts w:eastAsia="Calibri"/>
          <w:sz w:val="28"/>
          <w:szCs w:val="28"/>
          <w:lang w:eastAsia="en-US"/>
        </w:rPr>
        <w:t>83</w:t>
      </w:r>
      <w:r w:rsidRPr="00087A51">
        <w:rPr>
          <w:rFonts w:eastAsia="Calibri"/>
          <w:sz w:val="28"/>
          <w:szCs w:val="28"/>
          <w:lang w:eastAsia="en-US"/>
        </w:rPr>
        <w:t>,</w:t>
      </w:r>
      <w:r w:rsidR="00A75763" w:rsidRPr="00087A51">
        <w:rPr>
          <w:rFonts w:eastAsia="Calibri"/>
          <w:sz w:val="28"/>
          <w:szCs w:val="28"/>
          <w:lang w:eastAsia="en-US"/>
        </w:rPr>
        <w:t>7</w:t>
      </w:r>
      <w:r w:rsidRPr="00087A51">
        <w:rPr>
          <w:rFonts w:eastAsia="Calibri"/>
          <w:sz w:val="28"/>
          <w:szCs w:val="28"/>
          <w:lang w:eastAsia="en-US"/>
        </w:rPr>
        <w:t>% от показателя 202</w:t>
      </w:r>
      <w:r w:rsidR="00F04E31" w:rsidRPr="00087A51">
        <w:rPr>
          <w:rFonts w:eastAsia="Calibri"/>
          <w:sz w:val="28"/>
          <w:szCs w:val="28"/>
          <w:lang w:eastAsia="en-US"/>
        </w:rPr>
        <w:t>5</w:t>
      </w:r>
      <w:r w:rsidRPr="00087A51">
        <w:rPr>
          <w:rFonts w:eastAsia="Calibri"/>
          <w:sz w:val="28"/>
          <w:szCs w:val="28"/>
          <w:lang w:eastAsia="en-US"/>
        </w:rPr>
        <w:t xml:space="preserve"> года (</w:t>
      </w:r>
      <w:r w:rsidRPr="00087A51">
        <w:rPr>
          <w:sz w:val="28"/>
          <w:szCs w:val="37"/>
          <w:shd w:val="clear" w:color="auto" w:fill="FFFFFF"/>
        </w:rPr>
        <w:t xml:space="preserve">ожидаемое исполнение – </w:t>
      </w:r>
      <w:r w:rsidR="00A75763" w:rsidRPr="00087A51">
        <w:rPr>
          <w:sz w:val="28"/>
          <w:szCs w:val="37"/>
          <w:shd w:val="clear" w:color="auto" w:fill="FFFFFF"/>
        </w:rPr>
        <w:t xml:space="preserve">216 078,0 </w:t>
      </w:r>
      <w:r w:rsidRPr="00087A51">
        <w:rPr>
          <w:sz w:val="28"/>
          <w:szCs w:val="37"/>
          <w:shd w:val="clear" w:color="auto" w:fill="FFFFFF"/>
        </w:rPr>
        <w:t>тыс. рублей).</w:t>
      </w:r>
    </w:p>
    <w:p w:rsidR="00502977" w:rsidRPr="00087A51" w:rsidRDefault="00A237D1">
      <w:pPr>
        <w:tabs>
          <w:tab w:val="left" w:pos="9498"/>
          <w:tab w:val="left" w:pos="9781"/>
        </w:tabs>
        <w:ind w:right="-1" w:firstLine="708"/>
        <w:contextualSpacing/>
        <w:jc w:val="both"/>
        <w:rPr>
          <w:sz w:val="28"/>
          <w:szCs w:val="28"/>
          <w:highlight w:val="red"/>
        </w:rPr>
      </w:pPr>
      <w:r w:rsidRPr="00087A51">
        <w:rPr>
          <w:sz w:val="28"/>
          <w:szCs w:val="28"/>
        </w:rPr>
        <w:t xml:space="preserve">Таким образом, Проектом решения запланирован рост </w:t>
      </w:r>
      <w:r w:rsidRPr="00087A51">
        <w:rPr>
          <w:rFonts w:eastAsiaTheme="minorHAnsi"/>
          <w:sz w:val="28"/>
          <w:szCs w:val="28"/>
          <w:lang w:eastAsia="en-US"/>
        </w:rPr>
        <w:t xml:space="preserve">неналоговых доходов по главному администратору </w:t>
      </w:r>
      <w:r w:rsidR="004706C0" w:rsidRPr="00087A51">
        <w:rPr>
          <w:rFonts w:eastAsiaTheme="minorHAnsi"/>
          <w:sz w:val="28"/>
          <w:szCs w:val="28"/>
          <w:lang w:eastAsia="en-US"/>
        </w:rPr>
        <w:t>ДИЖО</w:t>
      </w:r>
      <w:r w:rsidRPr="00087A51">
        <w:rPr>
          <w:rFonts w:eastAsiaTheme="minorHAnsi"/>
          <w:sz w:val="28"/>
          <w:szCs w:val="28"/>
          <w:lang w:eastAsia="en-US"/>
        </w:rPr>
        <w:t xml:space="preserve">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меньше утвержденного муниципальной программой показателя.</w:t>
      </w:r>
    </w:p>
    <w:p w:rsidR="00007BB0" w:rsidRPr="00F85344" w:rsidRDefault="00007BB0" w:rsidP="00961973">
      <w:pPr>
        <w:rPr>
          <w:sz w:val="16"/>
        </w:rPr>
      </w:pPr>
    </w:p>
    <w:p w:rsidR="0051161F" w:rsidRPr="00087A51" w:rsidRDefault="0038643D" w:rsidP="00961973">
      <w:pPr>
        <w:pStyle w:val="2"/>
        <w:jc w:val="center"/>
        <w:rPr>
          <w:b/>
        </w:rPr>
      </w:pPr>
      <w:bookmarkStart w:id="35" w:name="_Toc152921792"/>
      <w:r>
        <w:rPr>
          <w:b/>
        </w:rPr>
        <w:t xml:space="preserve">6.8. </w:t>
      </w:r>
      <w:r w:rsidR="0051161F" w:rsidRPr="00087A51">
        <w:rPr>
          <w:b/>
        </w:rPr>
        <w:t>Муниципальная программа</w:t>
      </w:r>
      <w:r w:rsidR="00961973" w:rsidRPr="00087A51">
        <w:rPr>
          <w:b/>
        </w:rPr>
        <w:t xml:space="preserve"> </w:t>
      </w:r>
      <w:r w:rsidR="0051161F" w:rsidRPr="00087A51">
        <w:rPr>
          <w:rFonts w:eastAsia="Times New Roman"/>
          <w:b/>
        </w:rPr>
        <w:t>«</w:t>
      </w:r>
      <w:r w:rsidR="0051161F" w:rsidRPr="00087A51">
        <w:rPr>
          <w:b/>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bookmarkEnd w:id="35"/>
    </w:p>
    <w:p w:rsidR="0051161F" w:rsidRPr="00F85344" w:rsidRDefault="0051161F" w:rsidP="0051161F">
      <w:pPr>
        <w:jc w:val="center"/>
        <w:rPr>
          <w:sz w:val="16"/>
          <w:szCs w:val="16"/>
          <w:highlight w:val="red"/>
        </w:rPr>
      </w:pPr>
    </w:p>
    <w:p w:rsidR="0051161F" w:rsidRPr="00087A51" w:rsidRDefault="0051161F" w:rsidP="0051161F">
      <w:pPr>
        <w:tabs>
          <w:tab w:val="left" w:pos="1134"/>
        </w:tabs>
        <w:autoSpaceDE w:val="0"/>
        <w:autoSpaceDN w:val="0"/>
        <w:adjustRightInd w:val="0"/>
        <w:spacing w:line="20" w:lineRule="atLeast"/>
        <w:ind w:firstLine="709"/>
        <w:jc w:val="both"/>
        <w:rPr>
          <w:sz w:val="28"/>
          <w:szCs w:val="28"/>
        </w:rPr>
      </w:pPr>
      <w:r w:rsidRPr="00087A51">
        <w:rPr>
          <w:sz w:val="28"/>
          <w:szCs w:val="28"/>
        </w:rPr>
        <w:t>Целями программы являются:</w:t>
      </w:r>
    </w:p>
    <w:p w:rsidR="0051161F" w:rsidRPr="00087A51" w:rsidRDefault="0051161F" w:rsidP="009B75BE">
      <w:pPr>
        <w:numPr>
          <w:ilvl w:val="0"/>
          <w:numId w:val="92"/>
        </w:numPr>
        <w:tabs>
          <w:tab w:val="left" w:pos="267"/>
          <w:tab w:val="left" w:pos="1134"/>
          <w:tab w:val="left" w:pos="1276"/>
        </w:tabs>
        <w:autoSpaceDE w:val="0"/>
        <w:autoSpaceDN w:val="0"/>
        <w:adjustRightInd w:val="0"/>
        <w:spacing w:line="20" w:lineRule="atLeast"/>
        <w:ind w:left="0" w:firstLine="709"/>
        <w:contextualSpacing/>
        <w:jc w:val="both"/>
        <w:rPr>
          <w:rFonts w:eastAsiaTheme="minorHAnsi"/>
          <w:sz w:val="28"/>
          <w:szCs w:val="28"/>
          <w:lang w:eastAsia="en-US"/>
        </w:rPr>
      </w:pPr>
      <w:r w:rsidRPr="00087A51">
        <w:rPr>
          <w:rFonts w:eastAsiaTheme="minorHAnsi"/>
          <w:sz w:val="28"/>
          <w:szCs w:val="28"/>
          <w:lang w:eastAsia="en-US"/>
        </w:rPr>
        <w:t>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w:t>
      </w:r>
    </w:p>
    <w:p w:rsidR="0051161F" w:rsidRPr="00087A51" w:rsidRDefault="0051161F" w:rsidP="009B75BE">
      <w:pPr>
        <w:numPr>
          <w:ilvl w:val="0"/>
          <w:numId w:val="92"/>
        </w:numPr>
        <w:tabs>
          <w:tab w:val="left" w:pos="284"/>
          <w:tab w:val="left" w:pos="1134"/>
          <w:tab w:val="left" w:pos="1276"/>
        </w:tabs>
        <w:autoSpaceDE w:val="0"/>
        <w:autoSpaceDN w:val="0"/>
        <w:adjustRightInd w:val="0"/>
        <w:spacing w:line="20" w:lineRule="atLeast"/>
        <w:ind w:left="0" w:firstLine="709"/>
        <w:contextualSpacing/>
        <w:jc w:val="both"/>
        <w:rPr>
          <w:rFonts w:eastAsiaTheme="minorHAnsi"/>
          <w:sz w:val="28"/>
          <w:szCs w:val="28"/>
          <w:lang w:eastAsia="en-US"/>
        </w:rPr>
      </w:pPr>
      <w:r w:rsidRPr="00087A51">
        <w:rPr>
          <w:rFonts w:eastAsiaTheme="minorHAnsi"/>
          <w:sz w:val="28"/>
          <w:szCs w:val="28"/>
          <w:lang w:eastAsia="en-US"/>
        </w:rPr>
        <w:t>Обеспечение жителей муниципального образования «город Оренбург» услугами торговли и продукцией сельскохозяйственного производства.</w:t>
      </w:r>
    </w:p>
    <w:p w:rsidR="0051161F" w:rsidRPr="00087A51" w:rsidRDefault="0051161F" w:rsidP="009B75BE">
      <w:pPr>
        <w:numPr>
          <w:ilvl w:val="0"/>
          <w:numId w:val="92"/>
        </w:numPr>
        <w:tabs>
          <w:tab w:val="left" w:pos="284"/>
          <w:tab w:val="left" w:pos="1134"/>
          <w:tab w:val="left" w:pos="1276"/>
        </w:tabs>
        <w:autoSpaceDE w:val="0"/>
        <w:autoSpaceDN w:val="0"/>
        <w:adjustRightInd w:val="0"/>
        <w:spacing w:line="20" w:lineRule="atLeast"/>
        <w:ind w:left="0" w:firstLine="709"/>
        <w:contextualSpacing/>
        <w:jc w:val="both"/>
        <w:rPr>
          <w:rFonts w:eastAsiaTheme="minorHAnsi"/>
          <w:sz w:val="28"/>
          <w:szCs w:val="28"/>
          <w:lang w:eastAsia="en-US"/>
        </w:rPr>
      </w:pPr>
      <w:r w:rsidRPr="00087A51">
        <w:rPr>
          <w:rFonts w:eastAsiaTheme="minorHAnsi"/>
          <w:sz w:val="28"/>
          <w:szCs w:val="28"/>
          <w:lang w:eastAsia="en-US"/>
        </w:rPr>
        <w:t>Недопущение размещения наружных рекламных конструкций, установленных и (или) эксплуатируемых с нарушением требований законодательства о рекламе на территории муниципального образования «город Оренбург».</w:t>
      </w:r>
    </w:p>
    <w:p w:rsidR="0051161F" w:rsidRPr="00087A51" w:rsidRDefault="0051161F" w:rsidP="0051161F">
      <w:pPr>
        <w:tabs>
          <w:tab w:val="left" w:pos="993"/>
          <w:tab w:val="left" w:pos="1134"/>
        </w:tabs>
        <w:autoSpaceDE w:val="0"/>
        <w:autoSpaceDN w:val="0"/>
        <w:adjustRightInd w:val="0"/>
        <w:spacing w:line="20" w:lineRule="atLeast"/>
        <w:ind w:firstLine="709"/>
        <w:jc w:val="both"/>
        <w:rPr>
          <w:sz w:val="28"/>
          <w:szCs w:val="28"/>
        </w:rPr>
      </w:pPr>
      <w:r w:rsidRPr="00087A51">
        <w:rPr>
          <w:sz w:val="28"/>
          <w:szCs w:val="28"/>
        </w:rPr>
        <w:lastRenderedPageBreak/>
        <w:t>Период реализации программы: 2022-2030 годы.</w:t>
      </w:r>
    </w:p>
    <w:p w:rsidR="0051161F" w:rsidRPr="00087A51" w:rsidRDefault="0051161F" w:rsidP="0051161F">
      <w:pPr>
        <w:tabs>
          <w:tab w:val="left" w:pos="993"/>
          <w:tab w:val="left" w:pos="1134"/>
        </w:tabs>
        <w:spacing w:line="20" w:lineRule="atLeast"/>
        <w:ind w:firstLine="709"/>
        <w:jc w:val="both"/>
        <w:rPr>
          <w:sz w:val="28"/>
          <w:szCs w:val="28"/>
        </w:rPr>
      </w:pPr>
      <w:r w:rsidRPr="00087A51">
        <w:rPr>
          <w:sz w:val="28"/>
          <w:szCs w:val="28"/>
        </w:rPr>
        <w:t xml:space="preserve">Ответственным исполнителем программы является </w:t>
      </w:r>
      <w:bookmarkStart w:id="36" w:name="_Hlk121556771"/>
      <w:r w:rsidRPr="00087A51">
        <w:rPr>
          <w:sz w:val="28"/>
          <w:szCs w:val="28"/>
        </w:rPr>
        <w:t>Комитет потребительского рынка</w:t>
      </w:r>
      <w:bookmarkEnd w:id="36"/>
      <w:r w:rsidRPr="00087A51">
        <w:rPr>
          <w:sz w:val="28"/>
          <w:szCs w:val="28"/>
        </w:rPr>
        <w:t>.</w:t>
      </w:r>
    </w:p>
    <w:p w:rsidR="0051161F" w:rsidRPr="00087A51" w:rsidRDefault="0051161F" w:rsidP="0051161F">
      <w:pPr>
        <w:tabs>
          <w:tab w:val="left" w:pos="993"/>
          <w:tab w:val="left" w:pos="1134"/>
        </w:tabs>
        <w:spacing w:line="20" w:lineRule="atLeast"/>
        <w:ind w:firstLine="709"/>
        <w:jc w:val="both"/>
        <w:rPr>
          <w:sz w:val="28"/>
          <w:szCs w:val="28"/>
        </w:rPr>
      </w:pPr>
      <w:r w:rsidRPr="00087A51">
        <w:rPr>
          <w:sz w:val="28"/>
          <w:szCs w:val="28"/>
        </w:rPr>
        <w:t>Соисполнители муниципальной программы: ДИЖО, управление экономики и перспективного развития администрации города Оренбурга, МКУ «Оренбургторгсервис».</w:t>
      </w:r>
    </w:p>
    <w:p w:rsidR="0051161F" w:rsidRPr="00087A51" w:rsidRDefault="0051161F" w:rsidP="0051161F">
      <w:pPr>
        <w:widowControl w:val="0"/>
        <w:tabs>
          <w:tab w:val="left" w:pos="1134"/>
        </w:tabs>
        <w:autoSpaceDE w:val="0"/>
        <w:autoSpaceDN w:val="0"/>
        <w:adjustRightInd w:val="0"/>
        <w:ind w:firstLine="709"/>
        <w:jc w:val="both"/>
        <w:rPr>
          <w:sz w:val="28"/>
          <w:szCs w:val="28"/>
        </w:rPr>
      </w:pPr>
      <w:r w:rsidRPr="00087A51">
        <w:rPr>
          <w:sz w:val="28"/>
          <w:szCs w:val="28"/>
        </w:rPr>
        <w:t>Проектом решения на 2024-2026 годы планируются бюджетные ассигнования для реализации четырех комплексов процессных мероприятий с общим объемом финансирования на 2024 год – 55 883,0 тыс. рублей, на 2025 год – 56 710,7 тыс. рублей и на 2026 год – 57 681,8 тыс. рублей.</w:t>
      </w:r>
    </w:p>
    <w:p w:rsidR="0051161F" w:rsidRPr="00087A51" w:rsidRDefault="0051161F" w:rsidP="0051161F">
      <w:pPr>
        <w:tabs>
          <w:tab w:val="left" w:pos="1134"/>
        </w:tabs>
        <w:spacing w:line="20" w:lineRule="atLeast"/>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Комитету потребительского рынка.</w:t>
      </w:r>
    </w:p>
    <w:p w:rsidR="0051161F" w:rsidRPr="00087A51" w:rsidRDefault="0051161F" w:rsidP="0051161F">
      <w:pPr>
        <w:autoSpaceDE w:val="0"/>
        <w:autoSpaceDN w:val="0"/>
        <w:adjustRightInd w:val="0"/>
        <w:ind w:right="-1" w:firstLine="709"/>
        <w:jc w:val="both"/>
        <w:rPr>
          <w:rFonts w:ascii="Arial" w:hAnsi="Arial" w:cs="Arial"/>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общей сумме 48 989,8 тыс. рублей.</w:t>
      </w:r>
    </w:p>
    <w:p w:rsidR="0051161F" w:rsidRPr="00087A51" w:rsidRDefault="0051161F" w:rsidP="0051161F">
      <w:pPr>
        <w:tabs>
          <w:tab w:val="left" w:pos="1134"/>
        </w:tabs>
        <w:autoSpaceDE w:val="0"/>
        <w:autoSpaceDN w:val="0"/>
        <w:adjustRightInd w:val="0"/>
        <w:spacing w:line="20" w:lineRule="atLeast"/>
        <w:ind w:right="-1" w:firstLine="709"/>
        <w:contextualSpacing/>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(комплексов процессных мероприятий), представлены в следующей таблице.</w:t>
      </w:r>
    </w:p>
    <w:p w:rsidR="0051161F" w:rsidRPr="00087A51" w:rsidRDefault="0051161F" w:rsidP="0051161F">
      <w:pPr>
        <w:ind w:right="-1"/>
        <w:jc w:val="right"/>
        <w:rPr>
          <w:sz w:val="20"/>
          <w:szCs w:val="20"/>
        </w:rPr>
      </w:pPr>
      <w:r w:rsidRPr="00087A51">
        <w:rPr>
          <w:sz w:val="20"/>
          <w:szCs w:val="20"/>
        </w:rPr>
        <w:t>(тыс. рублей)</w:t>
      </w:r>
    </w:p>
    <w:tbl>
      <w:tblPr>
        <w:tblW w:w="491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4"/>
        <w:gridCol w:w="4650"/>
        <w:gridCol w:w="840"/>
        <w:gridCol w:w="840"/>
        <w:gridCol w:w="842"/>
        <w:gridCol w:w="840"/>
        <w:gridCol w:w="889"/>
        <w:gridCol w:w="887"/>
      </w:tblGrid>
      <w:tr w:rsidR="0051161F" w:rsidRPr="00087A51" w:rsidTr="001B68DB">
        <w:trPr>
          <w:trHeight w:val="20"/>
        </w:trPr>
        <w:tc>
          <w:tcPr>
            <w:tcW w:w="222" w:type="pct"/>
            <w:vMerge w:val="restart"/>
            <w:shd w:val="clear" w:color="auto" w:fill="DBE5F1" w:themeFill="accent1" w:themeFillTint="33"/>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 п/п</w:t>
            </w:r>
          </w:p>
        </w:tc>
        <w:tc>
          <w:tcPr>
            <w:tcW w:w="2270" w:type="pct"/>
            <w:vMerge w:val="restart"/>
            <w:shd w:val="clear" w:color="auto" w:fill="DBE5F1" w:themeFill="accent1" w:themeFillTint="33"/>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Наименование структурного элемента</w:t>
            </w:r>
          </w:p>
        </w:tc>
        <w:tc>
          <w:tcPr>
            <w:tcW w:w="1231" w:type="pct"/>
            <w:gridSpan w:val="3"/>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Утверждено СБР на 01.11.2023</w:t>
            </w:r>
          </w:p>
        </w:tc>
        <w:tc>
          <w:tcPr>
            <w:tcW w:w="1277" w:type="pct"/>
            <w:gridSpan w:val="3"/>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Проект решения</w:t>
            </w:r>
          </w:p>
        </w:tc>
      </w:tr>
      <w:tr w:rsidR="0051161F" w:rsidRPr="00087A51" w:rsidTr="001B68DB">
        <w:trPr>
          <w:trHeight w:val="20"/>
        </w:trPr>
        <w:tc>
          <w:tcPr>
            <w:tcW w:w="222" w:type="pct"/>
            <w:vMerge/>
            <w:shd w:val="clear" w:color="auto" w:fill="DBE5F1" w:themeFill="accent1" w:themeFillTint="33"/>
            <w:vAlign w:val="center"/>
          </w:tcPr>
          <w:p w:rsidR="0051161F" w:rsidRPr="00087A51" w:rsidRDefault="0051161F" w:rsidP="0051161F">
            <w:pPr>
              <w:rPr>
                <w:rFonts w:eastAsia="Times New Roman"/>
                <w:b/>
                <w:sz w:val="16"/>
                <w:szCs w:val="16"/>
                <w:lang w:eastAsia="en-US"/>
              </w:rPr>
            </w:pPr>
          </w:p>
        </w:tc>
        <w:tc>
          <w:tcPr>
            <w:tcW w:w="2270" w:type="pct"/>
            <w:vMerge/>
            <w:shd w:val="clear" w:color="auto" w:fill="DBE5F1" w:themeFill="accent1" w:themeFillTint="33"/>
            <w:vAlign w:val="center"/>
          </w:tcPr>
          <w:p w:rsidR="0051161F" w:rsidRPr="00087A51" w:rsidRDefault="0051161F" w:rsidP="0051161F">
            <w:pPr>
              <w:rPr>
                <w:rFonts w:eastAsia="Times New Roman"/>
                <w:b/>
                <w:sz w:val="16"/>
                <w:szCs w:val="16"/>
                <w:lang w:eastAsia="en-US"/>
              </w:rPr>
            </w:pPr>
          </w:p>
        </w:tc>
        <w:tc>
          <w:tcPr>
            <w:tcW w:w="410"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2023 год</w:t>
            </w:r>
          </w:p>
        </w:tc>
        <w:tc>
          <w:tcPr>
            <w:tcW w:w="410"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2024 год</w:t>
            </w:r>
          </w:p>
        </w:tc>
        <w:tc>
          <w:tcPr>
            <w:tcW w:w="411"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2025 год</w:t>
            </w:r>
          </w:p>
        </w:tc>
        <w:tc>
          <w:tcPr>
            <w:tcW w:w="410"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2024 год</w:t>
            </w:r>
          </w:p>
        </w:tc>
        <w:tc>
          <w:tcPr>
            <w:tcW w:w="434"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2025 год</w:t>
            </w:r>
          </w:p>
        </w:tc>
        <w:tc>
          <w:tcPr>
            <w:tcW w:w="433"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2026 год</w:t>
            </w:r>
          </w:p>
        </w:tc>
      </w:tr>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10 225,0</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11 725,0</w:t>
            </w:r>
          </w:p>
        </w:tc>
        <w:tc>
          <w:tcPr>
            <w:tcW w:w="411"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11 745,0</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bookmarkStart w:id="37" w:name="_Hlk152756279"/>
            <w:r w:rsidRPr="00087A51">
              <w:rPr>
                <w:rFonts w:eastAsia="Times New Roman"/>
                <w:sz w:val="16"/>
                <w:szCs w:val="16"/>
                <w:lang w:eastAsia="en-US"/>
              </w:rPr>
              <w:t>12 225,0</w:t>
            </w:r>
            <w:bookmarkEnd w:id="37"/>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12 225,0х</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12 225,0х</w:t>
            </w:r>
          </w:p>
        </w:tc>
      </w:tr>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bookmarkStart w:id="38" w:name="_Hlk152757169"/>
            <w:r w:rsidRPr="00087A51">
              <w:rPr>
                <w:rFonts w:eastAsia="Times New Roman"/>
                <w:sz w:val="16"/>
                <w:szCs w:val="16"/>
                <w:lang w:eastAsia="en-US"/>
              </w:rPr>
              <w:t>2</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3 128,7</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3 128,7</w:t>
            </w:r>
          </w:p>
        </w:tc>
        <w:tc>
          <w:tcPr>
            <w:tcW w:w="411"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3 128,7</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rPr>
              <w:t>3 789,0</w:t>
            </w:r>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rPr>
              <w:t>3 789,0</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rPr>
              <w:t>3 789,0</w:t>
            </w:r>
          </w:p>
        </w:tc>
      </w:tr>
      <w:bookmarkEnd w:id="38"/>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1 880,0</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2 661,2</w:t>
            </w:r>
          </w:p>
        </w:tc>
        <w:tc>
          <w:tcPr>
            <w:tcW w:w="411"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2 773,2</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3 000,0</w:t>
            </w:r>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3 000,0</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3 000,0</w:t>
            </w:r>
          </w:p>
        </w:tc>
      </w:tr>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4</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33 756,0</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35 207,1</w:t>
            </w:r>
          </w:p>
        </w:tc>
        <w:tc>
          <w:tcPr>
            <w:tcW w:w="411"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37 025,2</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36 869,0</w:t>
            </w:r>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37 696,7</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38 667,8</w:t>
            </w:r>
          </w:p>
        </w:tc>
      </w:tr>
      <w:tr w:rsidR="0051161F" w:rsidRPr="00087A51" w:rsidTr="001B68DB">
        <w:trPr>
          <w:trHeight w:val="20"/>
        </w:trPr>
        <w:tc>
          <w:tcPr>
            <w:tcW w:w="2492" w:type="pct"/>
            <w:gridSpan w:val="2"/>
            <w:shd w:val="clear" w:color="auto" w:fill="DBE5F1" w:themeFill="accent1" w:themeFillTint="33"/>
          </w:tcPr>
          <w:p w:rsidR="0051161F" w:rsidRPr="00087A51" w:rsidRDefault="0051161F" w:rsidP="0051161F">
            <w:pPr>
              <w:spacing w:line="256" w:lineRule="auto"/>
              <w:rPr>
                <w:rFonts w:eastAsia="Times New Roman"/>
                <w:b/>
                <w:sz w:val="16"/>
                <w:szCs w:val="16"/>
                <w:lang w:eastAsia="en-US"/>
              </w:rPr>
            </w:pPr>
            <w:r w:rsidRPr="00087A51">
              <w:rPr>
                <w:rFonts w:eastAsia="Times New Roman"/>
                <w:b/>
                <w:sz w:val="16"/>
                <w:szCs w:val="16"/>
                <w:lang w:eastAsia="en-US"/>
              </w:rPr>
              <w:t>Всего:</w:t>
            </w:r>
          </w:p>
        </w:tc>
        <w:tc>
          <w:tcPr>
            <w:tcW w:w="410"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48 989,7</w:t>
            </w:r>
          </w:p>
        </w:tc>
        <w:tc>
          <w:tcPr>
            <w:tcW w:w="410"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52 722,0</w:t>
            </w:r>
          </w:p>
        </w:tc>
        <w:tc>
          <w:tcPr>
            <w:tcW w:w="411"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54 672,1</w:t>
            </w:r>
          </w:p>
        </w:tc>
        <w:tc>
          <w:tcPr>
            <w:tcW w:w="410"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55 883,0</w:t>
            </w:r>
          </w:p>
        </w:tc>
        <w:tc>
          <w:tcPr>
            <w:tcW w:w="434" w:type="pct"/>
            <w:shd w:val="clear" w:color="auto" w:fill="DBE5F1" w:themeFill="accent1" w:themeFillTint="33"/>
            <w:noWrap/>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56 710,7</w:t>
            </w:r>
          </w:p>
        </w:tc>
        <w:tc>
          <w:tcPr>
            <w:tcW w:w="433"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57 681,8</w:t>
            </w:r>
          </w:p>
        </w:tc>
      </w:tr>
    </w:tbl>
    <w:p w:rsidR="0051161F" w:rsidRPr="00087A51" w:rsidRDefault="0051161F" w:rsidP="0051161F">
      <w:pPr>
        <w:tabs>
          <w:tab w:val="left" w:pos="1134"/>
        </w:tabs>
        <w:autoSpaceDE w:val="0"/>
        <w:autoSpaceDN w:val="0"/>
        <w:adjustRightInd w:val="0"/>
        <w:ind w:left="709" w:right="-1"/>
        <w:jc w:val="both"/>
        <w:rPr>
          <w:sz w:val="16"/>
          <w:szCs w:val="16"/>
        </w:rPr>
      </w:pPr>
    </w:p>
    <w:p w:rsidR="0051161F" w:rsidRPr="00087A51" w:rsidRDefault="0051161F" w:rsidP="0051161F">
      <w:pPr>
        <w:widowControl w:val="0"/>
        <w:tabs>
          <w:tab w:val="left" w:pos="709"/>
          <w:tab w:val="left" w:pos="1134"/>
        </w:tabs>
        <w:autoSpaceDE w:val="0"/>
        <w:autoSpaceDN w:val="0"/>
        <w:adjustRightInd w:val="0"/>
        <w:ind w:right="-1" w:firstLine="709"/>
        <w:jc w:val="both"/>
        <w:rPr>
          <w:rFonts w:ascii="Arial" w:hAnsi="Arial" w:cs="Arial"/>
          <w:sz w:val="28"/>
          <w:szCs w:val="28"/>
        </w:rPr>
      </w:pPr>
      <w:r w:rsidRPr="00087A51">
        <w:rPr>
          <w:sz w:val="28"/>
          <w:szCs w:val="28"/>
        </w:rPr>
        <w:t xml:space="preserve">Относительно 2023 года бюджетные ассигнования на реализацию муниципальной программы увеличены на 2024 год на 6 893,3 тыс. рублей или 14,1% на 2025 год на 7 721,0 тыс. рублей или 15,8% и на 2026 год на 8 692,1 тыс. рублей или на 17,7%. </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 xml:space="preserve">Основной объем средств Проектом решения предложено направить на 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 (36 869,0 тыс. рублей, 37 696,7 тыс. рублей и 38 667,8 тыс. рублей или 66,0%, 66,5% и 67,0% соответственно по годам). </w:t>
      </w:r>
    </w:p>
    <w:p w:rsidR="0051161F" w:rsidRPr="00087A51" w:rsidRDefault="0051161F" w:rsidP="0051161F">
      <w:pPr>
        <w:widowControl w:val="0"/>
        <w:tabs>
          <w:tab w:val="left" w:pos="1134"/>
        </w:tabs>
        <w:ind w:firstLine="709"/>
        <w:jc w:val="both"/>
        <w:rPr>
          <w:sz w:val="28"/>
          <w:szCs w:val="28"/>
        </w:rPr>
      </w:pPr>
      <w:r w:rsidRPr="00087A51">
        <w:rPr>
          <w:sz w:val="28"/>
          <w:szCs w:val="28"/>
        </w:rPr>
        <w:lastRenderedPageBreak/>
        <w:t>В соответствии с проектом изменений муниципальной программы в рамках указанного комплекса процессных мероприятий предлагаются расходы:</w:t>
      </w:r>
    </w:p>
    <w:p w:rsidR="0051161F" w:rsidRPr="00087A51" w:rsidRDefault="0051161F" w:rsidP="009B75BE">
      <w:pPr>
        <w:widowControl w:val="0"/>
        <w:numPr>
          <w:ilvl w:val="0"/>
          <w:numId w:val="94"/>
        </w:numPr>
        <w:tabs>
          <w:tab w:val="left" w:pos="1134"/>
        </w:tabs>
        <w:ind w:left="0" w:firstLine="709"/>
        <w:contextualSpacing/>
        <w:jc w:val="both"/>
        <w:rPr>
          <w:sz w:val="28"/>
          <w:szCs w:val="28"/>
        </w:rPr>
      </w:pPr>
      <w:r w:rsidRPr="00087A51">
        <w:rPr>
          <w:sz w:val="28"/>
          <w:szCs w:val="28"/>
        </w:rPr>
        <w:t>на обеспечение деятельности Комитета потребительского рынка (на 2024 год в сумме 17 253,8 тыс. рублей, на 2025 год – 17 149,7 тыс. рублей и на 2026 год – 17 171,8 тыс. рублей);</w:t>
      </w:r>
    </w:p>
    <w:p w:rsidR="0051161F" w:rsidRPr="00087A51" w:rsidRDefault="0051161F" w:rsidP="009B75BE">
      <w:pPr>
        <w:widowControl w:val="0"/>
        <w:numPr>
          <w:ilvl w:val="0"/>
          <w:numId w:val="94"/>
        </w:numPr>
        <w:tabs>
          <w:tab w:val="left" w:pos="1134"/>
        </w:tabs>
        <w:ind w:left="0" w:firstLine="709"/>
        <w:contextualSpacing/>
        <w:jc w:val="both"/>
        <w:rPr>
          <w:sz w:val="28"/>
          <w:szCs w:val="28"/>
        </w:rPr>
      </w:pPr>
      <w:r w:rsidRPr="00087A51">
        <w:rPr>
          <w:sz w:val="28"/>
          <w:szCs w:val="28"/>
        </w:rPr>
        <w:t>на обеспечение деятельности подведомственного учреждения – МКУ «Оренбургторсервис» (на 2024 год в сумме 18 436,1 тыс. рублей, на 2025 год – 19 367,9 тыс. рублей и на 2026 год – 20 316,9 тыс. рублей);</w:t>
      </w:r>
    </w:p>
    <w:p w:rsidR="0051161F" w:rsidRPr="00087A51" w:rsidRDefault="0051161F" w:rsidP="009B75BE">
      <w:pPr>
        <w:widowControl w:val="0"/>
        <w:numPr>
          <w:ilvl w:val="0"/>
          <w:numId w:val="94"/>
        </w:numPr>
        <w:tabs>
          <w:tab w:val="left" w:pos="1134"/>
        </w:tabs>
        <w:ind w:left="0" w:firstLine="709"/>
        <w:contextualSpacing/>
        <w:jc w:val="both"/>
        <w:rPr>
          <w:sz w:val="28"/>
          <w:szCs w:val="28"/>
        </w:rPr>
      </w:pPr>
      <w:r w:rsidRPr="00087A51">
        <w:rPr>
          <w:sz w:val="28"/>
          <w:szCs w:val="28"/>
        </w:rPr>
        <w:t>на реализацию переданных государственных полномочий по формированию торгового реестра (1 179,1 тыс. рублей ежегодно).</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На реализацию комплекса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ежегодно прогнозируются бюджетные ассигнования в сумме 12 225,0 тыс. рублей или 21,9%, 21,6% и 21,2% от общего объема финансирования программы соответственно по годам.</w:t>
      </w:r>
    </w:p>
    <w:p w:rsidR="0051161F" w:rsidRPr="00087A51" w:rsidRDefault="0051161F" w:rsidP="0051161F">
      <w:pPr>
        <w:widowControl w:val="0"/>
        <w:tabs>
          <w:tab w:val="left" w:pos="1134"/>
        </w:tabs>
        <w:ind w:firstLine="709"/>
        <w:contextualSpacing/>
        <w:jc w:val="both"/>
        <w:rPr>
          <w:sz w:val="28"/>
          <w:szCs w:val="28"/>
        </w:rPr>
      </w:pPr>
      <w:r w:rsidRPr="00087A51">
        <w:rPr>
          <w:sz w:val="28"/>
          <w:szCs w:val="28"/>
        </w:rPr>
        <w:t>В соответствии с проектом изменений муниципальной программы средства в 2024-2026 годы планируется направить на:</w:t>
      </w:r>
    </w:p>
    <w:p w:rsidR="0051161F" w:rsidRPr="00087A51" w:rsidRDefault="0051161F" w:rsidP="009B75BE">
      <w:pPr>
        <w:widowControl w:val="0"/>
        <w:numPr>
          <w:ilvl w:val="0"/>
          <w:numId w:val="96"/>
        </w:numPr>
        <w:tabs>
          <w:tab w:val="left" w:pos="1134"/>
        </w:tabs>
        <w:ind w:left="0" w:firstLine="709"/>
        <w:contextualSpacing/>
        <w:jc w:val="both"/>
        <w:rPr>
          <w:sz w:val="28"/>
          <w:szCs w:val="28"/>
        </w:rPr>
      </w:pPr>
      <w:r w:rsidRPr="00087A51">
        <w:rPr>
          <w:sz w:val="28"/>
          <w:szCs w:val="28"/>
        </w:rPr>
        <w:t>организацию проведения мероприятий по повышению привлекательности предпринимательства, в том числе по обмену опытом (семинары, совещания, форумы, конференции, круглые столы, панельные дискуссии), участия в мероприятиях по вопросам предпринимательской деятельности, актуализация Инвестиционного паспорта города Оренбурга (175,0 тыс. рублей ежегодно);</w:t>
      </w:r>
    </w:p>
    <w:p w:rsidR="0051161F" w:rsidRPr="00087A51" w:rsidRDefault="0051161F" w:rsidP="009B75BE">
      <w:pPr>
        <w:widowControl w:val="0"/>
        <w:numPr>
          <w:ilvl w:val="0"/>
          <w:numId w:val="96"/>
        </w:numPr>
        <w:tabs>
          <w:tab w:val="left" w:pos="1134"/>
        </w:tabs>
        <w:ind w:left="0" w:firstLine="709"/>
        <w:contextualSpacing/>
        <w:jc w:val="both"/>
        <w:rPr>
          <w:sz w:val="28"/>
          <w:szCs w:val="28"/>
        </w:rPr>
      </w:pPr>
      <w:r w:rsidRPr="00087A51">
        <w:rPr>
          <w:sz w:val="28"/>
          <w:szCs w:val="28"/>
        </w:rPr>
        <w:t>оказание финансовой поддержки (предоставление субсидий субъектам предпринимательства на реализацию проектов, направленных на развитие субъектов предпринимательства) (12 000,0 тыс. рублей ежегодно);</w:t>
      </w:r>
    </w:p>
    <w:p w:rsidR="0051161F" w:rsidRPr="00087A51" w:rsidRDefault="0051161F" w:rsidP="009B75BE">
      <w:pPr>
        <w:widowControl w:val="0"/>
        <w:numPr>
          <w:ilvl w:val="0"/>
          <w:numId w:val="96"/>
        </w:numPr>
        <w:tabs>
          <w:tab w:val="left" w:pos="1134"/>
        </w:tabs>
        <w:ind w:left="0" w:firstLine="709"/>
        <w:contextualSpacing/>
        <w:jc w:val="both"/>
        <w:rPr>
          <w:sz w:val="28"/>
          <w:szCs w:val="28"/>
        </w:rPr>
      </w:pPr>
      <w:r w:rsidRPr="00087A51">
        <w:rPr>
          <w:sz w:val="28"/>
          <w:szCs w:val="28"/>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 (50,0 тыс. рублей ежегодно).</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На реализацию комплекса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планируются бюджетные ассигнования в размере 3 789,0 тыс. рублей ежегодно.</w:t>
      </w:r>
    </w:p>
    <w:p w:rsidR="0051161F" w:rsidRPr="00087A51" w:rsidRDefault="0051161F" w:rsidP="0051161F">
      <w:pPr>
        <w:widowControl w:val="0"/>
        <w:tabs>
          <w:tab w:val="left" w:pos="1134"/>
        </w:tabs>
        <w:ind w:firstLine="709"/>
        <w:contextualSpacing/>
        <w:jc w:val="both"/>
        <w:rPr>
          <w:sz w:val="28"/>
          <w:szCs w:val="28"/>
        </w:rPr>
      </w:pPr>
      <w:r w:rsidRPr="00087A51">
        <w:rPr>
          <w:sz w:val="28"/>
          <w:szCs w:val="28"/>
        </w:rPr>
        <w:t>По данному комплексу процессных мероприятий планируются расходы областного бюджета на предоставление субсидий бюджетам муниципальных образований на создание условий для развития сельскохозяйственного производства, расширения рынка сельскохозяйственной продукции, сырья и продовольствия, а также расходы местного бюджета (софинансирование) на данные цели.</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 xml:space="preserve">Наименьший объем бюджетных ассигнований планируется направить на комплекс процессных мероприятий «Обеспечение деятельности по исполнению </w:t>
      </w:r>
      <w:r w:rsidRPr="00087A51">
        <w:rPr>
          <w:sz w:val="28"/>
          <w:szCs w:val="28"/>
        </w:rPr>
        <w:lastRenderedPageBreak/>
        <w:t>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а именно на мероприятия по организации производства и распространения социальной рекламы, рекламодателем которой являются органы местного самоуправления города Оренбурга, на рекламных конструкциях (3 000,0 тыс. рублей ежегодно или 5,4% на 2023 год и 5,3% на плановый период ежегодно).</w:t>
      </w:r>
    </w:p>
    <w:p w:rsidR="0051161F" w:rsidRPr="00087A51" w:rsidRDefault="0051161F" w:rsidP="0051161F">
      <w:pPr>
        <w:ind w:firstLine="709"/>
        <w:jc w:val="both"/>
        <w:rPr>
          <w:rFonts w:eastAsia="Times New Roman"/>
          <w:sz w:val="28"/>
          <w:szCs w:val="28"/>
        </w:rPr>
      </w:pPr>
      <w:r w:rsidRPr="00087A51">
        <w:rPr>
          <w:rFonts w:eastAsia="Times New Roman"/>
          <w:sz w:val="28"/>
          <w:szCs w:val="28"/>
        </w:rPr>
        <w:t>Счетная палата отмечает, что в соответствии с проектом изменений муниципальной программы в рамках реализации программы планируются мероприятия, предусматривающие налоговые расходы бюджета города Оренбурга и иные показатели, касающиеся данных мероприятий. При этом на момент подготовки заключения нормативных правовых актов, устанавливающих порядок включения таких расходов в муниципальные программы, либо о внесении изменений в Порядок № 1083-п, не принималось.</w:t>
      </w:r>
    </w:p>
    <w:p w:rsidR="0051161F" w:rsidRPr="00087A51" w:rsidRDefault="0051161F" w:rsidP="0051161F">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численность занятых в сфере малого и среднего предпринимательства, физических лиц, применяющих специальный налоговый режим – 114,6%, 117,0% и 119,3%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темп роста численности занятых в сфере малого и среднего предпринимательства, физических лиц, применяющих специальный налоговый режим – 104,5%, 105,1% и 106,0%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темп роста количества субъектов предпринимательства, физических лиц, применяющих специальный налоговый режим, получивших поддержку – 108,0%, 110,1% и 110,5%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доля среднесписочной численности работников (без внешних совместителей), занятых у субъектов предпринимательства, в общей численности занятого населения МО «город Оренбург» – 42,0%, 43,7% и 44,5%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 – 415,2 ед., 419,4 ед. 423,6 ед.,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уровень достижения минимального норматива обеспеченности населения МО «город Оренбург» площадью стационарных торговых объектов – 100,0% ежегодно;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 – 100,0% ежегодно;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доля демонтированных незаконно установленных нестационарных торговых объектов на территории МО «город Оренбург» – 100,0% ежегодно;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доля демонтированных незаконно установленных рекламных конструкций на территории МО «город Оренбург» – 100,0% ежегодно.</w:t>
      </w:r>
    </w:p>
    <w:p w:rsidR="00502977" w:rsidRPr="00087A51" w:rsidRDefault="00502977" w:rsidP="0051161F">
      <w:pPr>
        <w:widowControl w:val="0"/>
        <w:tabs>
          <w:tab w:val="left" w:pos="1134"/>
        </w:tabs>
        <w:contextualSpacing/>
        <w:jc w:val="both"/>
        <w:rPr>
          <w:sz w:val="16"/>
          <w:szCs w:val="16"/>
        </w:rPr>
      </w:pPr>
    </w:p>
    <w:p w:rsidR="00502977" w:rsidRPr="00087A51" w:rsidRDefault="00A237D1" w:rsidP="00312634">
      <w:pPr>
        <w:pStyle w:val="affa"/>
        <w:numPr>
          <w:ilvl w:val="0"/>
          <w:numId w:val="4"/>
        </w:numPr>
        <w:tabs>
          <w:tab w:val="left" w:pos="1134"/>
        </w:tabs>
        <w:ind w:left="0" w:firstLine="709"/>
        <w:jc w:val="both"/>
        <w:rPr>
          <w:b/>
          <w:sz w:val="28"/>
          <w:szCs w:val="28"/>
        </w:rPr>
      </w:pPr>
      <w:r w:rsidRPr="00087A51">
        <w:rPr>
          <w:sz w:val="28"/>
          <w:szCs w:val="28"/>
        </w:rPr>
        <w:t xml:space="preserve">По приоритетному направлению «Развитие городской среды» Проектом решения предусмотрены бюджетные ассигнования на реализацию </w:t>
      </w:r>
      <w:r w:rsidR="004359B9" w:rsidRPr="00087A51">
        <w:rPr>
          <w:sz w:val="28"/>
          <w:szCs w:val="28"/>
        </w:rPr>
        <w:t>восьм</w:t>
      </w:r>
      <w:r w:rsidRPr="00087A51">
        <w:rPr>
          <w:sz w:val="28"/>
          <w:szCs w:val="28"/>
        </w:rPr>
        <w:t xml:space="preserve">и </w:t>
      </w:r>
      <w:r w:rsidRPr="00087A51">
        <w:rPr>
          <w:sz w:val="28"/>
          <w:szCs w:val="28"/>
        </w:rPr>
        <w:lastRenderedPageBreak/>
        <w:t>муниципальных программ с общим объемом финансирования на 202</w:t>
      </w:r>
      <w:r w:rsidR="004359B9" w:rsidRPr="00087A51">
        <w:rPr>
          <w:sz w:val="28"/>
          <w:szCs w:val="28"/>
        </w:rPr>
        <w:t>4</w:t>
      </w:r>
      <w:r w:rsidRPr="00087A51">
        <w:rPr>
          <w:sz w:val="28"/>
          <w:szCs w:val="28"/>
        </w:rPr>
        <w:t xml:space="preserve"> год в сумме </w:t>
      </w:r>
      <w:r w:rsidR="004359B9" w:rsidRPr="00087A51">
        <w:rPr>
          <w:sz w:val="28"/>
          <w:szCs w:val="28"/>
        </w:rPr>
        <w:t xml:space="preserve">              9 449 351,6</w:t>
      </w:r>
      <w:r w:rsidRPr="00087A51">
        <w:rPr>
          <w:sz w:val="28"/>
          <w:szCs w:val="28"/>
        </w:rPr>
        <w:t xml:space="preserve"> тыс. рублей (3</w:t>
      </w:r>
      <w:r w:rsidR="004359B9" w:rsidRPr="00087A51">
        <w:rPr>
          <w:sz w:val="28"/>
          <w:szCs w:val="28"/>
        </w:rPr>
        <w:t>7</w:t>
      </w:r>
      <w:r w:rsidRPr="00087A51">
        <w:rPr>
          <w:sz w:val="28"/>
          <w:szCs w:val="28"/>
        </w:rPr>
        <w:t>,</w:t>
      </w:r>
      <w:r w:rsidR="004359B9" w:rsidRPr="00087A51">
        <w:rPr>
          <w:sz w:val="28"/>
          <w:szCs w:val="28"/>
        </w:rPr>
        <w:t>7</w:t>
      </w:r>
      <w:r w:rsidRPr="00087A51">
        <w:rPr>
          <w:sz w:val="28"/>
          <w:szCs w:val="28"/>
        </w:rPr>
        <w:t>% от общего объема расходов), на 202</w:t>
      </w:r>
      <w:r w:rsidR="004359B9" w:rsidRPr="00087A51">
        <w:rPr>
          <w:sz w:val="28"/>
          <w:szCs w:val="28"/>
        </w:rPr>
        <w:t>5</w:t>
      </w:r>
      <w:r w:rsidRPr="00087A51">
        <w:rPr>
          <w:sz w:val="28"/>
          <w:szCs w:val="28"/>
        </w:rPr>
        <w:t xml:space="preserve"> год в сумме </w:t>
      </w:r>
      <w:r w:rsidR="004359B9" w:rsidRPr="00087A51">
        <w:rPr>
          <w:sz w:val="28"/>
          <w:szCs w:val="28"/>
        </w:rPr>
        <w:t xml:space="preserve">           7 186 073,0</w:t>
      </w:r>
      <w:r w:rsidRPr="00087A51">
        <w:rPr>
          <w:sz w:val="28"/>
          <w:szCs w:val="28"/>
        </w:rPr>
        <w:t xml:space="preserve"> тыс. рублей (3</w:t>
      </w:r>
      <w:r w:rsidR="004359B9" w:rsidRPr="00087A51">
        <w:rPr>
          <w:sz w:val="28"/>
          <w:szCs w:val="28"/>
        </w:rPr>
        <w:t>5</w:t>
      </w:r>
      <w:r w:rsidRPr="00087A51">
        <w:rPr>
          <w:sz w:val="28"/>
          <w:szCs w:val="28"/>
        </w:rPr>
        <w:t>,</w:t>
      </w:r>
      <w:r w:rsidR="004359B9" w:rsidRPr="00087A51">
        <w:rPr>
          <w:sz w:val="28"/>
          <w:szCs w:val="28"/>
        </w:rPr>
        <w:t>3</w:t>
      </w:r>
      <w:r w:rsidRPr="00087A51">
        <w:rPr>
          <w:sz w:val="28"/>
          <w:szCs w:val="28"/>
        </w:rPr>
        <w:t>%) и на 202</w:t>
      </w:r>
      <w:r w:rsidR="004359B9" w:rsidRPr="00087A51">
        <w:rPr>
          <w:sz w:val="28"/>
          <w:szCs w:val="28"/>
        </w:rPr>
        <w:t>6</w:t>
      </w:r>
      <w:r w:rsidRPr="00087A51">
        <w:rPr>
          <w:sz w:val="28"/>
          <w:szCs w:val="28"/>
        </w:rPr>
        <w:t xml:space="preserve"> год в сумме </w:t>
      </w:r>
      <w:r w:rsidR="004359B9" w:rsidRPr="00087A51">
        <w:rPr>
          <w:sz w:val="28"/>
          <w:szCs w:val="28"/>
        </w:rPr>
        <w:t xml:space="preserve">4 686 298,4 </w:t>
      </w:r>
      <w:r w:rsidRPr="00087A51">
        <w:rPr>
          <w:sz w:val="28"/>
          <w:szCs w:val="28"/>
        </w:rPr>
        <w:t>тыс. рублей (2</w:t>
      </w:r>
      <w:r w:rsidR="004359B9" w:rsidRPr="00087A51">
        <w:rPr>
          <w:sz w:val="28"/>
          <w:szCs w:val="28"/>
        </w:rPr>
        <w:t>5</w:t>
      </w:r>
      <w:r w:rsidRPr="00087A51">
        <w:rPr>
          <w:sz w:val="28"/>
          <w:szCs w:val="28"/>
        </w:rPr>
        <w:t>,</w:t>
      </w:r>
      <w:r w:rsidR="004359B9" w:rsidRPr="00087A51">
        <w:rPr>
          <w:sz w:val="28"/>
          <w:szCs w:val="28"/>
        </w:rPr>
        <w:t>9</w:t>
      </w:r>
      <w:r w:rsidRPr="00087A51">
        <w:rPr>
          <w:sz w:val="28"/>
          <w:szCs w:val="28"/>
        </w:rPr>
        <w:t>%), в том числе:</w:t>
      </w:r>
    </w:p>
    <w:p w:rsidR="00961973" w:rsidRPr="00087A51" w:rsidRDefault="00961973" w:rsidP="00117032">
      <w:pPr>
        <w:widowControl w:val="0"/>
        <w:tabs>
          <w:tab w:val="left" w:pos="1134"/>
        </w:tabs>
        <w:jc w:val="both"/>
        <w:rPr>
          <w:sz w:val="16"/>
          <w:szCs w:val="16"/>
        </w:rPr>
      </w:pPr>
    </w:p>
    <w:p w:rsidR="00D2784B" w:rsidRPr="00087A51" w:rsidRDefault="00B30752" w:rsidP="00D2784B">
      <w:pPr>
        <w:pStyle w:val="2"/>
        <w:jc w:val="center"/>
        <w:rPr>
          <w:b/>
        </w:rPr>
      </w:pPr>
      <w:bookmarkStart w:id="39" w:name="_Toc152921793"/>
      <w:r>
        <w:rPr>
          <w:b/>
        </w:rPr>
        <w:t xml:space="preserve">6.9. </w:t>
      </w:r>
      <w:r w:rsidR="00D2784B" w:rsidRPr="00087A51">
        <w:rPr>
          <w:b/>
        </w:rPr>
        <w:t>Муниципальная программа «</w:t>
      </w:r>
      <w:r w:rsidR="00D2784B" w:rsidRPr="00087A51">
        <w:rPr>
          <w:b/>
          <w:spacing w:val="2"/>
          <w:shd w:val="clear" w:color="auto" w:fill="FFFFFF"/>
        </w:rPr>
        <w:t>Формирование современной городской среды на территории муниципального образования «город Оренбург» на 2018–2029 годы</w:t>
      </w:r>
      <w:r w:rsidR="00D2784B" w:rsidRPr="00087A51">
        <w:rPr>
          <w:b/>
        </w:rPr>
        <w:t>»</w:t>
      </w:r>
      <w:bookmarkEnd w:id="39"/>
    </w:p>
    <w:p w:rsidR="00D2784B" w:rsidRPr="00087A51" w:rsidRDefault="00D2784B" w:rsidP="00D2784B">
      <w:pPr>
        <w:jc w:val="center"/>
        <w:rPr>
          <w:b/>
          <w:sz w:val="16"/>
          <w:szCs w:val="16"/>
          <w:highlight w:val="red"/>
        </w:rPr>
      </w:pPr>
    </w:p>
    <w:p w:rsidR="00D2784B" w:rsidRPr="00087A51" w:rsidRDefault="00D2784B" w:rsidP="00D2784B">
      <w:pPr>
        <w:autoSpaceDE w:val="0"/>
        <w:autoSpaceDN w:val="0"/>
        <w:adjustRightInd w:val="0"/>
        <w:ind w:firstLine="709"/>
        <w:jc w:val="both"/>
        <w:rPr>
          <w:sz w:val="28"/>
          <w:szCs w:val="28"/>
        </w:rPr>
      </w:pPr>
      <w:r w:rsidRPr="00087A51">
        <w:rPr>
          <w:sz w:val="28"/>
          <w:szCs w:val="28"/>
        </w:rPr>
        <w:t xml:space="preserve">Целью программы является «Создание механизмов развития современной городской среды, комплексного развития города Оренбург с учетом индекса качества городской среды». </w:t>
      </w:r>
    </w:p>
    <w:p w:rsidR="00D2784B" w:rsidRPr="00087A51" w:rsidRDefault="00D2784B" w:rsidP="00D2784B">
      <w:pPr>
        <w:pStyle w:val="afb"/>
        <w:tabs>
          <w:tab w:val="left" w:pos="993"/>
          <w:tab w:val="left" w:pos="1134"/>
        </w:tabs>
        <w:spacing w:line="20" w:lineRule="atLeast"/>
        <w:ind w:firstLine="709"/>
        <w:jc w:val="both"/>
        <w:rPr>
          <w:rFonts w:ascii="Times New Roman" w:hAnsi="Times New Roman" w:cs="Times New Roman"/>
          <w:sz w:val="28"/>
          <w:szCs w:val="28"/>
        </w:rPr>
      </w:pPr>
      <w:r w:rsidRPr="00087A51">
        <w:rPr>
          <w:rFonts w:ascii="Times New Roman" w:hAnsi="Times New Roman" w:cs="Times New Roman"/>
          <w:sz w:val="28"/>
          <w:szCs w:val="28"/>
        </w:rPr>
        <w:t>Срок реализации программы: 2018-2029 годы.</w:t>
      </w:r>
    </w:p>
    <w:p w:rsidR="00D2784B" w:rsidRPr="00087A51" w:rsidRDefault="00D2784B" w:rsidP="00D2784B">
      <w:pPr>
        <w:widowControl w:val="0"/>
        <w:tabs>
          <w:tab w:val="left" w:pos="1134"/>
        </w:tabs>
        <w:ind w:firstLine="709"/>
        <w:jc w:val="both"/>
        <w:rPr>
          <w:sz w:val="28"/>
          <w:szCs w:val="28"/>
        </w:rPr>
      </w:pPr>
      <w:r w:rsidRPr="00087A51">
        <w:rPr>
          <w:sz w:val="28"/>
          <w:szCs w:val="28"/>
        </w:rPr>
        <w:t>Ответственным исполнителем программы является ДГиЗО.</w:t>
      </w:r>
    </w:p>
    <w:p w:rsidR="00D2784B" w:rsidRPr="00087A51" w:rsidRDefault="00D2784B" w:rsidP="00D2784B">
      <w:pPr>
        <w:widowControl w:val="0"/>
        <w:tabs>
          <w:tab w:val="left" w:pos="1134"/>
        </w:tabs>
        <w:ind w:firstLine="709"/>
        <w:jc w:val="both"/>
        <w:rPr>
          <w:sz w:val="28"/>
          <w:szCs w:val="28"/>
        </w:rPr>
      </w:pPr>
      <w:r w:rsidRPr="00087A51">
        <w:rPr>
          <w:sz w:val="28"/>
          <w:szCs w:val="28"/>
        </w:rPr>
        <w:t>Соисполнители муниципальной программы: Администрация Северного округа, УЖКХ и УПТ.</w:t>
      </w:r>
    </w:p>
    <w:p w:rsidR="00D2784B" w:rsidRPr="00087A51" w:rsidRDefault="00D2784B" w:rsidP="00CE6728">
      <w:pPr>
        <w:pStyle w:val="affa"/>
        <w:widowControl w:val="0"/>
        <w:numPr>
          <w:ilvl w:val="0"/>
          <w:numId w:val="46"/>
        </w:numPr>
        <w:tabs>
          <w:tab w:val="left" w:pos="1134"/>
        </w:tabs>
        <w:ind w:left="0" w:firstLine="709"/>
        <w:jc w:val="both"/>
        <w:rPr>
          <w:sz w:val="28"/>
          <w:szCs w:val="28"/>
        </w:rPr>
      </w:pPr>
      <w:r w:rsidRPr="00087A51">
        <w:rPr>
          <w:sz w:val="28"/>
          <w:szCs w:val="28"/>
        </w:rPr>
        <w:t>Проектом решения планируется реализация одного комплекса процессных мероприятий и регионального проекта с общим объемом финансирования на 2024 год – 437 550,4 тыс. рублей. На плановый бюджетный период 2025 и 2026 годов ассигнования не планируются. Кроме этого, согласно представленному с Проектом решения паспорту муниципальной программы, на 2027-2029 годы программные назначения не планируются.</w:t>
      </w:r>
    </w:p>
    <w:p w:rsidR="00D2784B" w:rsidRPr="00087A51" w:rsidRDefault="00D2784B" w:rsidP="00D2784B">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ДГиЗО.</w:t>
      </w:r>
    </w:p>
    <w:p w:rsidR="00D2784B" w:rsidRPr="00087A51" w:rsidRDefault="00D2784B" w:rsidP="00D2784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01.11.23 утверждены бюджетные ассигнования на выполнение мероприятий программы в общей сумме 962 302,4 тыс. рублей.</w:t>
      </w:r>
    </w:p>
    <w:p w:rsidR="00D2784B" w:rsidRPr="00087A51" w:rsidRDefault="00D2784B" w:rsidP="00D2784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Сведения об объемах бюджетных ассигнований, в разрезе структурных элементов, представлены в следующей таблице.</w:t>
      </w:r>
    </w:p>
    <w:p w:rsidR="00D2784B" w:rsidRPr="00087A51" w:rsidRDefault="00D2784B" w:rsidP="00D2784B">
      <w:pPr>
        <w:ind w:right="-1"/>
        <w:jc w:val="right"/>
      </w:pPr>
      <w:r w:rsidRPr="00087A51">
        <w:rPr>
          <w:sz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686"/>
        <w:gridCol w:w="1134"/>
        <w:gridCol w:w="992"/>
        <w:gridCol w:w="992"/>
        <w:gridCol w:w="993"/>
        <w:gridCol w:w="992"/>
        <w:gridCol w:w="850"/>
      </w:tblGrid>
      <w:tr w:rsidR="00D2784B" w:rsidRPr="00087A51" w:rsidTr="00D2784B">
        <w:trPr>
          <w:trHeight w:val="55"/>
        </w:trPr>
        <w:tc>
          <w:tcPr>
            <w:tcW w:w="567" w:type="dxa"/>
            <w:vMerge w:val="restart"/>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 п/п</w:t>
            </w:r>
          </w:p>
        </w:tc>
        <w:tc>
          <w:tcPr>
            <w:tcW w:w="3686" w:type="dxa"/>
            <w:vMerge w:val="restart"/>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3118" w:type="dxa"/>
            <w:gridSpan w:val="3"/>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2835" w:type="dxa"/>
            <w:gridSpan w:val="3"/>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Проект решения</w:t>
            </w:r>
          </w:p>
        </w:tc>
      </w:tr>
      <w:tr w:rsidR="00D2784B" w:rsidRPr="00087A51" w:rsidTr="00D2784B">
        <w:trPr>
          <w:trHeight w:val="75"/>
        </w:trPr>
        <w:tc>
          <w:tcPr>
            <w:tcW w:w="567" w:type="dxa"/>
            <w:vMerge/>
            <w:vAlign w:val="center"/>
            <w:hideMark/>
          </w:tcPr>
          <w:p w:rsidR="00D2784B" w:rsidRPr="00087A51" w:rsidRDefault="00D2784B" w:rsidP="00525564">
            <w:pPr>
              <w:rPr>
                <w:rFonts w:eastAsia="Times New Roman"/>
                <w:b/>
                <w:bCs/>
                <w:sz w:val="16"/>
                <w:szCs w:val="16"/>
              </w:rPr>
            </w:pPr>
          </w:p>
        </w:tc>
        <w:tc>
          <w:tcPr>
            <w:tcW w:w="3686" w:type="dxa"/>
            <w:vMerge/>
            <w:vAlign w:val="center"/>
            <w:hideMark/>
          </w:tcPr>
          <w:p w:rsidR="00D2784B" w:rsidRPr="00087A51" w:rsidRDefault="00D2784B" w:rsidP="00525564">
            <w:pPr>
              <w:rPr>
                <w:rFonts w:eastAsia="Times New Roman"/>
                <w:b/>
                <w:bCs/>
                <w:sz w:val="16"/>
                <w:szCs w:val="16"/>
              </w:rPr>
            </w:pPr>
          </w:p>
        </w:tc>
        <w:tc>
          <w:tcPr>
            <w:tcW w:w="1134"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993"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2026 год</w:t>
            </w:r>
          </w:p>
        </w:tc>
      </w:tr>
      <w:tr w:rsidR="00D2784B" w:rsidRPr="00087A51" w:rsidTr="00D2784B">
        <w:trPr>
          <w:trHeight w:val="315"/>
        </w:trPr>
        <w:tc>
          <w:tcPr>
            <w:tcW w:w="567" w:type="dxa"/>
            <w:shd w:val="clear" w:color="000000" w:fill="FFFFFF"/>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1</w:t>
            </w:r>
          </w:p>
        </w:tc>
        <w:tc>
          <w:tcPr>
            <w:tcW w:w="3686" w:type="dxa"/>
            <w:shd w:val="clear" w:color="auto" w:fill="auto"/>
            <w:hideMark/>
          </w:tcPr>
          <w:p w:rsidR="00D2784B" w:rsidRPr="00087A51" w:rsidRDefault="00D2784B" w:rsidP="00525564">
            <w:pPr>
              <w:rPr>
                <w:rFonts w:eastAsia="Times New Roman"/>
                <w:sz w:val="16"/>
                <w:szCs w:val="16"/>
              </w:rPr>
            </w:pPr>
            <w:r w:rsidRPr="00087A51">
              <w:rPr>
                <w:rFonts w:eastAsia="Times New Roman"/>
                <w:sz w:val="16"/>
                <w:szCs w:val="16"/>
              </w:rPr>
              <w:t>Региональный проект «Формирование комфортной городской среды»</w:t>
            </w:r>
          </w:p>
        </w:tc>
        <w:tc>
          <w:tcPr>
            <w:tcW w:w="1134"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402 272,8</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371 224,5</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993"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238 550,4</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850"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r>
      <w:tr w:rsidR="00D2784B" w:rsidRPr="00087A51" w:rsidTr="00D2784B">
        <w:trPr>
          <w:trHeight w:val="55"/>
        </w:trPr>
        <w:tc>
          <w:tcPr>
            <w:tcW w:w="567" w:type="dxa"/>
            <w:shd w:val="clear" w:color="000000" w:fill="FFFFFF"/>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2</w:t>
            </w:r>
          </w:p>
        </w:tc>
        <w:tc>
          <w:tcPr>
            <w:tcW w:w="3686" w:type="dxa"/>
            <w:shd w:val="clear" w:color="auto" w:fill="auto"/>
            <w:hideMark/>
          </w:tcPr>
          <w:p w:rsidR="00D2784B" w:rsidRPr="00087A51" w:rsidRDefault="00D2784B" w:rsidP="00525564">
            <w:pPr>
              <w:rPr>
                <w:rFonts w:eastAsia="Times New Roman"/>
                <w:sz w:val="16"/>
                <w:szCs w:val="16"/>
              </w:rPr>
            </w:pPr>
            <w:r w:rsidRPr="00087A51">
              <w:rPr>
                <w:rFonts w:eastAsia="Times New Roman"/>
                <w:sz w:val="16"/>
                <w:szCs w:val="16"/>
              </w:rPr>
              <w:t>Комплекс процессных мероприятий «Организация формирования современной городской среды на территории муниципального образования «город Оренбург»</w:t>
            </w:r>
          </w:p>
        </w:tc>
        <w:tc>
          <w:tcPr>
            <w:tcW w:w="1134"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560 029,6</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993"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199 000,0</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850"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r>
      <w:tr w:rsidR="00D2784B" w:rsidRPr="00087A51" w:rsidTr="00D2784B">
        <w:trPr>
          <w:trHeight w:val="55"/>
        </w:trPr>
        <w:tc>
          <w:tcPr>
            <w:tcW w:w="4253" w:type="dxa"/>
            <w:gridSpan w:val="2"/>
            <w:shd w:val="clear" w:color="000000" w:fill="DBE5F1"/>
            <w:vAlign w:val="center"/>
            <w:hideMark/>
          </w:tcPr>
          <w:p w:rsidR="00D2784B" w:rsidRPr="00087A51" w:rsidRDefault="00D2784B" w:rsidP="00525564">
            <w:pPr>
              <w:rPr>
                <w:rFonts w:eastAsia="Times New Roman"/>
                <w:b/>
                <w:bCs/>
                <w:sz w:val="16"/>
                <w:szCs w:val="16"/>
              </w:rPr>
            </w:pPr>
            <w:r w:rsidRPr="00087A51">
              <w:rPr>
                <w:rFonts w:eastAsia="Times New Roman"/>
                <w:b/>
                <w:bCs/>
                <w:sz w:val="16"/>
                <w:szCs w:val="16"/>
              </w:rPr>
              <w:t>Всего:</w:t>
            </w:r>
          </w:p>
        </w:tc>
        <w:tc>
          <w:tcPr>
            <w:tcW w:w="1134"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962 302,4</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371 224,5</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0,0</w:t>
            </w:r>
          </w:p>
        </w:tc>
        <w:tc>
          <w:tcPr>
            <w:tcW w:w="993"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437 550,4</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0,0</w:t>
            </w:r>
          </w:p>
        </w:tc>
        <w:tc>
          <w:tcPr>
            <w:tcW w:w="850"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0,0</w:t>
            </w:r>
          </w:p>
        </w:tc>
      </w:tr>
    </w:tbl>
    <w:p w:rsidR="00D2784B" w:rsidRPr="00087A51" w:rsidRDefault="00D2784B" w:rsidP="00D2784B">
      <w:pPr>
        <w:ind w:right="142"/>
        <w:rPr>
          <w:sz w:val="16"/>
          <w:szCs w:val="16"/>
        </w:rPr>
      </w:pPr>
    </w:p>
    <w:p w:rsidR="00D2784B" w:rsidRPr="00087A51" w:rsidRDefault="00D2784B" w:rsidP="00D2784B">
      <w:pPr>
        <w:widowControl w:val="0"/>
        <w:ind w:right="140" w:firstLine="709"/>
        <w:jc w:val="both"/>
        <w:rPr>
          <w:sz w:val="28"/>
          <w:szCs w:val="28"/>
        </w:rPr>
      </w:pPr>
      <w:r w:rsidRPr="00087A51">
        <w:rPr>
          <w:sz w:val="28"/>
          <w:szCs w:val="28"/>
        </w:rPr>
        <w:t>По сравнению с бюджетными ассигнованиями, утвержденными СБР, финансирование муниципальной программы предлагается увеличить в 2024 году на сумму 66 326,0 тыс. рублей или 17,9%.</w:t>
      </w:r>
    </w:p>
    <w:p w:rsidR="00D2784B" w:rsidRPr="00087A51" w:rsidRDefault="00D2784B" w:rsidP="00D2784B">
      <w:pPr>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уменьшены на 2024 год на сумму 524 752,0 тыс. рублей или на 54,5%, основной причиной является уменьшение межбюджетных трансфертов из областного бюджета на общую сумму 444 322,0 тыс. рублей.</w:t>
      </w:r>
    </w:p>
    <w:p w:rsidR="00D2784B" w:rsidRPr="00087A51" w:rsidRDefault="00D2784B" w:rsidP="00CE6728">
      <w:pPr>
        <w:pStyle w:val="affa"/>
        <w:widowControl w:val="0"/>
        <w:numPr>
          <w:ilvl w:val="0"/>
          <w:numId w:val="46"/>
        </w:numPr>
        <w:tabs>
          <w:tab w:val="left" w:pos="1134"/>
          <w:tab w:val="left" w:pos="9498"/>
          <w:tab w:val="left" w:pos="9781"/>
        </w:tabs>
        <w:ind w:left="0" w:right="-1" w:firstLine="709"/>
        <w:jc w:val="both"/>
        <w:rPr>
          <w:sz w:val="28"/>
          <w:szCs w:val="28"/>
        </w:rPr>
      </w:pPr>
      <w:r w:rsidRPr="00087A51">
        <w:rPr>
          <w:sz w:val="28"/>
          <w:szCs w:val="28"/>
        </w:rPr>
        <w:t xml:space="preserve">Проектом решения в 2024 году предлагается направить на реализацию регионального проекта «Формирование комфортной городской среды» 238 550,4 </w:t>
      </w:r>
      <w:r w:rsidRPr="00087A51">
        <w:rPr>
          <w:sz w:val="28"/>
          <w:szCs w:val="28"/>
        </w:rPr>
        <w:lastRenderedPageBreak/>
        <w:t xml:space="preserve">тыс. рублей, в том числе за счет межбюджетных трансфертов из областного бюджета в сумме – 214 695,2 тыс. рублей и бюджета города Оренбурга в сумме – 222 855,1 тыс. рублей. </w:t>
      </w:r>
    </w:p>
    <w:p w:rsidR="00D2784B" w:rsidRPr="00087A51" w:rsidRDefault="00D2784B" w:rsidP="00D2784B">
      <w:pPr>
        <w:widowControl w:val="0"/>
        <w:tabs>
          <w:tab w:val="left" w:pos="9498"/>
          <w:tab w:val="left" w:pos="9781"/>
        </w:tabs>
        <w:ind w:right="-1" w:firstLine="708"/>
        <w:jc w:val="both"/>
        <w:rPr>
          <w:sz w:val="28"/>
          <w:szCs w:val="28"/>
          <w:shd w:val="clear" w:color="auto" w:fill="FFFFFF"/>
        </w:rPr>
      </w:pPr>
      <w:r w:rsidRPr="00087A51">
        <w:rPr>
          <w:sz w:val="28"/>
          <w:szCs w:val="28"/>
        </w:rPr>
        <w:t xml:space="preserve">В соответствии с Постановлением Правительства Оренбургской области от 09.11.2023 №  1109-пп «Об утверждении адресного перечня территорий, подлежащих благоустройству в муниципальных образованиях Оренбургской области в 2024 году» в рамках регионального проекта «Формирование комфортной городской среды» планируется благоустройство в 2024 году </w:t>
      </w:r>
      <w:r w:rsidRPr="00087A51">
        <w:rPr>
          <w:sz w:val="28"/>
          <w:szCs w:val="28"/>
          <w:shd w:val="clear" w:color="auto" w:fill="FFFFFF"/>
        </w:rPr>
        <w:t>пешеходной части ул. Советской в пределах ул. Володарского и ул. Набережной в г. Оренбурге, 2 этап (часть 2), 3 этап.</w:t>
      </w:r>
    </w:p>
    <w:p w:rsidR="00D2784B" w:rsidRPr="00087A51" w:rsidRDefault="00D2784B" w:rsidP="00CE6728">
      <w:pPr>
        <w:pStyle w:val="affa"/>
        <w:widowControl w:val="0"/>
        <w:numPr>
          <w:ilvl w:val="0"/>
          <w:numId w:val="46"/>
        </w:numPr>
        <w:tabs>
          <w:tab w:val="left" w:pos="1134"/>
          <w:tab w:val="left" w:pos="9498"/>
          <w:tab w:val="left" w:pos="9781"/>
        </w:tabs>
        <w:ind w:left="0" w:right="-1" w:firstLine="709"/>
        <w:jc w:val="both"/>
        <w:rPr>
          <w:sz w:val="28"/>
          <w:szCs w:val="28"/>
        </w:rPr>
      </w:pPr>
      <w:r w:rsidRPr="00087A51">
        <w:rPr>
          <w:sz w:val="28"/>
          <w:szCs w:val="28"/>
        </w:rPr>
        <w:t>По мероприятию «Организация формирования современной городской среды на территории муниципального образования «город Оренбург» предусмотрены бюджетные ассигнования на 2024 год в сумме – 199 000,0 тыс. рублей.</w:t>
      </w:r>
    </w:p>
    <w:p w:rsidR="00D2784B" w:rsidRPr="00087A51" w:rsidRDefault="00D2784B" w:rsidP="00D2784B">
      <w:pPr>
        <w:pStyle w:val="affa"/>
        <w:widowControl w:val="0"/>
        <w:tabs>
          <w:tab w:val="left" w:pos="1134"/>
          <w:tab w:val="left" w:pos="9498"/>
          <w:tab w:val="left" w:pos="9781"/>
        </w:tabs>
        <w:ind w:left="0" w:right="-1" w:firstLine="709"/>
        <w:jc w:val="both"/>
        <w:rPr>
          <w:sz w:val="28"/>
          <w:szCs w:val="28"/>
        </w:rPr>
      </w:pPr>
      <w:r w:rsidRPr="00087A51">
        <w:rPr>
          <w:sz w:val="28"/>
          <w:szCs w:val="28"/>
        </w:rPr>
        <w:t>В рамках комплекса процессных мероприятий запланированы расходы на благоустройство следующих общественных территорий:</w:t>
      </w:r>
    </w:p>
    <w:p w:rsidR="00D2784B" w:rsidRPr="00087A51" w:rsidRDefault="00D2784B" w:rsidP="00CE6728">
      <w:pPr>
        <w:pStyle w:val="affa"/>
        <w:widowControl w:val="0"/>
        <w:numPr>
          <w:ilvl w:val="0"/>
          <w:numId w:val="47"/>
        </w:numPr>
        <w:tabs>
          <w:tab w:val="left" w:pos="1134"/>
          <w:tab w:val="left" w:pos="9498"/>
          <w:tab w:val="left" w:pos="9781"/>
        </w:tabs>
        <w:ind w:left="0" w:right="-1" w:firstLine="709"/>
        <w:jc w:val="both"/>
        <w:rPr>
          <w:sz w:val="28"/>
          <w:szCs w:val="28"/>
        </w:rPr>
      </w:pPr>
      <w:r w:rsidRPr="00087A51">
        <w:rPr>
          <w:sz w:val="28"/>
          <w:szCs w:val="28"/>
        </w:rPr>
        <w:t>свободная территория ул. Чкалова/ул. Ленинградская – 190 000,0 тыс. рублей;</w:t>
      </w:r>
    </w:p>
    <w:p w:rsidR="00D2784B" w:rsidRPr="00087A51" w:rsidRDefault="00D2784B" w:rsidP="00CE6728">
      <w:pPr>
        <w:pStyle w:val="affa"/>
        <w:widowControl w:val="0"/>
        <w:numPr>
          <w:ilvl w:val="0"/>
          <w:numId w:val="47"/>
        </w:numPr>
        <w:tabs>
          <w:tab w:val="left" w:pos="1134"/>
          <w:tab w:val="left" w:pos="9498"/>
          <w:tab w:val="left" w:pos="9781"/>
        </w:tabs>
        <w:ind w:left="0" w:right="-1" w:firstLine="709"/>
        <w:jc w:val="both"/>
        <w:rPr>
          <w:sz w:val="28"/>
          <w:szCs w:val="28"/>
        </w:rPr>
      </w:pPr>
      <w:r w:rsidRPr="00087A51">
        <w:rPr>
          <w:sz w:val="28"/>
          <w:szCs w:val="28"/>
        </w:rPr>
        <w:t>сквер «Шермана» в г. Оренбурге по ул. Шевченко – 5 000,0 тыс. рублей;</w:t>
      </w:r>
    </w:p>
    <w:p w:rsidR="00D2784B" w:rsidRPr="00087A51" w:rsidRDefault="00D2784B" w:rsidP="00CE6728">
      <w:pPr>
        <w:pStyle w:val="affa"/>
        <w:widowControl w:val="0"/>
        <w:numPr>
          <w:ilvl w:val="0"/>
          <w:numId w:val="47"/>
        </w:numPr>
        <w:tabs>
          <w:tab w:val="left" w:pos="1134"/>
          <w:tab w:val="left" w:pos="9498"/>
          <w:tab w:val="left" w:pos="9781"/>
        </w:tabs>
        <w:ind w:left="0" w:right="-1" w:firstLine="709"/>
        <w:jc w:val="both"/>
        <w:rPr>
          <w:sz w:val="28"/>
          <w:szCs w:val="28"/>
        </w:rPr>
      </w:pPr>
      <w:r w:rsidRPr="00087A51">
        <w:rPr>
          <w:sz w:val="28"/>
          <w:szCs w:val="28"/>
        </w:rPr>
        <w:t>сад имени Октябрьской Революции, ул. Комсомольская – 4 000,0 тыс. рублей.</w:t>
      </w:r>
    </w:p>
    <w:p w:rsidR="00D2784B" w:rsidRPr="00087A51" w:rsidRDefault="00D2784B" w:rsidP="00D2784B">
      <w:pPr>
        <w:widowControl w:val="0"/>
        <w:tabs>
          <w:tab w:val="left" w:pos="1134"/>
          <w:tab w:val="left" w:pos="9498"/>
          <w:tab w:val="left" w:pos="9781"/>
        </w:tabs>
        <w:ind w:right="-1" w:firstLine="709"/>
        <w:jc w:val="both"/>
        <w:rPr>
          <w:sz w:val="28"/>
          <w:szCs w:val="28"/>
        </w:rPr>
      </w:pPr>
      <w:r w:rsidRPr="00087A51">
        <w:rPr>
          <w:sz w:val="28"/>
          <w:szCs w:val="28"/>
        </w:rPr>
        <w:t>Благоустройство общественных территорий сквер «Шермана» и сад имени Октябрьской Революции предусмотрено решением Оренбургского городского Совета от 02.11.2023 № 416 «О наказах избирателей на 2024 год».</w:t>
      </w:r>
    </w:p>
    <w:p w:rsidR="00D2784B" w:rsidRPr="00087A51" w:rsidRDefault="00D2784B" w:rsidP="00D2784B">
      <w:pPr>
        <w:widowControl w:val="0"/>
        <w:tabs>
          <w:tab w:val="left" w:pos="1134"/>
        </w:tabs>
        <w:ind w:firstLine="709"/>
        <w:jc w:val="both"/>
        <w:rPr>
          <w:sz w:val="28"/>
          <w:szCs w:val="28"/>
        </w:rPr>
      </w:pPr>
      <w:r w:rsidRPr="00087A51">
        <w:rPr>
          <w:sz w:val="28"/>
          <w:szCs w:val="28"/>
        </w:rPr>
        <w:t xml:space="preserve">По результатам анализа проекта изменений </w:t>
      </w:r>
      <w:r w:rsidR="003A6DB2" w:rsidRPr="00087A51">
        <w:rPr>
          <w:sz w:val="28"/>
          <w:szCs w:val="28"/>
        </w:rPr>
        <w:t>муниципальной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установленных действующей редакцией муниципальной программы.</w:t>
      </w:r>
    </w:p>
    <w:p w:rsidR="00D2784B" w:rsidRPr="00087A51" w:rsidRDefault="00D2784B" w:rsidP="00D2784B">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программных мероприятий в 2024 году планируется достичь следующие целевые показатели (индикаторы) программы:</w:t>
      </w:r>
    </w:p>
    <w:p w:rsidR="00D2784B" w:rsidRPr="00087A51" w:rsidRDefault="00D2784B" w:rsidP="00CE6728">
      <w:pPr>
        <w:pStyle w:val="affa"/>
        <w:widowControl w:val="0"/>
        <w:numPr>
          <w:ilvl w:val="0"/>
          <w:numId w:val="48"/>
        </w:numPr>
        <w:tabs>
          <w:tab w:val="left" w:pos="1134"/>
        </w:tabs>
        <w:ind w:left="0" w:firstLine="709"/>
        <w:jc w:val="both"/>
        <w:rPr>
          <w:sz w:val="28"/>
          <w:szCs w:val="28"/>
        </w:rPr>
      </w:pPr>
      <w:r w:rsidRPr="00087A51">
        <w:rPr>
          <w:sz w:val="28"/>
          <w:szCs w:val="28"/>
        </w:rPr>
        <w:t>прирост индекса качества городской среды по отношению к 2019 году –                  24 %;</w:t>
      </w:r>
    </w:p>
    <w:p w:rsidR="00D2784B" w:rsidRPr="00087A51" w:rsidRDefault="00D2784B" w:rsidP="00CE6728">
      <w:pPr>
        <w:pStyle w:val="affa"/>
        <w:widowControl w:val="0"/>
        <w:numPr>
          <w:ilvl w:val="0"/>
          <w:numId w:val="48"/>
        </w:numPr>
        <w:tabs>
          <w:tab w:val="left" w:pos="1134"/>
        </w:tabs>
        <w:ind w:left="0" w:firstLine="709"/>
        <w:jc w:val="both"/>
        <w:rPr>
          <w:sz w:val="28"/>
          <w:szCs w:val="28"/>
        </w:rPr>
      </w:pPr>
      <w:r w:rsidRPr="00087A51">
        <w:rPr>
          <w:sz w:val="28"/>
          <w:szCs w:val="28"/>
        </w:rPr>
        <w:t>индекс качества городской среды – 224 балла;</w:t>
      </w:r>
    </w:p>
    <w:p w:rsidR="00D2784B" w:rsidRPr="00087A51" w:rsidRDefault="00D2784B" w:rsidP="00CE6728">
      <w:pPr>
        <w:pStyle w:val="affa"/>
        <w:numPr>
          <w:ilvl w:val="0"/>
          <w:numId w:val="48"/>
        </w:numPr>
        <w:tabs>
          <w:tab w:val="left" w:pos="1134"/>
        </w:tabs>
        <w:suppressAutoHyphens/>
        <w:ind w:left="0" w:firstLine="709"/>
        <w:jc w:val="both"/>
        <w:rPr>
          <w:rFonts w:eastAsia="Calibri"/>
          <w:sz w:val="28"/>
          <w:szCs w:val="28"/>
        </w:rPr>
      </w:pPr>
      <w:r w:rsidRPr="00087A51">
        <w:rPr>
          <w:rFonts w:eastAsia="Calibri"/>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муниципального образования «город Оренбург», на территории которого реализуются проекты по созданию комфортной городской среды – 30% и 145,47 тыс. человек;</w:t>
      </w:r>
    </w:p>
    <w:p w:rsidR="00D2784B" w:rsidRPr="00087A51" w:rsidRDefault="00D2784B" w:rsidP="00CE6728">
      <w:pPr>
        <w:pStyle w:val="affa"/>
        <w:numPr>
          <w:ilvl w:val="0"/>
          <w:numId w:val="48"/>
        </w:numPr>
        <w:tabs>
          <w:tab w:val="left" w:pos="1134"/>
        </w:tabs>
        <w:suppressAutoHyphens/>
        <w:ind w:left="0" w:firstLine="709"/>
        <w:jc w:val="both"/>
        <w:rPr>
          <w:sz w:val="28"/>
          <w:szCs w:val="28"/>
        </w:rPr>
      </w:pPr>
      <w:r w:rsidRPr="00087A51">
        <w:rPr>
          <w:sz w:val="28"/>
          <w:szCs w:val="28"/>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w:t>
      </w:r>
      <w:r w:rsidRPr="00087A51">
        <w:rPr>
          <w:sz w:val="28"/>
          <w:szCs w:val="28"/>
        </w:rPr>
        <w:lastRenderedPageBreak/>
        <w:t>оборудования, закупленного в рамках реализации мероприятий государственных (муниципальных) программ современной городской среды – 90,0%;</w:t>
      </w:r>
    </w:p>
    <w:p w:rsidR="00D2784B" w:rsidRPr="00087A51" w:rsidRDefault="00D2784B" w:rsidP="00CE6728">
      <w:pPr>
        <w:pStyle w:val="affa"/>
        <w:numPr>
          <w:ilvl w:val="0"/>
          <w:numId w:val="48"/>
        </w:numPr>
        <w:tabs>
          <w:tab w:val="left" w:pos="1134"/>
        </w:tabs>
        <w:suppressAutoHyphens/>
        <w:ind w:left="0" w:firstLine="709"/>
        <w:jc w:val="both"/>
        <w:rPr>
          <w:sz w:val="28"/>
          <w:szCs w:val="28"/>
        </w:rPr>
      </w:pPr>
      <w:r w:rsidRPr="00087A51">
        <w:rPr>
          <w:sz w:val="28"/>
          <w:szCs w:val="28"/>
        </w:rPr>
        <w:t>количество благоустроенных общественных территорий (нарастающим итогом) – 19 ед.;</w:t>
      </w:r>
    </w:p>
    <w:p w:rsidR="00D2784B" w:rsidRPr="00087A51" w:rsidRDefault="00D2784B" w:rsidP="00CE6728">
      <w:pPr>
        <w:pStyle w:val="affa"/>
        <w:numPr>
          <w:ilvl w:val="0"/>
          <w:numId w:val="48"/>
        </w:numPr>
        <w:tabs>
          <w:tab w:val="left" w:pos="1134"/>
        </w:tabs>
        <w:suppressAutoHyphens/>
        <w:ind w:left="0" w:firstLine="709"/>
        <w:jc w:val="both"/>
        <w:rPr>
          <w:sz w:val="28"/>
          <w:szCs w:val="28"/>
        </w:rPr>
      </w:pPr>
      <w:r w:rsidRPr="00087A51">
        <w:rPr>
          <w:sz w:val="28"/>
          <w:szCs w:val="28"/>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 – 36 ед.;</w:t>
      </w:r>
    </w:p>
    <w:p w:rsidR="00D2784B" w:rsidRPr="00087A51" w:rsidRDefault="00D2784B" w:rsidP="00CE6728">
      <w:pPr>
        <w:pStyle w:val="affa"/>
        <w:numPr>
          <w:ilvl w:val="0"/>
          <w:numId w:val="48"/>
        </w:numPr>
        <w:tabs>
          <w:tab w:val="left" w:pos="1134"/>
        </w:tabs>
        <w:suppressAutoHyphens/>
        <w:ind w:left="0" w:firstLine="709"/>
        <w:jc w:val="both"/>
        <w:rPr>
          <w:rFonts w:eastAsia="Calibri"/>
          <w:sz w:val="28"/>
          <w:szCs w:val="28"/>
        </w:rPr>
      </w:pPr>
      <w:r w:rsidRPr="00087A51">
        <w:rPr>
          <w:sz w:val="28"/>
          <w:szCs w:val="28"/>
        </w:rPr>
        <w:t>к</w:t>
      </w:r>
      <w:r w:rsidRPr="00087A51">
        <w:rPr>
          <w:rFonts w:eastAsia="Calibri"/>
          <w:sz w:val="28"/>
          <w:szCs w:val="28"/>
        </w:rPr>
        <w:t>оличество благоустроенных общественных территорий – 2 ед.;</w:t>
      </w:r>
    </w:p>
    <w:p w:rsidR="00D2784B" w:rsidRPr="00087A51" w:rsidRDefault="00D2784B" w:rsidP="00CE6728">
      <w:pPr>
        <w:pStyle w:val="affa"/>
        <w:numPr>
          <w:ilvl w:val="0"/>
          <w:numId w:val="48"/>
        </w:numPr>
        <w:tabs>
          <w:tab w:val="left" w:pos="1134"/>
        </w:tabs>
        <w:ind w:left="0" w:firstLine="709"/>
        <w:jc w:val="both"/>
        <w:rPr>
          <w:sz w:val="28"/>
          <w:szCs w:val="28"/>
        </w:rPr>
      </w:pPr>
      <w:r w:rsidRPr="00087A51">
        <w:rPr>
          <w:sz w:val="28"/>
          <w:szCs w:val="28"/>
        </w:rPr>
        <w:t>доля общественных территорий, благоустройство которых выполнено – 100%.</w:t>
      </w:r>
    </w:p>
    <w:p w:rsidR="00D2784B" w:rsidRPr="00087A51" w:rsidRDefault="00D2784B" w:rsidP="00D2784B">
      <w:pPr>
        <w:suppressAutoHyphens/>
        <w:ind w:firstLine="709"/>
        <w:jc w:val="both"/>
        <w:rPr>
          <w:sz w:val="28"/>
          <w:szCs w:val="28"/>
        </w:rPr>
      </w:pPr>
      <w:r w:rsidRPr="00087A51">
        <w:rPr>
          <w:sz w:val="28"/>
          <w:szCs w:val="28"/>
        </w:rPr>
        <w:t>Значения показателей (индикаторов) программы на 2025-2029 годы в проекте изменений в муниципальную программу, являющемся основанием для составления Проекта решения, не предусматриваются.</w:t>
      </w:r>
    </w:p>
    <w:p w:rsidR="00D2784B" w:rsidRPr="00F85344" w:rsidRDefault="00D2784B" w:rsidP="00D2784B">
      <w:pPr>
        <w:rPr>
          <w:sz w:val="16"/>
        </w:rPr>
      </w:pPr>
    </w:p>
    <w:p w:rsidR="00D2784B" w:rsidRPr="00087A51" w:rsidRDefault="00B30752" w:rsidP="00525564">
      <w:pPr>
        <w:pStyle w:val="2"/>
        <w:jc w:val="center"/>
        <w:rPr>
          <w:b/>
        </w:rPr>
      </w:pPr>
      <w:bookmarkStart w:id="40" w:name="_Toc152921794"/>
      <w:r>
        <w:rPr>
          <w:b/>
        </w:rPr>
        <w:t xml:space="preserve">6.10. </w:t>
      </w:r>
      <w:r w:rsidR="00D2784B" w:rsidRPr="00087A51">
        <w:rPr>
          <w:b/>
        </w:rPr>
        <w:t>Муниципальная программа</w:t>
      </w:r>
      <w:r w:rsidR="00525564" w:rsidRPr="00087A51">
        <w:rPr>
          <w:b/>
        </w:rPr>
        <w:t xml:space="preserve"> </w:t>
      </w:r>
      <w:r w:rsidR="00D2784B" w:rsidRPr="00087A51">
        <w:rPr>
          <w:b/>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bookmarkEnd w:id="40"/>
    </w:p>
    <w:p w:rsidR="00D2784B" w:rsidRPr="00087A51" w:rsidRDefault="00D2784B" w:rsidP="00D2784B">
      <w:pPr>
        <w:jc w:val="center"/>
        <w:rPr>
          <w:sz w:val="16"/>
          <w:szCs w:val="16"/>
          <w:highlight w:val="red"/>
        </w:rPr>
      </w:pPr>
    </w:p>
    <w:p w:rsidR="00D2784B" w:rsidRPr="00087A51" w:rsidRDefault="00D2784B" w:rsidP="00D2784B">
      <w:pPr>
        <w:pStyle w:val="afb"/>
        <w:ind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w:t>
      </w:r>
      <w:r w:rsidRPr="00087A51">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архитектурно-художественного и эстетического облика муниципального образования «город Оренбург</w:t>
      </w:r>
      <w:r w:rsidRPr="00087A51">
        <w:rPr>
          <w:rFonts w:ascii="Times New Roman" w:hAnsi="Times New Roman" w:cs="Times New Roman"/>
          <w:sz w:val="28"/>
          <w:szCs w:val="28"/>
        </w:rPr>
        <w:t>».</w:t>
      </w:r>
    </w:p>
    <w:p w:rsidR="00D2784B" w:rsidRPr="00087A51" w:rsidRDefault="00D2784B" w:rsidP="00D2784B">
      <w:pPr>
        <w:pStyle w:val="afb"/>
        <w:tabs>
          <w:tab w:val="left" w:pos="993"/>
          <w:tab w:val="left" w:pos="1134"/>
        </w:tabs>
        <w:spacing w:line="20" w:lineRule="atLeast"/>
        <w:ind w:firstLine="709"/>
        <w:contextualSpacing/>
        <w:jc w:val="both"/>
        <w:rPr>
          <w:rFonts w:ascii="Times New Roman" w:hAnsi="Times New Roman" w:cs="Times New Roman"/>
          <w:sz w:val="28"/>
          <w:szCs w:val="28"/>
        </w:rPr>
      </w:pPr>
      <w:r w:rsidRPr="00087A51">
        <w:rPr>
          <w:rFonts w:ascii="Times New Roman" w:hAnsi="Times New Roman" w:cs="Times New Roman"/>
          <w:sz w:val="28"/>
          <w:szCs w:val="28"/>
        </w:rPr>
        <w:t>Период реализации программы: 2020-2030 годы.</w:t>
      </w:r>
    </w:p>
    <w:p w:rsidR="00D2784B" w:rsidRPr="00087A51" w:rsidRDefault="00D2784B" w:rsidP="00D2784B">
      <w:pPr>
        <w:widowControl w:val="0"/>
        <w:tabs>
          <w:tab w:val="left" w:pos="1134"/>
        </w:tabs>
        <w:ind w:firstLine="709"/>
        <w:jc w:val="both"/>
        <w:rPr>
          <w:sz w:val="28"/>
          <w:szCs w:val="28"/>
        </w:rPr>
      </w:pPr>
      <w:r w:rsidRPr="00087A51">
        <w:rPr>
          <w:sz w:val="28"/>
          <w:szCs w:val="28"/>
        </w:rPr>
        <w:t>Ответственным исполнителем программы является ДГиЗО.</w:t>
      </w:r>
    </w:p>
    <w:p w:rsidR="00D2784B" w:rsidRPr="00087A51" w:rsidRDefault="00D2784B" w:rsidP="00D2784B">
      <w:pPr>
        <w:widowControl w:val="0"/>
        <w:tabs>
          <w:tab w:val="left" w:pos="1134"/>
        </w:tabs>
        <w:ind w:firstLine="709"/>
        <w:jc w:val="both"/>
        <w:rPr>
          <w:sz w:val="28"/>
          <w:szCs w:val="28"/>
        </w:rPr>
      </w:pPr>
      <w:r w:rsidRPr="00087A51">
        <w:rPr>
          <w:sz w:val="28"/>
          <w:szCs w:val="28"/>
        </w:rPr>
        <w:t>Соисполнители муниципальной программы: МКУ «Городской центр градостроительства», МКУ «Земельный вектор», Управление архитектуры и комплексного развития территории города (действует от имени Администрации города Оренбурга) и МБУ «УКС».</w:t>
      </w:r>
    </w:p>
    <w:p w:rsidR="00D2784B" w:rsidRPr="00087A51" w:rsidRDefault="00D2784B" w:rsidP="00D2784B">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четырех комплексов процессных мероприятий с общим объемом финансирования на 2024 год – 223 357,4 тыс. рублей, на 2025 год – 232 153,8 тыс. рублей и 2026 год – 238 062,2 тыс. рублей.</w:t>
      </w:r>
    </w:p>
    <w:p w:rsidR="00D2784B" w:rsidRPr="00087A51" w:rsidRDefault="00D2784B" w:rsidP="00D2784B">
      <w:pPr>
        <w:widowControl w:val="0"/>
        <w:tabs>
          <w:tab w:val="left" w:pos="1134"/>
        </w:tabs>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ДГиЗО (на 2024 год </w:t>
      </w:r>
      <w:r w:rsidRPr="00087A51">
        <w:rPr>
          <w:rFonts w:eastAsia="Times New Roman"/>
          <w:iCs/>
          <w:sz w:val="28"/>
          <w:szCs w:val="28"/>
        </w:rPr>
        <w:t>220 257,4 тыс. рублей, на 2025 год 227 653,8 тыс. рублей и на 2026 год 233 564,7 тыс. рублей</w:t>
      </w:r>
      <w:r w:rsidRPr="00087A51">
        <w:rPr>
          <w:sz w:val="28"/>
          <w:szCs w:val="28"/>
        </w:rPr>
        <w:t xml:space="preserve">) и Администрации города Оренбурга (на 2024 год </w:t>
      </w:r>
      <w:r w:rsidRPr="00087A51">
        <w:rPr>
          <w:rFonts w:eastAsia="Times New Roman"/>
          <w:iCs/>
          <w:sz w:val="28"/>
          <w:szCs w:val="28"/>
        </w:rPr>
        <w:t>3 100,0 тыс. рублей, на 2025 год 4 500,0 тыс. рублей и на 2026 год 4 500,0 тыс. рублей</w:t>
      </w:r>
      <w:r w:rsidRPr="00087A51">
        <w:rPr>
          <w:sz w:val="28"/>
          <w:szCs w:val="28"/>
        </w:rPr>
        <w:t>).</w:t>
      </w:r>
    </w:p>
    <w:p w:rsidR="00D2784B" w:rsidRPr="00087A51" w:rsidRDefault="00D2784B" w:rsidP="00D2784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основных мероприятий в общей сумме 224 711,8 тыс. рублей.</w:t>
      </w:r>
    </w:p>
    <w:p w:rsidR="00D2784B" w:rsidRPr="00087A51" w:rsidRDefault="00D2784B" w:rsidP="00525564">
      <w:pPr>
        <w:pStyle w:val="afb"/>
        <w:spacing w:after="120"/>
        <w:ind w:right="-1" w:firstLine="709"/>
        <w:jc w:val="both"/>
      </w:pPr>
      <w:r w:rsidRPr="00087A51">
        <w:rPr>
          <w:rFonts w:ascii="Times New Roman" w:hAnsi="Times New Roman" w:cs="Times New Roman"/>
          <w:sz w:val="28"/>
          <w:szCs w:val="28"/>
        </w:rPr>
        <w:lastRenderedPageBreak/>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комплексов процессных мероприятий</w:t>
      </w:r>
      <w:r w:rsidRPr="00087A51">
        <w:rPr>
          <w:rFonts w:ascii="Times New Roman" w:hAnsi="Times New Roman" w:cs="Times New Roman"/>
          <w:sz w:val="28"/>
          <w:szCs w:val="28"/>
        </w:rPr>
        <w:t>, представлены в следующей таблице.</w:t>
      </w:r>
    </w:p>
    <w:p w:rsidR="00D2784B" w:rsidRPr="00087A51" w:rsidRDefault="00D2784B" w:rsidP="00D2784B">
      <w:pPr>
        <w:ind w:right="-1"/>
        <w:jc w:val="right"/>
        <w:rPr>
          <w:sz w:val="20"/>
        </w:rPr>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D2784B" w:rsidRPr="00087A51" w:rsidTr="00525564">
        <w:trPr>
          <w:trHeight w:val="46"/>
        </w:trPr>
        <w:tc>
          <w:tcPr>
            <w:tcW w:w="445" w:type="dxa"/>
            <w:vMerge w:val="restart"/>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 п/п</w:t>
            </w:r>
          </w:p>
        </w:tc>
        <w:tc>
          <w:tcPr>
            <w:tcW w:w="3823" w:type="dxa"/>
            <w:vMerge w:val="restart"/>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Проект решения</w:t>
            </w:r>
          </w:p>
        </w:tc>
      </w:tr>
      <w:tr w:rsidR="00D2784B" w:rsidRPr="00087A51" w:rsidTr="00525564">
        <w:trPr>
          <w:trHeight w:val="46"/>
        </w:trPr>
        <w:tc>
          <w:tcPr>
            <w:tcW w:w="445" w:type="dxa"/>
            <w:vMerge/>
            <w:vAlign w:val="center"/>
            <w:hideMark/>
          </w:tcPr>
          <w:p w:rsidR="00D2784B" w:rsidRPr="00087A51" w:rsidRDefault="00D2784B" w:rsidP="00525564">
            <w:pPr>
              <w:rPr>
                <w:rFonts w:eastAsia="Times New Roman"/>
                <w:b/>
                <w:bCs/>
                <w:sz w:val="16"/>
                <w:szCs w:val="16"/>
              </w:rPr>
            </w:pPr>
          </w:p>
        </w:tc>
        <w:tc>
          <w:tcPr>
            <w:tcW w:w="3823" w:type="dxa"/>
            <w:vMerge/>
            <w:vAlign w:val="center"/>
            <w:hideMark/>
          </w:tcPr>
          <w:p w:rsidR="00D2784B" w:rsidRPr="00087A51" w:rsidRDefault="00D2784B" w:rsidP="00525564">
            <w:pPr>
              <w:rPr>
                <w:rFonts w:eastAsia="Times New Roman"/>
                <w:b/>
                <w:bCs/>
                <w:sz w:val="16"/>
                <w:szCs w:val="16"/>
              </w:rPr>
            </w:pP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2026 год</w:t>
            </w:r>
          </w:p>
        </w:tc>
      </w:tr>
      <w:tr w:rsidR="00D2784B" w:rsidRPr="00087A51" w:rsidTr="00525564">
        <w:trPr>
          <w:trHeight w:val="315"/>
        </w:trPr>
        <w:tc>
          <w:tcPr>
            <w:tcW w:w="445" w:type="dxa"/>
            <w:shd w:val="clear" w:color="auto" w:fill="auto"/>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1</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1 064,0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r>
      <w:tr w:rsidR="00D2784B" w:rsidRPr="00087A51" w:rsidTr="00525564">
        <w:trPr>
          <w:trHeight w:val="46"/>
        </w:trPr>
        <w:tc>
          <w:tcPr>
            <w:tcW w:w="445" w:type="dxa"/>
            <w:shd w:val="clear" w:color="auto" w:fill="auto"/>
            <w:vAlign w:val="center"/>
            <w:hideMark/>
          </w:tcPr>
          <w:p w:rsidR="00D2784B" w:rsidRPr="00087A51" w:rsidRDefault="00D2784B" w:rsidP="00525564">
            <w:pPr>
              <w:jc w:val="center"/>
              <w:rPr>
                <w:rFonts w:eastAsia="Times New Roman"/>
                <w:sz w:val="16"/>
                <w:szCs w:val="16"/>
              </w:rPr>
            </w:pPr>
            <w:r w:rsidRPr="00087A51">
              <w:rPr>
                <w:rFonts w:eastAsia="Times New Roman"/>
                <w:sz w:val="16"/>
                <w:szCs w:val="16"/>
              </w:rPr>
              <w:t>2</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2 115,0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r>
      <w:tr w:rsidR="00D2784B" w:rsidRPr="00087A51" w:rsidTr="00525564">
        <w:trPr>
          <w:trHeight w:val="115"/>
        </w:trPr>
        <w:tc>
          <w:tcPr>
            <w:tcW w:w="445" w:type="dxa"/>
            <w:shd w:val="clear" w:color="auto" w:fill="auto"/>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3</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13 974,3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3 023,5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4 538,5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3 100,0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4 500,0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4 500,0 </w:t>
            </w:r>
          </w:p>
        </w:tc>
      </w:tr>
      <w:tr w:rsidR="00D2784B" w:rsidRPr="00087A51" w:rsidTr="00525564">
        <w:trPr>
          <w:trHeight w:val="46"/>
        </w:trPr>
        <w:tc>
          <w:tcPr>
            <w:tcW w:w="445" w:type="dxa"/>
            <w:shd w:val="clear" w:color="auto" w:fill="auto"/>
            <w:vAlign w:val="center"/>
            <w:hideMark/>
          </w:tcPr>
          <w:p w:rsidR="00D2784B" w:rsidRPr="00087A51" w:rsidRDefault="00D2784B" w:rsidP="00525564">
            <w:pPr>
              <w:jc w:val="center"/>
              <w:rPr>
                <w:rFonts w:eastAsia="Times New Roman"/>
                <w:sz w:val="16"/>
                <w:szCs w:val="16"/>
              </w:rPr>
            </w:pPr>
            <w:r w:rsidRPr="00087A51">
              <w:rPr>
                <w:rFonts w:eastAsia="Times New Roman"/>
                <w:sz w:val="16"/>
                <w:szCs w:val="16"/>
              </w:rPr>
              <w:t>4</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207 558,6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211 639,7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218 192,9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217 637,4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225 033,8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230 942,2 </w:t>
            </w:r>
          </w:p>
        </w:tc>
      </w:tr>
      <w:tr w:rsidR="00D2784B" w:rsidRPr="00087A51" w:rsidTr="00525564">
        <w:trPr>
          <w:trHeight w:val="46"/>
        </w:trPr>
        <w:tc>
          <w:tcPr>
            <w:tcW w:w="4268" w:type="dxa"/>
            <w:gridSpan w:val="2"/>
            <w:shd w:val="clear" w:color="000000" w:fill="DCE6F1"/>
            <w:vAlign w:val="center"/>
            <w:hideMark/>
          </w:tcPr>
          <w:p w:rsidR="00D2784B" w:rsidRPr="00087A51" w:rsidRDefault="00D2784B" w:rsidP="00525564">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224 711,8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217 283,2 </w:t>
            </w:r>
          </w:p>
        </w:tc>
        <w:tc>
          <w:tcPr>
            <w:tcW w:w="993"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225 351,4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223 357,4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232 153,8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238 062,2 </w:t>
            </w:r>
          </w:p>
        </w:tc>
      </w:tr>
    </w:tbl>
    <w:p w:rsidR="00D2784B" w:rsidRPr="00087A51" w:rsidRDefault="00D2784B" w:rsidP="00D2784B">
      <w:pPr>
        <w:ind w:right="142"/>
        <w:rPr>
          <w:sz w:val="16"/>
          <w:szCs w:val="16"/>
        </w:rPr>
      </w:pPr>
    </w:p>
    <w:p w:rsidR="00D2784B" w:rsidRPr="00087A51" w:rsidRDefault="00D2784B" w:rsidP="00CE6728">
      <w:pPr>
        <w:pStyle w:val="afb"/>
        <w:numPr>
          <w:ilvl w:val="0"/>
          <w:numId w:val="50"/>
        </w:numPr>
        <w:tabs>
          <w:tab w:val="left" w:pos="1134"/>
        </w:tabs>
        <w:ind w:left="0"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2023 года бюджетные ассигнования на реализацию муниципальной программы уменьшены на 2024 год на 1 354,4 тыс. рублей или 0,6% и увеличены на 2025 год на 7 442,0 тыс. рублей или 3,3% и на 2026 год на 13 350,4 тыс. рублей или на 5,9%. Основной причиной увеличения ассигнований в плановом периоде является рост объема расходов на выполнение комплекса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p w:rsidR="00D2784B" w:rsidRPr="00087A51" w:rsidRDefault="00D2784B" w:rsidP="00D2784B">
      <w:pPr>
        <w:tabs>
          <w:tab w:val="left" w:pos="1134"/>
        </w:tabs>
        <w:ind w:right="142" w:firstLine="709"/>
        <w:jc w:val="both"/>
        <w:rPr>
          <w:rFonts w:eastAsia="Times New Roman"/>
          <w:sz w:val="28"/>
          <w:szCs w:val="16"/>
        </w:rPr>
      </w:pPr>
      <w:r w:rsidRPr="00087A51">
        <w:rPr>
          <w:sz w:val="28"/>
          <w:szCs w:val="28"/>
        </w:rPr>
        <w:t>Всего на реализацию комплекса процессных мероприятий «</w:t>
      </w:r>
      <w:r w:rsidRPr="00087A51">
        <w:rPr>
          <w:rFonts w:eastAsia="Times New Roman"/>
          <w:sz w:val="28"/>
          <w:szCs w:val="28"/>
        </w:rPr>
        <w:t>Осуществление управленческих функций и обеспечение подведомственных учреждений в сфере градостроительства и земельных отношений</w:t>
      </w:r>
      <w:r w:rsidRPr="00087A51">
        <w:rPr>
          <w:sz w:val="28"/>
          <w:szCs w:val="28"/>
        </w:rPr>
        <w:t xml:space="preserve">» предлагается утвердить бюджетные ассигнований на 2024 год в сумме 217 637,4 тыс. рублей, на 2025 год 225 033,8 тыс. рублей и на 2026 год 230 942,2 тыс. рублей. </w:t>
      </w:r>
      <w:r w:rsidRPr="00087A51">
        <w:rPr>
          <w:rFonts w:eastAsia="Times New Roman"/>
          <w:sz w:val="28"/>
          <w:szCs w:val="16"/>
        </w:rPr>
        <w:t>Доля указанных расходов от общего объема планируемых расходов на муниципальную программу составляет 97,4%, 96,9% и 97,0% в 2024-2026 годах соответственно.</w:t>
      </w:r>
    </w:p>
    <w:p w:rsidR="00D2784B" w:rsidRPr="00087A51" w:rsidRDefault="00D2784B" w:rsidP="00D2784B">
      <w:pPr>
        <w:tabs>
          <w:tab w:val="left" w:pos="1134"/>
        </w:tabs>
        <w:ind w:right="142" w:firstLine="709"/>
        <w:jc w:val="both"/>
        <w:rPr>
          <w:rFonts w:eastAsia="Times New Roman"/>
          <w:sz w:val="28"/>
          <w:szCs w:val="16"/>
        </w:rPr>
      </w:pPr>
      <w:r w:rsidRPr="00087A51">
        <w:rPr>
          <w:rFonts w:eastAsia="Times New Roman"/>
          <w:sz w:val="28"/>
          <w:szCs w:val="16"/>
        </w:rPr>
        <w:t>Согласно расчету, представленному с Проектом решения, в рамках комплекса процессных мероприятий предусмотрены расходы на обеспечение деятельности:</w:t>
      </w:r>
    </w:p>
    <w:p w:rsidR="00D2784B" w:rsidRPr="00087A51" w:rsidRDefault="00D2784B" w:rsidP="00CE6728">
      <w:pPr>
        <w:pStyle w:val="affa"/>
        <w:numPr>
          <w:ilvl w:val="0"/>
          <w:numId w:val="51"/>
        </w:numPr>
        <w:tabs>
          <w:tab w:val="left" w:pos="1134"/>
        </w:tabs>
        <w:ind w:left="0" w:right="142" w:firstLine="709"/>
        <w:jc w:val="both"/>
        <w:rPr>
          <w:rFonts w:eastAsia="Times New Roman"/>
          <w:sz w:val="28"/>
          <w:szCs w:val="16"/>
        </w:rPr>
      </w:pPr>
      <w:r w:rsidRPr="00087A51">
        <w:rPr>
          <w:rFonts w:eastAsia="Times New Roman"/>
          <w:sz w:val="28"/>
          <w:szCs w:val="16"/>
        </w:rPr>
        <w:t xml:space="preserve">центрального аппарата ДГиЗО </w:t>
      </w:r>
      <w:r w:rsidRPr="00087A51">
        <w:rPr>
          <w:sz w:val="28"/>
          <w:szCs w:val="28"/>
        </w:rPr>
        <w:t>на 2024 год в сумме 69 862,4 тыс. рублей, на 2025 год 70 934,4 тыс. рублей и на 2026 год 70 864,4 тыс. рублей;</w:t>
      </w:r>
    </w:p>
    <w:p w:rsidR="00D2784B" w:rsidRPr="00087A51" w:rsidRDefault="00D2784B" w:rsidP="00CE6728">
      <w:pPr>
        <w:pStyle w:val="affa"/>
        <w:numPr>
          <w:ilvl w:val="0"/>
          <w:numId w:val="51"/>
        </w:numPr>
        <w:tabs>
          <w:tab w:val="left" w:pos="1134"/>
        </w:tabs>
        <w:ind w:left="0" w:right="142" w:firstLine="709"/>
        <w:jc w:val="both"/>
        <w:rPr>
          <w:rFonts w:eastAsia="Times New Roman"/>
          <w:sz w:val="28"/>
          <w:szCs w:val="16"/>
        </w:rPr>
      </w:pPr>
      <w:r w:rsidRPr="00087A51">
        <w:rPr>
          <w:rFonts w:eastAsia="Times New Roman"/>
          <w:sz w:val="28"/>
          <w:szCs w:val="16"/>
        </w:rPr>
        <w:t xml:space="preserve">МБУ «Управление капитального строительства» </w:t>
      </w:r>
      <w:r w:rsidRPr="00087A51">
        <w:rPr>
          <w:sz w:val="28"/>
          <w:szCs w:val="28"/>
        </w:rPr>
        <w:t>на 2024 год в сумме 52 635,2 тыс. рублей, на 2025 год 54 881,2 тыс. рублей и на 2026 год 57 052,8 тыс. рублей;</w:t>
      </w:r>
    </w:p>
    <w:p w:rsidR="00D2784B" w:rsidRPr="00087A51" w:rsidRDefault="00D2784B" w:rsidP="00CE6728">
      <w:pPr>
        <w:pStyle w:val="affa"/>
        <w:numPr>
          <w:ilvl w:val="0"/>
          <w:numId w:val="51"/>
        </w:numPr>
        <w:tabs>
          <w:tab w:val="left" w:pos="1134"/>
        </w:tabs>
        <w:ind w:left="0" w:right="142" w:firstLine="709"/>
        <w:jc w:val="both"/>
        <w:rPr>
          <w:sz w:val="28"/>
          <w:szCs w:val="28"/>
        </w:rPr>
      </w:pPr>
      <w:r w:rsidRPr="00087A51">
        <w:rPr>
          <w:rFonts w:eastAsia="Times New Roman"/>
          <w:sz w:val="28"/>
          <w:szCs w:val="16"/>
        </w:rPr>
        <w:t>МКУ «Городской центр градостроительства»</w:t>
      </w:r>
      <w:r w:rsidRPr="00087A51">
        <w:rPr>
          <w:sz w:val="28"/>
          <w:szCs w:val="28"/>
        </w:rPr>
        <w:t xml:space="preserve"> на 2024 год в сумме 85 772,1 тыс. рублей, на 2025 год 89 571,4 тыс. рублей и на 2026 год 93 002,2 тыс. рублей;</w:t>
      </w:r>
    </w:p>
    <w:p w:rsidR="00D2784B" w:rsidRPr="00087A51" w:rsidRDefault="00D2784B" w:rsidP="00CE6728">
      <w:pPr>
        <w:pStyle w:val="affa"/>
        <w:numPr>
          <w:ilvl w:val="0"/>
          <w:numId w:val="51"/>
        </w:numPr>
        <w:tabs>
          <w:tab w:val="left" w:pos="1134"/>
        </w:tabs>
        <w:ind w:left="0" w:right="142" w:firstLine="709"/>
        <w:jc w:val="both"/>
        <w:rPr>
          <w:rFonts w:eastAsia="Times New Roman"/>
          <w:sz w:val="28"/>
          <w:szCs w:val="16"/>
        </w:rPr>
      </w:pPr>
      <w:r w:rsidRPr="00087A51">
        <w:rPr>
          <w:rFonts w:eastAsia="Times New Roman"/>
          <w:sz w:val="28"/>
          <w:szCs w:val="16"/>
        </w:rPr>
        <w:t xml:space="preserve">МКУ «Земельный вектор» </w:t>
      </w:r>
      <w:r w:rsidRPr="00087A51">
        <w:rPr>
          <w:sz w:val="28"/>
          <w:szCs w:val="28"/>
        </w:rPr>
        <w:t>на 2024 год в сумме 9 367,7 тыс. рублей, на 2025 год 9 646,8 тыс. рублей и на 2026 год 10 022,8 тыс. рублей.</w:t>
      </w:r>
    </w:p>
    <w:p w:rsidR="00D2784B" w:rsidRPr="00087A51" w:rsidRDefault="00D2784B" w:rsidP="00D2784B">
      <w:pPr>
        <w:tabs>
          <w:tab w:val="left" w:pos="1134"/>
        </w:tabs>
        <w:ind w:right="142" w:firstLine="709"/>
        <w:jc w:val="both"/>
        <w:rPr>
          <w:rFonts w:eastAsia="Times New Roman"/>
          <w:sz w:val="28"/>
          <w:szCs w:val="16"/>
        </w:rPr>
      </w:pPr>
      <w:r w:rsidRPr="00087A51">
        <w:rPr>
          <w:rFonts w:eastAsia="Times New Roman"/>
          <w:sz w:val="28"/>
          <w:szCs w:val="16"/>
        </w:rPr>
        <w:lastRenderedPageBreak/>
        <w:t>Счетная палата обращает внимание на то, что согласно постановлению Администрации города Оренбурга от 23.11.2023 «</w:t>
      </w:r>
      <w:r w:rsidRPr="00087A51">
        <w:rPr>
          <w:sz w:val="28"/>
          <w:szCs w:val="28"/>
        </w:rPr>
        <w:t>О проведении реорганизации муниципального казенного учреждения «Городской центр градостроительства» МКУ «Городской центр градостроительства» реорганизуется путем присоединения к нему МКУ «Земельный вектор», что в дальнейшем потребует корректировки объема бюджетных ассигнований.</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Проектом решения предложено направить на выполнение комплекса процессных мероприятий «</w:t>
      </w:r>
      <w:r w:rsidRPr="00087A51">
        <w:rPr>
          <w:rFonts w:eastAsia="Times New Roman"/>
          <w:sz w:val="28"/>
          <w:szCs w:val="28"/>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r w:rsidRPr="00087A51">
        <w:rPr>
          <w:sz w:val="28"/>
          <w:szCs w:val="28"/>
        </w:rPr>
        <w:t xml:space="preserve"> средства в 2024 году в сумме 3 100,0 тыс. рублей, в 2025 году – 4 500,0 тыс. рублей и в 2025 году – 4 500,0 тыс. рублей или 1,4%, 1,9% и 1,9% </w:t>
      </w:r>
      <w:r w:rsidRPr="00087A51">
        <w:rPr>
          <w:rFonts w:eastAsia="Times New Roman"/>
          <w:sz w:val="28"/>
          <w:szCs w:val="16"/>
        </w:rPr>
        <w:t>от общего объема планируемых расходов на муниципальную программу</w:t>
      </w:r>
      <w:r w:rsidRPr="00087A51">
        <w:rPr>
          <w:sz w:val="28"/>
          <w:szCs w:val="28"/>
        </w:rPr>
        <w:t xml:space="preserve"> соответственно.</w:t>
      </w:r>
    </w:p>
    <w:p w:rsidR="00D2784B" w:rsidRPr="00087A51" w:rsidRDefault="00D2784B" w:rsidP="00D2784B">
      <w:pPr>
        <w:widowControl w:val="0"/>
        <w:tabs>
          <w:tab w:val="left" w:pos="1134"/>
          <w:tab w:val="left" w:pos="9498"/>
          <w:tab w:val="left" w:pos="9781"/>
        </w:tabs>
        <w:ind w:right="-1" w:firstLine="709"/>
        <w:jc w:val="both"/>
        <w:rPr>
          <w:sz w:val="28"/>
          <w:szCs w:val="28"/>
        </w:rPr>
      </w:pPr>
      <w:r w:rsidRPr="00087A51">
        <w:rPr>
          <w:sz w:val="28"/>
          <w:szCs w:val="28"/>
        </w:rPr>
        <w:t>Согласно представленному проекту изменений муниципальной программы в 2024-2026 годах планируется промыть и очистить 54 памятника (ежегодно) монументальной скульптуры и объектов культурного наследия, изготовить, установить информационных надписей на двух памятниках (ежегодно), разработать и согласовать один проект (ежегодно) проведения работ по сохранению памятников монументальной скульптуры, отремонтировать и отреставрировать памятники монументальной скульптуры (3 шт. в 2024 году и по 4шт. в 2025 и 2025 годах), разработать и согласовать одну (ежегодно) проектную документацию по сохранению объектов культурного наследия, выполнить работы по сохранению одного (ежегодно) объекта культурного наследия, подготовку (подготовку) одного сотрудника (ежегодно). Исполнителем комплекса процессных мероприятий является Управление архитектуры и комплексного развития территории города.</w:t>
      </w:r>
    </w:p>
    <w:p w:rsidR="00D2784B" w:rsidRPr="00087A51" w:rsidRDefault="00D2784B" w:rsidP="00D2784B">
      <w:pPr>
        <w:ind w:firstLine="709"/>
        <w:jc w:val="both"/>
        <w:rPr>
          <w:sz w:val="28"/>
          <w:szCs w:val="28"/>
        </w:rPr>
      </w:pPr>
      <w:r w:rsidRPr="00087A51">
        <w:rPr>
          <w:sz w:val="28"/>
          <w:szCs w:val="28"/>
        </w:rPr>
        <w:t>Счетная палата обращает внимание на то, что мероприятие по подготовке и переподготовке кадров направлено на достижение цели муниципальной программы «Развитие муниципальной службы в Администрации города Оренбурга» - «Развитие и совершенствование муниципальной службы в Администрации города Оренбурга». В связи с чем, расходы на подготовку и переподготовку кадров не подлежат отражению в составе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Проектом решения предложено направить на выполнение комплекса процессных мероприятий «</w:t>
      </w:r>
      <w:r w:rsidRPr="00087A51">
        <w:rPr>
          <w:rFonts w:eastAsia="Times New Roman"/>
          <w:sz w:val="28"/>
          <w:szCs w:val="28"/>
        </w:rPr>
        <w:t>Управление земельным комплексом на территории муниципального образования «город Оренбург»</w:t>
      </w:r>
      <w:r w:rsidRPr="00087A51">
        <w:rPr>
          <w:sz w:val="28"/>
          <w:szCs w:val="28"/>
        </w:rPr>
        <w:t xml:space="preserve"> средства в 2024 - 2025 годах 1 700,0 тыс. рублей ежегодно или 3,6%, 1,4% и 2,0% </w:t>
      </w:r>
      <w:r w:rsidRPr="00087A51">
        <w:rPr>
          <w:rFonts w:eastAsia="Times New Roman"/>
          <w:sz w:val="28"/>
          <w:szCs w:val="16"/>
        </w:rPr>
        <w:t>от общего объема планируемых расходов на муниципальную программу</w:t>
      </w:r>
      <w:r w:rsidRPr="00087A51">
        <w:rPr>
          <w:sz w:val="28"/>
          <w:szCs w:val="28"/>
        </w:rPr>
        <w:t xml:space="preserve"> соответственно. Средства планируется направить на:</w:t>
      </w:r>
    </w:p>
    <w:p w:rsidR="00D2784B" w:rsidRPr="00087A51" w:rsidRDefault="00D2784B" w:rsidP="00525564">
      <w:pPr>
        <w:tabs>
          <w:tab w:val="left" w:pos="1134"/>
        </w:tabs>
        <w:ind w:right="-1" w:firstLine="709"/>
        <w:jc w:val="both"/>
        <w:rPr>
          <w:rFonts w:eastAsia="Times New Roman"/>
          <w:sz w:val="28"/>
          <w:szCs w:val="16"/>
        </w:rPr>
      </w:pPr>
      <w:r w:rsidRPr="00087A51">
        <w:rPr>
          <w:rFonts w:eastAsia="Times New Roman"/>
          <w:sz w:val="28"/>
          <w:szCs w:val="16"/>
        </w:rPr>
        <w:t>мероприятия по управлению земельным комплексом – 1 200,0 тыс. рублей ежегодно;</w:t>
      </w:r>
    </w:p>
    <w:p w:rsidR="00D2784B" w:rsidRPr="00087A51" w:rsidRDefault="00D2784B" w:rsidP="00525564">
      <w:pPr>
        <w:tabs>
          <w:tab w:val="left" w:pos="1134"/>
        </w:tabs>
        <w:ind w:right="-1" w:firstLine="709"/>
        <w:jc w:val="both"/>
        <w:rPr>
          <w:rFonts w:eastAsia="Times New Roman"/>
          <w:sz w:val="28"/>
          <w:szCs w:val="16"/>
        </w:rPr>
      </w:pPr>
      <w:r w:rsidRPr="00087A51">
        <w:rPr>
          <w:rFonts w:eastAsia="Times New Roman"/>
          <w:sz w:val="28"/>
          <w:szCs w:val="16"/>
        </w:rPr>
        <w:lastRenderedPageBreak/>
        <w:t>образование земельных участков (кадастровые работы) – 500,0 тыс. рублей ежегодно.</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Наименьший объем бюджетных ассигнований (0,4% ежегодно) планируется направить на «</w:t>
      </w:r>
      <w:r w:rsidRPr="00087A51">
        <w:rPr>
          <w:rFonts w:eastAsia="Times New Roman"/>
          <w:sz w:val="28"/>
          <w:szCs w:val="28"/>
        </w:rPr>
        <w:t>Градостроительное регулирование территории муниципального образования «город Оренбург»</w:t>
      </w:r>
      <w:r w:rsidRPr="00087A51">
        <w:rPr>
          <w:sz w:val="28"/>
          <w:szCs w:val="28"/>
        </w:rPr>
        <w:t xml:space="preserve"> – 920,0 тыс. рублей в 2024-2026 годах. </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 xml:space="preserve">Действующей редакцией муниципальной программы и представленным проектом изменений муниципальной программы предусматривается реализация в 2023-2024 годах структурного элемента Региональный проект «Жилье». При этом, объем программных назначений на реализацию регионального проекта не установлен, бюджетные ассигнования на его реализацию Проектом решения в рамках рассматриваемой муниципальной программой не предусмотрены. </w:t>
      </w:r>
    </w:p>
    <w:p w:rsidR="00D2784B" w:rsidRPr="00087A51" w:rsidRDefault="00D2784B" w:rsidP="00D2784B">
      <w:pPr>
        <w:pStyle w:val="affa"/>
        <w:widowControl w:val="0"/>
        <w:tabs>
          <w:tab w:val="left" w:pos="1134"/>
          <w:tab w:val="left" w:pos="9498"/>
          <w:tab w:val="left" w:pos="9781"/>
        </w:tabs>
        <w:ind w:left="0" w:right="-1" w:firstLine="709"/>
        <w:jc w:val="both"/>
        <w:rPr>
          <w:sz w:val="28"/>
          <w:szCs w:val="28"/>
        </w:rPr>
      </w:pPr>
      <w:r w:rsidRPr="00087A51">
        <w:rPr>
          <w:sz w:val="28"/>
          <w:szCs w:val="28"/>
        </w:rPr>
        <w:t>Вместе с тем, в нарушение пункта 5 Требований к содержанию муниципальной программы, действующей редакцией муниципальной программы и представленным проектом изменений муниципальной программы предусмотрены целевые показатели (индикаторы)</w:t>
      </w:r>
      <w:r w:rsidR="00BC599B" w:rsidRPr="00087A51">
        <w:rPr>
          <w:sz w:val="28"/>
          <w:szCs w:val="28"/>
        </w:rPr>
        <w:t>,</w:t>
      </w:r>
      <w:r w:rsidRPr="00087A51">
        <w:rPr>
          <w:sz w:val="28"/>
          <w:szCs w:val="28"/>
        </w:rPr>
        <w:t xml:space="preserve"> характеризующие исполнение структурного элемента Региональный проект «Жилье»:</w:t>
      </w:r>
    </w:p>
    <w:p w:rsidR="00D2784B" w:rsidRPr="00087A51" w:rsidRDefault="00D2784B" w:rsidP="00CE6728">
      <w:pPr>
        <w:pStyle w:val="affa"/>
        <w:widowControl w:val="0"/>
        <w:numPr>
          <w:ilvl w:val="0"/>
          <w:numId w:val="53"/>
        </w:numPr>
        <w:tabs>
          <w:tab w:val="left" w:pos="1134"/>
          <w:tab w:val="left" w:pos="9498"/>
          <w:tab w:val="left" w:pos="9781"/>
        </w:tabs>
        <w:ind w:left="0" w:right="-1" w:firstLine="709"/>
        <w:jc w:val="both"/>
        <w:rPr>
          <w:sz w:val="28"/>
          <w:szCs w:val="28"/>
        </w:rPr>
      </w:pPr>
      <w:r w:rsidRPr="00087A51">
        <w:rPr>
          <w:sz w:val="28"/>
          <w:szCs w:val="28"/>
        </w:rPr>
        <w:t>ввод жилья - 554 306 км.м. в 2023 году и 599 092 кв.м. в 2024 году;</w:t>
      </w:r>
    </w:p>
    <w:p w:rsidR="00D2784B" w:rsidRPr="00087A51" w:rsidRDefault="00D2784B" w:rsidP="00CE6728">
      <w:pPr>
        <w:pStyle w:val="affa"/>
        <w:widowControl w:val="0"/>
        <w:numPr>
          <w:ilvl w:val="0"/>
          <w:numId w:val="52"/>
        </w:numPr>
        <w:tabs>
          <w:tab w:val="left" w:pos="1134"/>
          <w:tab w:val="left" w:pos="9498"/>
          <w:tab w:val="left" w:pos="9781"/>
        </w:tabs>
        <w:ind w:left="0" w:right="-1" w:firstLine="709"/>
        <w:jc w:val="both"/>
        <w:rPr>
          <w:sz w:val="28"/>
          <w:szCs w:val="28"/>
        </w:rPr>
      </w:pPr>
      <w:r w:rsidRPr="00087A51">
        <w:rPr>
          <w:sz w:val="28"/>
          <w:szCs w:val="28"/>
        </w:rPr>
        <w:t>ввод жилья в рамках мероприятий по стимулированию программ развития жилищного строительства субъектов Российской Федерации - 73 800 кв.м. в 2023 году и 104 500 кв.м. в 2024 году.</w:t>
      </w:r>
    </w:p>
    <w:p w:rsidR="00D2784B" w:rsidRPr="00087A51" w:rsidRDefault="00D2784B" w:rsidP="00D2784B">
      <w:pPr>
        <w:widowControl w:val="0"/>
        <w:ind w:firstLine="709"/>
        <w:jc w:val="both"/>
        <w:rPr>
          <w:sz w:val="28"/>
          <w:szCs w:val="28"/>
        </w:rPr>
      </w:pPr>
      <w:r w:rsidRPr="00087A51">
        <w:rPr>
          <w:sz w:val="28"/>
          <w:szCs w:val="28"/>
        </w:rPr>
        <w:t xml:space="preserve">По результатам анализа проекта изменений </w:t>
      </w:r>
      <w:r w:rsidR="003A6DB2" w:rsidRPr="00087A51">
        <w:rPr>
          <w:sz w:val="28"/>
          <w:szCs w:val="28"/>
        </w:rPr>
        <w:t>муниципальной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D2784B" w:rsidRPr="00087A51" w:rsidRDefault="00D2784B" w:rsidP="00D2784B">
      <w:pPr>
        <w:widowControl w:val="0"/>
        <w:tabs>
          <w:tab w:val="left" w:pos="1134"/>
        </w:tabs>
        <w:ind w:firstLine="709"/>
        <w:jc w:val="both"/>
        <w:rPr>
          <w:sz w:val="28"/>
          <w:szCs w:val="28"/>
        </w:rPr>
      </w:pPr>
      <w:r w:rsidRPr="00087A51">
        <w:rPr>
          <w:sz w:val="28"/>
          <w:szCs w:val="28"/>
        </w:rPr>
        <w:t>Так действующей редакцией муниципальной программы предусмотрено достижение следующих значений двух целевых показателей (индикаторов) конечных результатов в 2024-2025 годах:</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темп роста количества образованных земельных участков</w:t>
      </w:r>
      <w:r w:rsidRPr="00087A51">
        <w:rPr>
          <w:rFonts w:eastAsiaTheme="minorHAnsi"/>
          <w:sz w:val="28"/>
          <w:szCs w:val="28"/>
        </w:rPr>
        <w:t xml:space="preserve"> </w:t>
      </w:r>
      <w:r w:rsidRPr="00087A51">
        <w:rPr>
          <w:sz w:val="28"/>
          <w:szCs w:val="28"/>
        </w:rPr>
        <w:t>– 101,5% ежегодно;</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в 2024 году – 81,0%, в 2025 году – 100,0%.</w:t>
      </w:r>
    </w:p>
    <w:p w:rsidR="00D2784B" w:rsidRPr="00087A51" w:rsidRDefault="00D2784B" w:rsidP="00D2784B">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темп роста количества образованных земельных участков – 101,5% ежегодно;</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 xml:space="preserve">доля отремонтированных и отреставрированных памятников монументальной скульптуры и объектов культурного наследия в общем количестве </w:t>
      </w:r>
      <w:r w:rsidRPr="00087A51">
        <w:rPr>
          <w:sz w:val="28"/>
          <w:szCs w:val="28"/>
        </w:rPr>
        <w:lastRenderedPageBreak/>
        <w:t>памятников монументальной скульптуры и объектов культурного наследия в 2024 году – 85,2%, в 2025 году – 94,4% и в 2026 году – 100,0%.</w:t>
      </w:r>
    </w:p>
    <w:p w:rsidR="00961973" w:rsidRPr="00F85344" w:rsidRDefault="00961973" w:rsidP="00961973">
      <w:pPr>
        <w:rPr>
          <w:sz w:val="16"/>
          <w:szCs w:val="20"/>
        </w:rPr>
      </w:pPr>
    </w:p>
    <w:p w:rsidR="00961973" w:rsidRPr="00087A51" w:rsidRDefault="00B30752" w:rsidP="00961973">
      <w:pPr>
        <w:pStyle w:val="2"/>
        <w:jc w:val="center"/>
        <w:rPr>
          <w:b/>
        </w:rPr>
      </w:pPr>
      <w:bookmarkStart w:id="41" w:name="_Toc152921795"/>
      <w:r>
        <w:rPr>
          <w:b/>
        </w:rPr>
        <w:t xml:space="preserve">6.11. </w:t>
      </w:r>
      <w:r w:rsidR="00961973" w:rsidRPr="00087A51">
        <w:rPr>
          <w:b/>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bookmarkEnd w:id="41"/>
    </w:p>
    <w:p w:rsidR="00961973" w:rsidRPr="00087A51" w:rsidRDefault="00961973" w:rsidP="00961973">
      <w:pPr>
        <w:jc w:val="center"/>
        <w:rPr>
          <w:sz w:val="16"/>
          <w:szCs w:val="16"/>
          <w:highlight w:val="red"/>
        </w:rPr>
      </w:pPr>
    </w:p>
    <w:p w:rsidR="00961973" w:rsidRPr="00087A51" w:rsidRDefault="00961973" w:rsidP="00961973">
      <w:pPr>
        <w:pStyle w:val="s16"/>
        <w:shd w:val="clear" w:color="auto" w:fill="FFFFFF"/>
        <w:spacing w:before="0" w:beforeAutospacing="0" w:after="0" w:afterAutospacing="0"/>
        <w:ind w:firstLine="709"/>
        <w:jc w:val="both"/>
        <w:rPr>
          <w:sz w:val="28"/>
          <w:szCs w:val="28"/>
        </w:rPr>
      </w:pPr>
      <w:r w:rsidRPr="00087A51">
        <w:rPr>
          <w:sz w:val="28"/>
          <w:szCs w:val="28"/>
        </w:rPr>
        <w:t>Целью программы является «</w:t>
      </w:r>
      <w:r w:rsidRPr="00087A51">
        <w:rPr>
          <w:sz w:val="28"/>
          <w:szCs w:val="28"/>
          <w:shd w:val="clear" w:color="auto" w:fill="FFFFFF"/>
        </w:rPr>
        <w:t>Повышение качества жизни граждан, комфортности и безопасности среды проживания населения на территории муниципального образования «город Оренбург</w:t>
      </w:r>
      <w:r w:rsidRPr="00087A51">
        <w:rPr>
          <w:sz w:val="28"/>
          <w:szCs w:val="28"/>
        </w:rPr>
        <w:t>».</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Период реализации программы: 2020-2030 годы.</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Ответственный исполнитель программы: УЖКХ.</w:t>
      </w:r>
    </w:p>
    <w:p w:rsidR="00961973" w:rsidRPr="00087A51" w:rsidRDefault="00961973" w:rsidP="00961973">
      <w:pPr>
        <w:ind w:firstLine="709"/>
        <w:jc w:val="both"/>
        <w:rPr>
          <w:rFonts w:eastAsia="Times New Roman"/>
          <w:sz w:val="28"/>
          <w:szCs w:val="28"/>
        </w:rPr>
      </w:pPr>
      <w:r w:rsidRPr="00087A51">
        <w:rPr>
          <w:sz w:val="28"/>
          <w:szCs w:val="28"/>
        </w:rPr>
        <w:t xml:space="preserve">Соисполнители муниципальной программы: </w:t>
      </w:r>
      <w:r w:rsidRPr="00087A51">
        <w:rPr>
          <w:rFonts w:eastAsia="Times New Roman"/>
          <w:sz w:val="28"/>
          <w:szCs w:val="28"/>
        </w:rPr>
        <w:t>муниципальное казенное учреждение «Жилищно-коммунальное хозяйство» (далее - МКУ «ЖКХ»); муниципальное казенное учреждение «Специализированная служба ритуальных услуг» (далее - МКУ «Спецслужба»), ДГиЗО, ДИЖО и Администрация Северного округа.</w:t>
      </w:r>
    </w:p>
    <w:p w:rsidR="00961973" w:rsidRPr="00087A51" w:rsidRDefault="00961973" w:rsidP="00961973">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четырех комплексов процессных мероприятий с общим объемом финансирования на:</w:t>
      </w:r>
    </w:p>
    <w:p w:rsidR="00961973" w:rsidRPr="00087A51" w:rsidRDefault="00961973" w:rsidP="00961973">
      <w:pPr>
        <w:widowControl w:val="0"/>
        <w:tabs>
          <w:tab w:val="left" w:pos="1134"/>
        </w:tabs>
        <w:autoSpaceDE w:val="0"/>
        <w:autoSpaceDN w:val="0"/>
        <w:adjustRightInd w:val="0"/>
        <w:ind w:right="-1" w:firstLine="709"/>
        <w:jc w:val="both"/>
        <w:rPr>
          <w:sz w:val="28"/>
          <w:szCs w:val="28"/>
        </w:rPr>
      </w:pPr>
      <w:r w:rsidRPr="00087A51">
        <w:rPr>
          <w:sz w:val="28"/>
          <w:szCs w:val="28"/>
        </w:rPr>
        <w:t>2024 год – 1 033 473,8 тыс. рублей, в том числе за счет межбюджетных трансфертов 523 397,4 тыс. рублей и средств городского бюджета 510 076,4 тыс. рублей;</w:t>
      </w:r>
    </w:p>
    <w:p w:rsidR="00961973" w:rsidRPr="00087A51" w:rsidRDefault="00961973" w:rsidP="00961973">
      <w:pPr>
        <w:widowControl w:val="0"/>
        <w:tabs>
          <w:tab w:val="left" w:pos="1134"/>
        </w:tabs>
        <w:autoSpaceDE w:val="0"/>
        <w:autoSpaceDN w:val="0"/>
        <w:adjustRightInd w:val="0"/>
        <w:ind w:right="-1" w:firstLine="709"/>
        <w:jc w:val="both"/>
        <w:rPr>
          <w:sz w:val="28"/>
          <w:szCs w:val="28"/>
        </w:rPr>
      </w:pPr>
      <w:r w:rsidRPr="00087A51">
        <w:rPr>
          <w:sz w:val="28"/>
          <w:szCs w:val="28"/>
        </w:rPr>
        <w:t>2025 год – 971 495,2 тыс. рублей, в том числе за счет межбюджетных трансфертов 523 772,4 тыс. рублей и средств городского бюджета 447 722,8 тыс. рублей;</w:t>
      </w:r>
    </w:p>
    <w:p w:rsidR="00961973" w:rsidRPr="00087A51" w:rsidRDefault="00961973" w:rsidP="00961973">
      <w:pPr>
        <w:widowControl w:val="0"/>
        <w:tabs>
          <w:tab w:val="left" w:pos="1134"/>
        </w:tabs>
        <w:autoSpaceDE w:val="0"/>
        <w:autoSpaceDN w:val="0"/>
        <w:adjustRightInd w:val="0"/>
        <w:ind w:right="-1" w:firstLine="709"/>
        <w:jc w:val="both"/>
        <w:rPr>
          <w:sz w:val="28"/>
          <w:szCs w:val="28"/>
        </w:rPr>
      </w:pPr>
      <w:r w:rsidRPr="00087A51">
        <w:rPr>
          <w:sz w:val="28"/>
          <w:szCs w:val="28"/>
        </w:rPr>
        <w:t>2026 год – 949 201,7 тыс. рублей, в том числе за счет межбюджетных трансфертов 523 772,4 тыс. рублей и средств городского бюджета 425 429,3 тыс. рублей.</w:t>
      </w:r>
    </w:p>
    <w:p w:rsidR="00961973" w:rsidRPr="00087A51" w:rsidRDefault="00961973" w:rsidP="00961973">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УЖКХ (448 008,7 тыс. рублей, 390 051,6 тыс. рублей и 365 881,4 тыс. рублей на 2024-2026 годы соответственно), ДИЖО (572 000,3 тыс. рублей, 578 771,4 тыс. рублей и 480 515,4 тыс. рублей на 2024-2026 годы соответственно), Администрации Северного округа (2 549,0 тыс. рублей, 2 672,2 тыс. рублей и 2 804,9 тыс. рублей на 2024-2026 годы соответственно) и ДГиЗО (10 915,8 тыс. рублей на 2024 год).</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СБР по состоянию на 01.11.2023 утверждены бюджетные ассигнования на выполнение четырех комплексов процессных мероприятий в общей сумме 933 010,5 тыс. рублей.</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rsidR="00961973" w:rsidRPr="00087A51" w:rsidRDefault="00961973" w:rsidP="00961973">
      <w:pPr>
        <w:ind w:right="-1"/>
        <w:jc w:val="right"/>
        <w:rPr>
          <w:sz w:val="20"/>
          <w:lang w:val="en-US"/>
        </w:rPr>
      </w:pPr>
      <w:r w:rsidRPr="00087A51">
        <w:rPr>
          <w:sz w:val="20"/>
        </w:rPr>
        <w:t>(тыс.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961973" w:rsidRPr="00087A51" w:rsidTr="00F85344">
        <w:trPr>
          <w:trHeight w:val="346"/>
        </w:trPr>
        <w:tc>
          <w:tcPr>
            <w:tcW w:w="445" w:type="dxa"/>
            <w:vMerge w:val="restart"/>
            <w:shd w:val="clear" w:color="000000" w:fill="DBE5F1"/>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 п/п</w:t>
            </w:r>
          </w:p>
        </w:tc>
        <w:tc>
          <w:tcPr>
            <w:tcW w:w="3823" w:type="dxa"/>
            <w:vMerge w:val="restart"/>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Проект решения</w:t>
            </w:r>
          </w:p>
        </w:tc>
      </w:tr>
      <w:tr w:rsidR="00961973" w:rsidRPr="00087A51" w:rsidTr="00F85344">
        <w:trPr>
          <w:trHeight w:val="423"/>
        </w:trPr>
        <w:tc>
          <w:tcPr>
            <w:tcW w:w="445" w:type="dxa"/>
            <w:vMerge/>
            <w:vAlign w:val="center"/>
            <w:hideMark/>
          </w:tcPr>
          <w:p w:rsidR="00961973" w:rsidRPr="00087A51" w:rsidRDefault="00961973" w:rsidP="009808C2">
            <w:pPr>
              <w:rPr>
                <w:rFonts w:eastAsia="Times New Roman"/>
                <w:b/>
                <w:bCs/>
                <w:sz w:val="16"/>
                <w:szCs w:val="16"/>
              </w:rPr>
            </w:pPr>
          </w:p>
        </w:tc>
        <w:tc>
          <w:tcPr>
            <w:tcW w:w="3823" w:type="dxa"/>
            <w:vMerge/>
            <w:vAlign w:val="center"/>
            <w:hideMark/>
          </w:tcPr>
          <w:p w:rsidR="00961973" w:rsidRPr="00087A51" w:rsidRDefault="00961973" w:rsidP="009808C2">
            <w:pPr>
              <w:rPr>
                <w:rFonts w:eastAsia="Times New Roman"/>
                <w:b/>
                <w:bCs/>
                <w:sz w:val="16"/>
                <w:szCs w:val="16"/>
              </w:rPr>
            </w:pP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2026 год</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t>1</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«Мероприятия в сфере реализации жилищной политики»</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391 599,8</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370 073,0</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370 073,0</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509 717,7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508 217,7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508 217,7</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t>2</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«Мероприятия в области жилищно-коммунального хозяйства»</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102 028,7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112 756,1</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79 938,7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83 894,8</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101 612,3</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106 100,4</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lastRenderedPageBreak/>
              <w:t>3</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«Мероприятия, направленные на благоустройство городских территорий»</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333 550,5</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259 663,0</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195 008,7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326 831,7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243 390,6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213 787,0</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t>4</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105 831,6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110 554,4</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114 844,6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113 029,6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118 274,6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121 096,6</w:t>
            </w:r>
          </w:p>
        </w:tc>
      </w:tr>
      <w:tr w:rsidR="00961973" w:rsidRPr="00087A51" w:rsidTr="00F85344">
        <w:trPr>
          <w:trHeight w:val="275"/>
        </w:trPr>
        <w:tc>
          <w:tcPr>
            <w:tcW w:w="4268" w:type="dxa"/>
            <w:gridSpan w:val="2"/>
            <w:shd w:val="clear" w:color="000000" w:fill="DBE5F1"/>
            <w:vAlign w:val="center"/>
            <w:hideMark/>
          </w:tcPr>
          <w:p w:rsidR="00961973" w:rsidRPr="00087A51" w:rsidRDefault="00961973" w:rsidP="009808C2">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933 010,5</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853 046,5</w:t>
            </w:r>
          </w:p>
        </w:tc>
        <w:tc>
          <w:tcPr>
            <w:tcW w:w="993"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759 865,0</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1 033 473,8</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971 495,2</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949 201,7</w:t>
            </w:r>
          </w:p>
        </w:tc>
      </w:tr>
    </w:tbl>
    <w:p w:rsidR="00961973" w:rsidRPr="00087A51" w:rsidRDefault="00961973" w:rsidP="00961973">
      <w:pPr>
        <w:widowControl w:val="0"/>
        <w:tabs>
          <w:tab w:val="left" w:pos="1134"/>
          <w:tab w:val="left" w:pos="9498"/>
          <w:tab w:val="left" w:pos="9781"/>
        </w:tabs>
        <w:ind w:right="-1"/>
        <w:jc w:val="both"/>
        <w:rPr>
          <w:sz w:val="16"/>
          <w:szCs w:val="28"/>
        </w:rPr>
      </w:pPr>
    </w:p>
    <w:p w:rsidR="00961973" w:rsidRPr="00087A51" w:rsidRDefault="00961973" w:rsidP="000E00AB">
      <w:pPr>
        <w:pStyle w:val="afb"/>
        <w:widowControl w:val="0"/>
        <w:ind w:right="-1" w:firstLine="709"/>
        <w:contextualSpacing/>
        <w:jc w:val="both"/>
        <w:rPr>
          <w:rFonts w:ascii="Times New Roman" w:hAnsi="Times New Roman" w:cs="Times New Roman"/>
          <w:sz w:val="28"/>
          <w:szCs w:val="28"/>
        </w:rPr>
      </w:pPr>
      <w:r w:rsidRPr="00087A51">
        <w:rPr>
          <w:rFonts w:ascii="Times New Roman" w:hAnsi="Times New Roman" w:cs="Times New Roman"/>
          <w:sz w:val="28"/>
          <w:szCs w:val="28"/>
        </w:rPr>
        <w:t xml:space="preserve">Относительно 2023 года бюджетные ассигнования на реализацию муниципальной программы увеличены на 2024 год на 100 463,3 тыс. рублей или 10,8%, на 2025 год – на 38 484,8 тыс. рублей или 4,1% и на 2026 год – на 16 191,2 тыс. рублей или на 1,7%. Основной причиной данного увеличения является рост планового объема расходов на </w:t>
      </w:r>
      <w:r w:rsidRPr="00087A51">
        <w:rPr>
          <w:rFonts w:ascii="Times New Roman" w:eastAsia="Times New Roman" w:hAnsi="Times New Roman" w:cs="Times New Roman"/>
          <w:iCs/>
          <w:sz w:val="28"/>
          <w:szCs w:val="28"/>
        </w:rPr>
        <w:t>мероприятия, направленные на обеспечение жильем семей и граждан, признанных в установленном порядке нуждающимися в улучшении жилищных условий</w:t>
      </w:r>
      <w:r w:rsidRPr="00087A51">
        <w:rPr>
          <w:rFonts w:ascii="Times New Roman" w:hAnsi="Times New Roman" w:cs="Times New Roman"/>
          <w:sz w:val="28"/>
          <w:szCs w:val="28"/>
        </w:rPr>
        <w:t>.</w:t>
      </w:r>
    </w:p>
    <w:p w:rsidR="00961973" w:rsidRPr="00087A51" w:rsidRDefault="00961973" w:rsidP="000E00AB">
      <w:pPr>
        <w:pStyle w:val="affa"/>
        <w:widowControl w:val="0"/>
        <w:numPr>
          <w:ilvl w:val="0"/>
          <w:numId w:val="10"/>
        </w:numPr>
        <w:tabs>
          <w:tab w:val="left" w:pos="1134"/>
        </w:tabs>
        <w:ind w:left="0" w:firstLine="709"/>
        <w:jc w:val="both"/>
        <w:rPr>
          <w:sz w:val="28"/>
          <w:szCs w:val="28"/>
        </w:rPr>
      </w:pPr>
      <w:r w:rsidRPr="00087A51">
        <w:rPr>
          <w:sz w:val="28"/>
          <w:szCs w:val="28"/>
        </w:rPr>
        <w:t>Основной объем средств (49,3%, 52,3% и 53,5% в 2024-2026 годах соответственно) Проектом решения предложено направить на выполнение комплекса процессных мероприятий «</w:t>
      </w:r>
      <w:r w:rsidRPr="00087A51">
        <w:rPr>
          <w:rFonts w:eastAsia="Times New Roman"/>
          <w:sz w:val="28"/>
          <w:szCs w:val="28"/>
        </w:rPr>
        <w:t>Мероприятия в сфере реализации жилищной политики</w:t>
      </w:r>
      <w:r w:rsidRPr="00087A51">
        <w:rPr>
          <w:sz w:val="28"/>
          <w:szCs w:val="28"/>
        </w:rPr>
        <w:t xml:space="preserve">» – </w:t>
      </w:r>
      <w:r w:rsidRPr="00087A51">
        <w:rPr>
          <w:rFonts w:eastAsia="Times New Roman"/>
          <w:sz w:val="28"/>
          <w:szCs w:val="28"/>
        </w:rPr>
        <w:t xml:space="preserve">509 717,7 тыс. рублей, 508 217,7 тыс. рублей и 508 217,7 тыс. рублей соответственно. </w:t>
      </w:r>
    </w:p>
    <w:p w:rsidR="00961973" w:rsidRPr="00087A51" w:rsidRDefault="00961973" w:rsidP="000E00AB">
      <w:pPr>
        <w:widowControl w:val="0"/>
        <w:ind w:firstLine="709"/>
        <w:contextualSpacing/>
        <w:jc w:val="both"/>
        <w:rPr>
          <w:sz w:val="28"/>
          <w:szCs w:val="28"/>
        </w:rPr>
      </w:pPr>
      <w:r w:rsidRPr="00087A51">
        <w:rPr>
          <w:sz w:val="28"/>
          <w:szCs w:val="28"/>
        </w:rPr>
        <w:t>По сравнению с объемом бюджетных ассигнований, утверж</w:t>
      </w:r>
      <w:r w:rsidR="0088731F" w:rsidRPr="00087A51">
        <w:rPr>
          <w:sz w:val="28"/>
          <w:szCs w:val="28"/>
        </w:rPr>
        <w:t>дённым на текущий год, в 2024-</w:t>
      </w:r>
      <w:r w:rsidRPr="00087A51">
        <w:rPr>
          <w:sz w:val="28"/>
          <w:szCs w:val="28"/>
        </w:rPr>
        <w:t>2026 годах, предусматривается увеличение бюджетных назначений на 118 117,9 тыс. рублей или 30,2%, 116 617,9 тыс. рублей или 29,8% и 116 617,9 тыс. рублей или 29,8% соответственно. Ежегодная сумма межбюджетных трансфертов 503 265,9 тыс. рублей, что составляет около 99,0% от общей суммы бюджетных ассигнований, предлагаемой к утверждению для реализации комплекса процессных мероприятий.</w:t>
      </w:r>
    </w:p>
    <w:p w:rsidR="00961973" w:rsidRPr="00087A51" w:rsidRDefault="00961973" w:rsidP="000E00AB">
      <w:pPr>
        <w:widowControl w:val="0"/>
        <w:tabs>
          <w:tab w:val="left" w:pos="1134"/>
        </w:tabs>
        <w:ind w:firstLine="709"/>
        <w:contextualSpacing/>
        <w:jc w:val="both"/>
        <w:rPr>
          <w:sz w:val="28"/>
          <w:szCs w:val="28"/>
        </w:rPr>
      </w:pPr>
      <w:r w:rsidRPr="00087A51">
        <w:rPr>
          <w:sz w:val="28"/>
          <w:szCs w:val="28"/>
        </w:rPr>
        <w:t xml:space="preserve">Основной причиной роста бюджетных ассигнований на реализацию комплекса процессных мероприятий, относительно текущего года, является увеличение объема планируемых к поступлению межбюджетных трансфертов. </w:t>
      </w:r>
    </w:p>
    <w:p w:rsidR="00961973" w:rsidRPr="00087A51" w:rsidRDefault="00961973" w:rsidP="000E00AB">
      <w:pPr>
        <w:widowControl w:val="0"/>
        <w:tabs>
          <w:tab w:val="left" w:pos="1134"/>
        </w:tabs>
        <w:ind w:firstLine="709"/>
        <w:contextualSpacing/>
        <w:jc w:val="both"/>
        <w:rPr>
          <w:sz w:val="28"/>
          <w:szCs w:val="28"/>
        </w:rPr>
      </w:pPr>
      <w:r w:rsidRPr="00087A51">
        <w:rPr>
          <w:sz w:val="28"/>
          <w:szCs w:val="28"/>
        </w:rPr>
        <w:t>В рамках рассматриваемого комплекса предусмотрены расходы ДИЖО на 2024 год и плановый период 2025 и 2026 годов на:</w:t>
      </w:r>
    </w:p>
    <w:p w:rsidR="00961973" w:rsidRPr="00087A51" w:rsidRDefault="00961973" w:rsidP="000E00AB">
      <w:pPr>
        <w:pStyle w:val="affa"/>
        <w:widowControl w:val="0"/>
        <w:numPr>
          <w:ilvl w:val="0"/>
          <w:numId w:val="99"/>
        </w:numPr>
        <w:tabs>
          <w:tab w:val="left" w:pos="1134"/>
        </w:tabs>
        <w:ind w:left="-142" w:firstLine="851"/>
        <w:jc w:val="both"/>
        <w:rPr>
          <w:sz w:val="28"/>
          <w:szCs w:val="28"/>
        </w:rPr>
      </w:pPr>
      <w:r w:rsidRPr="00087A51">
        <w:rPr>
          <w:sz w:val="28"/>
          <w:szCs w:val="28"/>
        </w:rPr>
        <w:t>осуществление переданных полномочий по обеспечению жильем социального найма отдельных категорий граждан 58 129,1 тыс. рублей в 2024 году и по 56 629,1 тыс. рублей в 2025 и 2026 годах;</w:t>
      </w:r>
    </w:p>
    <w:p w:rsidR="00961973" w:rsidRPr="00087A51" w:rsidRDefault="00961973" w:rsidP="000E00AB">
      <w:pPr>
        <w:pStyle w:val="affa"/>
        <w:widowControl w:val="0"/>
        <w:numPr>
          <w:ilvl w:val="0"/>
          <w:numId w:val="99"/>
        </w:numPr>
        <w:tabs>
          <w:tab w:val="left" w:pos="1134"/>
        </w:tabs>
        <w:ind w:left="-142" w:firstLine="851"/>
        <w:jc w:val="both"/>
        <w:rPr>
          <w:sz w:val="28"/>
          <w:szCs w:val="28"/>
        </w:rPr>
      </w:pPr>
      <w:r w:rsidRPr="00087A51">
        <w:rPr>
          <w:sz w:val="28"/>
          <w:szCs w:val="28"/>
        </w:rPr>
        <w:t>реализацию мероприятий по обеспечению жильем молодых семей – 12 825,6 тыс. рублей ежегодно;</w:t>
      </w:r>
    </w:p>
    <w:p w:rsidR="00961973" w:rsidRPr="00087A51" w:rsidRDefault="00961973" w:rsidP="000E00AB">
      <w:pPr>
        <w:pStyle w:val="affa"/>
        <w:widowControl w:val="0"/>
        <w:numPr>
          <w:ilvl w:val="0"/>
          <w:numId w:val="99"/>
        </w:numPr>
        <w:tabs>
          <w:tab w:val="left" w:pos="1134"/>
        </w:tabs>
        <w:ind w:left="-142" w:firstLine="851"/>
        <w:jc w:val="both"/>
        <w:rPr>
          <w:sz w:val="28"/>
          <w:szCs w:val="28"/>
        </w:rPr>
      </w:pPr>
      <w:r w:rsidRPr="00087A51">
        <w:rPr>
          <w:sz w:val="28"/>
          <w:szCs w:val="28"/>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- 438 763,0 тыс. рублей ежегодно.</w:t>
      </w:r>
    </w:p>
    <w:p w:rsidR="00961973" w:rsidRPr="00087A51" w:rsidRDefault="00961973" w:rsidP="000E00AB">
      <w:pPr>
        <w:pStyle w:val="affa"/>
        <w:widowControl w:val="0"/>
        <w:numPr>
          <w:ilvl w:val="0"/>
          <w:numId w:val="10"/>
        </w:numPr>
        <w:tabs>
          <w:tab w:val="left" w:pos="1134"/>
        </w:tabs>
        <w:ind w:left="0" w:firstLine="709"/>
        <w:jc w:val="both"/>
        <w:rPr>
          <w:sz w:val="28"/>
          <w:szCs w:val="28"/>
        </w:rPr>
      </w:pPr>
      <w:r w:rsidRPr="00087A51">
        <w:rPr>
          <w:rFonts w:eastAsia="Times New Roman"/>
          <w:sz w:val="28"/>
          <w:szCs w:val="28"/>
        </w:rPr>
        <w:t xml:space="preserve">На выполнение комплекса процессных мероприятий «Мероприятия в области жилищно-коммунального хозяйства» </w:t>
      </w:r>
      <w:r w:rsidRPr="00087A51">
        <w:rPr>
          <w:sz w:val="28"/>
          <w:szCs w:val="28"/>
        </w:rPr>
        <w:t xml:space="preserve">Проектом решения предложено направить – </w:t>
      </w:r>
      <w:r w:rsidRPr="00087A51">
        <w:rPr>
          <w:rFonts w:eastAsia="Times New Roman"/>
          <w:sz w:val="28"/>
          <w:szCs w:val="28"/>
        </w:rPr>
        <w:t>83 894,8 тыс. рублей, 101 612,3 тыс. рублей и 106 100,4 тыс. рублей соответственно.</w:t>
      </w:r>
    </w:p>
    <w:p w:rsidR="00961973" w:rsidRPr="00087A51" w:rsidRDefault="00961973" w:rsidP="000E00AB">
      <w:pPr>
        <w:widowControl w:val="0"/>
        <w:tabs>
          <w:tab w:val="left" w:pos="1134"/>
        </w:tabs>
        <w:ind w:firstLine="709"/>
        <w:contextualSpacing/>
        <w:jc w:val="both"/>
        <w:rPr>
          <w:sz w:val="28"/>
          <w:szCs w:val="28"/>
        </w:rPr>
      </w:pPr>
      <w:r w:rsidRPr="00087A51">
        <w:rPr>
          <w:sz w:val="28"/>
          <w:szCs w:val="28"/>
        </w:rPr>
        <w:lastRenderedPageBreak/>
        <w:t>Основной объем расходов в рамках рассматриваемого комплекса в 2024 году и плановый период 2025 и 2026 годов предложено направить на:</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снос аварийных многоквартирных домов – 34 500,0 тыс. рублей, 48 000,0 тыс. рублей и 50 200,0 тыс. рублей соответственно;</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перечисление установленных взносов на капитальный ремонт общего имущества МКД в части муниципальной доли – 20 000,0 тыс. рублей ежегодно;</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ремонт муниципальных жилых помещений – 7 039,0 тыс. рублей, 11 550,0 тыс. рублей и 12 070,0 тыс. рублей соответственно;</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мероприятия, направленные на вывоз жидких бытовых отходов из нецентрализованных систем водоотведения многоквартирных домов – 7 800,0 тыс. рублей, 8 150,0 тыс. рублей и 8 520,0 тыс. рублей.</w:t>
      </w:r>
    </w:p>
    <w:p w:rsidR="00961973" w:rsidRPr="00087A51" w:rsidRDefault="00961973" w:rsidP="000E00AB">
      <w:pPr>
        <w:widowControl w:val="0"/>
        <w:ind w:firstLine="709"/>
        <w:contextualSpacing/>
        <w:jc w:val="both"/>
        <w:rPr>
          <w:sz w:val="28"/>
          <w:szCs w:val="28"/>
        </w:rPr>
      </w:pPr>
      <w:r w:rsidRPr="00087A51">
        <w:rPr>
          <w:sz w:val="28"/>
          <w:szCs w:val="28"/>
        </w:rPr>
        <w:t xml:space="preserve">По сравнению с объемом бюджетных ассигнований, утверждённым на текущий год, в 2024 и 2025 годах предусматривается сокращение бюджетных назначений на 18 133,9 тыс. рублей или 17,8% и 416,3 тыс. рублей или 0,4%, а также рост в 2026 году на 4 071,7 тыс. рублей или 4,0%. </w:t>
      </w:r>
    </w:p>
    <w:p w:rsidR="00961973" w:rsidRPr="00087A51" w:rsidRDefault="00961973" w:rsidP="000E00AB">
      <w:pPr>
        <w:widowControl w:val="0"/>
        <w:tabs>
          <w:tab w:val="left" w:pos="-709"/>
        </w:tabs>
        <w:ind w:firstLine="709"/>
        <w:contextualSpacing/>
        <w:jc w:val="both"/>
        <w:rPr>
          <w:sz w:val="28"/>
          <w:szCs w:val="28"/>
        </w:rPr>
      </w:pPr>
      <w:r w:rsidRPr="00087A51">
        <w:rPr>
          <w:sz w:val="28"/>
          <w:szCs w:val="28"/>
        </w:rPr>
        <w:t>Снижение бюджетных ассигнований 2024 и 2025 годов, прежде всего, связано с сокращением назначений на снос аварийных домов.</w:t>
      </w:r>
    </w:p>
    <w:p w:rsidR="00961973" w:rsidRPr="00087A51" w:rsidRDefault="00961973" w:rsidP="000E00AB">
      <w:pPr>
        <w:widowControl w:val="0"/>
        <w:tabs>
          <w:tab w:val="left" w:pos="-709"/>
        </w:tabs>
        <w:ind w:firstLine="709"/>
        <w:contextualSpacing/>
        <w:jc w:val="both"/>
        <w:rPr>
          <w:b/>
          <w:i/>
          <w:sz w:val="28"/>
          <w:szCs w:val="28"/>
          <w:shd w:val="clear" w:color="auto" w:fill="FFFFFF"/>
        </w:rPr>
      </w:pPr>
      <w:r w:rsidRPr="00087A51">
        <w:rPr>
          <w:sz w:val="28"/>
          <w:szCs w:val="28"/>
          <w:shd w:val="clear" w:color="auto" w:fill="FFFFFF"/>
        </w:rPr>
        <w:t>Пунктом 2 Положения о ДИЖО, утвержденного решением Оренбургского городского Совета от 28.06.2011 № 189, установлено, что ДИЖО осуществляет полномочия по обеспечению полномочий собственника по владению, пользованию и распоряжению объектами муниципальной собственности, а также обеспечивает проведение в соответствии с законодательством Российской Федерации единой жилищной политики в муниципальном образовании «город Оренбург», направленной на решение жилищных проблем жителей муниципального образования «город Оренбург».</w:t>
      </w:r>
    </w:p>
    <w:p w:rsidR="00961973" w:rsidRPr="00087A51" w:rsidRDefault="00961973" w:rsidP="000E00AB">
      <w:pPr>
        <w:widowControl w:val="0"/>
        <w:tabs>
          <w:tab w:val="left" w:pos="-709"/>
        </w:tabs>
        <w:ind w:firstLine="709"/>
        <w:contextualSpacing/>
        <w:jc w:val="both"/>
        <w:rPr>
          <w:sz w:val="28"/>
          <w:szCs w:val="28"/>
          <w:shd w:val="clear" w:color="auto" w:fill="FFFFFF"/>
        </w:rPr>
      </w:pPr>
      <w:r w:rsidRPr="00087A51">
        <w:rPr>
          <w:sz w:val="28"/>
          <w:szCs w:val="28"/>
          <w:shd w:val="clear" w:color="auto" w:fill="FFFFFF"/>
        </w:rPr>
        <w:t xml:space="preserve">Ведение реестра муниципального имущества муниципального образования «город Оренбург» на основании пункта 3.13 Порядка управления и распоряжения имуществом, находящимся в собственности муниципального образования «город Оренбург», утвержденным решением Оренбургского городского Совета от </w:t>
      </w:r>
      <w:r w:rsidRPr="00087A51">
        <w:rPr>
          <w:sz w:val="28"/>
          <w:szCs w:val="28"/>
        </w:rPr>
        <w:t xml:space="preserve">31.08.2020 № 969, </w:t>
      </w:r>
      <w:r w:rsidRPr="00087A51">
        <w:rPr>
          <w:sz w:val="28"/>
          <w:szCs w:val="28"/>
          <w:shd w:val="clear" w:color="auto" w:fill="FFFFFF"/>
        </w:rPr>
        <w:t>осуществляется ДИЖО в рамках реализации полномочий, предусмотренных положением, регламентирующим его деятельность.</w:t>
      </w:r>
    </w:p>
    <w:p w:rsidR="00961973" w:rsidRPr="00087A51" w:rsidRDefault="00961973" w:rsidP="000E00AB">
      <w:pPr>
        <w:widowControl w:val="0"/>
        <w:tabs>
          <w:tab w:val="left" w:pos="-709"/>
        </w:tabs>
        <w:ind w:firstLine="709"/>
        <w:jc w:val="both"/>
        <w:rPr>
          <w:sz w:val="28"/>
          <w:szCs w:val="28"/>
        </w:rPr>
      </w:pPr>
      <w:r w:rsidRPr="00087A51">
        <w:rPr>
          <w:sz w:val="28"/>
          <w:szCs w:val="28"/>
          <w:shd w:val="clear" w:color="auto" w:fill="FFFFFF"/>
        </w:rPr>
        <w:t>Департамент имущественных и жилищных отношений на основании пункта 1.8 Положения о ДИЖО владеет, пользуется и распоряжается закрепленным за ним на праве оперативного управления муниципальным имуществом в соответствии с законодательством Российской Федерации и муниципальными правовыми актами города Оренбурга.</w:t>
      </w:r>
    </w:p>
    <w:p w:rsidR="00961973" w:rsidRPr="00087A51" w:rsidRDefault="00961973" w:rsidP="000E00AB">
      <w:pPr>
        <w:widowControl w:val="0"/>
        <w:tabs>
          <w:tab w:val="left" w:pos="-709"/>
        </w:tabs>
        <w:ind w:firstLine="709"/>
        <w:jc w:val="both"/>
        <w:rPr>
          <w:sz w:val="28"/>
          <w:szCs w:val="28"/>
        </w:rPr>
      </w:pPr>
      <w:r w:rsidRPr="00087A51">
        <w:rPr>
          <w:sz w:val="28"/>
          <w:szCs w:val="28"/>
        </w:rPr>
        <w:t>На очередное заседание Оренбургского городского Совета, которое планируется на 21.12.2023, внесен проект решения «О внесении изменений в решение Оренбургского городского Совета от 31.08.2020 № 969» (</w:t>
      </w:r>
      <w:r w:rsidRPr="00087A51">
        <w:rPr>
          <w:sz w:val="28"/>
          <w:szCs w:val="28"/>
          <w:shd w:val="clear" w:color="auto" w:fill="FFFFFF"/>
        </w:rPr>
        <w:t xml:space="preserve">Об утверждении порядка управления и распоряжения имуществом, находящимся в собственности муниципального образования «город Оренбург»), согласно которому </w:t>
      </w:r>
      <w:r w:rsidRPr="00087A51">
        <w:rPr>
          <w:sz w:val="28"/>
          <w:szCs w:val="28"/>
        </w:rPr>
        <w:t xml:space="preserve">полномочия по </w:t>
      </w:r>
      <w:r w:rsidRPr="00087A51">
        <w:rPr>
          <w:sz w:val="28"/>
          <w:szCs w:val="28"/>
          <w:shd w:val="clear" w:color="auto" w:fill="FFFFFF"/>
        </w:rPr>
        <w:t>распоряжению муниципальным жилищным фондом муниципального образования «город Оренбург» предлагается от УЖКХ перераспределить ДИЖО.</w:t>
      </w:r>
    </w:p>
    <w:p w:rsidR="00961973" w:rsidRPr="00087A51" w:rsidRDefault="00961973" w:rsidP="000E00AB">
      <w:pPr>
        <w:widowControl w:val="0"/>
        <w:tabs>
          <w:tab w:val="left" w:pos="-709"/>
        </w:tabs>
        <w:ind w:firstLine="709"/>
        <w:jc w:val="both"/>
        <w:rPr>
          <w:sz w:val="28"/>
          <w:szCs w:val="28"/>
        </w:rPr>
      </w:pPr>
      <w:r w:rsidRPr="00087A51">
        <w:rPr>
          <w:sz w:val="28"/>
          <w:szCs w:val="28"/>
        </w:rPr>
        <w:t xml:space="preserve">При этом, Проектом решения предложено утвердить УЖКХ бюджетные ассигнования на 2024 год и плановый период 2025 и 2026 годов на: снос аварийных </w:t>
      </w:r>
      <w:r w:rsidRPr="00087A51">
        <w:rPr>
          <w:sz w:val="28"/>
          <w:szCs w:val="28"/>
        </w:rPr>
        <w:lastRenderedPageBreak/>
        <w:t>многоквартирных домов (34 500,0 тыс. рублей, 48 000,0 тыс. рублей и 50 200,0 тыс. рублей соответственно), проведение детально-инструментального обследования муниципальных квартир (590,0 тыс. рублей, 610,0 тыс. рублей и 630,0 тыс. рублей соответственно) и возмещение недополученных доходов, возникающих в связи с выполнением работ и оказанием услуг по содержанию жилого помещения (80,0 тыс. рублей ежегодно), что не соответствует вышеуказанным нормам</w:t>
      </w:r>
      <w:r w:rsidRPr="00087A51">
        <w:rPr>
          <w:b/>
          <w:i/>
          <w:sz w:val="28"/>
          <w:szCs w:val="28"/>
        </w:rPr>
        <w:t>.</w:t>
      </w:r>
    </w:p>
    <w:p w:rsidR="00961973" w:rsidRPr="00087A51" w:rsidRDefault="00961973" w:rsidP="000E00AB">
      <w:pPr>
        <w:pStyle w:val="affa"/>
        <w:widowControl w:val="0"/>
        <w:numPr>
          <w:ilvl w:val="0"/>
          <w:numId w:val="97"/>
        </w:numPr>
        <w:tabs>
          <w:tab w:val="left" w:pos="1134"/>
        </w:tabs>
        <w:ind w:left="0" w:firstLine="709"/>
        <w:jc w:val="both"/>
        <w:rPr>
          <w:sz w:val="28"/>
          <w:szCs w:val="28"/>
        </w:rPr>
      </w:pPr>
      <w:r w:rsidRPr="00087A51">
        <w:rPr>
          <w:sz w:val="28"/>
          <w:szCs w:val="28"/>
        </w:rPr>
        <w:t xml:space="preserve">На реализацию комплекса процессных мероприятий </w:t>
      </w:r>
      <w:r w:rsidRPr="00087A51">
        <w:rPr>
          <w:rFonts w:eastAsia="Times New Roman"/>
          <w:sz w:val="28"/>
          <w:szCs w:val="28"/>
        </w:rPr>
        <w:t>«Мероприятия, направленные на благоустройство городских территорий»</w:t>
      </w:r>
      <w:r w:rsidRPr="00087A51">
        <w:rPr>
          <w:sz w:val="28"/>
          <w:szCs w:val="28"/>
        </w:rPr>
        <w:t xml:space="preserve"> Проектом решения предложено утвердить бюджетные ассигнования на 2024 год в размере 326 831,7 тыс. рублей, на 2025 год 243 390,6 тыс. рублей и на 2026 год 213 787,0 тыс. рублей.</w:t>
      </w:r>
    </w:p>
    <w:p w:rsidR="00961973" w:rsidRPr="00087A51" w:rsidRDefault="00961973" w:rsidP="000E00AB">
      <w:pPr>
        <w:widowControl w:val="0"/>
        <w:ind w:firstLine="709"/>
        <w:jc w:val="both"/>
        <w:rPr>
          <w:sz w:val="28"/>
          <w:szCs w:val="28"/>
        </w:rPr>
      </w:pPr>
      <w:r w:rsidRPr="00087A51">
        <w:rPr>
          <w:sz w:val="28"/>
          <w:szCs w:val="28"/>
        </w:rPr>
        <w:t>По сравнению с объемом бюджетных ассигнований, утверж</w:t>
      </w:r>
      <w:r w:rsidR="0088731F" w:rsidRPr="00087A51">
        <w:rPr>
          <w:sz w:val="28"/>
          <w:szCs w:val="28"/>
        </w:rPr>
        <w:t>дённым на текущий год, в 2024-</w:t>
      </w:r>
      <w:r w:rsidRPr="00087A51">
        <w:rPr>
          <w:sz w:val="28"/>
          <w:szCs w:val="28"/>
        </w:rPr>
        <w:t xml:space="preserve">2026 годах, предусматривается сокращение бюджетных назначений на 6 178,8 тыс. рублей или 2,0%, 90 159,9 тыс. рублей или 27,0% и 119 763,5 тыс. рублей или 35,9% соответственно. </w:t>
      </w:r>
    </w:p>
    <w:p w:rsidR="00961973" w:rsidRPr="00087A51" w:rsidRDefault="0088731F" w:rsidP="000E00AB">
      <w:pPr>
        <w:widowControl w:val="0"/>
        <w:ind w:firstLine="709"/>
        <w:jc w:val="both"/>
        <w:rPr>
          <w:sz w:val="28"/>
          <w:szCs w:val="28"/>
        </w:rPr>
      </w:pPr>
      <w:r w:rsidRPr="00087A51">
        <w:rPr>
          <w:sz w:val="28"/>
          <w:szCs w:val="28"/>
        </w:rPr>
        <w:t>Основной объем средств в 2024-</w:t>
      </w:r>
      <w:r w:rsidR="00961973" w:rsidRPr="00087A51">
        <w:rPr>
          <w:sz w:val="28"/>
          <w:szCs w:val="28"/>
        </w:rPr>
        <w:t xml:space="preserve">2026 годах планируется направить </w:t>
      </w:r>
      <w:proofErr w:type="gramStart"/>
      <w:r w:rsidR="00961973" w:rsidRPr="00087A51">
        <w:rPr>
          <w:sz w:val="28"/>
          <w:szCs w:val="28"/>
        </w:rPr>
        <w:t>на</w:t>
      </w:r>
      <w:proofErr w:type="gramEnd"/>
      <w:r w:rsidR="00961973" w:rsidRPr="00087A51">
        <w:rPr>
          <w:sz w:val="28"/>
          <w:szCs w:val="28"/>
        </w:rPr>
        <w:t>:</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оплату за поставленную электроэнергию по уличному освещению (141 399,1 тыс. рублей, 124 483,2 тыс. рублей и 90 600,0 тыс. рулей соответственно);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содержание, благоустройство и реконструкцию кладбищ, расположенных на территории муниципального образования «город Оренбург» (59 253,8 тыс. рублей, 62 157,2 тыс. рублей и 62 202,9 тыс. рулей соответственно);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содержание и благоустройство набережной и пляжей реки Урал (18 023,1 тыс. рублей, 18 823,1 тыс. рублей и 19 623,1 тыс. рулей соответственно);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осуществление отдельных государственных полномочий в сфере обращения с животными без владельцев (18 414,7 тыс. рублей ежегодно);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благоустройство дворовых территорий города Оренбурга (41 424,2 тыс. рублей в 2024 году);</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 xml:space="preserve">реализацию 24-х инициативных проектов по благоустройству на территории города Оренбурга (14 864,6 тыс. рублей в 2024 году). </w:t>
      </w:r>
    </w:p>
    <w:p w:rsidR="00961973" w:rsidRPr="00087A51" w:rsidRDefault="00961973" w:rsidP="000E00AB">
      <w:pPr>
        <w:pStyle w:val="affa"/>
        <w:widowControl w:val="0"/>
        <w:tabs>
          <w:tab w:val="left" w:pos="1134"/>
        </w:tabs>
        <w:ind w:left="0" w:firstLine="709"/>
        <w:jc w:val="both"/>
        <w:rPr>
          <w:sz w:val="28"/>
        </w:rPr>
      </w:pPr>
      <w:r w:rsidRPr="00087A51">
        <w:rPr>
          <w:sz w:val="28"/>
        </w:rPr>
        <w:t xml:space="preserve">Счетная палата обращает внимание на то, что Проектом решения бюджетные ассигнования на 2024 год на реализацию инициативного проекта «Благоустройство территории многоквартирного дома по адресу: пр-кт Гагарина, 44/2» предусмотрены в сумме 750,0 тыс. рублей. При этом, согласно протоколу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общая сумма инициативного проекта согласована в размере 1 250,0 тыс. рублей, что на 500,0 тыс. рублей </w:t>
      </w:r>
      <w:r w:rsidR="00BC599B" w:rsidRPr="00087A51">
        <w:rPr>
          <w:sz w:val="28"/>
        </w:rPr>
        <w:t>больше,</w:t>
      </w:r>
      <w:r w:rsidRPr="00087A51">
        <w:rPr>
          <w:sz w:val="28"/>
        </w:rPr>
        <w:t xml:space="preserve"> чем предусмотрено Проектом решения.</w:t>
      </w:r>
    </w:p>
    <w:p w:rsidR="00961973" w:rsidRPr="00087A51" w:rsidRDefault="00961973" w:rsidP="000E00AB">
      <w:pPr>
        <w:pStyle w:val="affa"/>
        <w:widowControl w:val="0"/>
        <w:tabs>
          <w:tab w:val="left" w:pos="1134"/>
        </w:tabs>
        <w:ind w:left="0" w:firstLine="709"/>
        <w:jc w:val="both"/>
        <w:rPr>
          <w:b/>
          <w:i/>
          <w:sz w:val="28"/>
          <w:szCs w:val="28"/>
        </w:rPr>
      </w:pPr>
      <w:r w:rsidRPr="00087A51">
        <w:rPr>
          <w:sz w:val="28"/>
          <w:szCs w:val="28"/>
        </w:rPr>
        <w:t>Кроме этого, в рамках комплекса процессных мероприятий «</w:t>
      </w:r>
      <w:r w:rsidRPr="00087A51">
        <w:rPr>
          <w:rFonts w:eastAsia="Times New Roman"/>
          <w:sz w:val="28"/>
          <w:szCs w:val="28"/>
        </w:rPr>
        <w:t>«Мероприятия, направленные на благоустройство городских территорий»</w:t>
      </w:r>
      <w:r w:rsidRPr="00087A51">
        <w:rPr>
          <w:sz w:val="28"/>
          <w:szCs w:val="28"/>
        </w:rPr>
        <w:t xml:space="preserve"> предусматривается </w:t>
      </w:r>
      <w:r w:rsidRPr="00087A51">
        <w:rPr>
          <w:sz w:val="28"/>
          <w:szCs w:val="28"/>
          <w:shd w:val="clear" w:color="auto" w:fill="FFFFFF"/>
        </w:rPr>
        <w:t xml:space="preserve">содержание дамб в с. Пруды и в мкр-е «п. Кушкуль», в том числе </w:t>
      </w:r>
      <w:r w:rsidRPr="00087A51">
        <w:rPr>
          <w:sz w:val="28"/>
          <w:szCs w:val="28"/>
        </w:rPr>
        <w:t>противопаводковые мероприятия, подготовка проектно-сметной документации, страхование, содержание, ремонт и реконструкция</w:t>
      </w:r>
      <w:r w:rsidRPr="00087A51">
        <w:rPr>
          <w:sz w:val="28"/>
          <w:szCs w:val="28"/>
          <w:shd w:val="clear" w:color="auto" w:fill="FFFFFF"/>
        </w:rPr>
        <w:t>.</w:t>
      </w:r>
    </w:p>
    <w:p w:rsidR="00961973" w:rsidRPr="00087A51" w:rsidRDefault="00961973" w:rsidP="000E00AB">
      <w:pPr>
        <w:widowControl w:val="0"/>
        <w:tabs>
          <w:tab w:val="left" w:pos="1134"/>
        </w:tabs>
        <w:suppressAutoHyphens/>
        <w:ind w:firstLine="709"/>
        <w:contextualSpacing/>
        <w:jc w:val="both"/>
        <w:rPr>
          <w:sz w:val="28"/>
          <w:szCs w:val="28"/>
        </w:rPr>
      </w:pPr>
      <w:r w:rsidRPr="00087A51">
        <w:rPr>
          <w:sz w:val="28"/>
          <w:szCs w:val="28"/>
        </w:rPr>
        <w:t xml:space="preserve">На основании статьи 3 </w:t>
      </w:r>
      <w:r w:rsidRPr="00087A51">
        <w:rPr>
          <w:rFonts w:cs="Arial"/>
          <w:bCs/>
          <w:sz w:val="28"/>
          <w:szCs w:val="28"/>
          <w:shd w:val="clear" w:color="auto" w:fill="FFFFFF"/>
        </w:rPr>
        <w:t>Федерального закона от 21.07.1997 № 117-ФЗ «О безопасности гидротехнических сооружений</w:t>
      </w:r>
      <w:r w:rsidRPr="00087A51">
        <w:rPr>
          <w:sz w:val="28"/>
          <w:szCs w:val="28"/>
        </w:rPr>
        <w:t xml:space="preserve">» дамбы относятся к гидротехническим сооружениям. Собственник гидротехнического сооружения в </w:t>
      </w:r>
      <w:r w:rsidRPr="00087A51">
        <w:rPr>
          <w:sz w:val="28"/>
          <w:szCs w:val="28"/>
        </w:rPr>
        <w:lastRenderedPageBreak/>
        <w:t>соответствии со статьей 9 указанного Федерального закона обязан, в том числе</w:t>
      </w:r>
      <w:r w:rsidRPr="00087A51">
        <w:rPr>
          <w:sz w:val="28"/>
          <w:szCs w:val="28"/>
          <w:shd w:val="clear" w:color="auto" w:fill="FFFFFF"/>
        </w:rPr>
        <w:t xml:space="preserve"> обеспечивать соблюдение обязательных требований при капитальном ремонте, эксплуатации, реконструкции, консервации и ликвидации гидротехнических сооружений, а также их техническое обслуживание, эксплуатационный контроль и текущий ремонт и т.д. Проведение указанных действий необходимо для предотвращения возможности возникновения чрезвычайных ситуаций на гидротехнических сооружениях (статья 1 </w:t>
      </w:r>
      <w:r w:rsidRPr="00087A51">
        <w:rPr>
          <w:rFonts w:cs="Arial"/>
          <w:bCs/>
          <w:sz w:val="28"/>
          <w:szCs w:val="28"/>
          <w:shd w:val="clear" w:color="auto" w:fill="FFFFFF"/>
        </w:rPr>
        <w:t>Федерального закона от 21.07.1997 № 117-ФЗ).</w:t>
      </w:r>
    </w:p>
    <w:p w:rsidR="00961973" w:rsidRPr="00087A51" w:rsidRDefault="00961973" w:rsidP="000E00AB">
      <w:pPr>
        <w:widowControl w:val="0"/>
        <w:tabs>
          <w:tab w:val="left" w:pos="1134"/>
        </w:tabs>
        <w:suppressAutoHyphens/>
        <w:ind w:firstLine="709"/>
        <w:contextualSpacing/>
        <w:jc w:val="both"/>
        <w:rPr>
          <w:sz w:val="28"/>
          <w:szCs w:val="28"/>
        </w:rPr>
      </w:pPr>
      <w:r w:rsidRPr="00087A51">
        <w:rPr>
          <w:sz w:val="28"/>
          <w:szCs w:val="28"/>
        </w:rPr>
        <w:t xml:space="preserve">Таким образом, указанные расходы направлены на обеспечение защиты населения и территории от чрезвычайных ситуаций и не направлены на </w:t>
      </w:r>
      <w:r w:rsidRPr="00087A51">
        <w:rPr>
          <w:rFonts w:eastAsia="Times New Roman"/>
          <w:sz w:val="28"/>
          <w:szCs w:val="28"/>
        </w:rPr>
        <w:t>благоустройство городских территорий</w:t>
      </w:r>
      <w:r w:rsidRPr="00087A51">
        <w:rPr>
          <w:sz w:val="28"/>
          <w:szCs w:val="28"/>
        </w:rPr>
        <w:t xml:space="preserve">, в связи, с чем не подлежат отражению в составе комплекса процессных мероприятий </w:t>
      </w:r>
      <w:r w:rsidRPr="00087A51">
        <w:rPr>
          <w:rFonts w:eastAsia="Times New Roman"/>
          <w:sz w:val="28"/>
          <w:szCs w:val="28"/>
        </w:rPr>
        <w:t>«Мероприятия, направленные на благоустройство городских территорий».</w:t>
      </w:r>
    </w:p>
    <w:p w:rsidR="00961973" w:rsidRPr="00087A51" w:rsidRDefault="00961973" w:rsidP="000E00AB">
      <w:pPr>
        <w:pStyle w:val="affa"/>
        <w:widowControl w:val="0"/>
        <w:numPr>
          <w:ilvl w:val="0"/>
          <w:numId w:val="44"/>
        </w:numPr>
        <w:tabs>
          <w:tab w:val="left" w:pos="1134"/>
        </w:tabs>
        <w:ind w:left="0" w:firstLine="709"/>
        <w:jc w:val="both"/>
        <w:rPr>
          <w:sz w:val="28"/>
          <w:szCs w:val="28"/>
        </w:rPr>
      </w:pPr>
      <w:r w:rsidRPr="00087A51">
        <w:rPr>
          <w:sz w:val="28"/>
          <w:szCs w:val="28"/>
        </w:rPr>
        <w:t>На 2024 год и плановый период 2025 и 2026 годов</w:t>
      </w:r>
      <w:r w:rsidRPr="00087A51">
        <w:rPr>
          <w:rFonts w:eastAsia="Times New Roman"/>
          <w:sz w:val="28"/>
          <w:szCs w:val="28"/>
        </w:rPr>
        <w:t xml:space="preserve"> на реализацию комплекса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 Проектом решения предложено утвердить бюджетные ассигнования в сумме 113 029,6 тыс. рублей, 118 274,6 тыс. рублей и 121 096,6 тыс. рублей соответственно.</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Прогнозируемый объем расходов выше уровня утвержденного СБР объема ассигнований 2023 года (</w:t>
      </w:r>
      <w:r w:rsidRPr="00087A51">
        <w:rPr>
          <w:rFonts w:eastAsia="Times New Roman"/>
          <w:sz w:val="28"/>
          <w:szCs w:val="28"/>
        </w:rPr>
        <w:t>105 831,6</w:t>
      </w:r>
      <w:r w:rsidRPr="00087A51">
        <w:rPr>
          <w:rFonts w:eastAsia="Times New Roman"/>
          <w:iCs/>
          <w:sz w:val="28"/>
          <w:szCs w:val="28"/>
        </w:rPr>
        <w:t xml:space="preserve"> тыс. рублей</w:t>
      </w:r>
      <w:r w:rsidRPr="00087A51">
        <w:rPr>
          <w:sz w:val="28"/>
          <w:szCs w:val="28"/>
        </w:rPr>
        <w:t>) в 2024 году на 7 198,0 тыс. рублей или 6,8%, в 2025 году на 12 443,0 тыс. рублей или 11,8% и в 2026 году на 15 265,0 тыс. рублей или 14,4%.</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В рамках комплекса процессных мероприятий на 2024 -2026 годы предусматриваются расходы на:</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центрального аппарата УЖКХ – 31 627,8 тыс. рублей, 31 631,3 тыс. рублей и 31 631,3 тыс. рублей соответственно;</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МКУ «ЖКХ» – 28 005,6 тыс. рублей, 29 377,9 тыс. рублей и 30 817,4 тыс. рублей соответственно;</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МКУ «Специализированная служба» – 26 897,0 тыс. рублей, 28 215,0 тыс. рублей и 29 597,5 тыс. рублей соответственно;</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МКУ «Городской центр имущественных и жилищных отношений» (далее – МКУ «ГЦИЖО» - 25 157,4 тыс. рублей, 27 708,6 тыс. рублей и 27 708,6 тыс. рублей соответственно);</w:t>
      </w:r>
    </w:p>
    <w:p w:rsidR="00961973" w:rsidRPr="00087A51" w:rsidRDefault="00961973" w:rsidP="000E00AB">
      <w:pPr>
        <w:pStyle w:val="affa"/>
        <w:widowControl w:val="0"/>
        <w:numPr>
          <w:ilvl w:val="0"/>
          <w:numId w:val="102"/>
        </w:numPr>
        <w:tabs>
          <w:tab w:val="left" w:pos="1134"/>
        </w:tabs>
        <w:ind w:left="0" w:firstLine="709"/>
        <w:jc w:val="both"/>
        <w:rPr>
          <w:sz w:val="28"/>
          <w:szCs w:val="28"/>
        </w:rPr>
      </w:pPr>
      <w:r w:rsidRPr="00087A51">
        <w:rPr>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 1 179,1 тыс. рублей ежегодно;</w:t>
      </w:r>
    </w:p>
    <w:p w:rsidR="00961973" w:rsidRPr="00087A51" w:rsidRDefault="00961973" w:rsidP="000E00AB">
      <w:pPr>
        <w:pStyle w:val="affa"/>
        <w:widowControl w:val="0"/>
        <w:numPr>
          <w:ilvl w:val="0"/>
          <w:numId w:val="102"/>
        </w:numPr>
        <w:tabs>
          <w:tab w:val="left" w:pos="1134"/>
        </w:tabs>
        <w:ind w:left="0" w:firstLine="709"/>
        <w:jc w:val="both"/>
        <w:rPr>
          <w:sz w:val="28"/>
          <w:szCs w:val="28"/>
        </w:rPr>
      </w:pPr>
      <w:r w:rsidRPr="00087A51">
        <w:rPr>
          <w:sz w:val="28"/>
          <w:szCs w:val="28"/>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 162,7 тыс. рублей ежегодно.</w:t>
      </w:r>
    </w:p>
    <w:p w:rsidR="00961973" w:rsidRPr="00087A51" w:rsidRDefault="00961973" w:rsidP="000E00AB">
      <w:pPr>
        <w:pStyle w:val="affa"/>
        <w:widowControl w:val="0"/>
        <w:tabs>
          <w:tab w:val="left" w:pos="1134"/>
        </w:tabs>
        <w:ind w:left="0" w:firstLine="709"/>
        <w:jc w:val="both"/>
        <w:rPr>
          <w:sz w:val="28"/>
        </w:rPr>
      </w:pPr>
      <w:r w:rsidRPr="00087A51">
        <w:rPr>
          <w:sz w:val="28"/>
        </w:rPr>
        <w:t xml:space="preserve">Счетная палата обращает внимание на то, что ДИЖО в рамках </w:t>
      </w:r>
      <w:r w:rsidRPr="00087A51">
        <w:rPr>
          <w:sz w:val="28"/>
        </w:rPr>
        <w:lastRenderedPageBreak/>
        <w:t xml:space="preserve">рассматриваемой муниципальной программы на реализацию комплекса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 предусматриваются бюджетные ассигнования на 2024 год в сумме 26 336,5 тыс. рублей, на 2025 год в сумме 28 887,7 тыс. рублей и на 2026 год в сумме 28 887,7 тыс. рублей. </w:t>
      </w:r>
    </w:p>
    <w:p w:rsidR="00961973" w:rsidRPr="00087A51" w:rsidRDefault="00961973" w:rsidP="000E00AB">
      <w:pPr>
        <w:pStyle w:val="affa"/>
        <w:widowControl w:val="0"/>
        <w:tabs>
          <w:tab w:val="left" w:pos="1134"/>
        </w:tabs>
        <w:ind w:left="0" w:firstLine="709"/>
        <w:jc w:val="both"/>
        <w:rPr>
          <w:sz w:val="28"/>
        </w:rPr>
      </w:pPr>
      <w:r w:rsidRPr="00087A51">
        <w:rPr>
          <w:sz w:val="28"/>
        </w:rPr>
        <w:t>В соответствии с ведомственной структурой расходов бюджета города Оренбурга на 2024 год и на плановый период 2025 и 2026 годов бюджетные ассигнования предлагается утвердить ДИЖО по следующим кодам бюджетной классификации, представленным в таблице.</w:t>
      </w:r>
    </w:p>
    <w:p w:rsidR="00961973" w:rsidRPr="00087A51" w:rsidRDefault="00961973" w:rsidP="000E00AB">
      <w:pPr>
        <w:pStyle w:val="affa"/>
        <w:widowControl w:val="0"/>
        <w:tabs>
          <w:tab w:val="left" w:pos="1134"/>
        </w:tabs>
        <w:ind w:left="0" w:firstLine="709"/>
        <w:jc w:val="right"/>
        <w:rPr>
          <w:sz w:val="20"/>
        </w:rPr>
      </w:pPr>
      <w:r w:rsidRPr="00087A51">
        <w:rPr>
          <w:sz w:val="20"/>
        </w:rPr>
        <w:t>(тыс. рублей)</w:t>
      </w:r>
    </w:p>
    <w:tbl>
      <w:tblPr>
        <w:tblW w:w="1021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01"/>
        <w:gridCol w:w="517"/>
        <w:gridCol w:w="517"/>
        <w:gridCol w:w="1263"/>
        <w:gridCol w:w="456"/>
        <w:gridCol w:w="1234"/>
        <w:gridCol w:w="1264"/>
        <w:gridCol w:w="1264"/>
      </w:tblGrid>
      <w:tr w:rsidR="00961973" w:rsidRPr="00087A51" w:rsidTr="009808C2">
        <w:trPr>
          <w:trHeight w:val="69"/>
        </w:trPr>
        <w:tc>
          <w:tcPr>
            <w:tcW w:w="3701"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Наименование</w:t>
            </w:r>
          </w:p>
        </w:tc>
        <w:tc>
          <w:tcPr>
            <w:tcW w:w="517"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Рз</w:t>
            </w:r>
          </w:p>
        </w:tc>
        <w:tc>
          <w:tcPr>
            <w:tcW w:w="517"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Пр</w:t>
            </w:r>
          </w:p>
        </w:tc>
        <w:tc>
          <w:tcPr>
            <w:tcW w:w="1263"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ЦСР</w:t>
            </w:r>
          </w:p>
        </w:tc>
        <w:tc>
          <w:tcPr>
            <w:tcW w:w="456" w:type="dxa"/>
            <w:shd w:val="clear" w:color="auto" w:fill="DBE5F1" w:themeFill="accent1" w:themeFillTint="33"/>
            <w:vAlign w:val="center"/>
          </w:tcPr>
          <w:p w:rsidR="00961973" w:rsidRPr="00087A51" w:rsidRDefault="00961973" w:rsidP="000E00AB">
            <w:pPr>
              <w:widowControl w:val="0"/>
              <w:jc w:val="center"/>
              <w:rPr>
                <w:rFonts w:eastAsia="Times New Roman"/>
                <w:b/>
                <w:i/>
                <w:sz w:val="16"/>
                <w:szCs w:val="16"/>
              </w:rPr>
            </w:pPr>
            <w:r w:rsidRPr="00087A51">
              <w:rPr>
                <w:rFonts w:eastAsia="Times New Roman"/>
                <w:b/>
                <w:i/>
                <w:sz w:val="16"/>
                <w:szCs w:val="16"/>
              </w:rPr>
              <w:t>ВР</w:t>
            </w:r>
          </w:p>
        </w:tc>
        <w:tc>
          <w:tcPr>
            <w:tcW w:w="1234"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2024 год</w:t>
            </w:r>
          </w:p>
        </w:tc>
        <w:tc>
          <w:tcPr>
            <w:tcW w:w="1264"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2025 год</w:t>
            </w:r>
          </w:p>
        </w:tc>
        <w:tc>
          <w:tcPr>
            <w:tcW w:w="1264"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2026 год</w:t>
            </w:r>
          </w:p>
        </w:tc>
      </w:tr>
      <w:tr w:rsidR="00961973" w:rsidRPr="00087A51" w:rsidTr="009808C2">
        <w:trPr>
          <w:trHeight w:val="135"/>
        </w:trPr>
        <w:tc>
          <w:tcPr>
            <w:tcW w:w="3701" w:type="dxa"/>
            <w:shd w:val="clear" w:color="auto" w:fill="auto"/>
            <w:hideMark/>
          </w:tcPr>
          <w:p w:rsidR="00961973" w:rsidRPr="00087A51" w:rsidRDefault="00961973" w:rsidP="000E00AB">
            <w:pPr>
              <w:widowControl w:val="0"/>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517" w:type="dxa"/>
            <w:shd w:val="clear" w:color="auto" w:fill="auto"/>
            <w:vAlign w:val="center"/>
            <w:hideMark/>
          </w:tcPr>
          <w:p w:rsidR="00961973" w:rsidRPr="00087A51" w:rsidRDefault="00961973" w:rsidP="000E00AB">
            <w:pPr>
              <w:widowControl w:val="0"/>
              <w:jc w:val="center"/>
              <w:rPr>
                <w:rFonts w:eastAsia="Times New Roman"/>
                <w:sz w:val="16"/>
                <w:szCs w:val="16"/>
              </w:rPr>
            </w:pPr>
            <w:r w:rsidRPr="00087A51">
              <w:rPr>
                <w:rFonts w:eastAsia="Times New Roman"/>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sz w:val="16"/>
                <w:szCs w:val="16"/>
              </w:rPr>
            </w:pPr>
            <w:r w:rsidRPr="00087A51">
              <w:rPr>
                <w:rFonts w:eastAsia="Times New Roman"/>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sz w:val="16"/>
                <w:szCs w:val="16"/>
              </w:rPr>
            </w:pPr>
            <w:r w:rsidRPr="00087A51">
              <w:rPr>
                <w:rFonts w:eastAsia="Times New Roman"/>
                <w:sz w:val="16"/>
                <w:szCs w:val="16"/>
              </w:rPr>
              <w:t>14 4 04 00000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 </w:t>
            </w:r>
          </w:p>
        </w:tc>
        <w:tc>
          <w:tcPr>
            <w:tcW w:w="1234" w:type="dxa"/>
            <w:shd w:val="clear" w:color="auto" w:fill="auto"/>
            <w:vAlign w:val="center"/>
            <w:hideMark/>
          </w:tcPr>
          <w:p w:rsidR="00961973" w:rsidRPr="00087A51" w:rsidRDefault="00961973" w:rsidP="000E00AB">
            <w:pPr>
              <w:widowControl w:val="0"/>
              <w:jc w:val="right"/>
              <w:rPr>
                <w:rFonts w:eastAsia="Times New Roman"/>
                <w:sz w:val="16"/>
                <w:szCs w:val="16"/>
              </w:rPr>
            </w:pPr>
            <w:r w:rsidRPr="00087A51">
              <w:rPr>
                <w:rFonts w:eastAsia="Times New Roman"/>
                <w:sz w:val="16"/>
                <w:szCs w:val="16"/>
              </w:rPr>
              <w:t>26 336,5</w:t>
            </w:r>
          </w:p>
        </w:tc>
        <w:tc>
          <w:tcPr>
            <w:tcW w:w="1264" w:type="dxa"/>
            <w:shd w:val="clear" w:color="auto" w:fill="auto"/>
            <w:vAlign w:val="center"/>
            <w:hideMark/>
          </w:tcPr>
          <w:p w:rsidR="00961973" w:rsidRPr="00087A51" w:rsidRDefault="00961973" w:rsidP="000E00AB">
            <w:pPr>
              <w:widowControl w:val="0"/>
              <w:jc w:val="right"/>
              <w:rPr>
                <w:rFonts w:eastAsia="Times New Roman"/>
                <w:sz w:val="16"/>
                <w:szCs w:val="16"/>
              </w:rPr>
            </w:pPr>
            <w:r w:rsidRPr="00087A51">
              <w:rPr>
                <w:rFonts w:eastAsia="Times New Roman"/>
                <w:sz w:val="16"/>
                <w:szCs w:val="16"/>
              </w:rPr>
              <w:t>28 887,7</w:t>
            </w:r>
          </w:p>
        </w:tc>
        <w:tc>
          <w:tcPr>
            <w:tcW w:w="1264" w:type="dxa"/>
            <w:shd w:val="clear" w:color="auto" w:fill="auto"/>
            <w:vAlign w:val="center"/>
            <w:hideMark/>
          </w:tcPr>
          <w:p w:rsidR="00961973" w:rsidRPr="00087A51" w:rsidRDefault="00961973" w:rsidP="000E00AB">
            <w:pPr>
              <w:widowControl w:val="0"/>
              <w:jc w:val="right"/>
              <w:rPr>
                <w:rFonts w:eastAsia="Times New Roman"/>
                <w:sz w:val="16"/>
                <w:szCs w:val="16"/>
              </w:rPr>
            </w:pPr>
            <w:r w:rsidRPr="00087A51">
              <w:rPr>
                <w:rFonts w:eastAsia="Times New Roman"/>
                <w:sz w:val="16"/>
                <w:szCs w:val="16"/>
              </w:rPr>
              <w:t>28 887,7</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Обеспечение деятельности подведомственных учреждений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 </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25 157,4</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27 708,6</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27 708,6</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Расходы на выплаты персоналу казенных учреждений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110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23 328,7</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23 328,7</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23 328,7</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Иные закупки товаров, работ и услуг для обеспечения государственных (муниципальных) нужд</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240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1 823,7</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4 374,9</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4 374,9</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Уплата налогов, сборов и иных платежей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850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5,0</w:t>
            </w:r>
          </w:p>
        </w:tc>
      </w:tr>
      <w:tr w:rsidR="00961973" w:rsidRPr="00087A51" w:rsidTr="009808C2">
        <w:trPr>
          <w:trHeight w:val="239"/>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14 4 04 80955</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1 179,1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1 179,1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1 179,1</w:t>
            </w:r>
          </w:p>
        </w:tc>
      </w:tr>
      <w:tr w:rsidR="00961973" w:rsidRPr="00087A51" w:rsidTr="009808C2">
        <w:trPr>
          <w:trHeight w:val="55"/>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Расходы на выплаты персоналу государственных (муниципальных) органов</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14 4 04 80955</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120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1 105,0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1 105,0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1 105,0</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Иные закупки товаров, работ и услуг для обеспечения государственных (муниципальных) нужд</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14 4 04 80955</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240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74,1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74,1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74,1</w:t>
            </w:r>
          </w:p>
        </w:tc>
      </w:tr>
    </w:tbl>
    <w:p w:rsidR="00961973" w:rsidRPr="00087A51" w:rsidRDefault="00961973" w:rsidP="000E00AB">
      <w:pPr>
        <w:pStyle w:val="affa"/>
        <w:widowControl w:val="0"/>
        <w:tabs>
          <w:tab w:val="left" w:pos="1134"/>
        </w:tabs>
        <w:ind w:left="709"/>
        <w:jc w:val="both"/>
        <w:rPr>
          <w:sz w:val="16"/>
        </w:rPr>
      </w:pP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Таким образом, в рамках муниципальной программы предложено утвердить бюджетные ассигнования ДИЖО на обеспечение деятельности подведомственного учреждения МКУ «ГЦИЖО» в суммах 25 157,4 тыс. рублей, 27 708,6 тыс. рублей и 27 708,6 тыс. рублей соответственно по годам и на </w:t>
      </w:r>
      <w:r w:rsidRPr="00087A51">
        <w:rPr>
          <w:rFonts w:eastAsia="Times New Roman"/>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r w:rsidRPr="00087A51">
        <w:rPr>
          <w:sz w:val="28"/>
          <w:szCs w:val="28"/>
        </w:rPr>
        <w:t xml:space="preserve"> в сумме 1 179,1 тыс. рублей ежегодно.</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Бюджетные ассигнования на </w:t>
      </w:r>
      <w:r w:rsidRPr="00087A51">
        <w:rPr>
          <w:rFonts w:eastAsia="Times New Roman"/>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предлагается утвердить по подгруппе видов расходов 120 «Расходы на выплаты персоналу государственных (муниципальных) органов» (1 105,0 тыс. рублей), т.е. на выплату заработной платы штатному сотруднику ДИЖО, и подгруппе 240 «Иные закупки товаров, работ и услуг для обеспечения государственных (муниципальных) нужд» (</w:t>
      </w:r>
      <w:r w:rsidRPr="00087A51">
        <w:rPr>
          <w:rFonts w:eastAsia="Times New Roman"/>
          <w:sz w:val="28"/>
          <w:szCs w:val="16"/>
        </w:rPr>
        <w:t>74,1 тыс. рублей</w:t>
      </w:r>
      <w:r w:rsidRPr="00087A51">
        <w:rPr>
          <w:rFonts w:eastAsia="Times New Roman"/>
          <w:sz w:val="28"/>
          <w:szCs w:val="28"/>
        </w:rPr>
        <w:t>).</w:t>
      </w:r>
      <w:r w:rsidRPr="00087A51">
        <w:rPr>
          <w:b/>
          <w:i/>
          <w:sz w:val="28"/>
        </w:rPr>
        <w:t xml:space="preserve"> </w:t>
      </w:r>
      <w:r w:rsidRPr="00087A51">
        <w:rPr>
          <w:sz w:val="28"/>
        </w:rPr>
        <w:t>Таким образом, указанные средства планируется направить на обеспечение деятельности ДИЖО.</w:t>
      </w:r>
    </w:p>
    <w:p w:rsidR="00961973" w:rsidRPr="00087A51" w:rsidRDefault="00961973" w:rsidP="000E00AB">
      <w:pPr>
        <w:pStyle w:val="affa"/>
        <w:widowControl w:val="0"/>
        <w:tabs>
          <w:tab w:val="left" w:pos="1134"/>
        </w:tabs>
        <w:ind w:left="0" w:firstLine="709"/>
        <w:jc w:val="both"/>
        <w:rPr>
          <w:sz w:val="28"/>
          <w:szCs w:val="28"/>
        </w:rPr>
      </w:pPr>
      <w:r w:rsidRPr="00087A51">
        <w:rPr>
          <w:sz w:val="28"/>
        </w:rPr>
        <w:lastRenderedPageBreak/>
        <w:t xml:space="preserve">При этом, основной объем бюджетных ассигнований на обеспечение деятельности центрального аппарата ДИЖО (48 036,6 тыс. рублей на 2024 год и по 48 018,6 тыс. рублей на 2025-2026 годы) предусмотрен в рамках муниципальной программы «Повышение эффективности управления муниципальным имуществом города Оренбурга», комплекса процессных мероприятий «Осуществление </w:t>
      </w:r>
      <w:r w:rsidRPr="00087A51">
        <w:rPr>
          <w:sz w:val="28"/>
          <w:szCs w:val="28"/>
        </w:rPr>
        <w:t>управленческих функций в сфере управления муниципальным имуществом».</w:t>
      </w:r>
    </w:p>
    <w:p w:rsidR="00961973" w:rsidRPr="00087A51" w:rsidRDefault="00961973" w:rsidP="000E00AB">
      <w:pPr>
        <w:widowControl w:val="0"/>
        <w:ind w:firstLine="709"/>
        <w:jc w:val="both"/>
        <w:rPr>
          <w:sz w:val="28"/>
        </w:rPr>
      </w:pPr>
      <w:r w:rsidRPr="00087A51">
        <w:rPr>
          <w:sz w:val="28"/>
        </w:rPr>
        <w:t xml:space="preserve">Вместе с тем, в состав муниципальной программы </w:t>
      </w:r>
      <w:r w:rsidRPr="00087A51">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r w:rsidRPr="00087A51">
        <w:rPr>
          <w:sz w:val="28"/>
        </w:rPr>
        <w:t>не включены расходы на содержание сотрудников центрального аппарата ДИЖО, которые обеспечивают выполнение функций (полномочий) в сфере жилищной политики.</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Кроме этого, </w:t>
      </w:r>
      <w:r w:rsidRPr="00087A51">
        <w:rPr>
          <w:sz w:val="28"/>
        </w:rPr>
        <w:t xml:space="preserve">согласно представленному с Проектом решения проекта паспорта муниципальной программы и представленному УЖКХ проекта муниципальной программы, являющегося основанием для составления Проекта решения, </w:t>
      </w:r>
      <w:r w:rsidRPr="00087A51">
        <w:rPr>
          <w:sz w:val="28"/>
          <w:szCs w:val="28"/>
        </w:rPr>
        <w:t>МКУ «ГЦИЖО» не является соисполнителем муниципальной программы.</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Счетная палата обращает внимание на то, что значения целевых показателей, отраженные в проекте изменений муниципальной программы, представленном по запросу Счетной палаты, не соответствуют значениям показателей, отраженным в проекте паспорта муниципальной программы, представленном одновременно с Проектом решения. </w:t>
      </w:r>
    </w:p>
    <w:p w:rsidR="00961973" w:rsidRPr="00087A51" w:rsidRDefault="00961973" w:rsidP="000E00AB">
      <w:pPr>
        <w:widowControl w:val="0"/>
        <w:tabs>
          <w:tab w:val="left" w:pos="1134"/>
        </w:tabs>
        <w:ind w:firstLine="709"/>
        <w:jc w:val="both"/>
        <w:rPr>
          <w:sz w:val="28"/>
          <w:szCs w:val="28"/>
        </w:rPr>
      </w:pPr>
      <w:r w:rsidRPr="00087A51">
        <w:rPr>
          <w:sz w:val="28"/>
          <w:szCs w:val="28"/>
        </w:rPr>
        <w:t>Так, проектом изменений муниципальной программы предусмотрено достижение следующих значений целевых показателей (индикаторов) конечных результатов в 2024-2030 годах:</w:t>
      </w:r>
    </w:p>
    <w:p w:rsidR="00961973" w:rsidRPr="00087A51" w:rsidRDefault="00961973" w:rsidP="000E00AB">
      <w:pPr>
        <w:pStyle w:val="affa"/>
        <w:widowControl w:val="0"/>
        <w:numPr>
          <w:ilvl w:val="0"/>
          <w:numId w:val="103"/>
        </w:numPr>
        <w:tabs>
          <w:tab w:val="left" w:pos="1134"/>
        </w:tabs>
        <w:ind w:left="0" w:firstLine="709"/>
        <w:jc w:val="both"/>
        <w:rPr>
          <w:sz w:val="28"/>
          <w:szCs w:val="28"/>
        </w:rPr>
      </w:pPr>
      <w:r w:rsidRPr="00087A51">
        <w:rPr>
          <w:sz w:val="28"/>
          <w:szCs w:val="28"/>
        </w:rPr>
        <w:t>доля граждан, улучшивших жилищные условия в рамках программы, от общего количества граждан данных категорий, принятых на учет по МО «город Оренбург» – 15,2%, в 2025 - 2030 годах – 19,6% ежегодно;</w:t>
      </w:r>
    </w:p>
    <w:p w:rsidR="00961973" w:rsidRPr="00087A51" w:rsidRDefault="00961973" w:rsidP="000E00AB">
      <w:pPr>
        <w:pStyle w:val="affa"/>
        <w:widowControl w:val="0"/>
        <w:numPr>
          <w:ilvl w:val="0"/>
          <w:numId w:val="103"/>
        </w:numPr>
        <w:tabs>
          <w:tab w:val="left" w:pos="1134"/>
        </w:tabs>
        <w:ind w:left="0" w:firstLine="709"/>
        <w:jc w:val="both"/>
        <w:rPr>
          <w:sz w:val="28"/>
          <w:szCs w:val="28"/>
        </w:rPr>
      </w:pPr>
      <w:r w:rsidRPr="00087A51">
        <w:rPr>
          <w:sz w:val="28"/>
          <w:szCs w:val="28"/>
        </w:rPr>
        <w:t>доля благоустроенных, отремонтированных дворовых территорий, объектов благоустройства в МО «город Оренбург» – 55,1%, в 2025 - 2030 годах – 56,2% ежегодно.</w:t>
      </w:r>
    </w:p>
    <w:p w:rsidR="00961973" w:rsidRPr="00087A51" w:rsidRDefault="00961973" w:rsidP="000E00AB">
      <w:pPr>
        <w:widowControl w:val="0"/>
        <w:tabs>
          <w:tab w:val="left" w:pos="1134"/>
        </w:tabs>
        <w:ind w:firstLine="709"/>
        <w:jc w:val="both"/>
        <w:rPr>
          <w:sz w:val="28"/>
          <w:szCs w:val="28"/>
        </w:rPr>
      </w:pPr>
      <w:r w:rsidRPr="00087A51">
        <w:rPr>
          <w:sz w:val="28"/>
          <w:szCs w:val="28"/>
        </w:rPr>
        <w:t>В то же время проектом паспорта муниципальной программы предусмотрено достижение следующих значений целевых показателей (индикаторов) конечных результатов к 2030 году:</w:t>
      </w:r>
    </w:p>
    <w:p w:rsidR="00961973" w:rsidRPr="00087A51" w:rsidRDefault="00961973" w:rsidP="000E00AB">
      <w:pPr>
        <w:widowControl w:val="0"/>
        <w:tabs>
          <w:tab w:val="left" w:pos="1134"/>
        </w:tabs>
        <w:ind w:firstLine="709"/>
        <w:jc w:val="both"/>
        <w:rPr>
          <w:sz w:val="28"/>
          <w:szCs w:val="28"/>
        </w:rPr>
      </w:pPr>
      <w:r w:rsidRPr="00087A51">
        <w:rPr>
          <w:sz w:val="28"/>
          <w:szCs w:val="28"/>
        </w:rPr>
        <w:t>доля граждан, улучшивших жилищные условия в рамках программы, от общего количества граждан данных категорий, принятых на учет по МО «город Оренбург» – 30,8% к 2030 году;</w:t>
      </w:r>
    </w:p>
    <w:p w:rsidR="00961973" w:rsidRPr="00087A51" w:rsidRDefault="00961973" w:rsidP="000E00AB">
      <w:pPr>
        <w:widowControl w:val="0"/>
        <w:tabs>
          <w:tab w:val="left" w:pos="1134"/>
        </w:tabs>
        <w:ind w:firstLine="709"/>
        <w:jc w:val="both"/>
        <w:rPr>
          <w:sz w:val="28"/>
          <w:szCs w:val="28"/>
        </w:rPr>
      </w:pPr>
      <w:r w:rsidRPr="00087A51">
        <w:rPr>
          <w:sz w:val="28"/>
          <w:szCs w:val="28"/>
        </w:rPr>
        <w:t>доля благоустроенных, отремонтированных дворовых территорий, объектов благоустройства в МО «город Оренбург» – 59,7% к 2030 году.</w:t>
      </w:r>
    </w:p>
    <w:p w:rsidR="001B68DB" w:rsidRDefault="001B68DB" w:rsidP="000E00AB">
      <w:pPr>
        <w:widowControl w:val="0"/>
      </w:pPr>
    </w:p>
    <w:p w:rsidR="00525564" w:rsidRPr="00087A51" w:rsidRDefault="00B30752" w:rsidP="00B30752">
      <w:pPr>
        <w:pStyle w:val="2"/>
        <w:jc w:val="center"/>
        <w:rPr>
          <w:b/>
        </w:rPr>
      </w:pPr>
      <w:bookmarkStart w:id="42" w:name="_Toc152921796"/>
      <w:r>
        <w:rPr>
          <w:b/>
        </w:rPr>
        <w:t xml:space="preserve">6.12. </w:t>
      </w:r>
      <w:r w:rsidR="00525564" w:rsidRPr="00087A51">
        <w:rPr>
          <w:b/>
        </w:rPr>
        <w:t>Муниципальная программа «Переселение граждан муниципального образования «город Оренбург» из жилых домов, признанных аварийными»</w:t>
      </w:r>
      <w:bookmarkEnd w:id="42"/>
    </w:p>
    <w:p w:rsidR="00525564" w:rsidRPr="00087A51" w:rsidRDefault="00525564" w:rsidP="00525564">
      <w:pPr>
        <w:jc w:val="center"/>
        <w:rPr>
          <w:b/>
          <w:sz w:val="16"/>
          <w:szCs w:val="16"/>
          <w:highlight w:val="red"/>
        </w:rPr>
      </w:pPr>
    </w:p>
    <w:p w:rsidR="00525564" w:rsidRPr="00087A51" w:rsidRDefault="00525564" w:rsidP="00525564">
      <w:pPr>
        <w:autoSpaceDE w:val="0"/>
        <w:autoSpaceDN w:val="0"/>
        <w:adjustRightInd w:val="0"/>
        <w:ind w:right="-1" w:firstLine="709"/>
        <w:jc w:val="both"/>
        <w:rPr>
          <w:sz w:val="28"/>
          <w:szCs w:val="28"/>
        </w:rPr>
      </w:pPr>
      <w:r w:rsidRPr="00087A51">
        <w:rPr>
          <w:sz w:val="28"/>
          <w:szCs w:val="28"/>
        </w:rPr>
        <w:t>Целью программы является «Создание безопасных условий проживания граждан в муниципальном образовании «город Оренбург».</w:t>
      </w:r>
    </w:p>
    <w:p w:rsidR="00525564" w:rsidRPr="00087A51" w:rsidRDefault="00525564" w:rsidP="00525564">
      <w:pPr>
        <w:ind w:right="-1" w:firstLine="709"/>
      </w:pPr>
      <w:r w:rsidRPr="00087A51">
        <w:rPr>
          <w:sz w:val="28"/>
          <w:szCs w:val="28"/>
        </w:rPr>
        <w:t>Период реализации программы: 2019-2030 годы.</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lastRenderedPageBreak/>
        <w:t xml:space="preserve">Ответственным исполнителем программы является ДИЖО. </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t>Соисполнителем муниципальной программы является Управление по социальной политике (в 2019-2021 годах) и Управление жилищно-коммунального хозяйства (в 2019-2023 годах).</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Проектом решения планируется реализация одного комплекса процессных мероприятий и одного регионального проекта с общим объемом финансирования на:</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2024 год – 66 998,8 тыс. рублей, в том числе за счет межбюджетных трансфертов 60 114,0 тыс. рублей и средств городского бюджета 6 884,8 тыс. рублей;</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2025 год – 151 497,8 тыс. рублей, в том числе за счет межбюджетных трансфертов 140 405,7 тыс. рублей и средств городского бюджета 11 092,1 тыс. рублей;</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2026 год – 141 546,8 тыс. рублей, в том числе за счет межбюджетных трансфертов 132 162,0 тыс. рублей и средств городского бюджета 9 384,8 тыс. рублей.</w:t>
      </w:r>
    </w:p>
    <w:p w:rsidR="00525564" w:rsidRPr="00087A51" w:rsidRDefault="00525564" w:rsidP="00525564">
      <w:pPr>
        <w:tabs>
          <w:tab w:val="left" w:pos="1134"/>
        </w:tabs>
        <w:autoSpaceDE w:val="0"/>
        <w:autoSpaceDN w:val="0"/>
        <w:adjustRightInd w:val="0"/>
        <w:ind w:right="-1" w:firstLine="709"/>
        <w:jc w:val="both"/>
        <w:rPr>
          <w:sz w:val="28"/>
          <w:szCs w:val="28"/>
        </w:rPr>
      </w:pPr>
      <w:r w:rsidRPr="00087A51">
        <w:rPr>
          <w:sz w:val="28"/>
          <w:szCs w:val="28"/>
        </w:rPr>
        <w:t>Бюджетные ассигнования по программе на 2023 год и на плановый период 2024 и 2025 годов в соответствии с ведомственной структурой бюджета предлагаются к утверждению ДИЖО.</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СБР по состоянию на 01.11.2023 утверждены бюджетные ассигнования на выполнение мероприятий программы в общей сумме </w:t>
      </w:r>
      <w:r w:rsidRPr="00087A51">
        <w:rPr>
          <w:rFonts w:ascii="Times New Roman" w:eastAsia="Times New Roman" w:hAnsi="Times New Roman" w:cs="Times New Roman"/>
          <w:bCs/>
          <w:sz w:val="28"/>
          <w:szCs w:val="28"/>
        </w:rPr>
        <w:t>284 202,0</w:t>
      </w:r>
      <w:r w:rsidRPr="00087A51">
        <w:rPr>
          <w:rFonts w:ascii="Times New Roman" w:hAnsi="Times New Roman" w:cs="Times New Roman"/>
          <w:sz w:val="28"/>
          <w:szCs w:val="28"/>
        </w:rPr>
        <w:t xml:space="preserve"> тыс. рублей.</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25564" w:rsidRPr="00087A51" w:rsidRDefault="00525564" w:rsidP="00525564">
      <w:pPr>
        <w:ind w:right="-1"/>
        <w:jc w:val="right"/>
        <w:rPr>
          <w:sz w:val="20"/>
        </w:rPr>
      </w:pPr>
      <w:r w:rsidRPr="00087A51">
        <w:rPr>
          <w:sz w:val="20"/>
        </w:rPr>
        <w:t>(тыс.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3"/>
        <w:gridCol w:w="3198"/>
        <w:gridCol w:w="1134"/>
        <w:gridCol w:w="993"/>
        <w:gridCol w:w="1134"/>
        <w:gridCol w:w="992"/>
        <w:gridCol w:w="1134"/>
        <w:gridCol w:w="1134"/>
      </w:tblGrid>
      <w:tr w:rsidR="00525564" w:rsidRPr="00087A51" w:rsidTr="0072619E">
        <w:trPr>
          <w:trHeight w:val="306"/>
        </w:trPr>
        <w:tc>
          <w:tcPr>
            <w:tcW w:w="503" w:type="dxa"/>
            <w:vMerge w:val="restart"/>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 п/п</w:t>
            </w:r>
          </w:p>
        </w:tc>
        <w:tc>
          <w:tcPr>
            <w:tcW w:w="3198" w:type="dxa"/>
            <w:vMerge w:val="restart"/>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3261" w:type="dxa"/>
            <w:gridSpan w:val="3"/>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3260" w:type="dxa"/>
            <w:gridSpan w:val="3"/>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Проект решения</w:t>
            </w:r>
          </w:p>
        </w:tc>
      </w:tr>
      <w:tr w:rsidR="00525564" w:rsidRPr="00087A51" w:rsidTr="0072619E">
        <w:trPr>
          <w:trHeight w:val="297"/>
        </w:trPr>
        <w:tc>
          <w:tcPr>
            <w:tcW w:w="503" w:type="dxa"/>
            <w:vMerge/>
            <w:vAlign w:val="center"/>
            <w:hideMark/>
          </w:tcPr>
          <w:p w:rsidR="00525564" w:rsidRPr="00087A51" w:rsidRDefault="00525564" w:rsidP="00525564">
            <w:pPr>
              <w:rPr>
                <w:rFonts w:eastAsia="Times New Roman"/>
                <w:b/>
                <w:bCs/>
                <w:sz w:val="16"/>
                <w:szCs w:val="16"/>
              </w:rPr>
            </w:pPr>
          </w:p>
        </w:tc>
        <w:tc>
          <w:tcPr>
            <w:tcW w:w="3198" w:type="dxa"/>
            <w:vMerge/>
            <w:vAlign w:val="center"/>
            <w:hideMark/>
          </w:tcPr>
          <w:p w:rsidR="00525564" w:rsidRPr="00087A51" w:rsidRDefault="00525564" w:rsidP="00525564">
            <w:pPr>
              <w:rPr>
                <w:rFonts w:eastAsia="Times New Roman"/>
                <w:b/>
                <w:bCs/>
                <w:sz w:val="16"/>
                <w:szCs w:val="16"/>
              </w:rPr>
            </w:pP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2023 год</w:t>
            </w:r>
          </w:p>
        </w:tc>
        <w:tc>
          <w:tcPr>
            <w:tcW w:w="993"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2026 год</w:t>
            </w:r>
          </w:p>
        </w:tc>
      </w:tr>
      <w:tr w:rsidR="00525564" w:rsidRPr="00087A51" w:rsidTr="00525564">
        <w:trPr>
          <w:trHeight w:val="55"/>
        </w:trPr>
        <w:tc>
          <w:tcPr>
            <w:tcW w:w="503" w:type="dxa"/>
            <w:shd w:val="clear" w:color="000000" w:fill="FFFFFF"/>
            <w:vAlign w:val="center"/>
            <w:hideMark/>
          </w:tcPr>
          <w:p w:rsidR="00525564" w:rsidRPr="00087A51" w:rsidRDefault="00525564" w:rsidP="00525564">
            <w:pPr>
              <w:jc w:val="center"/>
              <w:rPr>
                <w:rFonts w:eastAsia="Times New Roman"/>
                <w:iCs/>
                <w:sz w:val="16"/>
                <w:szCs w:val="16"/>
              </w:rPr>
            </w:pPr>
            <w:r w:rsidRPr="00087A51">
              <w:rPr>
                <w:rFonts w:eastAsia="Times New Roman"/>
                <w:iCs/>
                <w:sz w:val="16"/>
                <w:szCs w:val="16"/>
              </w:rPr>
              <w:t>1</w:t>
            </w:r>
          </w:p>
        </w:tc>
        <w:tc>
          <w:tcPr>
            <w:tcW w:w="3198"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Комплекс процессных мероприятий «Переселение граждан из аварийного жилищного фонда муниципального образования «город Оренбург»</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268 058,3</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80 747,2</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165 546,5</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66 998,8</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151 497,8</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141 546,8</w:t>
            </w:r>
          </w:p>
        </w:tc>
      </w:tr>
      <w:tr w:rsidR="00525564" w:rsidRPr="00087A51" w:rsidTr="00525564">
        <w:trPr>
          <w:trHeight w:val="525"/>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1.1</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Дополнительные мероприятия по предоставлению жилых помещений гражданам по договорам социального найма и мены</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4 672,5</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18 614,0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21 906,7</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5 358,0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7 858,0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6 387,6</w:t>
            </w:r>
          </w:p>
        </w:tc>
      </w:tr>
      <w:tr w:rsidR="00525564" w:rsidRPr="00087A51" w:rsidTr="00525564">
        <w:trPr>
          <w:trHeight w:val="780"/>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1.2</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из жилых домов, признанных аварийными после 1 января 2017 года, находящихся под угрозой обрушения</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81 999,0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81 999,0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73 518,4</w:t>
            </w:r>
          </w:p>
        </w:tc>
      </w:tr>
      <w:tr w:rsidR="00525564" w:rsidRPr="00087A51" w:rsidTr="00525564">
        <w:trPr>
          <w:trHeight w:val="1035"/>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1.3</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r>
      <w:tr w:rsidR="00525564" w:rsidRPr="00087A51" w:rsidTr="00525564">
        <w:trPr>
          <w:trHeight w:val="55"/>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1.4</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Мероприятия по проведению оценки рыночной стоимости жилых помещений</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80,5</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792,4</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r>
      <w:tr w:rsidR="00525564" w:rsidRPr="00087A51" w:rsidTr="00525564">
        <w:trPr>
          <w:trHeight w:val="46"/>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1.5</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54 583,7</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780"/>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1.6</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147 380,8</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525"/>
        </w:trPr>
        <w:tc>
          <w:tcPr>
            <w:tcW w:w="503" w:type="dxa"/>
            <w:shd w:val="clear" w:color="000000" w:fill="FFFFFF"/>
            <w:vAlign w:val="center"/>
            <w:hideMark/>
          </w:tcPr>
          <w:p w:rsidR="00525564" w:rsidRPr="00087A51" w:rsidRDefault="00525564" w:rsidP="00525564">
            <w:pPr>
              <w:jc w:val="center"/>
              <w:rPr>
                <w:rFonts w:eastAsia="Times New Roman"/>
                <w:sz w:val="16"/>
                <w:szCs w:val="16"/>
              </w:rPr>
            </w:pPr>
            <w:r w:rsidRPr="00087A51">
              <w:rPr>
                <w:rFonts w:eastAsia="Times New Roman"/>
                <w:sz w:val="16"/>
                <w:szCs w:val="16"/>
              </w:rPr>
              <w:lastRenderedPageBreak/>
              <w:t>2</w:t>
            </w:r>
          </w:p>
        </w:tc>
        <w:tc>
          <w:tcPr>
            <w:tcW w:w="3198"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Региональный проект "Обеспечение устойчивого сокращения непригодного для проживания жилищного фонда"</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16 143,7</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х</w:t>
            </w:r>
          </w:p>
        </w:tc>
      </w:tr>
      <w:tr w:rsidR="00525564" w:rsidRPr="00087A51" w:rsidTr="00525564">
        <w:trPr>
          <w:trHeight w:val="1545"/>
        </w:trPr>
        <w:tc>
          <w:tcPr>
            <w:tcW w:w="503" w:type="dxa"/>
            <w:shd w:val="clear" w:color="000000" w:fill="FFFFFF"/>
            <w:vAlign w:val="center"/>
            <w:hideMark/>
          </w:tcPr>
          <w:p w:rsidR="00525564" w:rsidRPr="00087A51" w:rsidRDefault="00525564" w:rsidP="00525564">
            <w:pPr>
              <w:jc w:val="center"/>
              <w:rPr>
                <w:rFonts w:eastAsia="Times New Roman"/>
                <w:i/>
                <w:sz w:val="16"/>
                <w:szCs w:val="16"/>
              </w:rPr>
            </w:pPr>
            <w:r w:rsidRPr="00087A51">
              <w:rPr>
                <w:rFonts w:eastAsia="Times New Roman"/>
                <w:i/>
                <w:sz w:val="16"/>
                <w:szCs w:val="16"/>
              </w:rPr>
              <w:t>2.1</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13 284,7</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1035"/>
        </w:trPr>
        <w:tc>
          <w:tcPr>
            <w:tcW w:w="503" w:type="dxa"/>
            <w:shd w:val="clear" w:color="000000" w:fill="FFFFFF"/>
            <w:vAlign w:val="center"/>
            <w:hideMark/>
          </w:tcPr>
          <w:p w:rsidR="00525564" w:rsidRPr="00087A51" w:rsidRDefault="00525564" w:rsidP="00525564">
            <w:pPr>
              <w:jc w:val="center"/>
              <w:rPr>
                <w:rFonts w:eastAsia="Times New Roman"/>
                <w:i/>
                <w:sz w:val="16"/>
                <w:szCs w:val="16"/>
              </w:rPr>
            </w:pPr>
            <w:r w:rsidRPr="00087A51">
              <w:rPr>
                <w:rFonts w:eastAsia="Times New Roman"/>
                <w:i/>
                <w:sz w:val="16"/>
                <w:szCs w:val="16"/>
              </w:rPr>
              <w:t>2.2</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(софинансирование)</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99,6</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1290"/>
        </w:trPr>
        <w:tc>
          <w:tcPr>
            <w:tcW w:w="503" w:type="dxa"/>
            <w:shd w:val="clear" w:color="000000" w:fill="FFFFFF"/>
            <w:vAlign w:val="center"/>
            <w:hideMark/>
          </w:tcPr>
          <w:p w:rsidR="00525564" w:rsidRPr="00087A51" w:rsidRDefault="00525564" w:rsidP="00525564">
            <w:pPr>
              <w:jc w:val="center"/>
              <w:rPr>
                <w:rFonts w:eastAsia="Times New Roman"/>
                <w:i/>
                <w:sz w:val="16"/>
                <w:szCs w:val="16"/>
              </w:rPr>
            </w:pPr>
            <w:r w:rsidRPr="00087A51">
              <w:rPr>
                <w:rFonts w:eastAsia="Times New Roman"/>
                <w:i/>
                <w:sz w:val="16"/>
                <w:szCs w:val="16"/>
              </w:rPr>
              <w:t>2.3</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2 759,4</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46"/>
        </w:trPr>
        <w:tc>
          <w:tcPr>
            <w:tcW w:w="3701" w:type="dxa"/>
            <w:gridSpan w:val="2"/>
            <w:shd w:val="clear" w:color="000000" w:fill="DBE5F1"/>
            <w:vAlign w:val="center"/>
            <w:hideMark/>
          </w:tcPr>
          <w:p w:rsidR="00525564" w:rsidRPr="00087A51" w:rsidRDefault="00525564" w:rsidP="00525564">
            <w:pPr>
              <w:rPr>
                <w:rFonts w:eastAsia="Times New Roman"/>
                <w:b/>
                <w:bCs/>
                <w:sz w:val="16"/>
                <w:szCs w:val="16"/>
              </w:rPr>
            </w:pPr>
            <w:r w:rsidRPr="00087A51">
              <w:rPr>
                <w:rFonts w:eastAsia="Times New Roman"/>
                <w:b/>
                <w:bCs/>
                <w:sz w:val="16"/>
                <w:szCs w:val="16"/>
              </w:rPr>
              <w:t>Всего:</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284 202,0</w:t>
            </w:r>
          </w:p>
        </w:tc>
        <w:tc>
          <w:tcPr>
            <w:tcW w:w="993"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80 747,2</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165 546,5</w:t>
            </w:r>
          </w:p>
        </w:tc>
        <w:tc>
          <w:tcPr>
            <w:tcW w:w="992"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66 998,8</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151 497,8</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141 546,8</w:t>
            </w:r>
          </w:p>
        </w:tc>
      </w:tr>
    </w:tbl>
    <w:p w:rsidR="00525564" w:rsidRPr="00087A51" w:rsidRDefault="00525564" w:rsidP="00525564">
      <w:pPr>
        <w:widowControl w:val="0"/>
        <w:ind w:right="140" w:firstLine="708"/>
        <w:rPr>
          <w:sz w:val="16"/>
          <w:szCs w:val="28"/>
        </w:rPr>
      </w:pPr>
    </w:p>
    <w:p w:rsidR="00525564" w:rsidRPr="00087A51" w:rsidRDefault="00525564" w:rsidP="00525564">
      <w:pPr>
        <w:widowControl w:val="0"/>
        <w:ind w:right="140" w:firstLine="709"/>
        <w:jc w:val="both"/>
        <w:rPr>
          <w:sz w:val="28"/>
          <w:szCs w:val="28"/>
        </w:rPr>
      </w:pPr>
      <w:r w:rsidRPr="00087A51">
        <w:rPr>
          <w:sz w:val="28"/>
          <w:szCs w:val="28"/>
        </w:rPr>
        <w:t>По сравнению с бюджетными ассигнованиями, утвержденными СБР на 2023 год, финансирование муниципальной программы предлагается сократить в 2024 году на сумму 217 203,2 тыс. рублей или 76,4%, в 2025 году на 132 704,2 тыс. рублей или 46,7% и в 2026 году на 142 655,2 тыс. рублей или 50,2%.</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t>Основной причиной снижения  расходов 2024 года является сокращение межбюджетных трансфертов на общую сумму 147 712,0 тыс. рублей и из фонда содействия реформированию жилищно-коммунального хозяйства на сумму 16 479,8 тыс. рублей.</w:t>
      </w:r>
    </w:p>
    <w:p w:rsidR="00525564" w:rsidRPr="00087A51" w:rsidRDefault="00525564" w:rsidP="00525564">
      <w:pPr>
        <w:pStyle w:val="affa"/>
        <w:widowControl w:val="0"/>
        <w:tabs>
          <w:tab w:val="left" w:pos="1134"/>
        </w:tabs>
        <w:ind w:left="0" w:firstLine="709"/>
        <w:jc w:val="both"/>
        <w:rPr>
          <w:sz w:val="28"/>
          <w:szCs w:val="28"/>
        </w:rPr>
      </w:pPr>
      <w:r w:rsidRPr="00087A51">
        <w:rPr>
          <w:sz w:val="28"/>
          <w:szCs w:val="28"/>
        </w:rPr>
        <w:t xml:space="preserve">На очередной финансовый год и в плановом периоде основной объем финансирования по комплексу процессных мероприятий «Переселение граждан из аварийного жилищного фонда муниципального образования «город Оренбург» планируется направить на </w:t>
      </w:r>
      <w:r w:rsidRPr="00087A51">
        <w:rPr>
          <w:rFonts w:eastAsia="Times New Roman"/>
          <w:iCs/>
          <w:sz w:val="28"/>
          <w:szCs w:val="28"/>
        </w:rPr>
        <w:t>реализацию мероприятий по переселению граждан из жилых домов, признанных аварийными после 1 января 2017 года.</w:t>
      </w:r>
    </w:p>
    <w:p w:rsidR="00525564" w:rsidRPr="00087A51" w:rsidRDefault="00525564" w:rsidP="00525564">
      <w:pPr>
        <w:pStyle w:val="affa"/>
        <w:tabs>
          <w:tab w:val="left" w:pos="1134"/>
        </w:tabs>
        <w:ind w:left="0" w:firstLine="709"/>
        <w:jc w:val="both"/>
        <w:rPr>
          <w:sz w:val="28"/>
          <w:szCs w:val="28"/>
        </w:rPr>
      </w:pPr>
      <w:r w:rsidRPr="00087A51">
        <w:rPr>
          <w:sz w:val="28"/>
          <w:szCs w:val="28"/>
        </w:rPr>
        <w:t>Согласно представленному проекту муниципальной программы планируется переселение из 19 квартир, признанных аварийными, а также провести оценку рыночной стоимости 120 жилых помещений.</w:t>
      </w:r>
    </w:p>
    <w:p w:rsidR="00525564" w:rsidRPr="00087A51" w:rsidRDefault="00525564" w:rsidP="00525564">
      <w:pPr>
        <w:pStyle w:val="affa"/>
        <w:widowControl w:val="0"/>
        <w:tabs>
          <w:tab w:val="left" w:pos="1134"/>
        </w:tabs>
        <w:ind w:left="0" w:firstLine="709"/>
        <w:jc w:val="both"/>
        <w:rPr>
          <w:sz w:val="28"/>
          <w:szCs w:val="28"/>
        </w:rPr>
      </w:pPr>
      <w:r w:rsidRPr="00087A51">
        <w:rPr>
          <w:sz w:val="28"/>
          <w:szCs w:val="28"/>
        </w:rPr>
        <w:t>По результатам анализа Проекта паспорта муниципальной программы, представленного с Проектом решения, и проекта изменений муниципальной программы, представленного ответственным исполнителем, являющегося основанием для составления Проекта бюджета, установлено:</w:t>
      </w:r>
    </w:p>
    <w:p w:rsidR="00525564" w:rsidRPr="00087A51" w:rsidRDefault="00525564" w:rsidP="00CE6728">
      <w:pPr>
        <w:pStyle w:val="affa"/>
        <w:widowControl w:val="0"/>
        <w:numPr>
          <w:ilvl w:val="0"/>
          <w:numId w:val="54"/>
        </w:numPr>
        <w:tabs>
          <w:tab w:val="left" w:pos="1134"/>
        </w:tabs>
        <w:ind w:left="0" w:firstLine="709"/>
        <w:jc w:val="both"/>
        <w:rPr>
          <w:sz w:val="28"/>
          <w:szCs w:val="28"/>
        </w:rPr>
      </w:pPr>
      <w:r w:rsidRPr="00087A51">
        <w:rPr>
          <w:sz w:val="28"/>
          <w:szCs w:val="28"/>
        </w:rPr>
        <w:t>проект паспорта не содержит целевой показатель (индикатор) конечного результата «Площадь расселенного непригодного для проживания жилищного фонда МО «город Оренбург» достижение которого осуществляется в текущем году;</w:t>
      </w:r>
    </w:p>
    <w:p w:rsidR="00525564" w:rsidRPr="00087A51" w:rsidRDefault="00525564" w:rsidP="00CE6728">
      <w:pPr>
        <w:pStyle w:val="affa"/>
        <w:widowControl w:val="0"/>
        <w:numPr>
          <w:ilvl w:val="0"/>
          <w:numId w:val="54"/>
        </w:numPr>
        <w:tabs>
          <w:tab w:val="left" w:pos="1134"/>
        </w:tabs>
        <w:ind w:left="0" w:firstLine="709"/>
        <w:jc w:val="both"/>
        <w:rPr>
          <w:sz w:val="28"/>
          <w:szCs w:val="28"/>
        </w:rPr>
      </w:pPr>
      <w:r w:rsidRPr="00087A51">
        <w:rPr>
          <w:sz w:val="28"/>
          <w:szCs w:val="28"/>
        </w:rPr>
        <w:t xml:space="preserve">значение показателя (индикатора) конечного результата «доля аварийного жилищного фонда муниципального образования «город Оренбург» планируется установить на 2025-2030 годы – 0% ежегодно. Значение показателя «площадь расселенного непригодного для проживания жилищного фонда МО «город Оренбург» – 0 кв.м. ежегодно. </w:t>
      </w:r>
    </w:p>
    <w:p w:rsidR="00525564" w:rsidRPr="00087A51" w:rsidRDefault="00525564" w:rsidP="00525564">
      <w:pPr>
        <w:widowControl w:val="0"/>
        <w:tabs>
          <w:tab w:val="left" w:pos="1134"/>
        </w:tabs>
        <w:ind w:firstLine="709"/>
        <w:jc w:val="both"/>
        <w:rPr>
          <w:sz w:val="28"/>
          <w:szCs w:val="28"/>
        </w:rPr>
      </w:pPr>
      <w:r w:rsidRPr="00087A51">
        <w:rPr>
          <w:sz w:val="28"/>
          <w:szCs w:val="28"/>
        </w:rPr>
        <w:lastRenderedPageBreak/>
        <w:t>При этом в 2025-2030 годах планируется ежегодное переселение граждан минимум из 50-ти жилых помещений и приобретение дополнительных метров в муниципальную собственность для предоставления гражданам по договорам социального найма или мены – от 69,2 до108,3 кв.м. в 2024-2030 годах.</w:t>
      </w:r>
    </w:p>
    <w:p w:rsidR="00D2784B" w:rsidRPr="00087A51" w:rsidRDefault="00D2784B" w:rsidP="00525564">
      <w:pPr>
        <w:ind w:firstLine="709"/>
        <w:jc w:val="both"/>
        <w:rPr>
          <w:sz w:val="20"/>
          <w:szCs w:val="20"/>
        </w:rPr>
      </w:pPr>
    </w:p>
    <w:p w:rsidR="0051161F" w:rsidRPr="00087A51" w:rsidRDefault="00B30752" w:rsidP="00B30752">
      <w:pPr>
        <w:pStyle w:val="2"/>
        <w:jc w:val="center"/>
        <w:rPr>
          <w:b/>
        </w:rPr>
      </w:pPr>
      <w:bookmarkStart w:id="43" w:name="_Toc152921797"/>
      <w:r>
        <w:rPr>
          <w:b/>
        </w:rPr>
        <w:t xml:space="preserve">6.13. </w:t>
      </w:r>
      <w:r w:rsidR="0051161F" w:rsidRPr="00087A51">
        <w:rPr>
          <w:b/>
        </w:rPr>
        <w:t>Муниципальная программа «Комплексное благоустройство и повышение качества жизни населения на территории Северного округа города Оренбурга»</w:t>
      </w:r>
      <w:bookmarkEnd w:id="43"/>
    </w:p>
    <w:p w:rsidR="0051161F" w:rsidRPr="00087A51" w:rsidRDefault="0051161F" w:rsidP="0051161F">
      <w:pPr>
        <w:jc w:val="center"/>
        <w:rPr>
          <w:b/>
          <w:sz w:val="16"/>
          <w:szCs w:val="16"/>
        </w:rPr>
      </w:pPr>
    </w:p>
    <w:p w:rsidR="0051161F" w:rsidRPr="00087A51" w:rsidRDefault="0051161F" w:rsidP="0051161F">
      <w:pPr>
        <w:autoSpaceDE w:val="0"/>
        <w:autoSpaceDN w:val="0"/>
        <w:adjustRightInd w:val="0"/>
        <w:ind w:right="142" w:firstLine="709"/>
        <w:jc w:val="both"/>
        <w:rPr>
          <w:sz w:val="28"/>
          <w:szCs w:val="28"/>
        </w:rPr>
      </w:pPr>
      <w:r w:rsidRPr="00087A51">
        <w:rPr>
          <w:sz w:val="28"/>
          <w:szCs w:val="28"/>
        </w:rPr>
        <w:t>Целью программы является «Повышение комфортности проживания населения на территории Северного округа города Оренбурга».</w:t>
      </w:r>
    </w:p>
    <w:p w:rsidR="0051161F" w:rsidRPr="00087A51" w:rsidRDefault="0051161F" w:rsidP="0051161F">
      <w:pPr>
        <w:ind w:firstLine="709"/>
      </w:pPr>
      <w:r w:rsidRPr="00087A51">
        <w:rPr>
          <w:sz w:val="28"/>
          <w:szCs w:val="28"/>
        </w:rPr>
        <w:t>Период реализации: 2020-2030 годы.</w:t>
      </w:r>
    </w:p>
    <w:p w:rsidR="0051161F" w:rsidRPr="00087A51" w:rsidRDefault="0051161F" w:rsidP="0051161F">
      <w:pPr>
        <w:autoSpaceDE w:val="0"/>
        <w:autoSpaceDN w:val="0"/>
        <w:adjustRightInd w:val="0"/>
        <w:ind w:right="142" w:firstLine="709"/>
        <w:jc w:val="both"/>
        <w:rPr>
          <w:sz w:val="28"/>
          <w:szCs w:val="28"/>
        </w:rPr>
      </w:pPr>
      <w:r w:rsidRPr="00087A51">
        <w:rPr>
          <w:sz w:val="28"/>
          <w:szCs w:val="28"/>
        </w:rPr>
        <w:t xml:space="preserve">Ответственным исполнителем программы является Администрация Северного округа. </w:t>
      </w:r>
    </w:p>
    <w:p w:rsidR="0051161F" w:rsidRPr="00087A51" w:rsidRDefault="0051161F" w:rsidP="0051161F">
      <w:pPr>
        <w:autoSpaceDE w:val="0"/>
        <w:autoSpaceDN w:val="0"/>
        <w:adjustRightInd w:val="0"/>
        <w:ind w:right="142" w:firstLine="709"/>
        <w:jc w:val="both"/>
        <w:rPr>
          <w:sz w:val="28"/>
          <w:szCs w:val="28"/>
        </w:rPr>
      </w:pPr>
      <w:r w:rsidRPr="00087A51">
        <w:rPr>
          <w:sz w:val="28"/>
          <w:szCs w:val="28"/>
        </w:rPr>
        <w:t>Соисполнители муниципальной программы: администрации поселков Каргала и Самородово, сел Краснохолм и Пруды и МКУ «Комсервис».</w:t>
      </w:r>
    </w:p>
    <w:p w:rsidR="0051161F" w:rsidRPr="00087A51" w:rsidRDefault="0051161F" w:rsidP="0051161F">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461 069,6 тыс. рублей, на 2025 год – 467 194,9 тыс. рублей и 2026 год – 485 213,9 тыс. рублей.</w:t>
      </w:r>
    </w:p>
    <w:p w:rsidR="0051161F" w:rsidRPr="00087A51" w:rsidRDefault="0051161F" w:rsidP="0051161F">
      <w:pPr>
        <w:tabs>
          <w:tab w:val="left" w:pos="0"/>
        </w:tabs>
        <w:ind w:firstLine="709"/>
        <w:jc w:val="both"/>
        <w:rPr>
          <w:sz w:val="28"/>
          <w:szCs w:val="28"/>
        </w:rPr>
      </w:pPr>
      <w:r w:rsidRPr="00087A51">
        <w:rPr>
          <w:sz w:val="28"/>
          <w:szCs w:val="28"/>
        </w:rPr>
        <w:t xml:space="preserve">Бюджетные ассигнования по программе в соответствии с ведомственной структурой предлагаются к утверждению Администрации Северного округа. </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двух комплексов процессных мероприятий и одного приоритетного проекта в общей сумме 415 192,8 тыс. рублей.</w:t>
      </w:r>
    </w:p>
    <w:p w:rsidR="00262696" w:rsidRPr="00087A51" w:rsidRDefault="0051161F" w:rsidP="001B68DB">
      <w:pPr>
        <w:autoSpaceDE w:val="0"/>
        <w:autoSpaceDN w:val="0"/>
        <w:adjustRightInd w:val="0"/>
        <w:ind w:right="-1" w:firstLine="709"/>
        <w:jc w:val="both"/>
        <w:rPr>
          <w:sz w:val="28"/>
          <w:szCs w:val="28"/>
        </w:rPr>
      </w:pPr>
      <w:r w:rsidRPr="00087A51">
        <w:rPr>
          <w:sz w:val="28"/>
          <w:szCs w:val="28"/>
        </w:rPr>
        <w:t xml:space="preserve">Сведения об объемах бюджетных ассигнований, предусмотренных в разрезе </w:t>
      </w:r>
      <w:r w:rsidRPr="00087A51">
        <w:rPr>
          <w:rFonts w:eastAsia="Times New Roman"/>
          <w:bCs/>
          <w:sz w:val="28"/>
          <w:szCs w:val="28"/>
        </w:rPr>
        <w:t>структурных элементов (комплексов процессных мероприятий и приоритетного проекта)</w:t>
      </w:r>
      <w:r w:rsidRPr="00087A51">
        <w:rPr>
          <w:sz w:val="28"/>
          <w:szCs w:val="28"/>
        </w:rPr>
        <w:t>, пр</w:t>
      </w:r>
      <w:r w:rsidR="001B68DB">
        <w:rPr>
          <w:sz w:val="28"/>
          <w:szCs w:val="28"/>
        </w:rPr>
        <w:t>едставлены в следующей таблице.</w:t>
      </w:r>
    </w:p>
    <w:p w:rsidR="0051161F" w:rsidRPr="00087A51" w:rsidRDefault="0051161F" w:rsidP="0051161F">
      <w:pPr>
        <w:autoSpaceDE w:val="0"/>
        <w:autoSpaceDN w:val="0"/>
        <w:adjustRightInd w:val="0"/>
        <w:ind w:right="142"/>
        <w:jc w:val="right"/>
        <w:rPr>
          <w:sz w:val="20"/>
        </w:rPr>
      </w:pPr>
      <w:r w:rsidRPr="00087A51">
        <w:rPr>
          <w:sz w:val="20"/>
        </w:rPr>
        <w:t>(тыс. рублей)</w:t>
      </w: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5"/>
        <w:gridCol w:w="3384"/>
        <w:gridCol w:w="968"/>
        <w:gridCol w:w="968"/>
        <w:gridCol w:w="972"/>
        <w:gridCol w:w="1084"/>
        <w:gridCol w:w="1084"/>
        <w:gridCol w:w="1161"/>
      </w:tblGrid>
      <w:tr w:rsidR="0051161F" w:rsidRPr="00087A51" w:rsidTr="0051161F">
        <w:trPr>
          <w:trHeight w:val="315"/>
        </w:trPr>
        <w:tc>
          <w:tcPr>
            <w:tcW w:w="287" w:type="pct"/>
            <w:vMerge w:val="restart"/>
            <w:shd w:val="clear" w:color="000000" w:fill="DBE5F1"/>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 п/п</w:t>
            </w:r>
          </w:p>
        </w:tc>
        <w:tc>
          <w:tcPr>
            <w:tcW w:w="1658" w:type="pct"/>
            <w:vMerge w:val="restar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 xml:space="preserve">Наименование структурного элемента </w:t>
            </w:r>
          </w:p>
        </w:tc>
        <w:tc>
          <w:tcPr>
            <w:tcW w:w="1424" w:type="pct"/>
            <w:gridSpan w:val="3"/>
            <w:shd w:val="clear" w:color="000000" w:fill="DBE5F1"/>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Утверждено СБР на 01.11.2023</w:t>
            </w:r>
          </w:p>
        </w:tc>
        <w:tc>
          <w:tcPr>
            <w:tcW w:w="1632" w:type="pct"/>
            <w:gridSpan w:val="3"/>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Проект решения</w:t>
            </w:r>
          </w:p>
        </w:tc>
      </w:tr>
      <w:tr w:rsidR="0051161F" w:rsidRPr="00087A51" w:rsidTr="0051161F">
        <w:trPr>
          <w:trHeight w:val="315"/>
        </w:trPr>
        <w:tc>
          <w:tcPr>
            <w:tcW w:w="287" w:type="pct"/>
            <w:vMerge/>
            <w:vAlign w:val="center"/>
          </w:tcPr>
          <w:p w:rsidR="0051161F" w:rsidRPr="00087A51" w:rsidRDefault="0051161F" w:rsidP="0051161F">
            <w:pPr>
              <w:rPr>
                <w:rFonts w:eastAsia="Times New Roman"/>
                <w:b/>
                <w:bCs/>
                <w:sz w:val="16"/>
                <w:szCs w:val="16"/>
              </w:rPr>
            </w:pPr>
          </w:p>
        </w:tc>
        <w:tc>
          <w:tcPr>
            <w:tcW w:w="1658" w:type="pct"/>
            <w:vMerge/>
            <w:vAlign w:val="center"/>
          </w:tcPr>
          <w:p w:rsidR="0051161F" w:rsidRPr="00087A51" w:rsidRDefault="0051161F" w:rsidP="0051161F">
            <w:pPr>
              <w:rPr>
                <w:rFonts w:eastAsia="Times New Roman"/>
                <w:b/>
                <w:bCs/>
                <w:sz w:val="16"/>
                <w:szCs w:val="16"/>
              </w:rPr>
            </w:pPr>
          </w:p>
        </w:tc>
        <w:tc>
          <w:tcPr>
            <w:tcW w:w="474"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2023 год</w:t>
            </w:r>
          </w:p>
        </w:tc>
        <w:tc>
          <w:tcPr>
            <w:tcW w:w="474"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2024 год</w:t>
            </w:r>
          </w:p>
        </w:tc>
        <w:tc>
          <w:tcPr>
            <w:tcW w:w="475"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2025 год</w:t>
            </w:r>
          </w:p>
        </w:tc>
        <w:tc>
          <w:tcPr>
            <w:tcW w:w="531"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2024 год</w:t>
            </w:r>
          </w:p>
        </w:tc>
        <w:tc>
          <w:tcPr>
            <w:tcW w:w="531"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2025 год</w:t>
            </w:r>
          </w:p>
        </w:tc>
        <w:tc>
          <w:tcPr>
            <w:tcW w:w="570"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2026 год</w:t>
            </w:r>
          </w:p>
        </w:tc>
      </w:tr>
      <w:tr w:rsidR="0051161F" w:rsidRPr="00087A51" w:rsidTr="0051161F">
        <w:trPr>
          <w:trHeight w:val="525"/>
        </w:trPr>
        <w:tc>
          <w:tcPr>
            <w:tcW w:w="287" w:type="pct"/>
            <w:shd w:val="clear" w:color="000000" w:fill="FFFFFF"/>
            <w:vAlign w:val="center"/>
          </w:tcPr>
          <w:p w:rsidR="0051161F" w:rsidRPr="00087A51" w:rsidRDefault="0051161F" w:rsidP="0051161F">
            <w:pPr>
              <w:jc w:val="center"/>
              <w:rPr>
                <w:rFonts w:eastAsia="Times New Roman"/>
                <w:sz w:val="16"/>
                <w:szCs w:val="16"/>
              </w:rPr>
            </w:pPr>
            <w:r w:rsidRPr="00087A51">
              <w:rPr>
                <w:rFonts w:eastAsia="Times New Roman"/>
                <w:sz w:val="16"/>
                <w:szCs w:val="16"/>
              </w:rPr>
              <w:t> 1</w:t>
            </w:r>
          </w:p>
        </w:tc>
        <w:tc>
          <w:tcPr>
            <w:tcW w:w="1658" w:type="pct"/>
            <w:shd w:val="clear" w:color="auto" w:fill="auto"/>
          </w:tcPr>
          <w:p w:rsidR="0051161F" w:rsidRPr="00087A51" w:rsidRDefault="0051161F" w:rsidP="0051161F">
            <w:pPr>
              <w:jc w:val="both"/>
              <w:rPr>
                <w:rFonts w:eastAsia="Times New Roman"/>
                <w:sz w:val="16"/>
                <w:szCs w:val="16"/>
              </w:rPr>
            </w:pPr>
            <w:r w:rsidRPr="00087A51">
              <w:rPr>
                <w:rFonts w:eastAsia="Times New Roman"/>
                <w:sz w:val="16"/>
                <w:szCs w:val="16"/>
              </w:rPr>
              <w:t>Комплекс процессных мероприятий «Благоустройство, озеленение и содержание территории»</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74 376,8</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83 466,5</w:t>
            </w:r>
          </w:p>
        </w:tc>
        <w:tc>
          <w:tcPr>
            <w:tcW w:w="475"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76 569,1</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98 751,6</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89 258,1</w:t>
            </w:r>
          </w:p>
        </w:tc>
        <w:tc>
          <w:tcPr>
            <w:tcW w:w="570"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93 657,4</w:t>
            </w:r>
          </w:p>
        </w:tc>
      </w:tr>
      <w:tr w:rsidR="0051161F" w:rsidRPr="00087A51" w:rsidTr="0051161F">
        <w:trPr>
          <w:trHeight w:val="1290"/>
        </w:trPr>
        <w:tc>
          <w:tcPr>
            <w:tcW w:w="287" w:type="pct"/>
            <w:shd w:val="clear" w:color="000000" w:fill="FFFFFF"/>
            <w:vAlign w:val="center"/>
          </w:tcPr>
          <w:p w:rsidR="0051161F" w:rsidRPr="00087A51" w:rsidRDefault="0051161F" w:rsidP="0051161F">
            <w:pPr>
              <w:jc w:val="center"/>
              <w:rPr>
                <w:rFonts w:eastAsia="Times New Roman"/>
                <w:sz w:val="16"/>
                <w:szCs w:val="16"/>
              </w:rPr>
            </w:pPr>
            <w:r w:rsidRPr="00087A51">
              <w:rPr>
                <w:rFonts w:eastAsia="Times New Roman"/>
                <w:sz w:val="16"/>
                <w:szCs w:val="16"/>
              </w:rPr>
              <w:t>2 </w:t>
            </w:r>
          </w:p>
        </w:tc>
        <w:tc>
          <w:tcPr>
            <w:tcW w:w="1658" w:type="pct"/>
            <w:shd w:val="clear" w:color="auto" w:fill="auto"/>
          </w:tcPr>
          <w:p w:rsidR="0051161F" w:rsidRPr="00087A51" w:rsidRDefault="0051161F" w:rsidP="0051161F">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337 546,6</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337 243,6</w:t>
            </w:r>
          </w:p>
        </w:tc>
        <w:tc>
          <w:tcPr>
            <w:tcW w:w="475"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345 839,5</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362 318,0</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377 936,8</w:t>
            </w:r>
          </w:p>
        </w:tc>
        <w:tc>
          <w:tcPr>
            <w:tcW w:w="570"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391 556,5</w:t>
            </w:r>
          </w:p>
        </w:tc>
      </w:tr>
      <w:tr w:rsidR="0051161F" w:rsidRPr="00087A51" w:rsidTr="0051161F">
        <w:trPr>
          <w:trHeight w:val="780"/>
        </w:trPr>
        <w:tc>
          <w:tcPr>
            <w:tcW w:w="287" w:type="pct"/>
            <w:shd w:val="clear" w:color="000000" w:fill="FFFFFF"/>
            <w:vAlign w:val="center"/>
          </w:tcPr>
          <w:p w:rsidR="0051161F" w:rsidRPr="00087A51" w:rsidRDefault="0051161F" w:rsidP="0051161F">
            <w:pPr>
              <w:jc w:val="center"/>
              <w:rPr>
                <w:rFonts w:eastAsia="Times New Roman"/>
                <w:sz w:val="16"/>
                <w:szCs w:val="16"/>
              </w:rPr>
            </w:pPr>
            <w:r w:rsidRPr="00087A51">
              <w:rPr>
                <w:rFonts w:eastAsia="Times New Roman"/>
                <w:sz w:val="16"/>
                <w:szCs w:val="16"/>
              </w:rPr>
              <w:t>3 </w:t>
            </w:r>
          </w:p>
        </w:tc>
        <w:tc>
          <w:tcPr>
            <w:tcW w:w="1658" w:type="pct"/>
            <w:shd w:val="clear" w:color="auto" w:fill="auto"/>
          </w:tcPr>
          <w:p w:rsidR="0051161F" w:rsidRPr="00087A51" w:rsidRDefault="0051161F" w:rsidP="0051161F">
            <w:pPr>
              <w:jc w:val="both"/>
              <w:rPr>
                <w:rFonts w:eastAsia="Times New Roman"/>
                <w:sz w:val="16"/>
                <w:szCs w:val="16"/>
              </w:rPr>
            </w:pPr>
            <w:r w:rsidRPr="00087A51">
              <w:rPr>
                <w:rFonts w:eastAsia="Times New Roman"/>
                <w:sz w:val="16"/>
                <w:szCs w:val="16"/>
              </w:rPr>
              <w:t xml:space="preserve">Приоритетный проект «Вовлечение жителей муниципальных образований Оренбургской области в процесс выбора и реализации инициативных проектов» </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3 269,4</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0,0</w:t>
            </w:r>
          </w:p>
        </w:tc>
        <w:tc>
          <w:tcPr>
            <w:tcW w:w="475"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0,0</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х</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х</w:t>
            </w:r>
          </w:p>
        </w:tc>
        <w:tc>
          <w:tcPr>
            <w:tcW w:w="570"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х</w:t>
            </w:r>
          </w:p>
        </w:tc>
      </w:tr>
      <w:tr w:rsidR="0051161F" w:rsidRPr="00087A51" w:rsidTr="0051161F">
        <w:trPr>
          <w:trHeight w:val="315"/>
        </w:trPr>
        <w:tc>
          <w:tcPr>
            <w:tcW w:w="1944" w:type="pct"/>
            <w:gridSpan w:val="2"/>
            <w:shd w:val="clear" w:color="000000" w:fill="DBE5F1"/>
            <w:vAlign w:val="center"/>
          </w:tcPr>
          <w:p w:rsidR="0051161F" w:rsidRPr="00087A51" w:rsidRDefault="0051161F" w:rsidP="0051161F">
            <w:pPr>
              <w:rPr>
                <w:rFonts w:eastAsia="Times New Roman"/>
                <w:b/>
                <w:bCs/>
                <w:sz w:val="16"/>
                <w:szCs w:val="16"/>
              </w:rPr>
            </w:pPr>
            <w:r w:rsidRPr="00087A51">
              <w:rPr>
                <w:rFonts w:eastAsia="Times New Roman"/>
                <w:b/>
                <w:bCs/>
                <w:sz w:val="16"/>
                <w:szCs w:val="16"/>
              </w:rPr>
              <w:t>Всего:</w:t>
            </w:r>
          </w:p>
        </w:tc>
        <w:tc>
          <w:tcPr>
            <w:tcW w:w="474"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415 192,8</w:t>
            </w:r>
          </w:p>
        </w:tc>
        <w:tc>
          <w:tcPr>
            <w:tcW w:w="474"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420 710,1</w:t>
            </w:r>
          </w:p>
        </w:tc>
        <w:tc>
          <w:tcPr>
            <w:tcW w:w="475"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422 408,6</w:t>
            </w:r>
          </w:p>
        </w:tc>
        <w:tc>
          <w:tcPr>
            <w:tcW w:w="531"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461 069,6</w:t>
            </w:r>
          </w:p>
        </w:tc>
        <w:tc>
          <w:tcPr>
            <w:tcW w:w="531"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467 194,9</w:t>
            </w:r>
          </w:p>
        </w:tc>
        <w:tc>
          <w:tcPr>
            <w:tcW w:w="570"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485 213,9</w:t>
            </w:r>
          </w:p>
        </w:tc>
      </w:tr>
    </w:tbl>
    <w:p w:rsidR="0051161F" w:rsidRPr="00087A51" w:rsidRDefault="0051161F" w:rsidP="0051161F">
      <w:pPr>
        <w:autoSpaceDE w:val="0"/>
        <w:autoSpaceDN w:val="0"/>
        <w:adjustRightInd w:val="0"/>
        <w:ind w:right="-1" w:firstLine="709"/>
        <w:jc w:val="both"/>
        <w:rPr>
          <w:sz w:val="16"/>
          <w:szCs w:val="16"/>
        </w:rPr>
      </w:pPr>
    </w:p>
    <w:p w:rsidR="0051161F" w:rsidRPr="00087A51" w:rsidRDefault="0051161F" w:rsidP="0051161F">
      <w:pPr>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увеличены на 2024 год на 45 876,8 тыс. рублей или 11,0%, на 2025 год на 52 002,1 тыс. рублей или 12,5% и на 2026 год на 70 021,1 тыс. рублей на 16,9%.</w:t>
      </w:r>
    </w:p>
    <w:p w:rsidR="0051161F" w:rsidRPr="00087A51" w:rsidRDefault="0051161F" w:rsidP="009B75BE">
      <w:pPr>
        <w:numPr>
          <w:ilvl w:val="0"/>
          <w:numId w:val="82"/>
        </w:numPr>
        <w:tabs>
          <w:tab w:val="left" w:pos="1134"/>
        </w:tabs>
        <w:autoSpaceDE w:val="0"/>
        <w:autoSpaceDN w:val="0"/>
        <w:adjustRightInd w:val="0"/>
        <w:ind w:left="0" w:right="-1" w:firstLine="709"/>
        <w:jc w:val="both"/>
        <w:rPr>
          <w:sz w:val="28"/>
          <w:szCs w:val="28"/>
        </w:rPr>
      </w:pPr>
      <w:r w:rsidRPr="00087A51">
        <w:rPr>
          <w:sz w:val="28"/>
          <w:szCs w:val="28"/>
        </w:rPr>
        <w:lastRenderedPageBreak/>
        <w:t>Основной объем средств Проектом решения предложено направить на 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362 318,0 тыс. рублей в 2024 году, 377 936,8 тыс. рублей в 2025 году и 391 556,5 тыс. рублей в 2026 году или 78,6%, 80,9% и 80,7% от общего объема планируемых расходов на муниципальную программу соответственно.</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В рамках рассматриваемого комплекса процессных мероприятий Проектом решения предусмотрены бюджетные ассигнования на 2024-2026 годы на:</w:t>
      </w:r>
    </w:p>
    <w:p w:rsidR="0051161F" w:rsidRPr="00087A51" w:rsidRDefault="0051161F" w:rsidP="0051161F">
      <w:pPr>
        <w:numPr>
          <w:ilvl w:val="0"/>
          <w:numId w:val="30"/>
        </w:numPr>
        <w:tabs>
          <w:tab w:val="left" w:pos="1134"/>
        </w:tabs>
        <w:autoSpaceDE w:val="0"/>
        <w:autoSpaceDN w:val="0"/>
        <w:adjustRightInd w:val="0"/>
        <w:ind w:left="0" w:right="-1" w:firstLine="709"/>
        <w:jc w:val="both"/>
        <w:rPr>
          <w:sz w:val="28"/>
          <w:szCs w:val="28"/>
        </w:rPr>
      </w:pPr>
      <w:r w:rsidRPr="00087A51">
        <w:rPr>
          <w:sz w:val="28"/>
          <w:szCs w:val="28"/>
        </w:rPr>
        <w:t>Центральный аппарат (</w:t>
      </w:r>
      <w:r w:rsidRPr="00087A51">
        <w:rPr>
          <w:rFonts w:eastAsia="Times New Roman"/>
          <w:sz w:val="28"/>
          <w:szCs w:val="28"/>
        </w:rPr>
        <w:t>78 042,6</w:t>
      </w:r>
      <w:r w:rsidRPr="00087A51">
        <w:rPr>
          <w:sz w:val="28"/>
          <w:szCs w:val="28"/>
        </w:rPr>
        <w:t xml:space="preserve"> тыс. рублей, </w:t>
      </w:r>
      <w:r w:rsidRPr="00087A51">
        <w:rPr>
          <w:rFonts w:eastAsia="Times New Roman"/>
          <w:sz w:val="28"/>
          <w:szCs w:val="28"/>
        </w:rPr>
        <w:t>78 654,2</w:t>
      </w:r>
      <w:r w:rsidRPr="00087A51">
        <w:rPr>
          <w:sz w:val="28"/>
          <w:szCs w:val="28"/>
        </w:rPr>
        <w:t xml:space="preserve"> тыс. рублей, и </w:t>
      </w:r>
      <w:r w:rsidRPr="00087A51">
        <w:rPr>
          <w:rFonts w:eastAsia="Times New Roman"/>
          <w:sz w:val="28"/>
          <w:szCs w:val="28"/>
        </w:rPr>
        <w:t>78 654,2</w:t>
      </w:r>
      <w:r w:rsidRPr="00087A51">
        <w:rPr>
          <w:sz w:val="28"/>
          <w:szCs w:val="28"/>
        </w:rPr>
        <w:t>тыс. рублей соответственно).</w:t>
      </w:r>
    </w:p>
    <w:p w:rsidR="0051161F" w:rsidRPr="00087A51" w:rsidRDefault="0051161F" w:rsidP="0051161F">
      <w:pPr>
        <w:numPr>
          <w:ilvl w:val="0"/>
          <w:numId w:val="30"/>
        </w:numPr>
        <w:tabs>
          <w:tab w:val="left" w:pos="1134"/>
        </w:tabs>
        <w:autoSpaceDE w:val="0"/>
        <w:autoSpaceDN w:val="0"/>
        <w:adjustRightInd w:val="0"/>
        <w:ind w:left="0" w:right="-1" w:firstLine="709"/>
        <w:jc w:val="both"/>
        <w:rPr>
          <w:sz w:val="28"/>
          <w:szCs w:val="28"/>
        </w:rPr>
      </w:pPr>
      <w:r w:rsidRPr="00087A51">
        <w:rPr>
          <w:sz w:val="28"/>
          <w:szCs w:val="28"/>
        </w:rPr>
        <w:t>Обеспечение деятельности подведомственных учреждений (279 273,6 тыс. рублей, 294 268,7 тыс. рублей, и 307 900,5 тыс. рублей соответственно).</w:t>
      </w:r>
    </w:p>
    <w:p w:rsidR="0051161F" w:rsidRPr="00087A51" w:rsidRDefault="0051161F" w:rsidP="0051161F">
      <w:pPr>
        <w:widowControl w:val="0"/>
        <w:tabs>
          <w:tab w:val="left" w:pos="1134"/>
          <w:tab w:val="left" w:pos="9498"/>
          <w:tab w:val="left" w:pos="9781"/>
        </w:tabs>
        <w:ind w:right="-1" w:firstLine="709"/>
        <w:contextualSpacing/>
        <w:jc w:val="both"/>
        <w:rPr>
          <w:sz w:val="28"/>
          <w:szCs w:val="28"/>
        </w:rPr>
      </w:pPr>
      <w:r w:rsidRPr="00087A51">
        <w:rPr>
          <w:sz w:val="28"/>
          <w:szCs w:val="28"/>
        </w:rPr>
        <w:t xml:space="preserve">Весь объем средств в рамках мероприятия «Обеспечение деятельности подведомственного учреждения» направляется на финансовое обеспечение деятельности МКУ «Комсервис». При этом, МКУ «Комсервис» в составе соисполнителей Программы не указан. </w:t>
      </w:r>
    </w:p>
    <w:p w:rsidR="0051161F" w:rsidRPr="00087A51" w:rsidRDefault="0051161F" w:rsidP="0051161F">
      <w:pPr>
        <w:numPr>
          <w:ilvl w:val="0"/>
          <w:numId w:val="30"/>
        </w:numPr>
        <w:tabs>
          <w:tab w:val="left" w:pos="1134"/>
        </w:tabs>
        <w:autoSpaceDE w:val="0"/>
        <w:autoSpaceDN w:val="0"/>
        <w:adjustRightInd w:val="0"/>
        <w:ind w:left="0" w:right="-1" w:firstLine="709"/>
        <w:jc w:val="both"/>
        <w:rPr>
          <w:bCs/>
          <w:sz w:val="28"/>
          <w:szCs w:val="28"/>
        </w:rPr>
      </w:pPr>
      <w:r w:rsidRPr="00087A51">
        <w:rPr>
          <w:bCs/>
          <w:sz w:val="28"/>
          <w:szCs w:val="28"/>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 (</w:t>
      </w:r>
      <w:r w:rsidRPr="00087A51">
        <w:rPr>
          <w:rFonts w:eastAsia="Times New Roman"/>
          <w:bCs/>
          <w:sz w:val="28"/>
          <w:szCs w:val="28"/>
        </w:rPr>
        <w:t>5 001,8</w:t>
      </w:r>
      <w:r w:rsidRPr="00087A51">
        <w:rPr>
          <w:bCs/>
          <w:sz w:val="28"/>
          <w:szCs w:val="28"/>
        </w:rPr>
        <w:t xml:space="preserve"> тыс. рублей, </w:t>
      </w:r>
      <w:r w:rsidRPr="00087A51">
        <w:rPr>
          <w:rFonts w:eastAsia="Times New Roman"/>
          <w:bCs/>
          <w:sz w:val="28"/>
          <w:szCs w:val="28"/>
        </w:rPr>
        <w:t>5 001,8</w:t>
      </w:r>
      <w:r w:rsidRPr="00087A51">
        <w:rPr>
          <w:bCs/>
          <w:sz w:val="28"/>
          <w:szCs w:val="28"/>
        </w:rPr>
        <w:t xml:space="preserve"> тыс. рублей и </w:t>
      </w:r>
      <w:r w:rsidRPr="00087A51">
        <w:rPr>
          <w:rFonts w:eastAsia="Times New Roman"/>
          <w:bCs/>
          <w:sz w:val="28"/>
          <w:szCs w:val="28"/>
        </w:rPr>
        <w:t xml:space="preserve">5 001,8 </w:t>
      </w:r>
      <w:r w:rsidRPr="00087A51">
        <w:rPr>
          <w:bCs/>
          <w:sz w:val="28"/>
          <w:szCs w:val="28"/>
        </w:rPr>
        <w:t xml:space="preserve">тыс. рублей </w:t>
      </w:r>
      <w:r w:rsidRPr="00087A51">
        <w:rPr>
          <w:sz w:val="28"/>
          <w:szCs w:val="28"/>
        </w:rPr>
        <w:t>соответственно</w:t>
      </w:r>
      <w:r w:rsidRPr="00087A51">
        <w:rPr>
          <w:bCs/>
          <w:sz w:val="28"/>
          <w:szCs w:val="28"/>
        </w:rPr>
        <w:t>).</w:t>
      </w:r>
    </w:p>
    <w:p w:rsidR="0051161F" w:rsidRPr="00087A51" w:rsidRDefault="0051161F" w:rsidP="0051161F">
      <w:pPr>
        <w:autoSpaceDE w:val="0"/>
        <w:autoSpaceDN w:val="0"/>
        <w:adjustRightInd w:val="0"/>
        <w:ind w:right="-1" w:firstLine="709"/>
        <w:jc w:val="both"/>
        <w:rPr>
          <w:bCs/>
          <w:sz w:val="28"/>
          <w:szCs w:val="28"/>
        </w:rPr>
      </w:pPr>
      <w:r w:rsidRPr="00087A51">
        <w:rPr>
          <w:bCs/>
          <w:sz w:val="28"/>
          <w:szCs w:val="28"/>
        </w:rPr>
        <w:t>Счетная палата обращает внимание на то, что анализом норм Федерального закона от 24.06.1999 № 120-ФЗ «Об основах системы профилактики безнадзорности и правонарушений несовершеннолетних» и Закона Оренбургской области от 10.11.2006 № 720/147-IV-ОЗ «О наделении органов местного самоуправления государственными полномочиями по созданию и организации деятельности комиссий по делам несовершеннолетних и защите их прав» установлено, что указанное мероприятие не направлено на достижение цели программы «Повышение комфортности проживания населения на территории Северного округа города Оренбурга» в связи с чем предлагаемые к утверждению бюджетные ассигнования на реализацию мероприятия подлежат отражению в составе иной муниципальной программы или непрограммной части бюджета.</w:t>
      </w:r>
    </w:p>
    <w:p w:rsidR="0051161F" w:rsidRPr="00087A51" w:rsidRDefault="0051161F" w:rsidP="0051161F">
      <w:pPr>
        <w:numPr>
          <w:ilvl w:val="0"/>
          <w:numId w:val="30"/>
        </w:numPr>
        <w:tabs>
          <w:tab w:val="left" w:pos="1134"/>
        </w:tabs>
        <w:autoSpaceDE w:val="0"/>
        <w:autoSpaceDN w:val="0"/>
        <w:adjustRightInd w:val="0"/>
        <w:ind w:left="0" w:right="-1" w:firstLine="709"/>
        <w:jc w:val="both"/>
        <w:rPr>
          <w:bCs/>
          <w:sz w:val="28"/>
          <w:szCs w:val="28"/>
        </w:rPr>
      </w:pPr>
      <w:r w:rsidRPr="00087A51">
        <w:rPr>
          <w:bCs/>
          <w:sz w:val="28"/>
          <w:szCs w:val="28"/>
        </w:rPr>
        <w:t>Осуществление переданных государственных полномочий по созданию и организации деятельности административных комиссий (</w:t>
      </w:r>
      <w:r w:rsidRPr="00087A51">
        <w:rPr>
          <w:rFonts w:eastAsia="Times New Roman"/>
          <w:bCs/>
          <w:sz w:val="28"/>
          <w:szCs w:val="28"/>
        </w:rPr>
        <w:t>0,0</w:t>
      </w:r>
      <w:r w:rsidRPr="00087A51">
        <w:rPr>
          <w:bCs/>
          <w:sz w:val="28"/>
          <w:szCs w:val="28"/>
        </w:rPr>
        <w:t xml:space="preserve"> тыс. рублей, </w:t>
      </w:r>
      <w:r w:rsidRPr="00087A51">
        <w:rPr>
          <w:rFonts w:eastAsia="Times New Roman"/>
          <w:bCs/>
          <w:sz w:val="28"/>
          <w:szCs w:val="28"/>
        </w:rPr>
        <w:t>12,2</w:t>
      </w:r>
      <w:r w:rsidRPr="00087A51">
        <w:rPr>
          <w:bCs/>
          <w:sz w:val="28"/>
          <w:szCs w:val="28"/>
        </w:rPr>
        <w:t xml:space="preserve"> тыс. рублей, и 0,0 тыс. рублей </w:t>
      </w:r>
      <w:r w:rsidRPr="00087A51">
        <w:rPr>
          <w:sz w:val="28"/>
          <w:szCs w:val="28"/>
        </w:rPr>
        <w:t>соответственно</w:t>
      </w:r>
      <w:r w:rsidRPr="00087A51">
        <w:rPr>
          <w:bCs/>
          <w:sz w:val="28"/>
          <w:szCs w:val="28"/>
        </w:rPr>
        <w:t>).</w:t>
      </w:r>
    </w:p>
    <w:p w:rsidR="0051161F" w:rsidRPr="00087A51" w:rsidRDefault="0051161F" w:rsidP="009B75BE">
      <w:pPr>
        <w:widowControl w:val="0"/>
        <w:numPr>
          <w:ilvl w:val="0"/>
          <w:numId w:val="82"/>
        </w:numPr>
        <w:tabs>
          <w:tab w:val="left" w:pos="1134"/>
        </w:tabs>
        <w:autoSpaceDE w:val="0"/>
        <w:autoSpaceDN w:val="0"/>
        <w:adjustRightInd w:val="0"/>
        <w:ind w:left="0" w:firstLine="709"/>
        <w:jc w:val="both"/>
        <w:rPr>
          <w:sz w:val="28"/>
          <w:szCs w:val="28"/>
        </w:rPr>
      </w:pPr>
      <w:r w:rsidRPr="00087A51">
        <w:rPr>
          <w:sz w:val="28"/>
          <w:szCs w:val="28"/>
        </w:rPr>
        <w:t xml:space="preserve">Для выполнения комплекса процессных мероприятий «Благоустройство, озеленение и содержание территории» Проектом решения предложено утвердить бюджетные ассигнования на 2024 год в сумме 98 751,6 тыс. рублей, на 2025 год – 89 258,1 тыс. рублей, на 2026 год – 93 657,4 тыс. рублей. </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В рамках рассматриваемого комплекса процессных мероприятий Проектом решения предусмотрены бюджетные ассигнования на выполнение в 2024-2026 годах следующих мероприятий:</w:t>
      </w:r>
    </w:p>
    <w:p w:rsidR="0051161F" w:rsidRPr="00087A51" w:rsidRDefault="0051161F" w:rsidP="0051161F">
      <w:pPr>
        <w:widowControl w:val="0"/>
        <w:numPr>
          <w:ilvl w:val="0"/>
          <w:numId w:val="30"/>
        </w:numPr>
        <w:tabs>
          <w:tab w:val="left" w:pos="1134"/>
        </w:tabs>
        <w:autoSpaceDE w:val="0"/>
        <w:autoSpaceDN w:val="0"/>
        <w:adjustRightInd w:val="0"/>
        <w:ind w:left="0" w:firstLine="709"/>
        <w:jc w:val="both"/>
        <w:rPr>
          <w:sz w:val="28"/>
          <w:szCs w:val="28"/>
        </w:rPr>
      </w:pPr>
      <w:r w:rsidRPr="00087A51">
        <w:rPr>
          <w:sz w:val="28"/>
          <w:szCs w:val="28"/>
        </w:rPr>
        <w:t xml:space="preserve">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 (7 683,7 тыс. рублей, 7 221,0 тыс. рублей и 7 574,8 тыс. </w:t>
      </w:r>
      <w:r w:rsidRPr="00087A51">
        <w:rPr>
          <w:sz w:val="28"/>
          <w:szCs w:val="28"/>
        </w:rPr>
        <w:lastRenderedPageBreak/>
        <w:t>рублей соответственно).</w:t>
      </w:r>
    </w:p>
    <w:p w:rsidR="0051161F" w:rsidRPr="00087A51" w:rsidRDefault="0051161F" w:rsidP="0051161F">
      <w:pPr>
        <w:widowControl w:val="0"/>
        <w:numPr>
          <w:ilvl w:val="0"/>
          <w:numId w:val="30"/>
        </w:numPr>
        <w:tabs>
          <w:tab w:val="left" w:pos="1134"/>
        </w:tabs>
        <w:autoSpaceDE w:val="0"/>
        <w:autoSpaceDN w:val="0"/>
        <w:adjustRightInd w:val="0"/>
        <w:ind w:left="0" w:firstLine="709"/>
        <w:jc w:val="both"/>
        <w:rPr>
          <w:sz w:val="28"/>
          <w:szCs w:val="28"/>
        </w:rPr>
      </w:pPr>
      <w:r w:rsidRPr="00087A51">
        <w:rPr>
          <w:sz w:val="28"/>
          <w:szCs w:val="28"/>
        </w:rPr>
        <w:t>содержание и обустройство мест (площадок) накопления ТКО (7 867,1 тыс. рублей, 8 252,6 тыс. рублей, и 8 657,0 тыс. рублей соответственно).</w:t>
      </w:r>
    </w:p>
    <w:p w:rsidR="0051161F" w:rsidRPr="00087A51" w:rsidRDefault="0051161F" w:rsidP="0051161F">
      <w:pPr>
        <w:widowControl w:val="0"/>
        <w:numPr>
          <w:ilvl w:val="0"/>
          <w:numId w:val="30"/>
        </w:numPr>
        <w:tabs>
          <w:tab w:val="left" w:pos="1134"/>
        </w:tabs>
        <w:autoSpaceDE w:val="0"/>
        <w:autoSpaceDN w:val="0"/>
        <w:adjustRightInd w:val="0"/>
        <w:ind w:left="0" w:right="-1" w:firstLine="709"/>
        <w:jc w:val="both"/>
        <w:rPr>
          <w:bCs/>
          <w:sz w:val="28"/>
          <w:szCs w:val="28"/>
        </w:rPr>
      </w:pPr>
      <w:r w:rsidRPr="00087A51">
        <w:rPr>
          <w:sz w:val="28"/>
          <w:szCs w:val="28"/>
        </w:rPr>
        <w:t>реализация мероприятий по благоустройству и содержанию территории округа (83 200,8 тыс. рублей, 73 784,5 тыс. рублей и 77 425,6 тыс. рублей соответственно). Согласно дополнительной части проекта изменений муниципальной программы в рамках указанного мероприятия планируется проведение учений в сфере гражданской обороны и чрезвычайных ситуаций в количестве 3 дней ежегодно.</w:t>
      </w:r>
    </w:p>
    <w:p w:rsidR="0051161F" w:rsidRPr="00087A51" w:rsidRDefault="0051161F" w:rsidP="0051161F">
      <w:pPr>
        <w:widowControl w:val="0"/>
        <w:tabs>
          <w:tab w:val="left" w:pos="1134"/>
        </w:tabs>
        <w:autoSpaceDE w:val="0"/>
        <w:autoSpaceDN w:val="0"/>
        <w:adjustRightInd w:val="0"/>
        <w:ind w:right="-1" w:firstLine="709"/>
        <w:jc w:val="both"/>
        <w:rPr>
          <w:bCs/>
          <w:sz w:val="28"/>
          <w:szCs w:val="28"/>
        </w:rPr>
      </w:pPr>
      <w:r w:rsidRPr="00087A51">
        <w:rPr>
          <w:sz w:val="28"/>
          <w:szCs w:val="28"/>
        </w:rPr>
        <w:t xml:space="preserve">Вместе с тем, проведение таких учений </w:t>
      </w:r>
      <w:r w:rsidRPr="00087A51">
        <w:rPr>
          <w:bCs/>
          <w:sz w:val="28"/>
          <w:szCs w:val="28"/>
        </w:rPr>
        <w:t xml:space="preserve">не направлено на достижение цели программы «Повышение комфортности проживания населения на территории Северного округа города Оренбурга» в связи с чем предлагаемые к утверждению бюджетные ассигнования на проведение учений </w:t>
      </w:r>
      <w:r w:rsidRPr="00087A51">
        <w:rPr>
          <w:sz w:val="28"/>
          <w:szCs w:val="28"/>
        </w:rPr>
        <w:t>в сфере гражданской обороны и чрезвычайных ситуаций</w:t>
      </w:r>
      <w:r w:rsidRPr="00087A51">
        <w:rPr>
          <w:bCs/>
          <w:sz w:val="28"/>
          <w:szCs w:val="28"/>
        </w:rPr>
        <w:t xml:space="preserve"> подлежат финансированию в составе иной муниципальной программы или непрограммной части бюджета.</w:t>
      </w:r>
    </w:p>
    <w:p w:rsidR="0051161F" w:rsidRPr="00087A51" w:rsidRDefault="0051161F" w:rsidP="009B75BE">
      <w:pPr>
        <w:widowControl w:val="0"/>
        <w:numPr>
          <w:ilvl w:val="0"/>
          <w:numId w:val="82"/>
        </w:numPr>
        <w:tabs>
          <w:tab w:val="left" w:pos="1134"/>
        </w:tabs>
        <w:autoSpaceDE w:val="0"/>
        <w:autoSpaceDN w:val="0"/>
        <w:adjustRightInd w:val="0"/>
        <w:ind w:left="0" w:firstLine="709"/>
        <w:jc w:val="both"/>
        <w:rPr>
          <w:sz w:val="28"/>
          <w:szCs w:val="28"/>
        </w:rPr>
      </w:pPr>
      <w:r w:rsidRPr="00087A51">
        <w:rPr>
          <w:sz w:val="28"/>
          <w:szCs w:val="28"/>
        </w:rPr>
        <w:t>Проектом решения не предусмотрены бюджетные ассигнования на выполнение в 2024-2026 годах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реализуемого в текущем году. Объем ассигнований на мероприятия указанного Приоритетного проекта утвержден СБР на 2023 год в сумме 3 269,4 тыс. рублей.</w:t>
      </w:r>
    </w:p>
    <w:p w:rsidR="0051161F" w:rsidRPr="00087A51" w:rsidRDefault="0051161F" w:rsidP="0051161F">
      <w:pPr>
        <w:tabs>
          <w:tab w:val="left" w:pos="1134"/>
        </w:tabs>
        <w:ind w:firstLine="709"/>
        <w:jc w:val="both"/>
        <w:rPr>
          <w:sz w:val="28"/>
          <w:szCs w:val="28"/>
        </w:rPr>
      </w:pPr>
      <w:r w:rsidRPr="00087A51">
        <w:rPr>
          <w:sz w:val="28"/>
          <w:szCs w:val="28"/>
        </w:rPr>
        <w:t>В соответствии с проектом изменений муниципальной программы при отсутствии утвержденного объема финансирования на 2024-2026 годы на реализацию указанного приоритетного проекта (0,0 тыс. рублей) предусмотрено достижение целевого показателя (индикатора) непосредственного результата «количество поданных заявок на участие в конкурсном отборе инициативных проектов» – 7 шт. ежегодно, что не соответствует пункту 5 Требованиям к содержанию муниципальной программы.</w:t>
      </w:r>
    </w:p>
    <w:p w:rsidR="0051161F" w:rsidRPr="00087A51" w:rsidRDefault="0051161F" w:rsidP="0051161F">
      <w:pPr>
        <w:rPr>
          <w:sz w:val="12"/>
          <w:szCs w:val="12"/>
        </w:rPr>
      </w:pPr>
    </w:p>
    <w:p w:rsidR="0051161F" w:rsidRPr="00087A51" w:rsidRDefault="0051161F" w:rsidP="0051161F">
      <w:pPr>
        <w:widowControl w:val="0"/>
        <w:tabs>
          <w:tab w:val="left" w:pos="1134"/>
        </w:tabs>
        <w:ind w:firstLine="709"/>
        <w:jc w:val="both"/>
        <w:rPr>
          <w:rFonts w:eastAsia="Times New Roman"/>
          <w:sz w:val="28"/>
          <w:szCs w:val="28"/>
        </w:rPr>
      </w:pPr>
      <w:r w:rsidRPr="00087A51">
        <w:rPr>
          <w:rFonts w:eastAsia="Times New Roman"/>
          <w:sz w:val="28"/>
          <w:szCs w:val="28"/>
        </w:rPr>
        <w:t>На основании пункта 2.50 Положения об администрации округа города Оренбурга, утвержденного р</w:t>
      </w:r>
      <w:r w:rsidRPr="00087A51">
        <w:rPr>
          <w:sz w:val="28"/>
          <w:szCs w:val="28"/>
          <w:shd w:val="clear" w:color="auto" w:fill="FFFFFF"/>
        </w:rPr>
        <w:t>ешением Оренбургского городского Совета от 28.06.2011 № 215, Администрация Северного округа на территории округа города Оренбурга в рамках выделенных бюджетных средств от имени Администрации города Оренбурга организует на территории округа мероприятия по лесоустройству в отношении лесов, расположенных на землях населенных пунктов в соответствии со статьей 84 Лесного кодекса РФ.</w:t>
      </w:r>
    </w:p>
    <w:p w:rsidR="0051161F" w:rsidRPr="00087A51" w:rsidRDefault="0051161F" w:rsidP="0051161F">
      <w:pPr>
        <w:widowControl w:val="0"/>
        <w:tabs>
          <w:tab w:val="left" w:pos="1134"/>
        </w:tabs>
        <w:ind w:firstLine="709"/>
        <w:jc w:val="both"/>
        <w:rPr>
          <w:rFonts w:eastAsia="Times New Roman"/>
          <w:sz w:val="28"/>
          <w:szCs w:val="28"/>
        </w:rPr>
      </w:pPr>
      <w:r w:rsidRPr="00087A51">
        <w:rPr>
          <w:sz w:val="28"/>
          <w:szCs w:val="28"/>
        </w:rPr>
        <w:t xml:space="preserve">В соответствии с распоряжением ДГиЗО от 24.02.2022 № 469 за МКУ «Комсервис» на праве бессрочного пользования закреплен земельный участок (озелененная часть по улице Березка и проезду Северный) с кадастровым номером </w:t>
      </w:r>
      <w:r w:rsidRPr="00087A51">
        <w:rPr>
          <w:bCs/>
          <w:sz w:val="28"/>
          <w:szCs w:val="28"/>
          <w:shd w:val="clear" w:color="auto" w:fill="FFFFFF"/>
        </w:rPr>
        <w:t>56:44:0000000:38326. Согласно публичной кадастровой карты, разрешенный вид использования указанного участка «</w:t>
      </w:r>
      <w:r w:rsidRPr="00087A51">
        <w:rPr>
          <w:rFonts w:eastAsia="Times New Roman"/>
          <w:sz w:val="28"/>
          <w:szCs w:val="28"/>
        </w:rPr>
        <w:t>Охрана природных территорий».</w:t>
      </w:r>
    </w:p>
    <w:p w:rsidR="0051161F" w:rsidRPr="00087A51" w:rsidRDefault="0051161F" w:rsidP="0051161F">
      <w:pPr>
        <w:widowControl w:val="0"/>
        <w:tabs>
          <w:tab w:val="left" w:pos="1134"/>
        </w:tabs>
        <w:ind w:firstLine="709"/>
        <w:jc w:val="both"/>
        <w:rPr>
          <w:rFonts w:eastAsia="Times New Roman"/>
          <w:sz w:val="28"/>
          <w:szCs w:val="28"/>
        </w:rPr>
      </w:pPr>
      <w:r w:rsidRPr="00087A51">
        <w:rPr>
          <w:rFonts w:eastAsia="Times New Roman"/>
          <w:sz w:val="28"/>
          <w:szCs w:val="28"/>
        </w:rPr>
        <w:t>Пунктом 9.1 приложения к приказу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установлено о</w:t>
      </w:r>
      <w:r w:rsidRPr="00087A51">
        <w:rPr>
          <w:bCs/>
          <w:sz w:val="28"/>
          <w:szCs w:val="28"/>
          <w:shd w:val="clear" w:color="auto" w:fill="FFFFFF"/>
        </w:rPr>
        <w:t xml:space="preserve">писание вида разрешенного использования земельного участка с </w:t>
      </w:r>
      <w:r w:rsidRPr="00087A51">
        <w:rPr>
          <w:bCs/>
          <w:sz w:val="28"/>
          <w:szCs w:val="28"/>
          <w:shd w:val="clear" w:color="auto" w:fill="FFFFFF"/>
        </w:rPr>
        <w:lastRenderedPageBreak/>
        <w:t>разрешенным использованием «</w:t>
      </w:r>
      <w:r w:rsidRPr="00087A51">
        <w:rPr>
          <w:rFonts w:eastAsia="Times New Roman"/>
          <w:sz w:val="28"/>
          <w:szCs w:val="28"/>
        </w:rPr>
        <w:t>Охрана природных территорий</w:t>
      </w:r>
      <w:r w:rsidRPr="00087A51">
        <w:rPr>
          <w:bCs/>
          <w:sz w:val="28"/>
          <w:szCs w:val="28"/>
          <w:shd w:val="clear" w:color="auto" w:fill="FFFFFF"/>
        </w:rPr>
        <w:t xml:space="preserve">» </w:t>
      </w:r>
      <w:r w:rsidRPr="00087A51">
        <w:rPr>
          <w:sz w:val="28"/>
          <w:szCs w:val="28"/>
        </w:rPr>
        <w:t xml:space="preserve">– </w:t>
      </w:r>
      <w:r w:rsidRPr="00087A51">
        <w:rPr>
          <w:sz w:val="28"/>
          <w:szCs w:val="28"/>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51161F" w:rsidRPr="00087A51" w:rsidRDefault="0051161F" w:rsidP="0051161F">
      <w:pPr>
        <w:widowControl w:val="0"/>
        <w:tabs>
          <w:tab w:val="left" w:pos="1134"/>
        </w:tabs>
        <w:ind w:firstLine="709"/>
        <w:jc w:val="both"/>
        <w:rPr>
          <w:sz w:val="28"/>
          <w:szCs w:val="28"/>
        </w:rPr>
      </w:pPr>
      <w:r w:rsidRPr="00087A51">
        <w:rPr>
          <w:sz w:val="28"/>
          <w:szCs w:val="28"/>
        </w:rPr>
        <w:t>Таким образом, на Администрацию Северного округа и МКУ «Комсервис» возложена обязанность проведения мероприятий в области лесного хозяйства в отношении земельного участка, на котором расположена озелененная часть по улице Березка и проезду Северный.</w:t>
      </w:r>
    </w:p>
    <w:p w:rsidR="0051161F" w:rsidRPr="00087A51" w:rsidRDefault="0051161F" w:rsidP="0051161F">
      <w:pPr>
        <w:widowControl w:val="0"/>
        <w:tabs>
          <w:tab w:val="left" w:pos="1134"/>
        </w:tabs>
        <w:ind w:firstLine="709"/>
        <w:jc w:val="both"/>
        <w:rPr>
          <w:sz w:val="28"/>
          <w:szCs w:val="28"/>
          <w:shd w:val="clear" w:color="auto" w:fill="FFFFFF"/>
        </w:rPr>
      </w:pPr>
      <w:r w:rsidRPr="00087A51">
        <w:rPr>
          <w:sz w:val="28"/>
          <w:szCs w:val="28"/>
          <w:shd w:val="clear" w:color="auto" w:fill="FFFFFF"/>
        </w:rPr>
        <w:t xml:space="preserve">Согласно пункту </w:t>
      </w:r>
      <w:r w:rsidRPr="00087A51">
        <w:rPr>
          <w:rFonts w:eastAsia="Times New Roman"/>
          <w:sz w:val="28"/>
          <w:szCs w:val="28"/>
        </w:rPr>
        <w:t xml:space="preserve">18.2.4 </w:t>
      </w:r>
      <w:r w:rsidRPr="00087A51">
        <w:rPr>
          <w:sz w:val="28"/>
          <w:szCs w:val="28"/>
          <w:shd w:val="clear" w:color="auto" w:fill="FFFFFF"/>
        </w:rPr>
        <w:t xml:space="preserve">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24.05.2022 № 82н, расходы на мероприятия в области лесного хозяйства подлежат отражению по подразделу классификации расходов бюджетов 0407 «Лесное хозяйство». </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Счетная палата обращает внимание на то, что расходы на обеспечение деятельности по исполнению указанных полномочий не отражены в Проекте решения на </w:t>
      </w:r>
      <w:r w:rsidRPr="00087A51">
        <w:rPr>
          <w:sz w:val="28"/>
          <w:szCs w:val="28"/>
          <w:shd w:val="clear" w:color="auto" w:fill="FFFFFF"/>
        </w:rPr>
        <w:t xml:space="preserve">2024-2026 годы </w:t>
      </w:r>
      <w:r w:rsidRPr="00087A51">
        <w:rPr>
          <w:sz w:val="28"/>
          <w:szCs w:val="28"/>
        </w:rPr>
        <w:t xml:space="preserve">по подразделу </w:t>
      </w:r>
      <w:r w:rsidRPr="00087A51">
        <w:rPr>
          <w:sz w:val="28"/>
          <w:szCs w:val="28"/>
          <w:shd w:val="clear" w:color="auto" w:fill="FFFFFF"/>
        </w:rPr>
        <w:t xml:space="preserve">0407 «Лесное хозяйство». </w:t>
      </w:r>
    </w:p>
    <w:p w:rsidR="0051161F" w:rsidRPr="00087A51" w:rsidRDefault="0051161F" w:rsidP="0051161F">
      <w:pPr>
        <w:widowControl w:val="0"/>
        <w:tabs>
          <w:tab w:val="left" w:pos="1134"/>
        </w:tabs>
        <w:ind w:firstLine="709"/>
        <w:jc w:val="both"/>
        <w:rPr>
          <w:sz w:val="28"/>
          <w:szCs w:val="28"/>
          <w:shd w:val="clear" w:color="auto" w:fill="FFFFFF"/>
        </w:rPr>
      </w:pPr>
      <w:r w:rsidRPr="00087A51">
        <w:rPr>
          <w:sz w:val="28"/>
          <w:szCs w:val="28"/>
        </w:rPr>
        <w:t xml:space="preserve">Вместе с тем, согласно Оценке ожидаемого исполнения бюджета города Оренбурга по расходам 2023 года </w:t>
      </w:r>
      <w:r w:rsidRPr="00087A51">
        <w:rPr>
          <w:sz w:val="28"/>
          <w:szCs w:val="28"/>
          <w:shd w:val="clear" w:color="auto" w:fill="FFFFFF"/>
        </w:rPr>
        <w:t>по подразделу классификации расходов бюджетов 0407 «Лесное хозяйство» ожидаемое исполнение прогнозируется в размере 2 684,8 тыс. рублей.</w:t>
      </w:r>
    </w:p>
    <w:p w:rsidR="0051161F" w:rsidRPr="00087A51" w:rsidRDefault="0051161F" w:rsidP="0051161F">
      <w:pPr>
        <w:widowControl w:val="0"/>
        <w:tabs>
          <w:tab w:val="left" w:pos="1134"/>
        </w:tabs>
        <w:ind w:right="-1"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9B75BE">
      <w:pPr>
        <w:widowControl w:val="0"/>
        <w:numPr>
          <w:ilvl w:val="0"/>
          <w:numId w:val="85"/>
        </w:numPr>
        <w:tabs>
          <w:tab w:val="left" w:pos="1134"/>
        </w:tabs>
        <w:ind w:left="0" w:right="-1" w:firstLine="708"/>
        <w:contextualSpacing/>
        <w:jc w:val="both"/>
        <w:rPr>
          <w:sz w:val="28"/>
          <w:szCs w:val="28"/>
        </w:rPr>
      </w:pPr>
      <w:r w:rsidRPr="00087A51">
        <w:rPr>
          <w:sz w:val="28"/>
          <w:szCs w:val="28"/>
        </w:rPr>
        <w:t>доля положительных отзывов населения города Оренбурга о состоянии и оформлении территории Северного округа города Оренбурга – 95% ежегодно;</w:t>
      </w:r>
    </w:p>
    <w:p w:rsidR="0051161F" w:rsidRPr="00087A51" w:rsidRDefault="0051161F" w:rsidP="009B75BE">
      <w:pPr>
        <w:widowControl w:val="0"/>
        <w:numPr>
          <w:ilvl w:val="0"/>
          <w:numId w:val="85"/>
        </w:numPr>
        <w:tabs>
          <w:tab w:val="left" w:pos="1134"/>
        </w:tabs>
        <w:ind w:left="0" w:right="-1" w:firstLine="708"/>
        <w:contextualSpacing/>
        <w:jc w:val="both"/>
        <w:rPr>
          <w:sz w:val="28"/>
          <w:szCs w:val="28"/>
        </w:rPr>
      </w:pPr>
      <w:r w:rsidRPr="00087A51">
        <w:rPr>
          <w:sz w:val="28"/>
          <w:szCs w:val="28"/>
        </w:rPr>
        <w:t>доля благоустроенных парков и скверов, расположенных на территории Северного округа города Оренбурга – 100% ежегодно;</w:t>
      </w:r>
    </w:p>
    <w:p w:rsidR="0051161F" w:rsidRPr="00087A51" w:rsidRDefault="0051161F" w:rsidP="009B75BE">
      <w:pPr>
        <w:widowControl w:val="0"/>
        <w:numPr>
          <w:ilvl w:val="0"/>
          <w:numId w:val="85"/>
        </w:numPr>
        <w:tabs>
          <w:tab w:val="left" w:pos="1134"/>
        </w:tabs>
        <w:ind w:left="0" w:right="-1" w:firstLine="709"/>
        <w:contextualSpacing/>
        <w:jc w:val="both"/>
        <w:rPr>
          <w:sz w:val="28"/>
          <w:szCs w:val="28"/>
        </w:rPr>
      </w:pPr>
      <w:r w:rsidRPr="00087A51">
        <w:rPr>
          <w:sz w:val="28"/>
          <w:szCs w:val="28"/>
        </w:rPr>
        <w:t>доля завершенных инициативных проектов – 83% ежегодно.</w:t>
      </w:r>
    </w:p>
    <w:p w:rsidR="0051161F" w:rsidRPr="00087A51" w:rsidRDefault="0051161F" w:rsidP="0051161F">
      <w:pPr>
        <w:widowControl w:val="0"/>
        <w:tabs>
          <w:tab w:val="left" w:pos="1134"/>
        </w:tabs>
        <w:ind w:right="-1" w:firstLine="709"/>
        <w:jc w:val="both"/>
        <w:rPr>
          <w:sz w:val="28"/>
          <w:szCs w:val="28"/>
        </w:rPr>
      </w:pPr>
      <w:r w:rsidRPr="00087A51">
        <w:rPr>
          <w:sz w:val="28"/>
          <w:szCs w:val="28"/>
        </w:rPr>
        <w:t>Счетная палата обращает внимание на то, что проектом паспорта программы и проектом изменений муниципальной программы (основная часть) предусматривается достижение одного целевого показателя (индикатора) конечного результата, в то же время в дополнительной части проекта изменений муниципальной программы в табличном разделе 2 «Целевые показатели (индикаторы)» утверждены три целевых показателя (индикатора) конечных результатов. Таким образом, паспорт Программы не соответствует пункту 3 Требований к содержанию муниципальной программы, обязывающему</w:t>
      </w:r>
      <w:r w:rsidRPr="00087A51">
        <w:rPr>
          <w:rFonts w:eastAsia="Times New Roman"/>
          <w:sz w:val="28"/>
          <w:szCs w:val="28"/>
          <w:lang w:eastAsia="en-US"/>
        </w:rPr>
        <w:t xml:space="preserve"> </w:t>
      </w:r>
      <w:r w:rsidRPr="00087A51">
        <w:rPr>
          <w:sz w:val="28"/>
          <w:szCs w:val="28"/>
        </w:rPr>
        <w:t>отражать в паспорте программы полный перечень целевых показателей (индикаторов).</w:t>
      </w:r>
    </w:p>
    <w:p w:rsidR="0051161F" w:rsidRPr="00087A51" w:rsidRDefault="0051161F" w:rsidP="0051161F">
      <w:pPr>
        <w:widowControl w:val="0"/>
        <w:tabs>
          <w:tab w:val="left" w:pos="1134"/>
        </w:tabs>
        <w:ind w:right="-1" w:firstLine="709"/>
        <w:jc w:val="both"/>
        <w:rPr>
          <w:sz w:val="28"/>
          <w:szCs w:val="28"/>
        </w:rPr>
      </w:pPr>
      <w:r w:rsidRPr="00087A51">
        <w:rPr>
          <w:sz w:val="28"/>
          <w:szCs w:val="28"/>
        </w:rPr>
        <w:t xml:space="preserve">Также, Счетная палата обращает внимание на то, что при проведении в 2023 году экспертно-аналитического мероприятия </w:t>
      </w:r>
      <w:r w:rsidRPr="00087A51">
        <w:rPr>
          <w:bCs/>
          <w:sz w:val="28"/>
          <w:szCs w:val="28"/>
        </w:rPr>
        <w:t>«Экспертиза муниципальной программы «</w:t>
      </w:r>
      <w:r w:rsidRPr="00087A51">
        <w:rPr>
          <w:sz w:val="28"/>
          <w:szCs w:val="28"/>
        </w:rPr>
        <w:t>Комплексное благоустройство и повышение качества жизни населения на территории Северного округа города Оренбурга</w:t>
      </w:r>
      <w:r w:rsidRPr="00087A51">
        <w:rPr>
          <w:bCs/>
          <w:sz w:val="28"/>
          <w:szCs w:val="28"/>
        </w:rPr>
        <w:t xml:space="preserve">» </w:t>
      </w:r>
      <w:r w:rsidRPr="00087A51">
        <w:rPr>
          <w:sz w:val="28"/>
          <w:szCs w:val="28"/>
        </w:rPr>
        <w:t xml:space="preserve">установлен ряд замечаний и недостатков муниципальной программы. Так, например, отдельные наименования </w:t>
      </w:r>
      <w:r w:rsidRPr="00087A51">
        <w:rPr>
          <w:sz w:val="28"/>
          <w:szCs w:val="28"/>
        </w:rPr>
        <w:lastRenderedPageBreak/>
        <w:t>(формулировки) мероприятий программы не соответствуют формулировкам полномочий, установленным Положением об администрации округа города Оренбурга, утвержденным решением Оренбургского городского Совета от 28.06.2011 № 215, и целевым статьям расходов бюджета города Оренбурга. В представленном в Счетную палату проекте изменений муниципальной программы указанные замечания не учтены.</w:t>
      </w:r>
    </w:p>
    <w:p w:rsidR="00525564" w:rsidRPr="00087A51" w:rsidRDefault="00525564" w:rsidP="009808C2">
      <w:pPr>
        <w:jc w:val="both"/>
        <w:rPr>
          <w:sz w:val="20"/>
          <w:szCs w:val="20"/>
        </w:rPr>
      </w:pPr>
    </w:p>
    <w:p w:rsidR="00502977" w:rsidRPr="00087A51" w:rsidRDefault="00B30752" w:rsidP="00117032">
      <w:pPr>
        <w:pStyle w:val="2"/>
        <w:jc w:val="center"/>
        <w:rPr>
          <w:b/>
        </w:rPr>
      </w:pPr>
      <w:bookmarkStart w:id="44" w:name="_Toc152921798"/>
      <w:r>
        <w:rPr>
          <w:b/>
        </w:rPr>
        <w:t xml:space="preserve">6.14. </w:t>
      </w:r>
      <w:r w:rsidR="00A237D1" w:rsidRPr="00087A51">
        <w:rPr>
          <w:b/>
        </w:rPr>
        <w:t>Муниципальная программа «Комплексное благоустройство территории Южного округа города Оренбурга»</w:t>
      </w:r>
      <w:bookmarkEnd w:id="44"/>
    </w:p>
    <w:p w:rsidR="00502977" w:rsidRPr="00087A51" w:rsidRDefault="00502977">
      <w:pPr>
        <w:jc w:val="center"/>
        <w:rPr>
          <w:b/>
          <w:sz w:val="16"/>
          <w:szCs w:val="16"/>
          <w:highlight w:val="red"/>
        </w:rPr>
      </w:pPr>
    </w:p>
    <w:p w:rsidR="00502977" w:rsidRPr="00087A51" w:rsidRDefault="00A237D1">
      <w:pPr>
        <w:pStyle w:val="afb"/>
        <w:ind w:right="142"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«Повышение комфортности проживания населения Южного округа города Оренбурга».</w:t>
      </w:r>
    </w:p>
    <w:p w:rsidR="00502977" w:rsidRPr="00087A51" w:rsidRDefault="00A237D1">
      <w:pPr>
        <w:ind w:firstLine="709"/>
      </w:pPr>
      <w:r w:rsidRPr="00087A51">
        <w:rPr>
          <w:sz w:val="28"/>
          <w:szCs w:val="28"/>
        </w:rPr>
        <w:t>Период реализации программы: 2020-20</w:t>
      </w:r>
      <w:r w:rsidR="008A1C03" w:rsidRPr="00087A51">
        <w:rPr>
          <w:sz w:val="28"/>
          <w:szCs w:val="28"/>
        </w:rPr>
        <w:t>30</w:t>
      </w:r>
      <w:r w:rsidRPr="00087A51">
        <w:rPr>
          <w:sz w:val="28"/>
          <w:szCs w:val="28"/>
        </w:rPr>
        <w:t xml:space="preserve"> годы.</w:t>
      </w:r>
    </w:p>
    <w:p w:rsidR="00502977" w:rsidRPr="00087A51" w:rsidRDefault="00A237D1">
      <w:pPr>
        <w:pStyle w:val="afb"/>
        <w:ind w:right="142" w:firstLine="709"/>
        <w:jc w:val="both"/>
        <w:rPr>
          <w:rFonts w:ascii="Times New Roman" w:hAnsi="Times New Roman" w:cs="Times New Roman"/>
          <w:sz w:val="28"/>
          <w:szCs w:val="28"/>
        </w:rPr>
      </w:pPr>
      <w:r w:rsidRPr="00087A51">
        <w:rPr>
          <w:rFonts w:ascii="Times New Roman" w:hAnsi="Times New Roman" w:cs="Times New Roman"/>
          <w:sz w:val="28"/>
          <w:szCs w:val="28"/>
        </w:rPr>
        <w:t>Ответственным исполнителем программы является Администрация Южного округа.</w:t>
      </w:r>
    </w:p>
    <w:p w:rsidR="00502977" w:rsidRPr="00087A51" w:rsidRDefault="00A237D1">
      <w:pPr>
        <w:pStyle w:val="afb"/>
        <w:ind w:right="142" w:firstLine="709"/>
        <w:jc w:val="both"/>
        <w:rPr>
          <w:rFonts w:ascii="Times New Roman" w:hAnsi="Times New Roman" w:cs="Times New Roman"/>
          <w:sz w:val="28"/>
          <w:szCs w:val="28"/>
        </w:rPr>
      </w:pPr>
      <w:r w:rsidRPr="00087A51">
        <w:rPr>
          <w:rFonts w:ascii="Times New Roman" w:hAnsi="Times New Roman" w:cs="Times New Roman"/>
          <w:sz w:val="28"/>
          <w:szCs w:val="28"/>
        </w:rPr>
        <w:t>Соисполнители муниципальной программы: администрации поселков Нижнесакмарский, Бердянка и села Городище, МКУ «Благоустройство и озеленение».</w:t>
      </w:r>
    </w:p>
    <w:p w:rsidR="00502977" w:rsidRPr="00087A51" w:rsidRDefault="00A237D1">
      <w:pPr>
        <w:widowControl w:val="0"/>
        <w:tabs>
          <w:tab w:val="left" w:pos="1134"/>
        </w:tabs>
        <w:ind w:firstLine="709"/>
        <w:jc w:val="both"/>
        <w:rPr>
          <w:sz w:val="28"/>
          <w:szCs w:val="28"/>
        </w:rPr>
      </w:pPr>
      <w:r w:rsidRPr="00087A51">
        <w:rPr>
          <w:sz w:val="28"/>
          <w:szCs w:val="28"/>
        </w:rPr>
        <w:t>Проектом решения на 202</w:t>
      </w:r>
      <w:r w:rsidR="00BF61B5" w:rsidRPr="00087A51">
        <w:rPr>
          <w:sz w:val="28"/>
          <w:szCs w:val="28"/>
        </w:rPr>
        <w:t>4-2026</w:t>
      </w:r>
      <w:r w:rsidRPr="00087A51">
        <w:rPr>
          <w:sz w:val="28"/>
          <w:szCs w:val="28"/>
        </w:rPr>
        <w:t xml:space="preserve"> годы планируется реализация двух </w:t>
      </w:r>
      <w:r w:rsidR="00BF61B5" w:rsidRPr="00087A51">
        <w:rPr>
          <w:sz w:val="28"/>
          <w:szCs w:val="28"/>
        </w:rPr>
        <w:t xml:space="preserve">комплексов процессных мероприятий </w:t>
      </w:r>
      <w:r w:rsidRPr="00087A51">
        <w:rPr>
          <w:sz w:val="28"/>
          <w:szCs w:val="28"/>
        </w:rPr>
        <w:t>с общим объемом финансирования на 202</w:t>
      </w:r>
      <w:r w:rsidR="00BF61B5" w:rsidRPr="00087A51">
        <w:rPr>
          <w:sz w:val="28"/>
          <w:szCs w:val="28"/>
        </w:rPr>
        <w:t>4</w:t>
      </w:r>
      <w:r w:rsidRPr="00087A51">
        <w:rPr>
          <w:sz w:val="28"/>
          <w:szCs w:val="28"/>
        </w:rPr>
        <w:t xml:space="preserve"> год – 4</w:t>
      </w:r>
      <w:r w:rsidR="00BF61B5" w:rsidRPr="00087A51">
        <w:rPr>
          <w:sz w:val="28"/>
          <w:szCs w:val="28"/>
        </w:rPr>
        <w:t>72</w:t>
      </w:r>
      <w:r w:rsidRPr="00087A51">
        <w:rPr>
          <w:sz w:val="28"/>
          <w:szCs w:val="28"/>
        </w:rPr>
        <w:t> </w:t>
      </w:r>
      <w:r w:rsidR="00BF61B5" w:rsidRPr="00087A51">
        <w:rPr>
          <w:sz w:val="28"/>
          <w:szCs w:val="28"/>
        </w:rPr>
        <w:t>590</w:t>
      </w:r>
      <w:r w:rsidRPr="00087A51">
        <w:rPr>
          <w:sz w:val="28"/>
          <w:szCs w:val="28"/>
        </w:rPr>
        <w:t>,6 тыс. рублей, на 202</w:t>
      </w:r>
      <w:r w:rsidR="00BF61B5" w:rsidRPr="00087A51">
        <w:rPr>
          <w:sz w:val="28"/>
          <w:szCs w:val="28"/>
        </w:rPr>
        <w:t>5</w:t>
      </w:r>
      <w:r w:rsidRPr="00087A51">
        <w:rPr>
          <w:sz w:val="28"/>
          <w:szCs w:val="28"/>
        </w:rPr>
        <w:t xml:space="preserve"> год – </w:t>
      </w:r>
      <w:r w:rsidR="00BF61B5" w:rsidRPr="00087A51">
        <w:rPr>
          <w:sz w:val="28"/>
          <w:szCs w:val="28"/>
        </w:rPr>
        <w:t>492 6</w:t>
      </w:r>
      <w:r w:rsidR="000E399E" w:rsidRPr="00087A51">
        <w:rPr>
          <w:sz w:val="28"/>
          <w:szCs w:val="28"/>
        </w:rPr>
        <w:t>70</w:t>
      </w:r>
      <w:r w:rsidR="00BF61B5" w:rsidRPr="00087A51">
        <w:rPr>
          <w:sz w:val="28"/>
          <w:szCs w:val="28"/>
        </w:rPr>
        <w:t>,</w:t>
      </w:r>
      <w:r w:rsidR="000E399E" w:rsidRPr="00087A51">
        <w:rPr>
          <w:sz w:val="28"/>
          <w:szCs w:val="28"/>
        </w:rPr>
        <w:t>0</w:t>
      </w:r>
      <w:r w:rsidRPr="00087A51">
        <w:rPr>
          <w:sz w:val="28"/>
          <w:szCs w:val="28"/>
        </w:rPr>
        <w:t xml:space="preserve"> тыс. рублей и 202</w:t>
      </w:r>
      <w:r w:rsidR="00BF61B5" w:rsidRPr="00087A51">
        <w:rPr>
          <w:sz w:val="28"/>
          <w:szCs w:val="28"/>
        </w:rPr>
        <w:t>6</w:t>
      </w:r>
      <w:r w:rsidRPr="00087A51">
        <w:rPr>
          <w:sz w:val="28"/>
          <w:szCs w:val="28"/>
        </w:rPr>
        <w:t xml:space="preserve"> год – </w:t>
      </w:r>
      <w:r w:rsidR="000E399E" w:rsidRPr="00087A51">
        <w:rPr>
          <w:sz w:val="28"/>
          <w:szCs w:val="28"/>
        </w:rPr>
        <w:t>51</w:t>
      </w:r>
      <w:r w:rsidR="00BF61B5" w:rsidRPr="00087A51">
        <w:rPr>
          <w:sz w:val="28"/>
          <w:szCs w:val="28"/>
        </w:rPr>
        <w:t>2 </w:t>
      </w:r>
      <w:r w:rsidR="000E399E" w:rsidRPr="00087A51">
        <w:rPr>
          <w:sz w:val="28"/>
          <w:szCs w:val="28"/>
        </w:rPr>
        <w:t>5</w:t>
      </w:r>
      <w:r w:rsidR="00BF61B5" w:rsidRPr="00087A51">
        <w:rPr>
          <w:sz w:val="28"/>
          <w:szCs w:val="28"/>
        </w:rPr>
        <w:t>1</w:t>
      </w:r>
      <w:r w:rsidR="000E399E" w:rsidRPr="00087A51">
        <w:rPr>
          <w:sz w:val="28"/>
          <w:szCs w:val="28"/>
        </w:rPr>
        <w:t>4</w:t>
      </w:r>
      <w:r w:rsidR="00BF61B5" w:rsidRPr="00087A51">
        <w:rPr>
          <w:sz w:val="28"/>
          <w:szCs w:val="28"/>
        </w:rPr>
        <w:t>,</w:t>
      </w:r>
      <w:r w:rsidR="000E399E" w:rsidRPr="00087A51">
        <w:rPr>
          <w:sz w:val="28"/>
          <w:szCs w:val="28"/>
        </w:rPr>
        <w:t>6</w:t>
      </w:r>
      <w:r w:rsidRPr="00087A51">
        <w:rPr>
          <w:sz w:val="28"/>
          <w:szCs w:val="28"/>
        </w:rPr>
        <w:t xml:space="preserve"> тыс. рублей.</w:t>
      </w:r>
    </w:p>
    <w:p w:rsidR="00502977" w:rsidRPr="00087A51" w:rsidRDefault="00A237D1">
      <w:pPr>
        <w:tabs>
          <w:tab w:val="left" w:pos="0"/>
        </w:tabs>
        <w:ind w:firstLine="709"/>
        <w:jc w:val="both"/>
        <w:rPr>
          <w:sz w:val="28"/>
          <w:szCs w:val="28"/>
        </w:rPr>
      </w:pPr>
      <w:r w:rsidRPr="00087A51">
        <w:rPr>
          <w:sz w:val="28"/>
          <w:szCs w:val="28"/>
        </w:rPr>
        <w:t>Бюджетные ассигнования по программе в соответствии с ведомственной структурой проекта бюджета предлагается утвердить АЮО.</w:t>
      </w:r>
    </w:p>
    <w:p w:rsidR="00502977" w:rsidRPr="00087A51" w:rsidRDefault="00A237D1">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w:t>
      </w:r>
      <w:r w:rsidR="00192C68" w:rsidRPr="00087A51">
        <w:rPr>
          <w:rFonts w:ascii="Times New Roman" w:hAnsi="Times New Roman" w:cs="Times New Roman"/>
          <w:sz w:val="28"/>
          <w:szCs w:val="28"/>
        </w:rPr>
        <w:t>3</w:t>
      </w:r>
      <w:r w:rsidRPr="00087A51">
        <w:rPr>
          <w:rFonts w:ascii="Times New Roman" w:hAnsi="Times New Roman" w:cs="Times New Roman"/>
          <w:sz w:val="28"/>
          <w:szCs w:val="28"/>
        </w:rPr>
        <w:t xml:space="preserve"> утверждены бюджетные ассигнования на выполнение </w:t>
      </w:r>
      <w:r w:rsidR="00DF2EFA" w:rsidRPr="00087A51">
        <w:rPr>
          <w:rFonts w:ascii="Times New Roman" w:hAnsi="Times New Roman" w:cs="Times New Roman"/>
          <w:sz w:val="28"/>
          <w:szCs w:val="28"/>
        </w:rPr>
        <w:t>двух комплексов процессных мероприятий и одного приоритетного проекта</w:t>
      </w:r>
      <w:r w:rsidRPr="00087A51">
        <w:rPr>
          <w:rFonts w:ascii="Times New Roman" w:hAnsi="Times New Roman" w:cs="Times New Roman"/>
          <w:sz w:val="28"/>
          <w:szCs w:val="28"/>
        </w:rPr>
        <w:t xml:space="preserve"> в общей сумме </w:t>
      </w:r>
      <w:r w:rsidR="00192C68" w:rsidRPr="00087A51">
        <w:rPr>
          <w:rFonts w:ascii="Times New Roman" w:hAnsi="Times New Roman" w:cs="Times New Roman"/>
          <w:sz w:val="28"/>
          <w:szCs w:val="28"/>
        </w:rPr>
        <w:t>469</w:t>
      </w:r>
      <w:r w:rsidRPr="00087A51">
        <w:rPr>
          <w:rFonts w:ascii="Times New Roman" w:hAnsi="Times New Roman" w:cs="Times New Roman"/>
          <w:sz w:val="28"/>
          <w:szCs w:val="28"/>
        </w:rPr>
        <w:t> </w:t>
      </w:r>
      <w:r w:rsidR="00192C68" w:rsidRPr="00087A51">
        <w:rPr>
          <w:rFonts w:ascii="Times New Roman" w:hAnsi="Times New Roman" w:cs="Times New Roman"/>
          <w:sz w:val="28"/>
          <w:szCs w:val="28"/>
        </w:rPr>
        <w:t>811</w:t>
      </w:r>
      <w:r w:rsidRPr="00087A51">
        <w:rPr>
          <w:rFonts w:ascii="Times New Roman" w:hAnsi="Times New Roman" w:cs="Times New Roman"/>
          <w:sz w:val="28"/>
          <w:szCs w:val="28"/>
        </w:rPr>
        <w:t>,</w:t>
      </w:r>
      <w:r w:rsidR="00192C68" w:rsidRPr="00087A51">
        <w:rPr>
          <w:rFonts w:ascii="Times New Roman" w:hAnsi="Times New Roman" w:cs="Times New Roman"/>
          <w:sz w:val="28"/>
          <w:szCs w:val="28"/>
        </w:rPr>
        <w:t>4</w:t>
      </w:r>
      <w:r w:rsidRPr="00087A51">
        <w:rPr>
          <w:rFonts w:ascii="Times New Roman" w:hAnsi="Times New Roman" w:cs="Times New Roman"/>
          <w:sz w:val="28"/>
          <w:szCs w:val="28"/>
        </w:rPr>
        <w:t xml:space="preserve"> тыс. рублей.</w:t>
      </w:r>
    </w:p>
    <w:p w:rsidR="009B44E9" w:rsidRPr="00087A51" w:rsidRDefault="00A237D1" w:rsidP="00E25C60">
      <w:pPr>
        <w:pStyle w:val="afb"/>
        <w:ind w:right="-1" w:firstLine="709"/>
        <w:jc w:val="both"/>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rsidR="00502977" w:rsidRPr="00087A51" w:rsidRDefault="00A237D1">
      <w:pPr>
        <w:autoSpaceDE w:val="0"/>
        <w:autoSpaceDN w:val="0"/>
        <w:adjustRightInd w:val="0"/>
        <w:ind w:right="-1"/>
        <w:jc w:val="right"/>
        <w:rPr>
          <w:sz w:val="20"/>
        </w:rPr>
      </w:pPr>
      <w:r w:rsidRPr="00087A51">
        <w:rPr>
          <w:sz w:val="20"/>
        </w:rPr>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3969"/>
        <w:gridCol w:w="992"/>
        <w:gridCol w:w="992"/>
        <w:gridCol w:w="992"/>
        <w:gridCol w:w="993"/>
        <w:gridCol w:w="992"/>
        <w:gridCol w:w="992"/>
      </w:tblGrid>
      <w:tr w:rsidR="00502977" w:rsidRPr="00087A51" w:rsidTr="006B6168">
        <w:trPr>
          <w:trHeight w:val="20"/>
        </w:trPr>
        <w:tc>
          <w:tcPr>
            <w:tcW w:w="441" w:type="dxa"/>
            <w:vMerge w:val="restart"/>
            <w:shd w:val="clear" w:color="auto" w:fill="DBE5F1" w:themeFill="accent1" w:themeFillTint="33"/>
            <w:vAlign w:val="center"/>
          </w:tcPr>
          <w:p w:rsidR="00502977" w:rsidRPr="00087A51" w:rsidRDefault="00A237D1">
            <w:pPr>
              <w:ind w:left="-93"/>
              <w:jc w:val="center"/>
              <w:rPr>
                <w:rFonts w:eastAsia="Times New Roman"/>
                <w:b/>
                <w:bCs/>
                <w:sz w:val="16"/>
                <w:szCs w:val="16"/>
              </w:rPr>
            </w:pPr>
            <w:r w:rsidRPr="00087A51">
              <w:rPr>
                <w:rFonts w:eastAsia="Times New Roman"/>
                <w:b/>
                <w:bCs/>
                <w:sz w:val="16"/>
                <w:szCs w:val="16"/>
              </w:rPr>
              <w:t>№ п/п</w:t>
            </w:r>
          </w:p>
        </w:tc>
        <w:tc>
          <w:tcPr>
            <w:tcW w:w="3969" w:type="dxa"/>
            <w:vMerge w:val="restart"/>
            <w:shd w:val="clear" w:color="auto" w:fill="DBE5F1" w:themeFill="accent1" w:themeFillTint="33"/>
            <w:noWrap/>
            <w:vAlign w:val="center"/>
          </w:tcPr>
          <w:p w:rsidR="00502977" w:rsidRPr="00087A51" w:rsidRDefault="00A237D1" w:rsidP="00C736ED">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6" w:type="dxa"/>
            <w:gridSpan w:val="3"/>
            <w:shd w:val="clear" w:color="auto" w:fill="DBE5F1" w:themeFill="accent1" w:themeFillTint="33"/>
            <w:vAlign w:val="center"/>
          </w:tcPr>
          <w:p w:rsidR="00502977" w:rsidRPr="00087A51" w:rsidRDefault="00A237D1" w:rsidP="00192C68">
            <w:pPr>
              <w:jc w:val="center"/>
              <w:rPr>
                <w:rFonts w:eastAsia="Times New Roman"/>
                <w:b/>
                <w:bCs/>
                <w:sz w:val="16"/>
                <w:szCs w:val="16"/>
              </w:rPr>
            </w:pPr>
            <w:r w:rsidRPr="00087A51">
              <w:rPr>
                <w:rFonts w:eastAsia="Times New Roman"/>
                <w:b/>
                <w:bCs/>
                <w:sz w:val="16"/>
                <w:szCs w:val="16"/>
              </w:rPr>
              <w:t>Утверждено СБР на 01.11.202</w:t>
            </w:r>
            <w:r w:rsidR="00192C68" w:rsidRPr="00087A51">
              <w:rPr>
                <w:rFonts w:eastAsia="Times New Roman"/>
                <w:b/>
                <w:bCs/>
                <w:sz w:val="16"/>
                <w:szCs w:val="16"/>
              </w:rPr>
              <w:t>3</w:t>
            </w:r>
          </w:p>
        </w:tc>
        <w:tc>
          <w:tcPr>
            <w:tcW w:w="2977" w:type="dxa"/>
            <w:gridSpan w:val="3"/>
            <w:shd w:val="clear" w:color="auto" w:fill="DBE5F1" w:themeFill="accent1" w:themeFillTint="33"/>
            <w:noWrap/>
            <w:vAlign w:val="center"/>
          </w:tcPr>
          <w:p w:rsidR="00502977" w:rsidRPr="00087A51" w:rsidRDefault="00A237D1">
            <w:pPr>
              <w:jc w:val="center"/>
              <w:rPr>
                <w:rFonts w:eastAsia="Times New Roman"/>
                <w:b/>
                <w:bCs/>
                <w:sz w:val="16"/>
                <w:szCs w:val="16"/>
              </w:rPr>
            </w:pPr>
            <w:r w:rsidRPr="00087A51">
              <w:rPr>
                <w:rFonts w:eastAsia="Times New Roman"/>
                <w:b/>
                <w:bCs/>
                <w:sz w:val="16"/>
                <w:szCs w:val="16"/>
              </w:rPr>
              <w:t>Проект решения</w:t>
            </w:r>
          </w:p>
        </w:tc>
      </w:tr>
      <w:tr w:rsidR="00502977" w:rsidRPr="00087A51" w:rsidTr="006B6168">
        <w:trPr>
          <w:trHeight w:val="20"/>
        </w:trPr>
        <w:tc>
          <w:tcPr>
            <w:tcW w:w="441" w:type="dxa"/>
            <w:vMerge/>
            <w:shd w:val="clear" w:color="auto" w:fill="DBE5F1" w:themeFill="accent1" w:themeFillTint="33"/>
          </w:tcPr>
          <w:p w:rsidR="00502977" w:rsidRPr="00087A51" w:rsidRDefault="00502977">
            <w:pPr>
              <w:rPr>
                <w:rFonts w:eastAsia="Times New Roman"/>
                <w:b/>
                <w:bCs/>
                <w:sz w:val="16"/>
                <w:szCs w:val="16"/>
              </w:rPr>
            </w:pPr>
          </w:p>
        </w:tc>
        <w:tc>
          <w:tcPr>
            <w:tcW w:w="3969" w:type="dxa"/>
            <w:vMerge/>
            <w:shd w:val="clear" w:color="auto" w:fill="DBE5F1" w:themeFill="accent1" w:themeFillTint="33"/>
            <w:vAlign w:val="center"/>
          </w:tcPr>
          <w:p w:rsidR="00502977" w:rsidRPr="00087A51" w:rsidRDefault="00502977">
            <w:pPr>
              <w:rPr>
                <w:rFonts w:eastAsia="Times New Roman"/>
                <w:b/>
                <w:bCs/>
                <w:sz w:val="16"/>
                <w:szCs w:val="16"/>
              </w:rPr>
            </w:pP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3</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4</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5</w:t>
            </w:r>
            <w:r w:rsidRPr="00087A51">
              <w:rPr>
                <w:rFonts w:eastAsia="Times New Roman"/>
                <w:b/>
                <w:bCs/>
                <w:sz w:val="16"/>
                <w:szCs w:val="16"/>
              </w:rPr>
              <w:t xml:space="preserve"> год</w:t>
            </w:r>
          </w:p>
        </w:tc>
        <w:tc>
          <w:tcPr>
            <w:tcW w:w="993"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4</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5</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6</w:t>
            </w:r>
            <w:r w:rsidRPr="00087A51">
              <w:rPr>
                <w:rFonts w:eastAsia="Times New Roman"/>
                <w:b/>
                <w:bCs/>
                <w:sz w:val="16"/>
                <w:szCs w:val="16"/>
              </w:rPr>
              <w:t xml:space="preserve"> год</w:t>
            </w:r>
          </w:p>
        </w:tc>
      </w:tr>
      <w:tr w:rsidR="001E3AC6" w:rsidRPr="00087A51" w:rsidTr="006B6168">
        <w:trPr>
          <w:trHeight w:val="20"/>
        </w:trPr>
        <w:tc>
          <w:tcPr>
            <w:tcW w:w="441" w:type="dxa"/>
            <w:vAlign w:val="center"/>
          </w:tcPr>
          <w:p w:rsidR="001E3AC6" w:rsidRPr="00087A51" w:rsidRDefault="001E3AC6">
            <w:pPr>
              <w:jc w:val="center"/>
              <w:rPr>
                <w:rFonts w:eastAsia="Times New Roman"/>
                <w:sz w:val="16"/>
                <w:szCs w:val="16"/>
              </w:rPr>
            </w:pPr>
            <w:r w:rsidRPr="00087A51">
              <w:rPr>
                <w:rFonts w:eastAsia="Times New Roman"/>
                <w:sz w:val="16"/>
                <w:szCs w:val="16"/>
              </w:rPr>
              <w:t>1</w:t>
            </w:r>
          </w:p>
        </w:tc>
        <w:tc>
          <w:tcPr>
            <w:tcW w:w="3969" w:type="dxa"/>
            <w:shd w:val="clear" w:color="auto" w:fill="auto"/>
          </w:tcPr>
          <w:p w:rsidR="001E3AC6" w:rsidRPr="00087A51" w:rsidRDefault="00911F76" w:rsidP="001E3AC6">
            <w:pPr>
              <w:jc w:val="both"/>
              <w:rPr>
                <w:rFonts w:eastAsia="Times New Roman"/>
                <w:sz w:val="16"/>
                <w:szCs w:val="16"/>
              </w:rPr>
            </w:pPr>
            <w:r w:rsidRPr="00087A51">
              <w:rPr>
                <w:rFonts w:eastAsia="Times New Roman"/>
                <w:sz w:val="16"/>
                <w:szCs w:val="16"/>
              </w:rPr>
              <w:t>Комплекс процессных мероприятий «</w:t>
            </w:r>
            <w:r w:rsidR="001E3AC6" w:rsidRPr="00087A51">
              <w:rPr>
                <w:rFonts w:eastAsia="Times New Roman"/>
                <w:sz w:val="16"/>
                <w:szCs w:val="16"/>
              </w:rPr>
              <w:t>Благоустройство, озеленение и содержание территории</w:t>
            </w:r>
            <w:r w:rsidRPr="00087A51">
              <w:rPr>
                <w:rFonts w:eastAsia="Times New Roman"/>
                <w:sz w:val="16"/>
                <w:szCs w:val="16"/>
              </w:rPr>
              <w:t>»</w:t>
            </w:r>
            <w:r w:rsidR="001E3AC6" w:rsidRPr="00087A51">
              <w:rPr>
                <w:rFonts w:eastAsia="Times New Roman"/>
                <w:sz w:val="16"/>
                <w:szCs w:val="16"/>
              </w:rPr>
              <w:t xml:space="preserve"> </w:t>
            </w:r>
          </w:p>
        </w:tc>
        <w:tc>
          <w:tcPr>
            <w:tcW w:w="992" w:type="dxa"/>
            <w:shd w:val="clear" w:color="auto" w:fill="auto"/>
            <w:noWrap/>
            <w:vAlign w:val="center"/>
          </w:tcPr>
          <w:p w:rsidR="001E3AC6" w:rsidRPr="00087A51" w:rsidRDefault="001E3AC6" w:rsidP="003F739D">
            <w:pPr>
              <w:jc w:val="right"/>
              <w:rPr>
                <w:rFonts w:eastAsia="Times New Roman"/>
                <w:sz w:val="16"/>
                <w:szCs w:val="16"/>
              </w:rPr>
            </w:pPr>
            <w:r w:rsidRPr="00087A51">
              <w:rPr>
                <w:rFonts w:eastAsia="Times New Roman"/>
                <w:sz w:val="16"/>
                <w:szCs w:val="16"/>
              </w:rPr>
              <w:t>82 366,</w:t>
            </w:r>
            <w:r w:rsidR="003F739D" w:rsidRPr="00087A51">
              <w:rPr>
                <w:rFonts w:eastAsia="Times New Roman"/>
                <w:sz w:val="16"/>
                <w:szCs w:val="16"/>
              </w:rPr>
              <w:t>0</w:t>
            </w:r>
          </w:p>
        </w:tc>
        <w:tc>
          <w:tcPr>
            <w:tcW w:w="992" w:type="dxa"/>
            <w:shd w:val="clear" w:color="auto" w:fill="auto"/>
            <w:noWrap/>
            <w:vAlign w:val="center"/>
          </w:tcPr>
          <w:p w:rsidR="001E3AC6" w:rsidRPr="00087A51" w:rsidRDefault="001E3AC6">
            <w:pPr>
              <w:jc w:val="right"/>
              <w:rPr>
                <w:rFonts w:eastAsia="Times New Roman"/>
                <w:sz w:val="16"/>
                <w:szCs w:val="16"/>
              </w:rPr>
            </w:pPr>
            <w:r w:rsidRPr="00087A51">
              <w:rPr>
                <w:rFonts w:eastAsia="Times New Roman"/>
                <w:sz w:val="16"/>
                <w:szCs w:val="16"/>
              </w:rPr>
              <w:t>81 506,3</w:t>
            </w:r>
          </w:p>
        </w:tc>
        <w:tc>
          <w:tcPr>
            <w:tcW w:w="992" w:type="dxa"/>
            <w:shd w:val="clear" w:color="auto" w:fill="auto"/>
            <w:noWrap/>
            <w:vAlign w:val="center"/>
          </w:tcPr>
          <w:p w:rsidR="001E3AC6" w:rsidRPr="00087A51" w:rsidRDefault="001E3AC6">
            <w:pPr>
              <w:jc w:val="right"/>
              <w:rPr>
                <w:rFonts w:eastAsia="Times New Roman"/>
                <w:sz w:val="16"/>
                <w:szCs w:val="16"/>
              </w:rPr>
            </w:pPr>
            <w:r w:rsidRPr="00087A51">
              <w:rPr>
                <w:rFonts w:eastAsia="Times New Roman"/>
                <w:sz w:val="16"/>
                <w:szCs w:val="16"/>
              </w:rPr>
              <w:t>76 243,4</w:t>
            </w:r>
          </w:p>
        </w:tc>
        <w:tc>
          <w:tcPr>
            <w:tcW w:w="993" w:type="dxa"/>
            <w:shd w:val="clear" w:color="auto" w:fill="auto"/>
            <w:noWrap/>
            <w:vAlign w:val="center"/>
          </w:tcPr>
          <w:p w:rsidR="001E3AC6" w:rsidRPr="00087A51" w:rsidRDefault="001E3AC6" w:rsidP="001E3AC6">
            <w:pPr>
              <w:jc w:val="right"/>
              <w:rPr>
                <w:rFonts w:eastAsia="Times New Roman"/>
                <w:sz w:val="16"/>
                <w:szCs w:val="16"/>
              </w:rPr>
            </w:pPr>
            <w:r w:rsidRPr="00087A51">
              <w:rPr>
                <w:rFonts w:eastAsia="Times New Roman"/>
                <w:sz w:val="16"/>
                <w:szCs w:val="16"/>
              </w:rPr>
              <w:t>75 024,6</w:t>
            </w:r>
          </w:p>
        </w:tc>
        <w:tc>
          <w:tcPr>
            <w:tcW w:w="992" w:type="dxa"/>
            <w:shd w:val="clear" w:color="auto" w:fill="auto"/>
            <w:noWrap/>
            <w:vAlign w:val="center"/>
          </w:tcPr>
          <w:p w:rsidR="001E3AC6" w:rsidRPr="00087A51" w:rsidRDefault="001E3AC6" w:rsidP="001E3AC6">
            <w:pPr>
              <w:jc w:val="right"/>
              <w:rPr>
                <w:rFonts w:eastAsia="Times New Roman"/>
                <w:sz w:val="16"/>
                <w:szCs w:val="16"/>
              </w:rPr>
            </w:pPr>
            <w:r w:rsidRPr="00087A51">
              <w:rPr>
                <w:rFonts w:eastAsia="Times New Roman"/>
                <w:sz w:val="16"/>
                <w:szCs w:val="16"/>
              </w:rPr>
              <w:t>76 668,2</w:t>
            </w:r>
          </w:p>
        </w:tc>
        <w:tc>
          <w:tcPr>
            <w:tcW w:w="992" w:type="dxa"/>
            <w:shd w:val="clear" w:color="auto" w:fill="auto"/>
            <w:noWrap/>
            <w:vAlign w:val="center"/>
          </w:tcPr>
          <w:p w:rsidR="001E3AC6" w:rsidRPr="00087A51" w:rsidRDefault="003F739D" w:rsidP="003F739D">
            <w:pPr>
              <w:jc w:val="right"/>
              <w:rPr>
                <w:rFonts w:eastAsia="Times New Roman"/>
                <w:sz w:val="16"/>
                <w:szCs w:val="16"/>
              </w:rPr>
            </w:pPr>
            <w:r w:rsidRPr="00087A51">
              <w:rPr>
                <w:rFonts w:eastAsia="Times New Roman"/>
                <w:sz w:val="16"/>
                <w:szCs w:val="16"/>
              </w:rPr>
              <w:t>80 321,0</w:t>
            </w:r>
          </w:p>
        </w:tc>
      </w:tr>
      <w:tr w:rsidR="001E3AC6" w:rsidRPr="00087A51" w:rsidTr="006B6168">
        <w:trPr>
          <w:trHeight w:val="20"/>
        </w:trPr>
        <w:tc>
          <w:tcPr>
            <w:tcW w:w="441" w:type="dxa"/>
            <w:shd w:val="clear" w:color="000000" w:fill="FFFFFF"/>
            <w:vAlign w:val="center"/>
          </w:tcPr>
          <w:p w:rsidR="001E3AC6" w:rsidRPr="00087A51" w:rsidRDefault="001E3AC6" w:rsidP="00AB21D4">
            <w:pPr>
              <w:jc w:val="center"/>
              <w:rPr>
                <w:rFonts w:eastAsia="Times New Roman"/>
                <w:sz w:val="16"/>
                <w:szCs w:val="16"/>
                <w:lang w:val="en-US"/>
              </w:rPr>
            </w:pPr>
            <w:r w:rsidRPr="00087A51">
              <w:rPr>
                <w:rFonts w:eastAsia="Times New Roman"/>
                <w:sz w:val="16"/>
                <w:szCs w:val="16"/>
                <w:lang w:val="en-US"/>
              </w:rPr>
              <w:t>2</w:t>
            </w:r>
          </w:p>
        </w:tc>
        <w:tc>
          <w:tcPr>
            <w:tcW w:w="3969" w:type="dxa"/>
            <w:shd w:val="clear" w:color="000000" w:fill="FFFFFF"/>
          </w:tcPr>
          <w:p w:rsidR="001E3AC6" w:rsidRPr="00087A51" w:rsidRDefault="001E3AC6" w:rsidP="00AB21D4">
            <w:pPr>
              <w:jc w:val="both"/>
              <w:rPr>
                <w:rFonts w:eastAsia="Times New Roman"/>
                <w:sz w:val="16"/>
                <w:szCs w:val="16"/>
              </w:rPr>
            </w:pPr>
            <w:r w:rsidRPr="00087A51">
              <w:rPr>
                <w:rFonts w:eastAsia="Times New Roman"/>
                <w:sz w:val="16"/>
                <w:szCs w:val="16"/>
              </w:rPr>
              <w:t>Приоритетный проект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1 854,2</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0,0</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0,0</w:t>
            </w:r>
          </w:p>
        </w:tc>
        <w:tc>
          <w:tcPr>
            <w:tcW w:w="993"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х</w:t>
            </w:r>
          </w:p>
        </w:tc>
        <w:tc>
          <w:tcPr>
            <w:tcW w:w="992" w:type="dxa"/>
            <w:shd w:val="clear" w:color="auto" w:fill="auto"/>
            <w:noWrap/>
            <w:vAlign w:val="center"/>
          </w:tcPr>
          <w:p w:rsidR="001E3AC6" w:rsidRPr="00087A51" w:rsidRDefault="003F739D" w:rsidP="003F739D">
            <w:pPr>
              <w:jc w:val="right"/>
              <w:rPr>
                <w:rFonts w:eastAsia="Times New Roman"/>
                <w:sz w:val="16"/>
                <w:szCs w:val="16"/>
              </w:rPr>
            </w:pPr>
            <w:r w:rsidRPr="00087A51">
              <w:rPr>
                <w:rFonts w:eastAsia="Times New Roman"/>
                <w:sz w:val="16"/>
                <w:szCs w:val="16"/>
              </w:rPr>
              <w:t>х</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х</w:t>
            </w:r>
          </w:p>
        </w:tc>
      </w:tr>
      <w:tr w:rsidR="003F739D" w:rsidRPr="00087A51" w:rsidTr="006B6168">
        <w:trPr>
          <w:trHeight w:val="20"/>
        </w:trPr>
        <w:tc>
          <w:tcPr>
            <w:tcW w:w="441" w:type="dxa"/>
            <w:shd w:val="clear" w:color="000000" w:fill="FFFFFF"/>
            <w:vAlign w:val="center"/>
          </w:tcPr>
          <w:p w:rsidR="003F739D" w:rsidRPr="00087A51" w:rsidRDefault="003F739D">
            <w:pPr>
              <w:jc w:val="center"/>
              <w:rPr>
                <w:rFonts w:eastAsia="Times New Roman"/>
                <w:sz w:val="16"/>
                <w:szCs w:val="16"/>
                <w:lang w:val="en-US"/>
              </w:rPr>
            </w:pPr>
            <w:r w:rsidRPr="00087A51">
              <w:rPr>
                <w:rFonts w:eastAsia="Times New Roman"/>
                <w:sz w:val="16"/>
                <w:szCs w:val="16"/>
                <w:lang w:val="en-US"/>
              </w:rPr>
              <w:t>3</w:t>
            </w:r>
          </w:p>
        </w:tc>
        <w:tc>
          <w:tcPr>
            <w:tcW w:w="3969" w:type="dxa"/>
            <w:shd w:val="clear" w:color="000000" w:fill="FFFFFF"/>
          </w:tcPr>
          <w:p w:rsidR="003F739D" w:rsidRPr="00087A51" w:rsidRDefault="00911F76">
            <w:pPr>
              <w:jc w:val="both"/>
              <w:rPr>
                <w:rFonts w:eastAsia="Times New Roman"/>
                <w:sz w:val="16"/>
                <w:szCs w:val="16"/>
              </w:rPr>
            </w:pPr>
            <w:r w:rsidRPr="00087A51">
              <w:rPr>
                <w:rFonts w:eastAsia="Times New Roman"/>
                <w:sz w:val="16"/>
                <w:szCs w:val="16"/>
              </w:rPr>
              <w:t>Комплекс процессных мероприятий «</w:t>
            </w:r>
            <w:r w:rsidR="003F739D" w:rsidRPr="00087A51">
              <w:rPr>
                <w:rFonts w:eastAsia="Times New Roman"/>
                <w:sz w:val="16"/>
                <w:szCs w:val="16"/>
              </w:rPr>
              <w:t>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r w:rsidRPr="00087A51">
              <w:rPr>
                <w:rFonts w:eastAsia="Times New Roman"/>
                <w:sz w:val="16"/>
                <w:szCs w:val="16"/>
              </w:rPr>
              <w:t>»</w:t>
            </w:r>
          </w:p>
        </w:tc>
        <w:tc>
          <w:tcPr>
            <w:tcW w:w="992" w:type="dxa"/>
            <w:shd w:val="clear" w:color="auto" w:fill="auto"/>
            <w:noWrap/>
            <w:vAlign w:val="center"/>
          </w:tcPr>
          <w:p w:rsidR="003F739D" w:rsidRPr="00087A51" w:rsidRDefault="003F739D">
            <w:pPr>
              <w:jc w:val="right"/>
              <w:rPr>
                <w:rFonts w:eastAsia="Times New Roman"/>
                <w:sz w:val="16"/>
                <w:szCs w:val="16"/>
              </w:rPr>
            </w:pPr>
            <w:r w:rsidRPr="00087A51">
              <w:rPr>
                <w:rFonts w:eastAsia="Times New Roman"/>
                <w:sz w:val="16"/>
                <w:szCs w:val="16"/>
              </w:rPr>
              <w:t>385 591,2</w:t>
            </w:r>
          </w:p>
        </w:tc>
        <w:tc>
          <w:tcPr>
            <w:tcW w:w="992" w:type="dxa"/>
            <w:shd w:val="clear" w:color="auto" w:fill="auto"/>
            <w:noWrap/>
            <w:vAlign w:val="center"/>
          </w:tcPr>
          <w:p w:rsidR="003F739D" w:rsidRPr="00087A51" w:rsidRDefault="003F739D">
            <w:pPr>
              <w:jc w:val="right"/>
              <w:rPr>
                <w:rFonts w:eastAsia="Times New Roman"/>
                <w:sz w:val="16"/>
                <w:szCs w:val="16"/>
              </w:rPr>
            </w:pPr>
            <w:r w:rsidRPr="00087A51">
              <w:rPr>
                <w:rFonts w:eastAsia="Times New Roman"/>
                <w:sz w:val="16"/>
                <w:szCs w:val="16"/>
              </w:rPr>
              <w:t>373 634,4</w:t>
            </w:r>
          </w:p>
        </w:tc>
        <w:tc>
          <w:tcPr>
            <w:tcW w:w="992" w:type="dxa"/>
            <w:shd w:val="clear" w:color="auto" w:fill="auto"/>
            <w:noWrap/>
            <w:vAlign w:val="center"/>
          </w:tcPr>
          <w:p w:rsidR="003F739D" w:rsidRPr="00087A51" w:rsidRDefault="003F739D">
            <w:pPr>
              <w:jc w:val="right"/>
              <w:rPr>
                <w:rFonts w:eastAsia="Times New Roman"/>
                <w:sz w:val="16"/>
                <w:szCs w:val="16"/>
              </w:rPr>
            </w:pPr>
            <w:r w:rsidRPr="00087A51">
              <w:rPr>
                <w:rFonts w:eastAsia="Times New Roman"/>
                <w:sz w:val="16"/>
                <w:szCs w:val="16"/>
              </w:rPr>
              <w:t>382 643,9</w:t>
            </w:r>
          </w:p>
        </w:tc>
        <w:tc>
          <w:tcPr>
            <w:tcW w:w="993" w:type="dxa"/>
            <w:shd w:val="clear" w:color="auto" w:fill="auto"/>
            <w:noWrap/>
            <w:vAlign w:val="center"/>
          </w:tcPr>
          <w:p w:rsidR="003F739D" w:rsidRPr="00087A51" w:rsidRDefault="003F739D" w:rsidP="003F739D">
            <w:pPr>
              <w:jc w:val="right"/>
              <w:rPr>
                <w:rFonts w:eastAsia="Times New Roman"/>
                <w:sz w:val="16"/>
                <w:szCs w:val="16"/>
              </w:rPr>
            </w:pPr>
            <w:r w:rsidRPr="00087A51">
              <w:rPr>
                <w:rFonts w:eastAsia="Times New Roman"/>
                <w:sz w:val="16"/>
                <w:szCs w:val="16"/>
              </w:rPr>
              <w:t>397 566,0</w:t>
            </w:r>
          </w:p>
        </w:tc>
        <w:tc>
          <w:tcPr>
            <w:tcW w:w="992" w:type="dxa"/>
            <w:shd w:val="clear" w:color="auto" w:fill="auto"/>
            <w:noWrap/>
            <w:vAlign w:val="center"/>
          </w:tcPr>
          <w:p w:rsidR="003F739D" w:rsidRPr="00087A51" w:rsidRDefault="003F739D" w:rsidP="003F739D">
            <w:pPr>
              <w:jc w:val="right"/>
              <w:rPr>
                <w:rFonts w:eastAsia="Times New Roman"/>
                <w:sz w:val="16"/>
                <w:szCs w:val="16"/>
              </w:rPr>
            </w:pPr>
            <w:r w:rsidRPr="00087A51">
              <w:rPr>
                <w:rFonts w:eastAsia="Times New Roman"/>
                <w:sz w:val="16"/>
                <w:szCs w:val="16"/>
              </w:rPr>
              <w:t>416 001,8</w:t>
            </w:r>
          </w:p>
        </w:tc>
        <w:tc>
          <w:tcPr>
            <w:tcW w:w="992" w:type="dxa"/>
            <w:shd w:val="clear" w:color="auto" w:fill="auto"/>
            <w:noWrap/>
            <w:vAlign w:val="center"/>
          </w:tcPr>
          <w:p w:rsidR="003F739D" w:rsidRPr="00087A51" w:rsidRDefault="003F739D" w:rsidP="003F739D">
            <w:pPr>
              <w:jc w:val="right"/>
              <w:rPr>
                <w:rFonts w:eastAsia="Times New Roman"/>
                <w:sz w:val="16"/>
                <w:szCs w:val="16"/>
              </w:rPr>
            </w:pPr>
            <w:r w:rsidRPr="00087A51">
              <w:rPr>
                <w:rFonts w:eastAsia="Times New Roman"/>
                <w:sz w:val="16"/>
                <w:szCs w:val="16"/>
              </w:rPr>
              <w:t>432 193,6</w:t>
            </w:r>
          </w:p>
        </w:tc>
      </w:tr>
      <w:tr w:rsidR="003F739D" w:rsidRPr="00087A51" w:rsidTr="006B6168">
        <w:trPr>
          <w:trHeight w:val="20"/>
        </w:trPr>
        <w:tc>
          <w:tcPr>
            <w:tcW w:w="4410" w:type="dxa"/>
            <w:gridSpan w:val="2"/>
            <w:shd w:val="clear" w:color="auto" w:fill="DBE5F1" w:themeFill="accent1" w:themeFillTint="33"/>
          </w:tcPr>
          <w:p w:rsidR="003F739D" w:rsidRPr="00087A51" w:rsidRDefault="003F739D">
            <w:pPr>
              <w:rPr>
                <w:rFonts w:eastAsia="Times New Roman"/>
                <w:b/>
                <w:bCs/>
                <w:sz w:val="16"/>
                <w:szCs w:val="16"/>
              </w:rPr>
            </w:pPr>
            <w:r w:rsidRPr="00087A51">
              <w:rPr>
                <w:rFonts w:eastAsia="Times New Roman"/>
                <w:b/>
                <w:bCs/>
                <w:sz w:val="16"/>
                <w:szCs w:val="16"/>
              </w:rPr>
              <w:t>Всего:</w:t>
            </w:r>
          </w:p>
        </w:tc>
        <w:tc>
          <w:tcPr>
            <w:tcW w:w="992" w:type="dxa"/>
            <w:shd w:val="clear" w:color="auto" w:fill="DBE5F1" w:themeFill="accent1" w:themeFillTint="33"/>
            <w:noWrap/>
            <w:vAlign w:val="center"/>
          </w:tcPr>
          <w:p w:rsidR="003F739D" w:rsidRPr="00087A51" w:rsidRDefault="003F739D" w:rsidP="003F739D">
            <w:pPr>
              <w:jc w:val="right"/>
              <w:rPr>
                <w:rFonts w:eastAsia="Times New Roman"/>
                <w:b/>
                <w:bCs/>
                <w:sz w:val="16"/>
                <w:szCs w:val="16"/>
              </w:rPr>
            </w:pPr>
            <w:r w:rsidRPr="00087A51">
              <w:rPr>
                <w:rFonts w:eastAsia="Times New Roman"/>
                <w:b/>
                <w:bCs/>
                <w:sz w:val="16"/>
                <w:szCs w:val="16"/>
              </w:rPr>
              <w:t>469 811,4</w:t>
            </w:r>
          </w:p>
        </w:tc>
        <w:tc>
          <w:tcPr>
            <w:tcW w:w="992" w:type="dxa"/>
            <w:shd w:val="clear" w:color="auto" w:fill="DBE5F1" w:themeFill="accent1" w:themeFillTint="33"/>
            <w:noWrap/>
            <w:vAlign w:val="center"/>
          </w:tcPr>
          <w:p w:rsidR="003F739D" w:rsidRPr="00087A51" w:rsidRDefault="003F739D">
            <w:pPr>
              <w:jc w:val="right"/>
              <w:rPr>
                <w:rFonts w:eastAsia="Times New Roman"/>
                <w:b/>
                <w:bCs/>
                <w:sz w:val="16"/>
                <w:szCs w:val="16"/>
              </w:rPr>
            </w:pPr>
            <w:r w:rsidRPr="00087A51">
              <w:rPr>
                <w:rFonts w:eastAsia="Times New Roman"/>
                <w:b/>
                <w:bCs/>
                <w:sz w:val="16"/>
                <w:szCs w:val="16"/>
              </w:rPr>
              <w:t>455 140,7</w:t>
            </w:r>
          </w:p>
        </w:tc>
        <w:tc>
          <w:tcPr>
            <w:tcW w:w="992" w:type="dxa"/>
            <w:shd w:val="clear" w:color="auto" w:fill="DBE5F1" w:themeFill="accent1" w:themeFillTint="33"/>
            <w:noWrap/>
            <w:vAlign w:val="center"/>
          </w:tcPr>
          <w:p w:rsidR="003F739D" w:rsidRPr="00087A51" w:rsidRDefault="003F739D">
            <w:pPr>
              <w:jc w:val="right"/>
              <w:rPr>
                <w:rFonts w:eastAsia="Times New Roman"/>
                <w:b/>
                <w:bCs/>
                <w:sz w:val="16"/>
                <w:szCs w:val="16"/>
              </w:rPr>
            </w:pPr>
            <w:r w:rsidRPr="00087A51">
              <w:rPr>
                <w:rFonts w:eastAsia="Times New Roman"/>
                <w:b/>
                <w:bCs/>
                <w:sz w:val="16"/>
                <w:szCs w:val="16"/>
              </w:rPr>
              <w:t>458 887,3</w:t>
            </w:r>
          </w:p>
        </w:tc>
        <w:tc>
          <w:tcPr>
            <w:tcW w:w="993" w:type="dxa"/>
            <w:shd w:val="clear" w:color="auto" w:fill="DBE5F1" w:themeFill="accent1" w:themeFillTint="33"/>
            <w:noWrap/>
            <w:vAlign w:val="center"/>
          </w:tcPr>
          <w:p w:rsidR="003F739D" w:rsidRPr="00087A51" w:rsidRDefault="00D04FB7">
            <w:pPr>
              <w:jc w:val="right"/>
              <w:rPr>
                <w:rFonts w:eastAsia="Times New Roman"/>
                <w:b/>
                <w:bCs/>
                <w:sz w:val="16"/>
                <w:szCs w:val="16"/>
              </w:rPr>
            </w:pPr>
            <w:r w:rsidRPr="00087A51">
              <w:rPr>
                <w:rFonts w:eastAsia="Times New Roman"/>
                <w:b/>
                <w:bCs/>
                <w:sz w:val="16"/>
                <w:szCs w:val="16"/>
              </w:rPr>
              <w:t>472 590,6</w:t>
            </w:r>
          </w:p>
        </w:tc>
        <w:tc>
          <w:tcPr>
            <w:tcW w:w="992" w:type="dxa"/>
            <w:shd w:val="clear" w:color="auto" w:fill="DBE5F1" w:themeFill="accent1" w:themeFillTint="33"/>
            <w:noWrap/>
            <w:vAlign w:val="center"/>
          </w:tcPr>
          <w:p w:rsidR="003F739D" w:rsidRPr="00087A51" w:rsidRDefault="00D04FB7">
            <w:pPr>
              <w:jc w:val="right"/>
              <w:rPr>
                <w:rFonts w:eastAsia="Times New Roman"/>
                <w:b/>
                <w:bCs/>
                <w:sz w:val="16"/>
                <w:szCs w:val="16"/>
              </w:rPr>
            </w:pPr>
            <w:r w:rsidRPr="00087A51">
              <w:rPr>
                <w:rFonts w:eastAsia="Times New Roman"/>
                <w:b/>
                <w:bCs/>
                <w:sz w:val="16"/>
                <w:szCs w:val="16"/>
              </w:rPr>
              <w:t>492 670,0</w:t>
            </w:r>
          </w:p>
        </w:tc>
        <w:tc>
          <w:tcPr>
            <w:tcW w:w="992" w:type="dxa"/>
            <w:shd w:val="clear" w:color="auto" w:fill="DBE5F1" w:themeFill="accent1" w:themeFillTint="33"/>
            <w:noWrap/>
            <w:vAlign w:val="center"/>
          </w:tcPr>
          <w:p w:rsidR="003F739D" w:rsidRPr="00087A51" w:rsidRDefault="00D04FB7">
            <w:pPr>
              <w:jc w:val="right"/>
              <w:rPr>
                <w:rFonts w:eastAsia="Times New Roman"/>
                <w:b/>
                <w:bCs/>
                <w:sz w:val="16"/>
                <w:szCs w:val="16"/>
              </w:rPr>
            </w:pPr>
            <w:r w:rsidRPr="00087A51">
              <w:rPr>
                <w:rFonts w:eastAsia="Times New Roman"/>
                <w:b/>
                <w:bCs/>
                <w:sz w:val="16"/>
                <w:szCs w:val="16"/>
              </w:rPr>
              <w:t>512 514,6</w:t>
            </w:r>
          </w:p>
        </w:tc>
      </w:tr>
    </w:tbl>
    <w:p w:rsidR="00502977" w:rsidRPr="00087A51" w:rsidRDefault="00502977">
      <w:pPr>
        <w:autoSpaceDE w:val="0"/>
        <w:autoSpaceDN w:val="0"/>
        <w:adjustRightInd w:val="0"/>
        <w:ind w:right="142"/>
        <w:rPr>
          <w:sz w:val="16"/>
          <w:szCs w:val="28"/>
        </w:rPr>
      </w:pPr>
    </w:p>
    <w:p w:rsidR="00502977" w:rsidRPr="00087A51" w:rsidRDefault="00A237D1">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w:t>
      </w:r>
      <w:r w:rsidR="00B90478" w:rsidRPr="00087A51">
        <w:rPr>
          <w:rFonts w:ascii="Times New Roman" w:hAnsi="Times New Roman" w:cs="Times New Roman"/>
          <w:sz w:val="28"/>
          <w:szCs w:val="28"/>
        </w:rPr>
        <w:t>3</w:t>
      </w:r>
      <w:r w:rsidRPr="00087A51">
        <w:rPr>
          <w:rFonts w:ascii="Times New Roman" w:hAnsi="Times New Roman" w:cs="Times New Roman"/>
          <w:sz w:val="28"/>
          <w:szCs w:val="28"/>
        </w:rPr>
        <w:t xml:space="preserve"> года бюджетные ассигнования на реализацию муниципальной программы увеличены на 202</w:t>
      </w:r>
      <w:r w:rsidR="00B90478" w:rsidRPr="00087A51">
        <w:rPr>
          <w:rFonts w:ascii="Times New Roman" w:hAnsi="Times New Roman" w:cs="Times New Roman"/>
          <w:sz w:val="28"/>
          <w:szCs w:val="28"/>
        </w:rPr>
        <w:t>4</w:t>
      </w:r>
      <w:r w:rsidRPr="00087A51">
        <w:rPr>
          <w:rFonts w:ascii="Times New Roman" w:hAnsi="Times New Roman" w:cs="Times New Roman"/>
          <w:sz w:val="28"/>
          <w:szCs w:val="28"/>
        </w:rPr>
        <w:t xml:space="preserve"> год на </w:t>
      </w:r>
      <w:r w:rsidR="00B90478" w:rsidRPr="00087A51">
        <w:rPr>
          <w:rFonts w:ascii="Times New Roman" w:hAnsi="Times New Roman" w:cs="Times New Roman"/>
          <w:sz w:val="28"/>
          <w:szCs w:val="28"/>
        </w:rPr>
        <w:t>2</w:t>
      </w:r>
      <w:r w:rsidRPr="00087A51">
        <w:rPr>
          <w:rFonts w:ascii="Times New Roman" w:hAnsi="Times New Roman" w:cs="Times New Roman"/>
          <w:sz w:val="28"/>
          <w:szCs w:val="28"/>
        </w:rPr>
        <w:t> </w:t>
      </w:r>
      <w:r w:rsidR="00B90478" w:rsidRPr="00087A51">
        <w:rPr>
          <w:rFonts w:ascii="Times New Roman" w:hAnsi="Times New Roman" w:cs="Times New Roman"/>
          <w:sz w:val="28"/>
          <w:szCs w:val="28"/>
        </w:rPr>
        <w:t>779</w:t>
      </w:r>
      <w:r w:rsidRPr="00087A51">
        <w:rPr>
          <w:rFonts w:ascii="Times New Roman" w:hAnsi="Times New Roman" w:cs="Times New Roman"/>
          <w:sz w:val="28"/>
          <w:szCs w:val="28"/>
        </w:rPr>
        <w:t>,</w:t>
      </w:r>
      <w:r w:rsidR="00B90478" w:rsidRPr="00087A51">
        <w:rPr>
          <w:rFonts w:ascii="Times New Roman" w:hAnsi="Times New Roman" w:cs="Times New Roman"/>
          <w:sz w:val="28"/>
          <w:szCs w:val="28"/>
        </w:rPr>
        <w:t>2 тыс. рублей</w:t>
      </w:r>
      <w:r w:rsidR="00FC4C2A" w:rsidRPr="00087A51">
        <w:rPr>
          <w:rFonts w:ascii="Times New Roman" w:hAnsi="Times New Roman" w:cs="Times New Roman"/>
          <w:sz w:val="28"/>
          <w:szCs w:val="28"/>
        </w:rPr>
        <w:t xml:space="preserve"> или 0,6%</w:t>
      </w:r>
      <w:r w:rsidRPr="00087A51">
        <w:rPr>
          <w:rFonts w:ascii="Times New Roman" w:hAnsi="Times New Roman" w:cs="Times New Roman"/>
          <w:sz w:val="28"/>
          <w:szCs w:val="28"/>
        </w:rPr>
        <w:t>, на 202</w:t>
      </w:r>
      <w:r w:rsidR="00B90478" w:rsidRPr="00087A51">
        <w:rPr>
          <w:rFonts w:ascii="Times New Roman" w:hAnsi="Times New Roman" w:cs="Times New Roman"/>
          <w:sz w:val="28"/>
          <w:szCs w:val="28"/>
        </w:rPr>
        <w:t>5</w:t>
      </w:r>
      <w:r w:rsidRPr="00087A51">
        <w:rPr>
          <w:rFonts w:ascii="Times New Roman" w:hAnsi="Times New Roman" w:cs="Times New Roman"/>
          <w:sz w:val="28"/>
          <w:szCs w:val="28"/>
        </w:rPr>
        <w:t xml:space="preserve"> год на </w:t>
      </w:r>
      <w:r w:rsidR="00B90478" w:rsidRPr="00087A51">
        <w:rPr>
          <w:rFonts w:ascii="Times New Roman" w:hAnsi="Times New Roman" w:cs="Times New Roman"/>
          <w:sz w:val="28"/>
          <w:szCs w:val="28"/>
        </w:rPr>
        <w:t>22 858,6</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4,9</w:t>
      </w:r>
      <w:r w:rsidRPr="00087A51">
        <w:rPr>
          <w:rFonts w:ascii="Times New Roman" w:hAnsi="Times New Roman" w:cs="Times New Roman"/>
          <w:sz w:val="28"/>
          <w:szCs w:val="28"/>
        </w:rPr>
        <w:t>% и на 202</w:t>
      </w:r>
      <w:r w:rsidR="00FC4C2A" w:rsidRPr="00087A51">
        <w:rPr>
          <w:rFonts w:ascii="Times New Roman" w:hAnsi="Times New Roman" w:cs="Times New Roman"/>
          <w:sz w:val="28"/>
          <w:szCs w:val="28"/>
        </w:rPr>
        <w:t>6</w:t>
      </w:r>
      <w:r w:rsidRPr="00087A51">
        <w:rPr>
          <w:rFonts w:ascii="Times New Roman" w:hAnsi="Times New Roman" w:cs="Times New Roman"/>
          <w:sz w:val="28"/>
          <w:szCs w:val="28"/>
        </w:rPr>
        <w:t xml:space="preserve"> год на </w:t>
      </w:r>
      <w:r w:rsidR="00FC4C2A" w:rsidRPr="00087A51">
        <w:rPr>
          <w:rFonts w:ascii="Times New Roman" w:hAnsi="Times New Roman" w:cs="Times New Roman"/>
          <w:sz w:val="28"/>
          <w:szCs w:val="28"/>
        </w:rPr>
        <w:t>42 703,2</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9,1</w:t>
      </w:r>
      <w:r w:rsidRPr="00087A51">
        <w:rPr>
          <w:rFonts w:ascii="Times New Roman" w:hAnsi="Times New Roman" w:cs="Times New Roman"/>
          <w:sz w:val="28"/>
          <w:szCs w:val="28"/>
        </w:rPr>
        <w:t xml:space="preserve">%. </w:t>
      </w:r>
    </w:p>
    <w:p w:rsidR="00502977" w:rsidRPr="00087A51" w:rsidRDefault="00A237D1">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lastRenderedPageBreak/>
        <w:t>По сравнению с бюджетными ассигнованиями 202</w:t>
      </w:r>
      <w:r w:rsidR="00FC4C2A" w:rsidRPr="00087A51">
        <w:rPr>
          <w:rFonts w:ascii="Times New Roman" w:hAnsi="Times New Roman" w:cs="Times New Roman"/>
          <w:sz w:val="28"/>
          <w:szCs w:val="28"/>
        </w:rPr>
        <w:t>4</w:t>
      </w:r>
      <w:r w:rsidRPr="00087A51">
        <w:rPr>
          <w:rFonts w:ascii="Times New Roman" w:hAnsi="Times New Roman" w:cs="Times New Roman"/>
          <w:sz w:val="28"/>
          <w:szCs w:val="28"/>
        </w:rPr>
        <w:t xml:space="preserve"> и 202</w:t>
      </w:r>
      <w:r w:rsidR="00FC4C2A" w:rsidRPr="00087A51">
        <w:rPr>
          <w:rFonts w:ascii="Times New Roman" w:hAnsi="Times New Roman" w:cs="Times New Roman"/>
          <w:sz w:val="28"/>
          <w:szCs w:val="28"/>
        </w:rPr>
        <w:t>5</w:t>
      </w:r>
      <w:r w:rsidRPr="00087A51">
        <w:rPr>
          <w:rFonts w:ascii="Times New Roman" w:hAnsi="Times New Roman" w:cs="Times New Roman"/>
          <w:sz w:val="28"/>
          <w:szCs w:val="28"/>
        </w:rPr>
        <w:t xml:space="preserve"> годов, утвержденными СБР по состоянию на 01.11.202</w:t>
      </w:r>
      <w:r w:rsidR="00FC4C2A" w:rsidRPr="00087A51">
        <w:rPr>
          <w:rFonts w:ascii="Times New Roman" w:hAnsi="Times New Roman" w:cs="Times New Roman"/>
          <w:sz w:val="28"/>
          <w:szCs w:val="28"/>
        </w:rPr>
        <w:t>3</w:t>
      </w:r>
      <w:r w:rsidRPr="00087A51">
        <w:rPr>
          <w:rFonts w:ascii="Times New Roman" w:hAnsi="Times New Roman" w:cs="Times New Roman"/>
          <w:sz w:val="28"/>
          <w:szCs w:val="28"/>
        </w:rPr>
        <w:t>, наблюдается увеличение Проектом решения объема финансирования мероприятия муниципальной программы на 202</w:t>
      </w:r>
      <w:r w:rsidR="00FC4C2A" w:rsidRPr="00087A51">
        <w:rPr>
          <w:rFonts w:ascii="Times New Roman" w:hAnsi="Times New Roman" w:cs="Times New Roman"/>
          <w:sz w:val="28"/>
          <w:szCs w:val="28"/>
        </w:rPr>
        <w:t>4</w:t>
      </w:r>
      <w:r w:rsidRPr="00087A51">
        <w:rPr>
          <w:rFonts w:ascii="Times New Roman" w:hAnsi="Times New Roman" w:cs="Times New Roman"/>
          <w:sz w:val="28"/>
          <w:szCs w:val="28"/>
        </w:rPr>
        <w:t xml:space="preserve"> год на 1</w:t>
      </w:r>
      <w:r w:rsidR="00FC4C2A" w:rsidRPr="00087A51">
        <w:rPr>
          <w:rFonts w:ascii="Times New Roman" w:hAnsi="Times New Roman" w:cs="Times New Roman"/>
          <w:sz w:val="28"/>
          <w:szCs w:val="28"/>
        </w:rPr>
        <w:t>7</w:t>
      </w:r>
      <w:r w:rsidRPr="00087A51">
        <w:rPr>
          <w:rFonts w:ascii="Times New Roman" w:hAnsi="Times New Roman" w:cs="Times New Roman"/>
          <w:sz w:val="28"/>
          <w:szCs w:val="28"/>
        </w:rPr>
        <w:t> </w:t>
      </w:r>
      <w:r w:rsidR="00FC4C2A" w:rsidRPr="00087A51">
        <w:rPr>
          <w:rFonts w:ascii="Times New Roman" w:hAnsi="Times New Roman" w:cs="Times New Roman"/>
          <w:sz w:val="28"/>
          <w:szCs w:val="28"/>
        </w:rPr>
        <w:t>449</w:t>
      </w:r>
      <w:r w:rsidRPr="00087A51">
        <w:rPr>
          <w:rFonts w:ascii="Times New Roman" w:hAnsi="Times New Roman" w:cs="Times New Roman"/>
          <w:sz w:val="28"/>
          <w:szCs w:val="28"/>
        </w:rPr>
        <w:t>,</w:t>
      </w:r>
      <w:r w:rsidR="00FC4C2A" w:rsidRPr="00087A51">
        <w:rPr>
          <w:rFonts w:ascii="Times New Roman" w:hAnsi="Times New Roman" w:cs="Times New Roman"/>
          <w:sz w:val="28"/>
          <w:szCs w:val="28"/>
        </w:rPr>
        <w:t>9</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3</w:t>
      </w:r>
      <w:r w:rsidRPr="00087A51">
        <w:rPr>
          <w:rFonts w:ascii="Times New Roman" w:hAnsi="Times New Roman" w:cs="Times New Roman"/>
          <w:sz w:val="28"/>
          <w:szCs w:val="28"/>
        </w:rPr>
        <w:t>,</w:t>
      </w:r>
      <w:r w:rsidR="00FC4C2A" w:rsidRPr="00087A51">
        <w:rPr>
          <w:rFonts w:ascii="Times New Roman" w:hAnsi="Times New Roman" w:cs="Times New Roman"/>
          <w:sz w:val="28"/>
          <w:szCs w:val="28"/>
        </w:rPr>
        <w:t xml:space="preserve">8% </w:t>
      </w:r>
      <w:r w:rsidRPr="00087A51">
        <w:rPr>
          <w:rFonts w:ascii="Times New Roman" w:hAnsi="Times New Roman" w:cs="Times New Roman"/>
          <w:sz w:val="28"/>
          <w:szCs w:val="28"/>
        </w:rPr>
        <w:t>и на 202</w:t>
      </w:r>
      <w:r w:rsidR="00FC4C2A" w:rsidRPr="00087A51">
        <w:rPr>
          <w:rFonts w:ascii="Times New Roman" w:hAnsi="Times New Roman" w:cs="Times New Roman"/>
          <w:sz w:val="28"/>
          <w:szCs w:val="28"/>
        </w:rPr>
        <w:t>5</w:t>
      </w:r>
      <w:r w:rsidRPr="00087A51">
        <w:rPr>
          <w:rFonts w:ascii="Times New Roman" w:hAnsi="Times New Roman" w:cs="Times New Roman"/>
          <w:sz w:val="28"/>
          <w:szCs w:val="28"/>
        </w:rPr>
        <w:t xml:space="preserve"> год на </w:t>
      </w:r>
      <w:r w:rsidR="00FC4C2A" w:rsidRPr="00087A51">
        <w:rPr>
          <w:rFonts w:ascii="Times New Roman" w:hAnsi="Times New Roman" w:cs="Times New Roman"/>
          <w:sz w:val="28"/>
          <w:szCs w:val="28"/>
        </w:rPr>
        <w:t>33</w:t>
      </w:r>
      <w:r w:rsidRPr="00087A51">
        <w:rPr>
          <w:rFonts w:ascii="Times New Roman" w:hAnsi="Times New Roman" w:cs="Times New Roman"/>
          <w:sz w:val="28"/>
          <w:szCs w:val="28"/>
        </w:rPr>
        <w:t> </w:t>
      </w:r>
      <w:r w:rsidR="00FC4C2A" w:rsidRPr="00087A51">
        <w:rPr>
          <w:rFonts w:ascii="Times New Roman" w:hAnsi="Times New Roman" w:cs="Times New Roman"/>
          <w:sz w:val="28"/>
          <w:szCs w:val="28"/>
        </w:rPr>
        <w:t>782</w:t>
      </w:r>
      <w:r w:rsidRPr="00087A51">
        <w:rPr>
          <w:rFonts w:ascii="Times New Roman" w:hAnsi="Times New Roman" w:cs="Times New Roman"/>
          <w:sz w:val="28"/>
          <w:szCs w:val="28"/>
        </w:rPr>
        <w:t>,</w:t>
      </w:r>
      <w:r w:rsidR="00FC4C2A" w:rsidRPr="00087A51">
        <w:rPr>
          <w:rFonts w:ascii="Times New Roman" w:hAnsi="Times New Roman" w:cs="Times New Roman"/>
          <w:sz w:val="28"/>
          <w:szCs w:val="28"/>
        </w:rPr>
        <w:t>7</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7,4%</w:t>
      </w:r>
      <w:r w:rsidRPr="00087A51">
        <w:rPr>
          <w:rFonts w:ascii="Times New Roman" w:hAnsi="Times New Roman" w:cs="Times New Roman"/>
          <w:sz w:val="28"/>
          <w:szCs w:val="28"/>
        </w:rPr>
        <w:t xml:space="preserve">. </w:t>
      </w:r>
    </w:p>
    <w:p w:rsidR="00E85A91" w:rsidRPr="00087A51" w:rsidRDefault="00E85A91" w:rsidP="00312634">
      <w:pPr>
        <w:widowControl w:val="0"/>
        <w:numPr>
          <w:ilvl w:val="0"/>
          <w:numId w:val="10"/>
        </w:numPr>
        <w:tabs>
          <w:tab w:val="left" w:pos="1134"/>
          <w:tab w:val="left" w:pos="9498"/>
          <w:tab w:val="left" w:pos="9781"/>
        </w:tabs>
        <w:ind w:left="0" w:right="-1" w:firstLine="709"/>
        <w:contextualSpacing/>
        <w:jc w:val="both"/>
        <w:rPr>
          <w:sz w:val="28"/>
          <w:szCs w:val="28"/>
        </w:rPr>
      </w:pPr>
      <w:r w:rsidRPr="00087A51">
        <w:rPr>
          <w:sz w:val="28"/>
          <w:szCs w:val="28"/>
        </w:rPr>
        <w:t>Основной объем средств Проектом решения предложено направить на 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397 566,0 тыс. рублей в 2024 году, 416 001,8 тыс. рублей в 2025 году и 432 193,6 тыс. рублей в 2026 году или 84,1%, 84,4% и 84,3% от общего объема планируемых расходов на муниципальную программу в 2024-2026 годах соответственно.</w:t>
      </w:r>
    </w:p>
    <w:p w:rsidR="00C736ED" w:rsidRPr="00087A51" w:rsidRDefault="00C736ED" w:rsidP="00C736ED">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В рамках рассматриваемого комплекса Проектом решения предусмотрены бюджетные ассигнования на 2024-2026 годы на:</w:t>
      </w:r>
    </w:p>
    <w:p w:rsidR="00C736ED" w:rsidRPr="00087A51" w:rsidRDefault="00E85A91" w:rsidP="00CE6728">
      <w:pPr>
        <w:pStyle w:val="affa"/>
        <w:numPr>
          <w:ilvl w:val="0"/>
          <w:numId w:val="29"/>
        </w:numPr>
        <w:tabs>
          <w:tab w:val="left" w:pos="1134"/>
        </w:tabs>
        <w:ind w:left="0" w:firstLine="709"/>
        <w:jc w:val="both"/>
        <w:rPr>
          <w:sz w:val="28"/>
        </w:rPr>
      </w:pPr>
      <w:r w:rsidRPr="00087A51">
        <w:rPr>
          <w:sz w:val="28"/>
        </w:rPr>
        <w:t>Ц</w:t>
      </w:r>
      <w:r w:rsidR="00C736ED" w:rsidRPr="00087A51">
        <w:rPr>
          <w:sz w:val="28"/>
        </w:rPr>
        <w:t>ентральный аппарат (</w:t>
      </w:r>
      <w:r w:rsidRPr="00087A51">
        <w:rPr>
          <w:sz w:val="28"/>
        </w:rPr>
        <w:t>68 657,6 тыс. рублей, 68 982,1 тыс. рублей</w:t>
      </w:r>
      <w:r w:rsidR="005945FA" w:rsidRPr="00087A51">
        <w:rPr>
          <w:sz w:val="28"/>
        </w:rPr>
        <w:t xml:space="preserve"> на 2025-2026 годы</w:t>
      </w:r>
      <w:r w:rsidRPr="00087A51">
        <w:rPr>
          <w:sz w:val="28"/>
        </w:rPr>
        <w:t xml:space="preserve"> соответственно</w:t>
      </w:r>
      <w:r w:rsidR="00C736ED" w:rsidRPr="00087A51">
        <w:rPr>
          <w:sz w:val="28"/>
        </w:rPr>
        <w:t>);</w:t>
      </w:r>
    </w:p>
    <w:p w:rsidR="00C736ED" w:rsidRPr="00087A51" w:rsidRDefault="00E85A91" w:rsidP="00CE6728">
      <w:pPr>
        <w:pStyle w:val="affa"/>
        <w:numPr>
          <w:ilvl w:val="0"/>
          <w:numId w:val="29"/>
        </w:numPr>
        <w:tabs>
          <w:tab w:val="left" w:pos="1134"/>
        </w:tabs>
        <w:ind w:left="0" w:firstLine="709"/>
        <w:jc w:val="both"/>
        <w:rPr>
          <w:sz w:val="28"/>
        </w:rPr>
      </w:pPr>
      <w:r w:rsidRPr="00087A51">
        <w:rPr>
          <w:sz w:val="28"/>
        </w:rPr>
        <w:t>О</w:t>
      </w:r>
      <w:r w:rsidR="00C736ED" w:rsidRPr="00087A51">
        <w:rPr>
          <w:sz w:val="28"/>
        </w:rPr>
        <w:t>беспечение деятельности подведомственных учреждений (</w:t>
      </w:r>
      <w:r w:rsidRPr="00087A51">
        <w:rPr>
          <w:sz w:val="28"/>
        </w:rPr>
        <w:t>323 662,4</w:t>
      </w:r>
      <w:r w:rsidR="00C736ED" w:rsidRPr="00087A51">
        <w:rPr>
          <w:sz w:val="28"/>
        </w:rPr>
        <w:t xml:space="preserve"> тыс. рублей, </w:t>
      </w:r>
      <w:r w:rsidRPr="00087A51">
        <w:rPr>
          <w:sz w:val="28"/>
        </w:rPr>
        <w:t>341 761,5</w:t>
      </w:r>
      <w:r w:rsidR="00C736ED" w:rsidRPr="00087A51">
        <w:rPr>
          <w:sz w:val="28"/>
        </w:rPr>
        <w:t xml:space="preserve"> тыс. рублей, и 3</w:t>
      </w:r>
      <w:r w:rsidRPr="00087A51">
        <w:rPr>
          <w:sz w:val="28"/>
        </w:rPr>
        <w:t>57 965</w:t>
      </w:r>
      <w:r w:rsidR="00C736ED" w:rsidRPr="00087A51">
        <w:rPr>
          <w:sz w:val="28"/>
        </w:rPr>
        <w:t>,5 тыс. рублей</w:t>
      </w:r>
      <w:r w:rsidR="005945FA" w:rsidRPr="00087A51">
        <w:rPr>
          <w:sz w:val="28"/>
        </w:rPr>
        <w:t xml:space="preserve"> соответственно</w:t>
      </w:r>
      <w:r w:rsidR="00C736ED" w:rsidRPr="00087A51">
        <w:rPr>
          <w:sz w:val="28"/>
        </w:rPr>
        <w:t>).</w:t>
      </w:r>
    </w:p>
    <w:p w:rsidR="00E85A91" w:rsidRPr="00087A51" w:rsidRDefault="00E85A91" w:rsidP="00E85A91">
      <w:pPr>
        <w:tabs>
          <w:tab w:val="left" w:pos="1134"/>
        </w:tabs>
        <w:ind w:firstLine="709"/>
        <w:jc w:val="both"/>
        <w:rPr>
          <w:sz w:val="28"/>
        </w:rPr>
      </w:pPr>
      <w:r w:rsidRPr="00087A51">
        <w:rPr>
          <w:sz w:val="28"/>
        </w:rPr>
        <w:t>Весь объем средств в рамках мероприятия «Обеспечение деятельности подведомственного учреждения» направляется на финансовое обеспечение деятельности муниципального казенного учреждения «БиОз». При этом, МКУ «БиОз» в составе соисполнителей Программы не указан.</w:t>
      </w:r>
    </w:p>
    <w:p w:rsidR="00502977" w:rsidRPr="00087A51" w:rsidRDefault="00A237D1" w:rsidP="00E85A91">
      <w:pPr>
        <w:tabs>
          <w:tab w:val="left" w:pos="1134"/>
        </w:tabs>
        <w:ind w:firstLine="709"/>
        <w:jc w:val="both"/>
        <w:rPr>
          <w:sz w:val="28"/>
          <w:szCs w:val="28"/>
          <w:shd w:val="clear" w:color="auto" w:fill="FFFFFF"/>
        </w:rPr>
      </w:pPr>
      <w:r w:rsidRPr="00087A51">
        <w:rPr>
          <w:bCs/>
          <w:sz w:val="28"/>
          <w:szCs w:val="28"/>
        </w:rPr>
        <w:t xml:space="preserve">Счетная палата, обращает внимание на то, что решением </w:t>
      </w:r>
      <w:r w:rsidRPr="00087A51">
        <w:rPr>
          <w:sz w:val="28"/>
          <w:szCs w:val="28"/>
          <w:shd w:val="clear" w:color="auto" w:fill="FFFFFF"/>
        </w:rPr>
        <w:t>Комиссии Управления Федеральной антимонопольной службы по Оренбургской области б/н от 11.11.2018 (по делу 06-05-10/2016) установлен факт нарушения Федерального закона № 135-ФЗ от 26.07.2006 «О защите конкуренции», выразившийся в предоставлении преимущества бюджетному учреждению города Оренбурга и совершении действий, направленных на ограничение конкуренции путем установления МБУ «Благоустройство и озеленение» соисполнителем в муниципальной программе «Комплексное развитие Южного округа города Оренбурга на 2015 - 2021 годы», утвержденной постановлением администрации города Оренбурга от 10.11.2014 № 2637-п.</w:t>
      </w:r>
    </w:p>
    <w:p w:rsidR="00E85A91" w:rsidRPr="00087A51" w:rsidRDefault="00E85A91" w:rsidP="00CE6728">
      <w:pPr>
        <w:pStyle w:val="afb"/>
        <w:numPr>
          <w:ilvl w:val="0"/>
          <w:numId w:val="30"/>
        </w:numPr>
        <w:tabs>
          <w:tab w:val="left" w:pos="1134"/>
        </w:tabs>
        <w:ind w:left="0" w:right="-1" w:firstLine="709"/>
        <w:jc w:val="both"/>
        <w:rPr>
          <w:rFonts w:ascii="Times New Roman" w:hAnsi="Times New Roman" w:cs="Times New Roman"/>
          <w:bCs/>
          <w:sz w:val="28"/>
          <w:szCs w:val="28"/>
        </w:rPr>
      </w:pPr>
      <w:r w:rsidRPr="00087A51">
        <w:rPr>
          <w:rFonts w:ascii="Times New Roman" w:hAnsi="Times New Roman" w:cs="Times New Roman"/>
          <w:bCs/>
          <w:sz w:val="28"/>
          <w:szCs w:val="28"/>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 (</w:t>
      </w:r>
      <w:r w:rsidRPr="00087A51">
        <w:rPr>
          <w:rFonts w:ascii="Times New Roman" w:eastAsia="Times New Roman" w:hAnsi="Times New Roman" w:cs="Times New Roman"/>
          <w:bCs/>
          <w:sz w:val="28"/>
          <w:szCs w:val="28"/>
        </w:rPr>
        <w:t>5 246,0</w:t>
      </w:r>
      <w:r w:rsidRPr="00087A51">
        <w:rPr>
          <w:rFonts w:ascii="Times New Roman" w:hAnsi="Times New Roman" w:cs="Times New Roman"/>
          <w:bCs/>
          <w:sz w:val="28"/>
          <w:szCs w:val="28"/>
        </w:rPr>
        <w:t xml:space="preserve"> тыс. рублей ежегодно).</w:t>
      </w:r>
    </w:p>
    <w:p w:rsidR="00E85A91" w:rsidRPr="00087A51" w:rsidRDefault="00E85A91" w:rsidP="00E85A91">
      <w:pPr>
        <w:tabs>
          <w:tab w:val="left" w:pos="1134"/>
        </w:tabs>
        <w:ind w:firstLine="709"/>
        <w:jc w:val="both"/>
        <w:rPr>
          <w:sz w:val="28"/>
        </w:rPr>
      </w:pPr>
      <w:r w:rsidRPr="00087A51">
        <w:rPr>
          <w:sz w:val="28"/>
        </w:rPr>
        <w:t xml:space="preserve">Счетная палата обращает внимание на то, что анализом норм Федерального закона от 24.06.1999 № 120-ФЗ «Об основах системы профилактики безнадзорности и правонарушений несовершеннолетних» и Закона Оренбургской области от 10.11.2006 № 720/147-IV-ОЗ «О наделении органов местного самоуправления государственными полномочиями по созданию и организации деятельности комиссий по делам несовершеннолетних и защите их прав» установлено, что указанное мероприятие не направлено на достижение цели программы «Комплексное благоустройство территории Южного округа города Оренбурга», в связи с чем, предлагаемые к утверждению бюджетные ассигнования на реализацию </w:t>
      </w:r>
      <w:r w:rsidRPr="00087A51">
        <w:rPr>
          <w:sz w:val="28"/>
        </w:rPr>
        <w:lastRenderedPageBreak/>
        <w:t>мероприятия подлежат финансированию в составе иной муниципальной программы или непрограммной части бюджета.</w:t>
      </w:r>
    </w:p>
    <w:p w:rsidR="00E85A91" w:rsidRPr="00087A51" w:rsidRDefault="00E85A91" w:rsidP="00CE6728">
      <w:pPr>
        <w:pStyle w:val="affa"/>
        <w:numPr>
          <w:ilvl w:val="0"/>
          <w:numId w:val="30"/>
        </w:numPr>
        <w:tabs>
          <w:tab w:val="left" w:pos="1134"/>
        </w:tabs>
        <w:ind w:left="0" w:firstLine="709"/>
        <w:jc w:val="both"/>
        <w:rPr>
          <w:sz w:val="28"/>
        </w:rPr>
      </w:pPr>
      <w:r w:rsidRPr="00087A51">
        <w:rPr>
          <w:sz w:val="28"/>
        </w:rPr>
        <w:t>Осуществление переданных государственных полномочий по созданию и организации деятельности административных комиссий (</w:t>
      </w:r>
      <w:r w:rsidR="005945FA" w:rsidRPr="00087A51">
        <w:rPr>
          <w:sz w:val="28"/>
        </w:rPr>
        <w:t>12,2 тыс. рублей на 2025 год</w:t>
      </w:r>
      <w:r w:rsidRPr="00087A51">
        <w:rPr>
          <w:sz w:val="28"/>
        </w:rPr>
        <w:t>).</w:t>
      </w:r>
    </w:p>
    <w:p w:rsidR="00DF2EFA" w:rsidRPr="00087A51" w:rsidRDefault="00383557" w:rsidP="00312634">
      <w:pPr>
        <w:pStyle w:val="affa"/>
        <w:widowControl w:val="0"/>
        <w:numPr>
          <w:ilvl w:val="0"/>
          <w:numId w:val="10"/>
        </w:numPr>
        <w:tabs>
          <w:tab w:val="left" w:pos="1134"/>
          <w:tab w:val="left" w:pos="9498"/>
          <w:tab w:val="left" w:pos="9781"/>
        </w:tabs>
        <w:ind w:left="0" w:right="-1" w:firstLine="709"/>
        <w:jc w:val="both"/>
        <w:rPr>
          <w:rFonts w:eastAsia="Times New Roman"/>
          <w:sz w:val="28"/>
          <w:szCs w:val="28"/>
        </w:rPr>
      </w:pPr>
      <w:r w:rsidRPr="00087A51">
        <w:rPr>
          <w:rFonts w:eastAsia="Times New Roman"/>
          <w:sz w:val="28"/>
          <w:szCs w:val="28"/>
        </w:rPr>
        <w:t>Для выполнения комплекса процессных мероприятий «Благоустройство, озеленение и содержание территории» Проектом решения предложено утвердить бюджетные ассигнования на 2024 год в сумме 75 024,6 тыс. рублей,</w:t>
      </w:r>
      <w:r w:rsidR="00FA7B10" w:rsidRPr="00087A51">
        <w:rPr>
          <w:rFonts w:eastAsia="Times New Roman"/>
          <w:sz w:val="28"/>
          <w:szCs w:val="28"/>
        </w:rPr>
        <w:t xml:space="preserve"> на 2025 год – </w:t>
      </w:r>
      <w:r w:rsidRPr="00087A51">
        <w:rPr>
          <w:rFonts w:eastAsia="Times New Roman"/>
          <w:sz w:val="28"/>
          <w:szCs w:val="28"/>
        </w:rPr>
        <w:t xml:space="preserve"> </w:t>
      </w:r>
      <w:r w:rsidR="00FA7B10" w:rsidRPr="00087A51">
        <w:rPr>
          <w:rFonts w:eastAsia="Times New Roman"/>
          <w:sz w:val="28"/>
          <w:szCs w:val="28"/>
        </w:rPr>
        <w:t xml:space="preserve">76 668,2 тыс. рублей и на 2026 год – 80 321,0 тыс. рублей. Доля указанных расходов в общем объеме бюджетных ассигнований на реализацию муниципальной программы составляет около 16,0% ежегодно. </w:t>
      </w:r>
    </w:p>
    <w:p w:rsidR="00DF2EFA" w:rsidRPr="00087A51" w:rsidRDefault="00FA7B10" w:rsidP="00FA7B10">
      <w:pPr>
        <w:pStyle w:val="affa"/>
        <w:widowControl w:val="0"/>
        <w:tabs>
          <w:tab w:val="left" w:pos="1134"/>
          <w:tab w:val="left" w:pos="9498"/>
          <w:tab w:val="left" w:pos="9781"/>
        </w:tabs>
        <w:ind w:left="0" w:right="-1" w:firstLine="709"/>
        <w:jc w:val="both"/>
        <w:rPr>
          <w:rFonts w:eastAsia="Times New Roman"/>
          <w:sz w:val="28"/>
          <w:szCs w:val="28"/>
        </w:rPr>
      </w:pPr>
      <w:r w:rsidRPr="00087A51">
        <w:rPr>
          <w:rFonts w:eastAsia="Times New Roman"/>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502977" w:rsidRPr="00087A51" w:rsidRDefault="00A237D1" w:rsidP="00312634">
      <w:pPr>
        <w:pStyle w:val="affa"/>
        <w:widowControl w:val="0"/>
        <w:numPr>
          <w:ilvl w:val="0"/>
          <w:numId w:val="11"/>
        </w:numPr>
        <w:tabs>
          <w:tab w:val="left" w:pos="1134"/>
          <w:tab w:val="left" w:pos="9498"/>
          <w:tab w:val="left" w:pos="9781"/>
        </w:tabs>
        <w:ind w:left="0" w:right="-1" w:firstLine="709"/>
        <w:jc w:val="both"/>
        <w:rPr>
          <w:sz w:val="28"/>
          <w:szCs w:val="28"/>
        </w:rPr>
      </w:pPr>
      <w:r w:rsidRPr="00087A51">
        <w:rPr>
          <w:sz w:val="28"/>
          <w:szCs w:val="28"/>
        </w:rPr>
        <w:t>благоустройство, озеленение и содержание территории Южного округа (</w:t>
      </w:r>
      <w:r w:rsidR="0001546F" w:rsidRPr="00087A51">
        <w:rPr>
          <w:sz w:val="28"/>
          <w:szCs w:val="28"/>
        </w:rPr>
        <w:t>54 837,9</w:t>
      </w:r>
      <w:r w:rsidRPr="00087A51">
        <w:rPr>
          <w:sz w:val="28"/>
          <w:szCs w:val="28"/>
        </w:rPr>
        <w:t xml:space="preserve"> тыс. рублей; </w:t>
      </w:r>
      <w:r w:rsidR="0001546F" w:rsidRPr="00087A51">
        <w:rPr>
          <w:sz w:val="28"/>
          <w:szCs w:val="28"/>
        </w:rPr>
        <w:t>56 374,4 тыс. рублей и 59 914,8</w:t>
      </w:r>
      <w:r w:rsidRPr="00087A51">
        <w:rPr>
          <w:sz w:val="28"/>
          <w:szCs w:val="28"/>
        </w:rPr>
        <w:t xml:space="preserve"> тыс. рублей соответственно);</w:t>
      </w:r>
    </w:p>
    <w:p w:rsidR="00502977" w:rsidRPr="00087A51" w:rsidRDefault="00A237D1" w:rsidP="00312634">
      <w:pPr>
        <w:pStyle w:val="affa"/>
        <w:widowControl w:val="0"/>
        <w:numPr>
          <w:ilvl w:val="0"/>
          <w:numId w:val="11"/>
        </w:numPr>
        <w:tabs>
          <w:tab w:val="left" w:pos="1134"/>
          <w:tab w:val="left" w:pos="9498"/>
          <w:tab w:val="left" w:pos="9781"/>
        </w:tabs>
        <w:ind w:left="0" w:right="-1" w:firstLine="709"/>
        <w:jc w:val="both"/>
        <w:rPr>
          <w:sz w:val="28"/>
          <w:szCs w:val="28"/>
        </w:rPr>
      </w:pPr>
      <w:r w:rsidRPr="00087A51">
        <w:rPr>
          <w:sz w:val="28"/>
          <w:szCs w:val="28"/>
        </w:rPr>
        <w:t>содержание автомобильных дорог общего</w:t>
      </w:r>
      <w:r w:rsidR="0001546F" w:rsidRPr="00087A51">
        <w:rPr>
          <w:sz w:val="28"/>
          <w:szCs w:val="28"/>
        </w:rPr>
        <w:t xml:space="preserve"> пользования местного значения </w:t>
      </w:r>
      <w:r w:rsidRPr="00087A51">
        <w:rPr>
          <w:sz w:val="28"/>
          <w:szCs w:val="28"/>
        </w:rPr>
        <w:t>(</w:t>
      </w:r>
      <w:r w:rsidR="0001546F" w:rsidRPr="00087A51">
        <w:rPr>
          <w:sz w:val="28"/>
          <w:szCs w:val="28"/>
        </w:rPr>
        <w:t>7 186,7</w:t>
      </w:r>
      <w:r w:rsidRPr="00087A51">
        <w:rPr>
          <w:sz w:val="28"/>
          <w:szCs w:val="28"/>
        </w:rPr>
        <w:t xml:space="preserve"> тыс. рублей; </w:t>
      </w:r>
      <w:r w:rsidR="0001546F" w:rsidRPr="00087A51">
        <w:rPr>
          <w:sz w:val="28"/>
          <w:szCs w:val="28"/>
        </w:rPr>
        <w:t>7 293,8</w:t>
      </w:r>
      <w:r w:rsidRPr="00087A51">
        <w:rPr>
          <w:sz w:val="28"/>
          <w:szCs w:val="28"/>
        </w:rPr>
        <w:t xml:space="preserve"> тыс. рублей и </w:t>
      </w:r>
      <w:r w:rsidR="0001546F" w:rsidRPr="00087A51">
        <w:rPr>
          <w:sz w:val="28"/>
          <w:szCs w:val="28"/>
        </w:rPr>
        <w:t>7 406,2</w:t>
      </w:r>
      <w:r w:rsidRPr="00087A51">
        <w:rPr>
          <w:sz w:val="28"/>
          <w:szCs w:val="28"/>
        </w:rPr>
        <w:t xml:space="preserve"> тыс. рублей соответственно)</w:t>
      </w:r>
      <w:r w:rsidR="005945FA" w:rsidRPr="00087A51">
        <w:rPr>
          <w:sz w:val="28"/>
          <w:szCs w:val="28"/>
        </w:rPr>
        <w:t>. Согласно дополнительной части проекта изменений муниципальной программы в рамках указанного мероприятия планируется проведение учений в сфере гражданской обороны и чрезвычайных ситуаций в количестве 3 дней ежегодно. Вместе с тем, проведение таких учений не направлено на достижение цели программы «Комплексное благоустройство территории Южного округа города Оренбурга», в связи с чем, предлагаемые к утверждению бюджетные ассигнования на проведение учений в сфере гражданской обороны и чрезвычайных ситуаций подлежат финансированию в составе иной муниципальной программы или непрограммной части бюджета</w:t>
      </w:r>
      <w:r w:rsidRPr="00087A51">
        <w:rPr>
          <w:sz w:val="28"/>
          <w:szCs w:val="28"/>
        </w:rPr>
        <w:t>;</w:t>
      </w:r>
    </w:p>
    <w:p w:rsidR="00502977" w:rsidRPr="00087A51" w:rsidRDefault="00A237D1" w:rsidP="00312634">
      <w:pPr>
        <w:pStyle w:val="affa"/>
        <w:widowControl w:val="0"/>
        <w:numPr>
          <w:ilvl w:val="0"/>
          <w:numId w:val="11"/>
        </w:numPr>
        <w:tabs>
          <w:tab w:val="left" w:pos="1134"/>
          <w:tab w:val="left" w:pos="9498"/>
          <w:tab w:val="left" w:pos="9781"/>
        </w:tabs>
        <w:ind w:left="0" w:right="-1" w:firstLine="709"/>
        <w:jc w:val="both"/>
        <w:rPr>
          <w:sz w:val="28"/>
          <w:szCs w:val="28"/>
        </w:rPr>
      </w:pPr>
      <w:r w:rsidRPr="00087A51">
        <w:rPr>
          <w:sz w:val="28"/>
          <w:szCs w:val="28"/>
        </w:rPr>
        <w:t>содержани</w:t>
      </w:r>
      <w:r w:rsidR="0001546F" w:rsidRPr="00087A51">
        <w:rPr>
          <w:sz w:val="28"/>
          <w:szCs w:val="28"/>
        </w:rPr>
        <w:t>е</w:t>
      </w:r>
      <w:r w:rsidRPr="00087A51">
        <w:rPr>
          <w:sz w:val="28"/>
          <w:szCs w:val="28"/>
        </w:rPr>
        <w:t xml:space="preserve"> и обустройств</w:t>
      </w:r>
      <w:r w:rsidR="0001546F" w:rsidRPr="00087A51">
        <w:rPr>
          <w:sz w:val="28"/>
          <w:szCs w:val="28"/>
        </w:rPr>
        <w:t>о</w:t>
      </w:r>
      <w:r w:rsidRPr="00087A51">
        <w:rPr>
          <w:sz w:val="28"/>
          <w:szCs w:val="28"/>
        </w:rPr>
        <w:t xml:space="preserve"> мест (площадок) накопления ТКО (</w:t>
      </w:r>
      <w:r w:rsidR="001730D0" w:rsidRPr="00087A51">
        <w:rPr>
          <w:sz w:val="28"/>
          <w:szCs w:val="28"/>
        </w:rPr>
        <w:t>13 000,0 тыс. рублей ежегодно</w:t>
      </w:r>
      <w:r w:rsidR="0001546F" w:rsidRPr="00087A51">
        <w:rPr>
          <w:sz w:val="28"/>
          <w:szCs w:val="28"/>
        </w:rPr>
        <w:t>).</w:t>
      </w:r>
    </w:p>
    <w:p w:rsidR="00502977" w:rsidRPr="00087A51" w:rsidRDefault="00A237D1">
      <w:pPr>
        <w:widowControl w:val="0"/>
        <w:tabs>
          <w:tab w:val="left" w:pos="9498"/>
          <w:tab w:val="left" w:pos="9781"/>
        </w:tabs>
        <w:ind w:right="-1" w:firstLine="709"/>
        <w:jc w:val="both"/>
        <w:rPr>
          <w:sz w:val="28"/>
          <w:szCs w:val="28"/>
        </w:rPr>
      </w:pPr>
      <w:r w:rsidRPr="00087A51">
        <w:rPr>
          <w:sz w:val="28"/>
          <w:szCs w:val="28"/>
        </w:rPr>
        <w:t xml:space="preserve">По сравнению с текущим годом объем назначений на финансирование указанного </w:t>
      </w:r>
      <w:r w:rsidR="002F57AD" w:rsidRPr="00087A51">
        <w:rPr>
          <w:sz w:val="28"/>
          <w:szCs w:val="28"/>
        </w:rPr>
        <w:t>комплекса</w:t>
      </w:r>
      <w:r w:rsidRPr="00087A51">
        <w:rPr>
          <w:sz w:val="28"/>
          <w:szCs w:val="28"/>
        </w:rPr>
        <w:t xml:space="preserve"> сокращается в 202</w:t>
      </w:r>
      <w:r w:rsidR="002F57AD" w:rsidRPr="00087A51">
        <w:rPr>
          <w:sz w:val="28"/>
          <w:szCs w:val="28"/>
        </w:rPr>
        <w:t>4</w:t>
      </w:r>
      <w:r w:rsidRPr="00087A51">
        <w:rPr>
          <w:sz w:val="28"/>
          <w:szCs w:val="28"/>
        </w:rPr>
        <w:t xml:space="preserve"> году на </w:t>
      </w:r>
      <w:r w:rsidR="002F57AD" w:rsidRPr="00087A51">
        <w:rPr>
          <w:sz w:val="28"/>
          <w:szCs w:val="28"/>
        </w:rPr>
        <w:t>7 341,4</w:t>
      </w:r>
      <w:r w:rsidRPr="00087A51">
        <w:rPr>
          <w:sz w:val="28"/>
          <w:szCs w:val="28"/>
        </w:rPr>
        <w:t xml:space="preserve"> тыс. рублей или </w:t>
      </w:r>
      <w:r w:rsidR="002F57AD" w:rsidRPr="00087A51">
        <w:rPr>
          <w:sz w:val="28"/>
          <w:szCs w:val="28"/>
        </w:rPr>
        <w:t>8,9</w:t>
      </w:r>
      <w:r w:rsidRPr="00087A51">
        <w:rPr>
          <w:sz w:val="28"/>
          <w:szCs w:val="28"/>
        </w:rPr>
        <w:t>%, в 202</w:t>
      </w:r>
      <w:r w:rsidR="002F57AD" w:rsidRPr="00087A51">
        <w:rPr>
          <w:sz w:val="28"/>
          <w:szCs w:val="28"/>
        </w:rPr>
        <w:t>5</w:t>
      </w:r>
      <w:r w:rsidRPr="00087A51">
        <w:rPr>
          <w:sz w:val="28"/>
          <w:szCs w:val="28"/>
        </w:rPr>
        <w:t xml:space="preserve"> году на </w:t>
      </w:r>
      <w:r w:rsidR="002F57AD" w:rsidRPr="00087A51">
        <w:rPr>
          <w:sz w:val="28"/>
          <w:szCs w:val="28"/>
        </w:rPr>
        <w:t>5 697,8</w:t>
      </w:r>
      <w:r w:rsidRPr="00087A51">
        <w:rPr>
          <w:sz w:val="28"/>
          <w:szCs w:val="28"/>
        </w:rPr>
        <w:t xml:space="preserve"> тыс. рублей или </w:t>
      </w:r>
      <w:r w:rsidR="002F57AD" w:rsidRPr="00087A51">
        <w:rPr>
          <w:sz w:val="28"/>
          <w:szCs w:val="28"/>
        </w:rPr>
        <w:t>6,9</w:t>
      </w:r>
      <w:r w:rsidRPr="00087A51">
        <w:rPr>
          <w:sz w:val="28"/>
          <w:szCs w:val="28"/>
        </w:rPr>
        <w:t>% и в 202</w:t>
      </w:r>
      <w:r w:rsidR="002F57AD" w:rsidRPr="00087A51">
        <w:rPr>
          <w:sz w:val="28"/>
          <w:szCs w:val="28"/>
        </w:rPr>
        <w:t>6</w:t>
      </w:r>
      <w:r w:rsidRPr="00087A51">
        <w:rPr>
          <w:sz w:val="28"/>
          <w:szCs w:val="28"/>
        </w:rPr>
        <w:t xml:space="preserve"> году на </w:t>
      </w:r>
      <w:r w:rsidR="002F57AD" w:rsidRPr="00087A51">
        <w:rPr>
          <w:sz w:val="28"/>
          <w:szCs w:val="28"/>
        </w:rPr>
        <w:t>2 045,0</w:t>
      </w:r>
      <w:r w:rsidRPr="00087A51">
        <w:rPr>
          <w:sz w:val="28"/>
          <w:szCs w:val="28"/>
        </w:rPr>
        <w:t xml:space="preserve"> тыс. рублей или </w:t>
      </w:r>
      <w:r w:rsidR="002F57AD" w:rsidRPr="00087A51">
        <w:rPr>
          <w:sz w:val="28"/>
          <w:szCs w:val="28"/>
        </w:rPr>
        <w:t>2,5</w:t>
      </w:r>
      <w:r w:rsidRPr="00087A51">
        <w:rPr>
          <w:sz w:val="28"/>
          <w:szCs w:val="28"/>
        </w:rPr>
        <w:t>%.</w:t>
      </w:r>
    </w:p>
    <w:p w:rsidR="00502977" w:rsidRPr="00087A51" w:rsidRDefault="00A237D1">
      <w:pPr>
        <w:widowControl w:val="0"/>
        <w:ind w:firstLine="709"/>
        <w:jc w:val="both"/>
        <w:rPr>
          <w:rFonts w:eastAsia="Times New Roman"/>
          <w:sz w:val="28"/>
          <w:szCs w:val="28"/>
        </w:rPr>
      </w:pPr>
      <w:r w:rsidRPr="00087A51">
        <w:rPr>
          <w:rFonts w:eastAsia="Times New Roman"/>
          <w:sz w:val="28"/>
          <w:szCs w:val="28"/>
        </w:rPr>
        <w:t>Проектом решения не предусмотрены бюджетные ассигнования на выполнение в 202</w:t>
      </w:r>
      <w:r w:rsidR="002F57AD" w:rsidRPr="00087A51">
        <w:rPr>
          <w:rFonts w:eastAsia="Times New Roman"/>
          <w:sz w:val="28"/>
          <w:szCs w:val="28"/>
        </w:rPr>
        <w:t>4-2026</w:t>
      </w:r>
      <w:r w:rsidRPr="00087A51">
        <w:rPr>
          <w:rFonts w:eastAsia="Times New Roman"/>
          <w:sz w:val="28"/>
          <w:szCs w:val="28"/>
        </w:rPr>
        <w:t xml:space="preserve"> годах мероприятий приоритетного проекта «Вовлечение жителей муниципальных образований Оренбургской области в процесс выбора и реализации инициативных проектов», реализуемого в текущем году. Объем ассигнований на мероприятия указанного Приоритетного проекта утвержден СБР на 202</w:t>
      </w:r>
      <w:r w:rsidR="00CF3CBC" w:rsidRPr="00087A51">
        <w:rPr>
          <w:rFonts w:eastAsia="Times New Roman"/>
          <w:sz w:val="28"/>
          <w:szCs w:val="28"/>
        </w:rPr>
        <w:t>3</w:t>
      </w:r>
      <w:r w:rsidRPr="00087A51">
        <w:rPr>
          <w:rFonts w:eastAsia="Times New Roman"/>
          <w:sz w:val="28"/>
          <w:szCs w:val="28"/>
        </w:rPr>
        <w:t xml:space="preserve"> год в сумме </w:t>
      </w:r>
      <w:r w:rsidR="00CF3CBC" w:rsidRPr="00087A51">
        <w:rPr>
          <w:rFonts w:eastAsia="Times New Roman"/>
          <w:sz w:val="28"/>
          <w:szCs w:val="28"/>
        </w:rPr>
        <w:t>1 854</w:t>
      </w:r>
      <w:r w:rsidRPr="00087A51">
        <w:rPr>
          <w:rFonts w:eastAsia="Times New Roman"/>
          <w:sz w:val="28"/>
          <w:szCs w:val="28"/>
        </w:rPr>
        <w:t>,</w:t>
      </w:r>
      <w:r w:rsidR="00CF3CBC" w:rsidRPr="00087A51">
        <w:rPr>
          <w:rFonts w:eastAsia="Times New Roman"/>
          <w:sz w:val="28"/>
          <w:szCs w:val="28"/>
        </w:rPr>
        <w:t>2</w:t>
      </w:r>
      <w:r w:rsidRPr="00087A51">
        <w:rPr>
          <w:rFonts w:eastAsia="Times New Roman"/>
          <w:sz w:val="28"/>
          <w:szCs w:val="28"/>
        </w:rPr>
        <w:t xml:space="preserve"> тыс. рублей.</w:t>
      </w:r>
    </w:p>
    <w:p w:rsidR="002319FE" w:rsidRPr="00087A51" w:rsidRDefault="002319FE" w:rsidP="002319FE">
      <w:pPr>
        <w:widowControl w:val="0"/>
        <w:ind w:firstLine="709"/>
        <w:jc w:val="both"/>
        <w:rPr>
          <w:sz w:val="28"/>
          <w:szCs w:val="28"/>
        </w:rPr>
      </w:pPr>
      <w:r w:rsidRPr="00087A51">
        <w:rPr>
          <w:sz w:val="28"/>
          <w:szCs w:val="28"/>
        </w:rPr>
        <w:t xml:space="preserve">В соответствии с проектом изменений муниципальной программы при отсутствии утвержденного объема финансирования на 2024-2026 годы на реализацию указанного приоритетного проекта (0,0 тыс. рублей) предусмотрено достижение целевого показателя (индикатора) непосредственного результата «количество поданных заявок на участие в конкурсном отборе инициативных проектов» – 3 шт. ежегодно, что не соответствует пункту 5 Требованиям к </w:t>
      </w:r>
      <w:r w:rsidRPr="00087A51">
        <w:rPr>
          <w:sz w:val="28"/>
          <w:szCs w:val="28"/>
        </w:rPr>
        <w:lastRenderedPageBreak/>
        <w:t>содержанию муниципальной программы.</w:t>
      </w:r>
    </w:p>
    <w:p w:rsidR="00502977" w:rsidRPr="00087A51" w:rsidRDefault="00A237D1">
      <w:pPr>
        <w:widowControl w:val="0"/>
        <w:ind w:firstLine="709"/>
        <w:jc w:val="both"/>
        <w:rPr>
          <w:sz w:val="28"/>
          <w:szCs w:val="28"/>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xml:space="preserve">,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привело к изменению </w:t>
      </w:r>
      <w:r w:rsidR="00907D2C" w:rsidRPr="00087A51">
        <w:rPr>
          <w:sz w:val="28"/>
          <w:szCs w:val="28"/>
        </w:rPr>
        <w:t xml:space="preserve">отдельных </w:t>
      </w:r>
      <w:r w:rsidRPr="00087A51">
        <w:rPr>
          <w:sz w:val="28"/>
          <w:szCs w:val="28"/>
        </w:rPr>
        <w:t xml:space="preserve">значений планируемых к достижению показателей (индикаторов) конечных результатов, установленных действующей редакцией муниципальной программы. </w:t>
      </w:r>
    </w:p>
    <w:p w:rsidR="00502977" w:rsidRPr="00087A51" w:rsidRDefault="00A237D1">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CF3CBC" w:rsidRPr="00087A51">
        <w:rPr>
          <w:sz w:val="28"/>
          <w:szCs w:val="28"/>
        </w:rPr>
        <w:t>4-2026</w:t>
      </w:r>
      <w:r w:rsidRPr="00087A51">
        <w:rPr>
          <w:sz w:val="28"/>
          <w:szCs w:val="28"/>
        </w:rPr>
        <w:t xml:space="preserve"> годах:</w:t>
      </w:r>
    </w:p>
    <w:p w:rsidR="00502977" w:rsidRPr="00087A51" w:rsidRDefault="00A237D1" w:rsidP="00312634">
      <w:pPr>
        <w:pStyle w:val="affa"/>
        <w:numPr>
          <w:ilvl w:val="0"/>
          <w:numId w:val="12"/>
        </w:numPr>
        <w:tabs>
          <w:tab w:val="left" w:pos="-709"/>
          <w:tab w:val="left" w:pos="1134"/>
        </w:tabs>
        <w:ind w:left="0" w:firstLine="709"/>
        <w:jc w:val="both"/>
        <w:rPr>
          <w:sz w:val="28"/>
          <w:szCs w:val="28"/>
        </w:rPr>
      </w:pPr>
      <w:r w:rsidRPr="00087A51">
        <w:rPr>
          <w:sz w:val="28"/>
          <w:szCs w:val="28"/>
        </w:rPr>
        <w:t xml:space="preserve">доля благоустроенных парков и скверов, расположенных на территории Южного округа города Оренбурга: </w:t>
      </w:r>
      <w:r w:rsidR="00CF3CBC" w:rsidRPr="00087A51">
        <w:rPr>
          <w:sz w:val="28"/>
          <w:szCs w:val="28"/>
        </w:rPr>
        <w:t xml:space="preserve">70,0% в 2024 году, </w:t>
      </w:r>
      <w:r w:rsidRPr="00087A51">
        <w:rPr>
          <w:sz w:val="28"/>
          <w:szCs w:val="28"/>
        </w:rPr>
        <w:t>75% в 2025 году</w:t>
      </w:r>
      <w:r w:rsidR="00CF3CBC" w:rsidRPr="00087A51">
        <w:rPr>
          <w:sz w:val="28"/>
          <w:szCs w:val="28"/>
        </w:rPr>
        <w:t xml:space="preserve"> и 80,0% в 2026 году</w:t>
      </w:r>
      <w:r w:rsidRPr="00087A51">
        <w:rPr>
          <w:sz w:val="28"/>
          <w:szCs w:val="28"/>
        </w:rPr>
        <w:t>;</w:t>
      </w:r>
    </w:p>
    <w:p w:rsidR="00502977" w:rsidRPr="00087A51" w:rsidRDefault="00A237D1" w:rsidP="00312634">
      <w:pPr>
        <w:pStyle w:val="affa"/>
        <w:numPr>
          <w:ilvl w:val="0"/>
          <w:numId w:val="12"/>
        </w:numPr>
        <w:tabs>
          <w:tab w:val="left" w:pos="-709"/>
          <w:tab w:val="left" w:pos="1134"/>
        </w:tabs>
        <w:ind w:left="0" w:firstLine="709"/>
        <w:jc w:val="both"/>
        <w:rPr>
          <w:sz w:val="28"/>
          <w:szCs w:val="28"/>
        </w:rPr>
      </w:pPr>
      <w:r w:rsidRPr="00087A51">
        <w:rPr>
          <w:sz w:val="28"/>
          <w:szCs w:val="28"/>
        </w:rPr>
        <w:t xml:space="preserve">доля положительных отзывов жителей города Оренбурга о состоянии и оформлении территории Южного округа города Оренбурга: </w:t>
      </w:r>
      <w:r w:rsidR="00CF3CBC" w:rsidRPr="00087A51">
        <w:rPr>
          <w:sz w:val="28"/>
          <w:szCs w:val="28"/>
        </w:rPr>
        <w:t xml:space="preserve">65,0% в 2024 году, </w:t>
      </w:r>
      <w:r w:rsidRPr="00087A51">
        <w:rPr>
          <w:sz w:val="28"/>
          <w:szCs w:val="28"/>
        </w:rPr>
        <w:t>70,0% в 2025 году</w:t>
      </w:r>
      <w:r w:rsidR="00CF3CBC" w:rsidRPr="00087A51">
        <w:rPr>
          <w:sz w:val="28"/>
          <w:szCs w:val="28"/>
        </w:rPr>
        <w:t xml:space="preserve"> и 75,0% в 2026 году.</w:t>
      </w:r>
    </w:p>
    <w:p w:rsidR="00502977" w:rsidRPr="00087A51" w:rsidRDefault="00A237D1" w:rsidP="00312634">
      <w:pPr>
        <w:pStyle w:val="affa"/>
        <w:numPr>
          <w:ilvl w:val="0"/>
          <w:numId w:val="12"/>
        </w:numPr>
        <w:tabs>
          <w:tab w:val="left" w:pos="1134"/>
        </w:tabs>
        <w:ind w:left="0" w:firstLine="709"/>
        <w:jc w:val="both"/>
        <w:rPr>
          <w:sz w:val="28"/>
          <w:szCs w:val="28"/>
        </w:rPr>
      </w:pPr>
      <w:r w:rsidRPr="00087A51">
        <w:rPr>
          <w:sz w:val="28"/>
          <w:szCs w:val="28"/>
        </w:rPr>
        <w:t xml:space="preserve">доля завершенных инициативных проектов – 100,0% </w:t>
      </w:r>
      <w:r w:rsidR="00CF3CBC" w:rsidRPr="00087A51">
        <w:rPr>
          <w:sz w:val="28"/>
          <w:szCs w:val="28"/>
        </w:rPr>
        <w:t>ежегодно</w:t>
      </w:r>
      <w:r w:rsidRPr="00087A51">
        <w:rPr>
          <w:sz w:val="28"/>
          <w:szCs w:val="28"/>
        </w:rPr>
        <w:t>.</w:t>
      </w:r>
    </w:p>
    <w:p w:rsidR="00502977" w:rsidRPr="00087A51" w:rsidRDefault="005945FA" w:rsidP="00C736ED">
      <w:pPr>
        <w:widowControl w:val="0"/>
        <w:tabs>
          <w:tab w:val="left" w:pos="9498"/>
          <w:tab w:val="left" w:pos="9781"/>
        </w:tabs>
        <w:ind w:right="-1" w:firstLine="709"/>
        <w:jc w:val="both"/>
        <w:rPr>
          <w:sz w:val="28"/>
          <w:szCs w:val="28"/>
        </w:rPr>
      </w:pPr>
      <w:r w:rsidRPr="00087A51">
        <w:rPr>
          <w:sz w:val="28"/>
          <w:szCs w:val="28"/>
        </w:rPr>
        <w:t xml:space="preserve">Необходимо еще раз отметить, что финансирование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не предусматривается на очередной финансовый год и плановый период, в связи с чем, </w:t>
      </w:r>
      <w:r w:rsidR="00F179BB" w:rsidRPr="00087A51">
        <w:rPr>
          <w:sz w:val="28"/>
          <w:szCs w:val="28"/>
        </w:rPr>
        <w:t xml:space="preserve">целевой показатель конечного результата – доля завершенных инициативных проектов на указанный период не может быть достигнут. </w:t>
      </w:r>
    </w:p>
    <w:p w:rsidR="00811D73" w:rsidRPr="00087A51" w:rsidRDefault="00811D73" w:rsidP="00D125E6">
      <w:pPr>
        <w:widowControl w:val="0"/>
        <w:tabs>
          <w:tab w:val="left" w:pos="1134"/>
        </w:tabs>
        <w:ind w:right="-1" w:firstLine="709"/>
        <w:jc w:val="both"/>
        <w:rPr>
          <w:sz w:val="28"/>
          <w:szCs w:val="28"/>
        </w:rPr>
      </w:pPr>
      <w:r w:rsidRPr="00087A51">
        <w:rPr>
          <w:sz w:val="28"/>
          <w:szCs w:val="28"/>
        </w:rPr>
        <w:t xml:space="preserve">Также, Счетная палата обращает внимание на то, что при проведении в 2023 году экспертно-аналитического мероприятия </w:t>
      </w:r>
      <w:r w:rsidRPr="00087A51">
        <w:rPr>
          <w:bCs/>
          <w:sz w:val="28"/>
          <w:szCs w:val="28"/>
        </w:rPr>
        <w:t>«</w:t>
      </w:r>
      <w:r w:rsidR="00F10804" w:rsidRPr="00087A51">
        <w:rPr>
          <w:bCs/>
          <w:sz w:val="28"/>
          <w:szCs w:val="28"/>
        </w:rPr>
        <w:t>Комплексное благоустройство территории Южного округа города Оренбурга</w:t>
      </w:r>
      <w:r w:rsidRPr="00087A51">
        <w:rPr>
          <w:bCs/>
          <w:sz w:val="28"/>
          <w:szCs w:val="28"/>
        </w:rPr>
        <w:t xml:space="preserve">» </w:t>
      </w:r>
      <w:r w:rsidRPr="00087A51">
        <w:rPr>
          <w:sz w:val="28"/>
          <w:szCs w:val="28"/>
        </w:rPr>
        <w:t>установлен ряд замечаний и недостатков муниципальной программы</w:t>
      </w:r>
      <w:r w:rsidR="00D125E6" w:rsidRPr="00087A51">
        <w:rPr>
          <w:sz w:val="28"/>
          <w:szCs w:val="28"/>
        </w:rPr>
        <w:t>.</w:t>
      </w:r>
      <w:r w:rsidRPr="00087A51">
        <w:rPr>
          <w:sz w:val="28"/>
          <w:szCs w:val="28"/>
        </w:rPr>
        <w:t xml:space="preserve"> </w:t>
      </w:r>
      <w:r w:rsidR="00D125E6" w:rsidRPr="00087A51">
        <w:rPr>
          <w:sz w:val="28"/>
          <w:szCs w:val="28"/>
        </w:rPr>
        <w:t>Так, например, о</w:t>
      </w:r>
      <w:r w:rsidRPr="00087A51">
        <w:rPr>
          <w:sz w:val="28"/>
          <w:szCs w:val="28"/>
        </w:rPr>
        <w:t>тдельные наименования (формулировки) мероприятий программы не соответствуют формулировкам полномочий, установленным Положением об администрации округа города Оренбурга, утвержденным решением Оренбургского городского Совета от 28.06.2011 № 215, и целевым статьям расходов бюджета города Оренбурга.</w:t>
      </w:r>
    </w:p>
    <w:p w:rsidR="00811D73" w:rsidRPr="00087A51" w:rsidRDefault="00811D73" w:rsidP="00811D73">
      <w:pPr>
        <w:widowControl w:val="0"/>
        <w:tabs>
          <w:tab w:val="left" w:pos="1134"/>
        </w:tabs>
        <w:ind w:right="-1" w:firstLine="709"/>
        <w:jc w:val="both"/>
        <w:rPr>
          <w:sz w:val="28"/>
          <w:szCs w:val="28"/>
        </w:rPr>
      </w:pPr>
      <w:r w:rsidRPr="00087A51">
        <w:rPr>
          <w:sz w:val="28"/>
          <w:szCs w:val="28"/>
        </w:rPr>
        <w:t>В представленном в Счетную палату проекте изменений муниципальной программы указанные замечания не учтены.</w:t>
      </w:r>
    </w:p>
    <w:p w:rsidR="006B6168" w:rsidRPr="000E00AB" w:rsidRDefault="006B6168">
      <w:pPr>
        <w:widowControl w:val="0"/>
        <w:tabs>
          <w:tab w:val="left" w:pos="9498"/>
          <w:tab w:val="left" w:pos="9781"/>
        </w:tabs>
        <w:ind w:right="-1"/>
        <w:jc w:val="both"/>
        <w:rPr>
          <w:sz w:val="16"/>
          <w:szCs w:val="20"/>
        </w:rPr>
      </w:pPr>
    </w:p>
    <w:p w:rsidR="0051161F" w:rsidRPr="00087A51" w:rsidRDefault="00B30752" w:rsidP="0051161F">
      <w:pPr>
        <w:pStyle w:val="2"/>
        <w:jc w:val="center"/>
        <w:rPr>
          <w:b/>
        </w:rPr>
      </w:pPr>
      <w:bookmarkStart w:id="45" w:name="_Toc152921799"/>
      <w:r>
        <w:rPr>
          <w:b/>
        </w:rPr>
        <w:t xml:space="preserve">6.15. </w:t>
      </w:r>
      <w:r w:rsidR="0051161F" w:rsidRPr="00087A51">
        <w:rPr>
          <w:b/>
        </w:rPr>
        <w:t>Муниципальная программа «Развитие пассажирского транспорта на территории города Оренбурга»</w:t>
      </w:r>
      <w:bookmarkEnd w:id="45"/>
    </w:p>
    <w:p w:rsidR="0051161F" w:rsidRPr="00087A51" w:rsidRDefault="0051161F" w:rsidP="0051161F">
      <w:pPr>
        <w:jc w:val="center"/>
        <w:rPr>
          <w:b/>
          <w:sz w:val="16"/>
          <w:szCs w:val="16"/>
        </w:rPr>
      </w:pPr>
    </w:p>
    <w:p w:rsidR="0051161F" w:rsidRPr="00087A51" w:rsidRDefault="0051161F" w:rsidP="0051161F">
      <w:pPr>
        <w:autoSpaceDE w:val="0"/>
        <w:autoSpaceDN w:val="0"/>
        <w:adjustRightInd w:val="0"/>
        <w:ind w:firstLine="709"/>
        <w:jc w:val="both"/>
        <w:rPr>
          <w:sz w:val="28"/>
          <w:szCs w:val="28"/>
        </w:rPr>
      </w:pPr>
      <w:r w:rsidRPr="00087A51">
        <w:rPr>
          <w:sz w:val="28"/>
          <w:szCs w:val="28"/>
        </w:rPr>
        <w:t xml:space="preserve">Целью программы является «Повышение доступности и качества предоставления транспортных услуг населению». </w:t>
      </w:r>
    </w:p>
    <w:p w:rsidR="0051161F" w:rsidRPr="00087A51" w:rsidRDefault="0051161F" w:rsidP="0051161F">
      <w:pPr>
        <w:autoSpaceDE w:val="0"/>
        <w:autoSpaceDN w:val="0"/>
        <w:adjustRightInd w:val="0"/>
        <w:ind w:firstLine="709"/>
        <w:jc w:val="both"/>
        <w:rPr>
          <w:sz w:val="28"/>
          <w:szCs w:val="28"/>
        </w:rPr>
      </w:pPr>
      <w:r w:rsidRPr="00087A51">
        <w:rPr>
          <w:sz w:val="28"/>
          <w:szCs w:val="28"/>
        </w:rPr>
        <w:t>Период реализации программы: 2020-2030 годы.</w:t>
      </w:r>
    </w:p>
    <w:p w:rsidR="0051161F" w:rsidRPr="00087A51" w:rsidRDefault="0051161F" w:rsidP="0051161F">
      <w:pPr>
        <w:widowControl w:val="0"/>
        <w:tabs>
          <w:tab w:val="left" w:pos="1134"/>
        </w:tabs>
        <w:ind w:firstLine="709"/>
        <w:jc w:val="both"/>
        <w:rPr>
          <w:sz w:val="28"/>
          <w:szCs w:val="28"/>
        </w:rPr>
      </w:pPr>
      <w:r w:rsidRPr="00087A51">
        <w:rPr>
          <w:sz w:val="28"/>
          <w:szCs w:val="28"/>
        </w:rPr>
        <w:t>Ответственным исполнителем программы является Управление пассажирского транспорта.</w:t>
      </w:r>
    </w:p>
    <w:p w:rsidR="0051161F" w:rsidRPr="00087A51" w:rsidRDefault="0051161F" w:rsidP="0051161F">
      <w:pPr>
        <w:widowControl w:val="0"/>
        <w:autoSpaceDE w:val="0"/>
        <w:autoSpaceDN w:val="0"/>
        <w:adjustRightInd w:val="0"/>
        <w:ind w:right="-1" w:firstLine="709"/>
        <w:jc w:val="both"/>
        <w:rPr>
          <w:sz w:val="28"/>
          <w:szCs w:val="28"/>
        </w:rPr>
      </w:pPr>
      <w:r w:rsidRPr="00087A51">
        <w:rPr>
          <w:sz w:val="28"/>
          <w:szCs w:val="28"/>
        </w:rPr>
        <w:t xml:space="preserve">Проектом решения планируются реализация одного комплекса процессных </w:t>
      </w:r>
      <w:r w:rsidRPr="00087A51">
        <w:rPr>
          <w:sz w:val="28"/>
          <w:szCs w:val="28"/>
        </w:rPr>
        <w:lastRenderedPageBreak/>
        <w:t>мероприятий «Организация транспортного обслуживания населения города Оренбурга» с общим объемом финансирования на 2024 год – 960 686,5 тыс. рублей, на 2025 год – 975 920,2 тыс. рублей и на 2026 год – 967 804,4</w:t>
      </w:r>
      <w:r w:rsidRPr="00087A51">
        <w:rPr>
          <w:rFonts w:eastAsia="Times New Roman"/>
          <w:sz w:val="28"/>
          <w:szCs w:val="28"/>
        </w:rPr>
        <w:t xml:space="preserve"> </w:t>
      </w:r>
      <w:r w:rsidRPr="00087A51">
        <w:rPr>
          <w:sz w:val="28"/>
          <w:szCs w:val="28"/>
        </w:rPr>
        <w:t>тыс. рублей.</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Администрации города Оренбурга. </w:t>
      </w:r>
    </w:p>
    <w:p w:rsidR="0051161F" w:rsidRPr="00087A51" w:rsidRDefault="0051161F" w:rsidP="0051161F">
      <w:pPr>
        <w:widowControl w:val="0"/>
        <w:tabs>
          <w:tab w:val="left" w:pos="1134"/>
        </w:tabs>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с общим объемом финансирования 419 427,1 тыс. рублей.</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структурным элементом (комплексом процессных мероприятий), в том числе в разрезе мероприятий, представлены в следующей таблице.</w:t>
      </w:r>
    </w:p>
    <w:p w:rsidR="0051161F" w:rsidRPr="00087A51" w:rsidRDefault="0051161F" w:rsidP="0051161F">
      <w:pPr>
        <w:ind w:right="-1"/>
        <w:jc w:val="right"/>
        <w:rPr>
          <w:sz w:val="20"/>
          <w:szCs w:val="20"/>
        </w:rPr>
      </w:pPr>
      <w:r w:rsidRPr="00087A51">
        <w:rPr>
          <w:sz w:val="20"/>
          <w:szCs w:val="20"/>
        </w:rPr>
        <w:t>(тыс. рублей)</w:t>
      </w:r>
    </w:p>
    <w:tbl>
      <w:tblPr>
        <w:tblW w:w="489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9"/>
        <w:gridCol w:w="3825"/>
        <w:gridCol w:w="1013"/>
        <w:gridCol w:w="1013"/>
        <w:gridCol w:w="1011"/>
        <w:gridCol w:w="874"/>
        <w:gridCol w:w="898"/>
        <w:gridCol w:w="1007"/>
      </w:tblGrid>
      <w:tr w:rsidR="0051161F" w:rsidRPr="00087A51" w:rsidTr="0051161F">
        <w:trPr>
          <w:trHeight w:val="20"/>
        </w:trPr>
        <w:tc>
          <w:tcPr>
            <w:tcW w:w="279" w:type="pct"/>
            <w:vMerge w:val="restart"/>
            <w:shd w:val="clear" w:color="auto" w:fill="DBE5F1" w:themeFill="accent1" w:themeFillTint="33"/>
          </w:tcPr>
          <w:p w:rsidR="0051161F" w:rsidRPr="00087A51" w:rsidRDefault="0051161F" w:rsidP="0051161F">
            <w:pPr>
              <w:jc w:val="center"/>
              <w:rPr>
                <w:rFonts w:eastAsia="Times New Roman"/>
                <w:b/>
                <w:bCs/>
                <w:sz w:val="16"/>
                <w:szCs w:val="16"/>
              </w:rPr>
            </w:pPr>
            <w:r w:rsidRPr="00087A51">
              <w:rPr>
                <w:rFonts w:eastAsia="Times New Roman"/>
                <w:b/>
                <w:bCs/>
                <w:sz w:val="16"/>
                <w:szCs w:val="16"/>
              </w:rPr>
              <w:t>№ п</w:t>
            </w:r>
            <w:r w:rsidRPr="00087A51">
              <w:rPr>
                <w:rFonts w:eastAsia="Times New Roman"/>
                <w:b/>
                <w:bCs/>
                <w:sz w:val="16"/>
                <w:szCs w:val="16"/>
                <w:lang w:val="en-US"/>
              </w:rPr>
              <w:t>/</w:t>
            </w:r>
            <w:r w:rsidRPr="00087A51">
              <w:rPr>
                <w:rFonts w:eastAsia="Times New Roman"/>
                <w:b/>
                <w:bCs/>
                <w:sz w:val="16"/>
                <w:szCs w:val="16"/>
              </w:rPr>
              <w:t>п</w:t>
            </w:r>
          </w:p>
        </w:tc>
        <w:tc>
          <w:tcPr>
            <w:tcW w:w="1873" w:type="pct"/>
            <w:vMerge w:val="restart"/>
            <w:shd w:val="clear" w:color="auto" w:fill="DBE5F1" w:themeFill="accent1" w:themeFillTint="33"/>
            <w:vAlign w:val="center"/>
          </w:tcPr>
          <w:p w:rsidR="0051161F" w:rsidRPr="00087A51" w:rsidRDefault="0051161F" w:rsidP="0051161F">
            <w:pPr>
              <w:jc w:val="center"/>
              <w:rPr>
                <w:rFonts w:eastAsia="Times New Roman"/>
                <w:b/>
                <w:sz w:val="16"/>
                <w:szCs w:val="16"/>
              </w:rPr>
            </w:pPr>
            <w:r w:rsidRPr="00087A51">
              <w:rPr>
                <w:rFonts w:eastAsia="Times New Roman"/>
                <w:b/>
                <w:bCs/>
                <w:sz w:val="16"/>
                <w:szCs w:val="16"/>
              </w:rPr>
              <w:t xml:space="preserve">Наименование структурного элемента </w:t>
            </w:r>
          </w:p>
        </w:tc>
        <w:tc>
          <w:tcPr>
            <w:tcW w:w="1487" w:type="pct"/>
            <w:gridSpan w:val="3"/>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Утверждено СБР на 01.11.2023</w:t>
            </w:r>
          </w:p>
        </w:tc>
        <w:tc>
          <w:tcPr>
            <w:tcW w:w="1361" w:type="pct"/>
            <w:gridSpan w:val="3"/>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Проект решения</w:t>
            </w:r>
          </w:p>
        </w:tc>
      </w:tr>
      <w:tr w:rsidR="0051161F" w:rsidRPr="00087A51" w:rsidTr="0051161F">
        <w:trPr>
          <w:trHeight w:val="20"/>
        </w:trPr>
        <w:tc>
          <w:tcPr>
            <w:tcW w:w="279" w:type="pct"/>
            <w:vMerge/>
            <w:shd w:val="clear" w:color="auto" w:fill="DBE5F1" w:themeFill="accent1" w:themeFillTint="33"/>
          </w:tcPr>
          <w:p w:rsidR="0051161F" w:rsidRPr="00087A51" w:rsidRDefault="0051161F" w:rsidP="0051161F">
            <w:pPr>
              <w:rPr>
                <w:rFonts w:eastAsia="Times New Roman"/>
                <w:b/>
                <w:sz w:val="16"/>
                <w:szCs w:val="16"/>
              </w:rPr>
            </w:pPr>
          </w:p>
        </w:tc>
        <w:tc>
          <w:tcPr>
            <w:tcW w:w="1873" w:type="pct"/>
            <w:vMerge/>
            <w:shd w:val="clear" w:color="auto" w:fill="DBE5F1" w:themeFill="accent1" w:themeFillTint="33"/>
            <w:vAlign w:val="center"/>
          </w:tcPr>
          <w:p w:rsidR="0051161F" w:rsidRPr="00087A51" w:rsidRDefault="0051161F" w:rsidP="0051161F">
            <w:pPr>
              <w:rPr>
                <w:rFonts w:eastAsia="Times New Roman"/>
                <w:b/>
                <w:sz w:val="16"/>
                <w:szCs w:val="16"/>
              </w:rPr>
            </w:pPr>
          </w:p>
        </w:tc>
        <w:tc>
          <w:tcPr>
            <w:tcW w:w="496"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2023 год</w:t>
            </w:r>
          </w:p>
        </w:tc>
        <w:tc>
          <w:tcPr>
            <w:tcW w:w="496"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2024 год</w:t>
            </w:r>
          </w:p>
        </w:tc>
        <w:tc>
          <w:tcPr>
            <w:tcW w:w="495"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2025 год</w:t>
            </w:r>
          </w:p>
        </w:tc>
        <w:tc>
          <w:tcPr>
            <w:tcW w:w="428"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2024 год</w:t>
            </w:r>
          </w:p>
        </w:tc>
        <w:tc>
          <w:tcPr>
            <w:tcW w:w="440"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2025 год</w:t>
            </w:r>
          </w:p>
        </w:tc>
        <w:tc>
          <w:tcPr>
            <w:tcW w:w="493"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2026 год</w:t>
            </w:r>
          </w:p>
        </w:tc>
      </w:tr>
      <w:tr w:rsidR="0051161F" w:rsidRPr="00087A51" w:rsidTr="0051161F">
        <w:trPr>
          <w:trHeight w:val="20"/>
        </w:trPr>
        <w:tc>
          <w:tcPr>
            <w:tcW w:w="279" w:type="pct"/>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1</w:t>
            </w:r>
          </w:p>
        </w:tc>
        <w:tc>
          <w:tcPr>
            <w:tcW w:w="1873" w:type="pct"/>
            <w:shd w:val="clear" w:color="auto" w:fill="auto"/>
            <w:vAlign w:val="bottom"/>
          </w:tcPr>
          <w:p w:rsidR="0051161F" w:rsidRPr="00087A51" w:rsidRDefault="0051161F" w:rsidP="0051161F">
            <w:pPr>
              <w:jc w:val="both"/>
              <w:rPr>
                <w:rFonts w:eastAsia="Times New Roman"/>
                <w:b/>
                <w:bCs/>
                <w:sz w:val="16"/>
                <w:szCs w:val="16"/>
              </w:rPr>
            </w:pPr>
            <w:r w:rsidRPr="00087A51">
              <w:rPr>
                <w:rFonts w:eastAsia="Times New Roman"/>
                <w:b/>
                <w:bCs/>
                <w:sz w:val="16"/>
                <w:szCs w:val="16"/>
              </w:rPr>
              <w:t>Комплекс процессных мероприятий «Организация транспортного обслуживания населения города Оренбурга», в том числе:</w:t>
            </w:r>
          </w:p>
        </w:tc>
        <w:tc>
          <w:tcPr>
            <w:tcW w:w="496"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419 427,1</w:t>
            </w:r>
          </w:p>
        </w:tc>
        <w:tc>
          <w:tcPr>
            <w:tcW w:w="496"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492 530,6</w:t>
            </w:r>
          </w:p>
        </w:tc>
        <w:tc>
          <w:tcPr>
            <w:tcW w:w="495"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500 717,3</w:t>
            </w:r>
          </w:p>
        </w:tc>
        <w:tc>
          <w:tcPr>
            <w:tcW w:w="428"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960 686,5</w:t>
            </w:r>
          </w:p>
        </w:tc>
        <w:tc>
          <w:tcPr>
            <w:tcW w:w="440"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975 920,2</w:t>
            </w:r>
          </w:p>
        </w:tc>
        <w:tc>
          <w:tcPr>
            <w:tcW w:w="493"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967 804,4</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1.1</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10,3</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10,3</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10,3</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10,8</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10,8</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10,8</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1.2</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49 048,2</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28 627,3</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28 627,3</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52 190,8</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52 190,8</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52 190,8</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1.3</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254 779,8</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229 108,8</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237 295,5</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264 229,5</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279 463,2</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297 331,8</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1.4</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Организация перевозок граждан по муниципальным садоводческим маршрутам по регулируемым тарифам</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37 316,7</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37 316,7</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37 316,7</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37 316,7</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37 316,7</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37 316,7</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1.5</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496"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142,5</w:t>
            </w:r>
          </w:p>
        </w:tc>
        <w:tc>
          <w:tcPr>
            <w:tcW w:w="496"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95"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1.6</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Реализация мероприятий, направленных на совершенствование транспортного обслуживания населения города Оренбурга</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1 710,0</w:t>
            </w:r>
          </w:p>
        </w:tc>
        <w:tc>
          <w:tcPr>
            <w:tcW w:w="496"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c>
          <w:tcPr>
            <w:tcW w:w="495" w:type="pct"/>
            <w:shd w:val="clear" w:color="auto" w:fill="auto"/>
            <w:noWrap/>
            <w:vAlign w:val="center"/>
          </w:tcPr>
          <w:p w:rsidR="0051161F" w:rsidRPr="00087A51" w:rsidRDefault="0051161F" w:rsidP="0051161F">
            <w:pPr>
              <w:jc w:val="right"/>
              <w:rPr>
                <w:rFonts w:eastAsia="Times New Roman"/>
                <w:sz w:val="16"/>
                <w:szCs w:val="16"/>
              </w:rPr>
            </w:pPr>
            <w:r w:rsidRPr="00087A51">
              <w:rPr>
                <w:rFonts w:eastAsia="Times New Roman"/>
                <w:i/>
                <w:sz w:val="16"/>
                <w:szCs w:val="16"/>
              </w:rPr>
              <w:t>0,0</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1.7</w:t>
            </w:r>
          </w:p>
        </w:tc>
        <w:tc>
          <w:tcPr>
            <w:tcW w:w="1873" w:type="pct"/>
            <w:shd w:val="clear" w:color="auto" w:fill="auto"/>
            <w:vAlign w:val="bottom"/>
          </w:tcPr>
          <w:p w:rsidR="0051161F" w:rsidRPr="00087A51" w:rsidRDefault="0051161F" w:rsidP="0051161F">
            <w:pPr>
              <w:jc w:val="both"/>
              <w:rPr>
                <w:rFonts w:eastAsia="Times New Roman"/>
                <w:i/>
                <w:sz w:val="16"/>
                <w:szCs w:val="16"/>
              </w:rPr>
            </w:pPr>
            <w:bookmarkStart w:id="46" w:name="_Hlk151564127"/>
            <w:r w:rsidRPr="00087A51">
              <w:rPr>
                <w:rFonts w:eastAsia="Times New Roman"/>
                <w:i/>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bookmarkEnd w:id="46"/>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76 419,6</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197 417,5</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197 417,5</w:t>
            </w:r>
          </w:p>
        </w:tc>
        <w:tc>
          <w:tcPr>
            <w:tcW w:w="428"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606 888,7</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606 888,7</w:t>
            </w:r>
          </w:p>
        </w:tc>
        <w:tc>
          <w:tcPr>
            <w:tcW w:w="493" w:type="pct"/>
            <w:shd w:val="clear" w:color="auto" w:fill="auto"/>
            <w:noWrap/>
            <w:vAlign w:val="center"/>
          </w:tcPr>
          <w:p w:rsidR="0051161F" w:rsidRPr="00087A51" w:rsidRDefault="0051161F" w:rsidP="0051161F">
            <w:pPr>
              <w:jc w:val="right"/>
              <w:rPr>
                <w:rFonts w:eastAsia="Times New Roman"/>
                <w:i/>
                <w:sz w:val="16"/>
                <w:szCs w:val="16"/>
              </w:rPr>
            </w:pPr>
            <w:bookmarkStart w:id="47" w:name="_Hlk152488932"/>
            <w:r w:rsidRPr="00087A51">
              <w:rPr>
                <w:rFonts w:eastAsia="Times New Roman"/>
                <w:i/>
                <w:sz w:val="16"/>
                <w:szCs w:val="16"/>
              </w:rPr>
              <w:t>580 904,3</w:t>
            </w:r>
            <w:bookmarkEnd w:id="47"/>
          </w:p>
        </w:tc>
      </w:tr>
      <w:tr w:rsidR="0051161F" w:rsidRPr="00087A51" w:rsidTr="0051161F">
        <w:trPr>
          <w:trHeight w:val="20"/>
        </w:trPr>
        <w:tc>
          <w:tcPr>
            <w:tcW w:w="2152" w:type="pct"/>
            <w:gridSpan w:val="2"/>
            <w:shd w:val="clear" w:color="auto" w:fill="DBE5F1" w:themeFill="accent1" w:themeFillTint="33"/>
          </w:tcPr>
          <w:p w:rsidR="0051161F" w:rsidRPr="00087A51" w:rsidRDefault="0051161F" w:rsidP="0051161F">
            <w:pPr>
              <w:rPr>
                <w:rFonts w:eastAsia="Times New Roman"/>
                <w:b/>
                <w:sz w:val="16"/>
                <w:szCs w:val="16"/>
              </w:rPr>
            </w:pPr>
            <w:r w:rsidRPr="00087A51">
              <w:rPr>
                <w:rFonts w:eastAsia="Times New Roman"/>
                <w:b/>
                <w:sz w:val="16"/>
                <w:szCs w:val="16"/>
              </w:rPr>
              <w:t>Всего:</w:t>
            </w:r>
          </w:p>
        </w:tc>
        <w:tc>
          <w:tcPr>
            <w:tcW w:w="496"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419 427,1</w:t>
            </w:r>
          </w:p>
        </w:tc>
        <w:tc>
          <w:tcPr>
            <w:tcW w:w="496"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492 530,6</w:t>
            </w:r>
          </w:p>
        </w:tc>
        <w:tc>
          <w:tcPr>
            <w:tcW w:w="495"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500 717,3</w:t>
            </w:r>
          </w:p>
        </w:tc>
        <w:tc>
          <w:tcPr>
            <w:tcW w:w="428"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960 686,5</w:t>
            </w:r>
          </w:p>
        </w:tc>
        <w:tc>
          <w:tcPr>
            <w:tcW w:w="440"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bCs/>
                <w:sz w:val="16"/>
                <w:szCs w:val="16"/>
              </w:rPr>
              <w:t>975 920,2</w:t>
            </w:r>
          </w:p>
        </w:tc>
        <w:tc>
          <w:tcPr>
            <w:tcW w:w="493"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bCs/>
                <w:sz w:val="16"/>
                <w:szCs w:val="16"/>
              </w:rPr>
              <w:t>967 804,4</w:t>
            </w:r>
          </w:p>
        </w:tc>
      </w:tr>
    </w:tbl>
    <w:p w:rsidR="0051161F" w:rsidRPr="00087A51" w:rsidRDefault="0051161F" w:rsidP="0051161F">
      <w:pPr>
        <w:widowControl w:val="0"/>
        <w:tabs>
          <w:tab w:val="left" w:pos="1134"/>
        </w:tabs>
        <w:ind w:firstLine="709"/>
        <w:jc w:val="both"/>
        <w:rPr>
          <w:sz w:val="16"/>
          <w:szCs w:val="16"/>
        </w:rPr>
      </w:pPr>
    </w:p>
    <w:p w:rsidR="0051161F" w:rsidRPr="00087A51" w:rsidRDefault="0051161F" w:rsidP="0051161F">
      <w:pPr>
        <w:widowControl w:val="0"/>
        <w:tabs>
          <w:tab w:val="left" w:pos="1134"/>
        </w:tabs>
        <w:ind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увеличены на 2024 год на 541 259,4 тыс. рублей, на 2025 год на 556 493,1 тыс. рублей и на 2026 год на 548 377,3 тыс. рублей или в 2,3 раза ежегодно.</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муниципальной программы на 2024 год на 468 155,9 тыс. рублей или 95,1% и на 2025 год на 475 202,9 тыс. рублей или на 94,9%. </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Основной причиной ежегодного увеличения объема бюджетных ассигнований послужило увеличение расходов на мероприятие «Финансовое обеспечение затрат </w:t>
      </w:r>
      <w:r w:rsidRPr="00087A51">
        <w:rPr>
          <w:sz w:val="28"/>
          <w:szCs w:val="28"/>
        </w:rPr>
        <w:lastRenderedPageBreak/>
        <w:t>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p w:rsidR="0051161F" w:rsidRPr="00087A51" w:rsidRDefault="0051161F" w:rsidP="0051161F">
      <w:pPr>
        <w:widowControl w:val="0"/>
        <w:tabs>
          <w:tab w:val="left" w:pos="1134"/>
        </w:tabs>
        <w:ind w:firstLine="709"/>
        <w:jc w:val="both"/>
        <w:rPr>
          <w:sz w:val="28"/>
          <w:szCs w:val="28"/>
        </w:rPr>
      </w:pPr>
      <w:r w:rsidRPr="00087A51">
        <w:rPr>
          <w:sz w:val="28"/>
          <w:szCs w:val="28"/>
        </w:rPr>
        <w:t>В соответствии с Проектом решения общий объем финансирования мероприятия составляет 606 888,7 тыс. рублей на 2024-2025 годы ежегодно и 580 940,3 тыс. рублей на 2026 год или 63,2%, 62,2% и 60,0% от общего объема финансирования программы соответственно.</w:t>
      </w:r>
    </w:p>
    <w:p w:rsidR="0051161F" w:rsidRPr="00087A51" w:rsidRDefault="0051161F" w:rsidP="0051161F">
      <w:pPr>
        <w:widowControl w:val="0"/>
        <w:tabs>
          <w:tab w:val="left" w:pos="1134"/>
        </w:tabs>
        <w:ind w:firstLine="709"/>
        <w:jc w:val="both"/>
        <w:rPr>
          <w:sz w:val="28"/>
          <w:szCs w:val="28"/>
        </w:rPr>
      </w:pPr>
      <w:r w:rsidRPr="00087A51">
        <w:rPr>
          <w:sz w:val="28"/>
          <w:szCs w:val="28"/>
        </w:rPr>
        <w:t>Основной объем бюджетных ассигнований на реализацию мероприятия планируется за счет межбюджетных трансфертов (546 199,8 тыс. рублей на 2024-2025 годы ежегодно и 522 813,9 тыс. рублей на 2026 год или 90,0% на 2024 год и 86,1% на 2025-2026 от общего объема ежегодно). Отраженный в проекте программы объем межбюджетных трансфертов соответствует объему, указанному в Расчете распределения межбюджетного трансферта между муниципальными образованиями Оренбургской области (таблица 11 приложения 15 к Законопроекту об областном бюджете).</w:t>
      </w:r>
    </w:p>
    <w:p w:rsidR="0051161F" w:rsidRPr="00087A51" w:rsidRDefault="0051161F" w:rsidP="0051161F">
      <w:pPr>
        <w:widowControl w:val="0"/>
        <w:ind w:firstLine="709"/>
        <w:jc w:val="both"/>
        <w:rPr>
          <w:sz w:val="28"/>
          <w:szCs w:val="28"/>
        </w:rPr>
      </w:pPr>
      <w:r w:rsidRPr="00087A51">
        <w:rPr>
          <w:sz w:val="28"/>
          <w:szCs w:val="28"/>
        </w:rPr>
        <w:t>В соответствии с проектом изменений муниципальной программы в 2024 году по результатам реализации мероприятия планируется приобрести новые транспортные средства (автобусы) в количестве 101 единица.</w:t>
      </w:r>
    </w:p>
    <w:p w:rsidR="0051161F" w:rsidRPr="00087A51" w:rsidRDefault="0051161F" w:rsidP="0051161F">
      <w:pPr>
        <w:widowControl w:val="0"/>
        <w:tabs>
          <w:tab w:val="left" w:pos="1134"/>
        </w:tabs>
        <w:autoSpaceDE w:val="0"/>
        <w:autoSpaceDN w:val="0"/>
        <w:adjustRightInd w:val="0"/>
        <w:ind w:right="-1" w:firstLine="709"/>
        <w:jc w:val="both"/>
        <w:rPr>
          <w:sz w:val="28"/>
          <w:szCs w:val="28"/>
        </w:rPr>
      </w:pPr>
      <w:r w:rsidRPr="00087A51">
        <w:rPr>
          <w:sz w:val="28"/>
          <w:szCs w:val="28"/>
        </w:rPr>
        <w:t>В рамках комплекса Проектом решения также планируются бюджетные ассигнования на выполнение в 2024-2026 годах следующих мероприятий:</w:t>
      </w:r>
    </w:p>
    <w:p w:rsidR="0051161F" w:rsidRPr="00087A51" w:rsidRDefault="0051161F" w:rsidP="009B75BE">
      <w:pPr>
        <w:widowControl w:val="0"/>
        <w:numPr>
          <w:ilvl w:val="0"/>
          <w:numId w:val="86"/>
        </w:numPr>
        <w:tabs>
          <w:tab w:val="left" w:pos="1134"/>
        </w:tabs>
        <w:autoSpaceDE w:val="0"/>
        <w:autoSpaceDN w:val="0"/>
        <w:adjustRightInd w:val="0"/>
        <w:ind w:left="0" w:right="-1" w:firstLine="709"/>
        <w:jc w:val="both"/>
        <w:rPr>
          <w:sz w:val="28"/>
          <w:szCs w:val="28"/>
        </w:rPr>
      </w:pPr>
      <w:r w:rsidRPr="00087A51">
        <w:rPr>
          <w:sz w:val="28"/>
          <w:szCs w:val="28"/>
        </w:rPr>
        <w:t xml:space="preserve">«Организация перевозки пассажиров автомобильным и городским наземным электрическим транспортом по регулируемым тарифам» в общем объеме на 2024 год – 264 229,5 тыс. рублей, на 2025 год – 279 463,2 тыс. рублей и на 2026 год – 297 331,8 тыс. рублей, что составляет 27,5%, 28,6% и 30,7% от общего объема ассигнований программы соответственно. </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Относительно 2023 года в предстоящем трехлетнем периоде расходы на осуществление указанного мероприятия увеличиваются на 2024 год на 9 449,7 тыс. рублей или 3,7%, на 2025 год – 24 683,4 тыс. рублей или 9,7% и на 2026 год – 42 552,0 тыс. рублей или 16,7%.</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Счетная палата обращает внимание на то, что при предлагаемом Проектом решения ежегодном увеличении объема финансирования на реализацию указанного мероприятия, количество перевезенных пассажиров автомобильным и городским наземным электрическим транспортом по заключенным муниципальным контрактам в соответствии с представленным проектом изменений муниципальной программы остается на прежнем уровне – 10,7 млн. человек ежегодно.</w:t>
      </w:r>
    </w:p>
    <w:p w:rsidR="0051161F" w:rsidRPr="00087A51" w:rsidRDefault="0051161F" w:rsidP="009B75BE">
      <w:pPr>
        <w:widowControl w:val="0"/>
        <w:numPr>
          <w:ilvl w:val="0"/>
          <w:numId w:val="86"/>
        </w:numPr>
        <w:tabs>
          <w:tab w:val="left" w:pos="1134"/>
        </w:tabs>
        <w:autoSpaceDE w:val="0"/>
        <w:autoSpaceDN w:val="0"/>
        <w:adjustRightInd w:val="0"/>
        <w:ind w:left="0" w:right="-1" w:firstLine="709"/>
        <w:jc w:val="both"/>
        <w:rPr>
          <w:sz w:val="28"/>
          <w:szCs w:val="28"/>
        </w:rPr>
      </w:pPr>
      <w:r w:rsidRPr="00087A51">
        <w:rPr>
          <w:sz w:val="28"/>
          <w:szCs w:val="28"/>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 полномочием.</w:t>
      </w:r>
    </w:p>
    <w:p w:rsidR="0051161F" w:rsidRPr="00087A51" w:rsidRDefault="0051161F" w:rsidP="0051161F">
      <w:pPr>
        <w:widowControl w:val="0"/>
        <w:ind w:firstLine="709"/>
        <w:jc w:val="both"/>
        <w:rPr>
          <w:sz w:val="28"/>
          <w:szCs w:val="28"/>
        </w:rPr>
      </w:pPr>
      <w:r w:rsidRPr="00087A51">
        <w:rPr>
          <w:sz w:val="28"/>
          <w:szCs w:val="28"/>
        </w:rPr>
        <w:t xml:space="preserve">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 </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 xml:space="preserve">Относительно текущего года размер субвенции увеличился на 3 142,6 тыс. </w:t>
      </w:r>
      <w:r w:rsidRPr="00087A51">
        <w:rPr>
          <w:sz w:val="28"/>
          <w:szCs w:val="28"/>
        </w:rPr>
        <w:lastRenderedPageBreak/>
        <w:t xml:space="preserve">рублей или 6,4% ежегодно. </w:t>
      </w:r>
    </w:p>
    <w:p w:rsidR="0051161F" w:rsidRPr="00087A51" w:rsidRDefault="0051161F" w:rsidP="0051161F">
      <w:pPr>
        <w:widowControl w:val="0"/>
        <w:tabs>
          <w:tab w:val="left" w:pos="9498"/>
          <w:tab w:val="left" w:pos="9781"/>
        </w:tabs>
        <w:ind w:right="-1" w:firstLine="709"/>
        <w:jc w:val="both"/>
        <w:rPr>
          <w:rFonts w:eastAsia="Times New Roman"/>
          <w:sz w:val="28"/>
          <w:szCs w:val="28"/>
        </w:rPr>
      </w:pPr>
      <w:r w:rsidRPr="00087A51">
        <w:rPr>
          <w:sz w:val="28"/>
          <w:szCs w:val="28"/>
        </w:rPr>
        <w:t xml:space="preserve">В соответствии с </w:t>
      </w:r>
      <w:r w:rsidRPr="00087A51">
        <w:rPr>
          <w:rFonts w:eastAsia="Times New Roman"/>
          <w:sz w:val="28"/>
          <w:szCs w:val="28"/>
        </w:rPr>
        <w:t>Расчетом распределения межбюджетного трансферта между муниципальными образованиями Оренбургской области (таблица 12 приложения 16 к Законопроекту об областном бюджете) объем субвенции в размере 52 190,8 тыс. рублей ежегодно рассчитан при прогнозируемом количестве перевезенных пассажиров 1 075,220 тыс. человек.</w:t>
      </w:r>
    </w:p>
    <w:p w:rsidR="0051161F" w:rsidRPr="00087A51" w:rsidRDefault="0051161F" w:rsidP="0051161F">
      <w:pPr>
        <w:widowControl w:val="0"/>
        <w:tabs>
          <w:tab w:val="left" w:pos="9498"/>
          <w:tab w:val="left" w:pos="9781"/>
        </w:tabs>
        <w:ind w:right="-1" w:firstLine="709"/>
        <w:jc w:val="both"/>
        <w:rPr>
          <w:sz w:val="28"/>
          <w:szCs w:val="28"/>
        </w:rPr>
      </w:pPr>
      <w:r w:rsidRPr="00087A51">
        <w:rPr>
          <w:rFonts w:eastAsia="Times New Roman"/>
          <w:sz w:val="28"/>
          <w:szCs w:val="28"/>
        </w:rPr>
        <w:t xml:space="preserve">Счетная палата обращает внимание на то, что в проекте изменений муниципальной программы, представленной ответственным исполнителем, целевой показатель (индикатор) непосредственно результата «количество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планируется – 1 043,33 тыс. человек, что </w:t>
      </w:r>
      <w:r w:rsidRPr="00087A51">
        <w:rPr>
          <w:sz w:val="28"/>
          <w:szCs w:val="28"/>
        </w:rPr>
        <w:t>меньше на 31,89 тыс. пассажиров, учитываемых при расчете объема субвенции на исполнение переданных государственных полномочий.</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Кроме этого, в соответствии с методикой расчета субвенций, предусмотренной Законопроектом об областном бюджете, при расчете субвенции учитываются расходы на осуществление функций по реализации переданных государственных полномочий в сумме 171,7 тыс. рублей ежегодно. Указанные расходы не подлежат включению в состав мероприятия по организации транспортного обслуживания населения, так как предоставлены из вышестоящего бюджета на организацию деятельности органов местного самоуправления.</w:t>
      </w:r>
    </w:p>
    <w:p w:rsidR="0051161F" w:rsidRPr="00087A51" w:rsidRDefault="0051161F" w:rsidP="009B75BE">
      <w:pPr>
        <w:widowControl w:val="0"/>
        <w:numPr>
          <w:ilvl w:val="0"/>
          <w:numId w:val="86"/>
        </w:numPr>
        <w:tabs>
          <w:tab w:val="left" w:pos="1134"/>
        </w:tabs>
        <w:autoSpaceDE w:val="0"/>
        <w:autoSpaceDN w:val="0"/>
        <w:adjustRightInd w:val="0"/>
        <w:ind w:left="0" w:right="-1" w:firstLine="709"/>
        <w:jc w:val="both"/>
        <w:rPr>
          <w:sz w:val="28"/>
          <w:szCs w:val="28"/>
        </w:rPr>
      </w:pPr>
      <w:r w:rsidRPr="00087A51">
        <w:rPr>
          <w:sz w:val="28"/>
          <w:szCs w:val="28"/>
        </w:rPr>
        <w:t>«Организация перевозок граждан по муниципальным садоводческим маршрутам по регулируемым тарифам». Объем программных расходов, предлагаемых к утверждению Проектом решения на реализацию мероприятия относительно объема, утвержденного СБР по состоянию на 01.11.2023 не изменился и составляет 37 316,7 тыс. рублей ежегодно. В соответствии с проектом изменений муниципальной программы количество перевезенных пассажиров составит 858,1 тыс. человек.</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Проектом изменений муниципальной программы предусмотрено достижение целевого показателя (индикатора) конечного результата программы:</w:t>
      </w:r>
      <w:r w:rsidRPr="00087A51">
        <w:rPr>
          <w:rFonts w:eastAsia="Times New Roman"/>
          <w:sz w:val="27"/>
          <w:szCs w:val="27"/>
        </w:rPr>
        <w:t xml:space="preserve"> «С</w:t>
      </w:r>
      <w:r w:rsidRPr="00087A51">
        <w:rPr>
          <w:sz w:val="28"/>
          <w:szCs w:val="28"/>
        </w:rPr>
        <w:t>нижение количества негативных обращений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 на 2% ежегодно».</w:t>
      </w:r>
    </w:p>
    <w:p w:rsidR="008C41F9" w:rsidRPr="000E00AB" w:rsidRDefault="008C41F9" w:rsidP="00525564">
      <w:pPr>
        <w:rPr>
          <w:sz w:val="16"/>
        </w:rPr>
      </w:pPr>
    </w:p>
    <w:p w:rsidR="00525564" w:rsidRPr="00087A51" w:rsidRDefault="00B30752" w:rsidP="00525564">
      <w:pPr>
        <w:pStyle w:val="2"/>
        <w:jc w:val="center"/>
        <w:rPr>
          <w:b/>
        </w:rPr>
      </w:pPr>
      <w:bookmarkStart w:id="48" w:name="_Toc152921800"/>
      <w:r>
        <w:rPr>
          <w:b/>
        </w:rPr>
        <w:t xml:space="preserve">6.16. </w:t>
      </w:r>
      <w:r w:rsidR="00525564" w:rsidRPr="00087A51">
        <w:rPr>
          <w:b/>
        </w:rPr>
        <w:t>Муниципальная программа «Строительство и дорожное хозяйство в городе Оренбурге»</w:t>
      </w:r>
      <w:bookmarkEnd w:id="48"/>
    </w:p>
    <w:p w:rsidR="00525564" w:rsidRPr="00087A51" w:rsidRDefault="00525564" w:rsidP="00525564">
      <w:pPr>
        <w:rPr>
          <w:sz w:val="16"/>
          <w:szCs w:val="16"/>
        </w:rPr>
      </w:pP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«Обеспечение устойчивого развития объектов коммунальной инфраструктуры, автомобильных дорог общего пользования местного значения, функционирования прочих объектов муниципальной собственности».</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Период реализации программы: 2021-2030 годы.</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Ответственный исполнитель программы ДГиЗО. </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Проектом решения на 2024 год планируются бюджетные назначения для реализации четырех структурных элементов с общим объемом финансирования 5 793 624,5 тыс. рублей, на 2025 год – четырех структурных элементов с общим </w:t>
      </w:r>
      <w:r w:rsidRPr="00087A51">
        <w:rPr>
          <w:rFonts w:ascii="Times New Roman" w:hAnsi="Times New Roman" w:cs="Times New Roman"/>
          <w:sz w:val="28"/>
          <w:szCs w:val="28"/>
        </w:rPr>
        <w:lastRenderedPageBreak/>
        <w:t>объемом финансирования 3 895 141,1 тыс. рублей и на 2026 год - трех структурных элементов с общим объемом финансирования 1 391 954,8 тыс. рублей.</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В соответствии с ведомственной структурой бюджетные ассигнования по программе предлагаются к утверждению ДГиЗО.</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структурных элементов в общей сумме 5</w:t>
      </w:r>
      <w:r w:rsidRPr="00087A51">
        <w:rPr>
          <w:rFonts w:ascii="Times New Roman" w:hAnsi="Times New Roman" w:cs="Times New Roman"/>
          <w:sz w:val="28"/>
          <w:szCs w:val="28"/>
          <w:lang w:val="en-US"/>
        </w:rPr>
        <w:t> </w:t>
      </w:r>
      <w:r w:rsidRPr="00087A51">
        <w:rPr>
          <w:rFonts w:ascii="Times New Roman" w:hAnsi="Times New Roman" w:cs="Times New Roman"/>
          <w:sz w:val="28"/>
          <w:szCs w:val="28"/>
        </w:rPr>
        <w:t>178</w:t>
      </w:r>
      <w:r w:rsidRPr="00087A51">
        <w:rPr>
          <w:rFonts w:ascii="Times New Roman" w:hAnsi="Times New Roman" w:cs="Times New Roman"/>
          <w:sz w:val="28"/>
          <w:szCs w:val="28"/>
          <w:lang w:val="en-US"/>
        </w:rPr>
        <w:t> </w:t>
      </w:r>
      <w:r w:rsidRPr="00087A51">
        <w:rPr>
          <w:rFonts w:ascii="Times New Roman" w:hAnsi="Times New Roman" w:cs="Times New Roman"/>
          <w:sz w:val="28"/>
          <w:szCs w:val="28"/>
        </w:rPr>
        <w:t>421,0 тыс. рублей.</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rsidR="00525564" w:rsidRPr="00087A51" w:rsidRDefault="00525564" w:rsidP="00525564">
      <w:pPr>
        <w:ind w:right="-1"/>
        <w:jc w:val="right"/>
        <w:rPr>
          <w:sz w:val="20"/>
          <w:lang w:val="en-US"/>
        </w:rPr>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525564" w:rsidRPr="00087A51" w:rsidTr="00525564">
        <w:trPr>
          <w:trHeight w:val="55"/>
        </w:trPr>
        <w:tc>
          <w:tcPr>
            <w:tcW w:w="445" w:type="dxa"/>
            <w:vMerge w:val="restart"/>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 п/п</w:t>
            </w:r>
          </w:p>
        </w:tc>
        <w:tc>
          <w:tcPr>
            <w:tcW w:w="3823" w:type="dxa"/>
            <w:vMerge w:val="restart"/>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Проект решения</w:t>
            </w:r>
          </w:p>
        </w:tc>
      </w:tr>
      <w:tr w:rsidR="00525564" w:rsidRPr="00087A51" w:rsidTr="00525564">
        <w:trPr>
          <w:trHeight w:val="55"/>
        </w:trPr>
        <w:tc>
          <w:tcPr>
            <w:tcW w:w="445" w:type="dxa"/>
            <w:vMerge/>
            <w:vAlign w:val="center"/>
            <w:hideMark/>
          </w:tcPr>
          <w:p w:rsidR="00525564" w:rsidRPr="00087A51" w:rsidRDefault="00525564" w:rsidP="00525564">
            <w:pPr>
              <w:rPr>
                <w:rFonts w:eastAsia="Times New Roman"/>
                <w:b/>
                <w:bCs/>
                <w:sz w:val="16"/>
                <w:szCs w:val="16"/>
              </w:rPr>
            </w:pPr>
          </w:p>
        </w:tc>
        <w:tc>
          <w:tcPr>
            <w:tcW w:w="3823" w:type="dxa"/>
            <w:vMerge/>
            <w:vAlign w:val="center"/>
            <w:hideMark/>
          </w:tcPr>
          <w:p w:rsidR="00525564" w:rsidRPr="00087A51" w:rsidRDefault="00525564" w:rsidP="00525564">
            <w:pPr>
              <w:rPr>
                <w:rFonts w:eastAsia="Times New Roman"/>
                <w:b/>
                <w:bCs/>
                <w:sz w:val="16"/>
                <w:szCs w:val="16"/>
              </w:rPr>
            </w:pP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2026 год</w:t>
            </w:r>
          </w:p>
        </w:tc>
      </w:tr>
      <w:tr w:rsidR="00525564" w:rsidRPr="00087A51" w:rsidTr="00525564">
        <w:trPr>
          <w:trHeight w:val="50"/>
        </w:trPr>
        <w:tc>
          <w:tcPr>
            <w:tcW w:w="445" w:type="dxa"/>
            <w:shd w:val="clear" w:color="000000" w:fill="FFFFFF"/>
            <w:vAlign w:val="center"/>
            <w:hideMark/>
          </w:tcPr>
          <w:p w:rsidR="00525564" w:rsidRPr="00087A51" w:rsidRDefault="00525564" w:rsidP="00525564">
            <w:pPr>
              <w:jc w:val="center"/>
              <w:rPr>
                <w:rFonts w:eastAsia="Times New Roman"/>
                <w:iCs/>
                <w:sz w:val="16"/>
                <w:szCs w:val="16"/>
              </w:rPr>
            </w:pPr>
            <w:r w:rsidRPr="00087A51">
              <w:rPr>
                <w:rFonts w:eastAsia="Times New Roman"/>
                <w:iCs/>
                <w:sz w:val="16"/>
                <w:szCs w:val="16"/>
              </w:rPr>
              <w:t>1</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Региональный проект «Жилье»</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462 140,2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1 946 161,1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0,0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2 575 184,3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459 183,8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0,0 </w:t>
            </w:r>
          </w:p>
        </w:tc>
      </w:tr>
      <w:tr w:rsidR="00525564" w:rsidRPr="00087A51" w:rsidTr="00525564">
        <w:trPr>
          <w:trHeight w:val="50"/>
        </w:trPr>
        <w:tc>
          <w:tcPr>
            <w:tcW w:w="445" w:type="dxa"/>
            <w:shd w:val="clear" w:color="000000" w:fill="FFFFFF"/>
            <w:vAlign w:val="center"/>
            <w:hideMark/>
          </w:tcPr>
          <w:p w:rsidR="00525564" w:rsidRPr="00087A51" w:rsidRDefault="00525564" w:rsidP="00525564">
            <w:pPr>
              <w:jc w:val="center"/>
              <w:rPr>
                <w:rFonts w:eastAsia="Times New Roman"/>
                <w:sz w:val="16"/>
                <w:szCs w:val="16"/>
              </w:rPr>
            </w:pPr>
            <w:r w:rsidRPr="00087A51">
              <w:rPr>
                <w:rFonts w:eastAsia="Times New Roman"/>
                <w:sz w:val="16"/>
                <w:szCs w:val="16"/>
              </w:rPr>
              <w:t>2</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Региональный проект «Региональная и местная дорожная сеть (Оренбургская область)»</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1 449 525,3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1 360 000,0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1 360 000,0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1 082 950,1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1 082 950,1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1 082 950,1 </w:t>
            </w:r>
          </w:p>
        </w:tc>
      </w:tr>
      <w:tr w:rsidR="00525564" w:rsidRPr="00087A51" w:rsidTr="00525564">
        <w:trPr>
          <w:trHeight w:val="50"/>
        </w:trPr>
        <w:tc>
          <w:tcPr>
            <w:tcW w:w="445" w:type="dxa"/>
            <w:shd w:val="clear" w:color="000000" w:fill="FFFFFF"/>
            <w:vAlign w:val="center"/>
            <w:hideMark/>
          </w:tcPr>
          <w:p w:rsidR="00525564" w:rsidRPr="00087A51" w:rsidRDefault="00525564" w:rsidP="00525564">
            <w:pPr>
              <w:jc w:val="center"/>
              <w:rPr>
                <w:rFonts w:eastAsia="Times New Roman"/>
                <w:iCs/>
                <w:sz w:val="16"/>
                <w:szCs w:val="16"/>
              </w:rPr>
            </w:pPr>
            <w:r w:rsidRPr="00087A51">
              <w:rPr>
                <w:rFonts w:eastAsia="Times New Roman"/>
                <w:iCs/>
                <w:sz w:val="16"/>
                <w:szCs w:val="16"/>
              </w:rPr>
              <w:t>3</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Комплекс процессных мероприятий «Осуществление дорожной деятельности»</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1 429 037,9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1 917 425,0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1 551 254,0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1 584 735,0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2 341 186,1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297 172,2 </w:t>
            </w:r>
          </w:p>
        </w:tc>
      </w:tr>
      <w:tr w:rsidR="00525564" w:rsidRPr="00087A51" w:rsidTr="00525564">
        <w:trPr>
          <w:trHeight w:val="46"/>
        </w:trPr>
        <w:tc>
          <w:tcPr>
            <w:tcW w:w="445" w:type="dxa"/>
            <w:shd w:val="clear" w:color="000000" w:fill="FFFFFF"/>
            <w:vAlign w:val="center"/>
            <w:hideMark/>
          </w:tcPr>
          <w:p w:rsidR="00525564" w:rsidRPr="00087A51" w:rsidRDefault="00525564" w:rsidP="00525564">
            <w:pPr>
              <w:jc w:val="center"/>
              <w:rPr>
                <w:rFonts w:eastAsia="Times New Roman"/>
                <w:sz w:val="16"/>
                <w:szCs w:val="16"/>
              </w:rPr>
            </w:pPr>
            <w:r w:rsidRPr="00087A51">
              <w:rPr>
                <w:rFonts w:eastAsia="Times New Roman"/>
                <w:sz w:val="16"/>
                <w:szCs w:val="16"/>
              </w:rPr>
              <w:t>4</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Комплекс процессных мероприятий «Создание объектов инфраструктуры, обеспечение эксплуатации и содержание объектов муниципальной собственности»</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1 837 717,6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11 800,0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11 809,0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550 755,1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11 821,2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11 832,5 </w:t>
            </w:r>
          </w:p>
        </w:tc>
      </w:tr>
      <w:tr w:rsidR="00525564" w:rsidRPr="00087A51" w:rsidTr="00525564">
        <w:trPr>
          <w:trHeight w:val="50"/>
        </w:trPr>
        <w:tc>
          <w:tcPr>
            <w:tcW w:w="4268" w:type="dxa"/>
            <w:gridSpan w:val="2"/>
            <w:shd w:val="clear" w:color="000000" w:fill="DBE5F1"/>
            <w:vAlign w:val="center"/>
            <w:hideMark/>
          </w:tcPr>
          <w:p w:rsidR="00525564" w:rsidRPr="00087A51" w:rsidRDefault="00525564" w:rsidP="00525564">
            <w:pPr>
              <w:rPr>
                <w:rFonts w:eastAsia="Times New Roman"/>
                <w:b/>
                <w:bCs/>
                <w:sz w:val="16"/>
                <w:szCs w:val="16"/>
              </w:rPr>
            </w:pPr>
            <w:r w:rsidRPr="00087A51">
              <w:rPr>
                <w:rFonts w:eastAsia="Times New Roman"/>
                <w:b/>
                <w:bCs/>
                <w:sz w:val="16"/>
                <w:szCs w:val="16"/>
              </w:rPr>
              <w:t>Всего:</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5 178 421,0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5 235 386,1 </w:t>
            </w:r>
          </w:p>
        </w:tc>
        <w:tc>
          <w:tcPr>
            <w:tcW w:w="993"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2 923 063,0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5 793 624,5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3 895 141,1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1 391 954,8 </w:t>
            </w:r>
          </w:p>
        </w:tc>
      </w:tr>
    </w:tbl>
    <w:p w:rsidR="00525564" w:rsidRPr="00087A51" w:rsidRDefault="00525564" w:rsidP="00525564">
      <w:pPr>
        <w:ind w:right="142"/>
        <w:jc w:val="right"/>
        <w:rPr>
          <w:sz w:val="16"/>
          <w:szCs w:val="16"/>
        </w:rPr>
      </w:pP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2023 года бюджетные ассигнования на реализацию муниципальной программы увеличены на 2024 год на 615 203,6 тыс. рублей или 11,9% и снижены на 2025 год на 1 283 279,9 тыс. рублей или 24,8% и на 2026 год – на 3 786 466,2 тыс. рублей или на 73,1%. Основной причиной увеличения является рост планового объема расходов на реализацию структурного элемента «Региональный проект «Жилье». Снижение объема ассигнований в плановом периоде 2025 и 2026 годов связано с сокращением расходов на создание объектов инфраструктуры в целях реализации инфраструктурных проектов.</w:t>
      </w:r>
    </w:p>
    <w:p w:rsidR="00525564" w:rsidRPr="00087A51" w:rsidRDefault="00525564" w:rsidP="00525564">
      <w:pPr>
        <w:widowControl w:val="0"/>
        <w:ind w:right="-1" w:firstLine="709"/>
        <w:jc w:val="both"/>
        <w:rPr>
          <w:sz w:val="28"/>
          <w:szCs w:val="28"/>
        </w:rPr>
      </w:pPr>
      <w:r w:rsidRPr="00087A51">
        <w:rPr>
          <w:sz w:val="28"/>
          <w:szCs w:val="28"/>
        </w:rPr>
        <w:t>Согласно представленному проекту изменений муниципальной программы в предстоящем трехлетнем периоде 90,4% (10 012,5 тыс. рублей) объем финансирования муниципальной программы предусматривается за счет межбюджетных трансферов, в том числе из федерального бюджета в сумме 948 682,1 тыс. рублей или 8,6% от общего объема и из областного бюджета 9 063 860,7 тыс. рублей или 81,8% от общего объема программных назначений. Финансирование за счет средств городского бюджета предусмотрено в сумме 1 068 177,6 тыс. рублей, что составило 9,6% от общего объема программных назначений в 2024-2026 годах. Преобладающая доля межбюджетных трансфертов в финансировании муниципальной программы свидетельствует о зависимости реализации программных мероприятий от целей и объемов средств, поступающих из федерального и областного бюджетов. Основной объем средств межбюджетных трансфертов на осуществление дорожной деятельности предоставляется муниципальному образованию «город Оренбург» в соответствии с заключенными между министерством строительства, жилищно-коммунального, дорожного хозяйства и транспорта Оренбургской области и Администрацией города Оренбурга соглашениями.</w:t>
      </w:r>
    </w:p>
    <w:p w:rsidR="00525564" w:rsidRPr="00087A51" w:rsidRDefault="00525564" w:rsidP="00525564">
      <w:pPr>
        <w:widowControl w:val="0"/>
        <w:ind w:right="-1" w:firstLine="709"/>
        <w:jc w:val="both"/>
        <w:rPr>
          <w:sz w:val="28"/>
          <w:szCs w:val="28"/>
        </w:rPr>
      </w:pPr>
      <w:r w:rsidRPr="00087A51">
        <w:rPr>
          <w:sz w:val="28"/>
          <w:szCs w:val="28"/>
        </w:rPr>
        <w:t xml:space="preserve">В предстоящем трехлетнем периоде наибольший объем расходов предлагается </w:t>
      </w:r>
      <w:r w:rsidRPr="00087A51">
        <w:rPr>
          <w:sz w:val="28"/>
          <w:szCs w:val="28"/>
        </w:rPr>
        <w:lastRenderedPageBreak/>
        <w:t xml:space="preserve">утвердить в целях реализации комплекса процессных мероприятий «Осуществление дорожной деятельности» </w:t>
      </w:r>
      <w:r w:rsidRPr="00087A51">
        <w:rPr>
          <w:rFonts w:eastAsia="Times New Roman"/>
          <w:sz w:val="28"/>
          <w:szCs w:val="28"/>
        </w:rPr>
        <w:t>–</w:t>
      </w:r>
      <w:r w:rsidRPr="00087A51">
        <w:rPr>
          <w:sz w:val="28"/>
          <w:szCs w:val="28"/>
        </w:rPr>
        <w:t xml:space="preserve"> на 2024 год </w:t>
      </w:r>
      <w:r w:rsidRPr="00087A51">
        <w:rPr>
          <w:rFonts w:eastAsia="Times New Roman"/>
          <w:sz w:val="28"/>
          <w:szCs w:val="28"/>
        </w:rPr>
        <w:t>1 584 735,0 тыс. рублей, на 2025 год 2 341 186,1 тыс. рублей и на 2026 год 297 172,2 тыс. рублей, что составляет 27,4%, 60,1% и 21,3% от общего объема ассигнований программы соответственно.</w:t>
      </w:r>
    </w:p>
    <w:p w:rsidR="00525564" w:rsidRPr="00087A51" w:rsidRDefault="00525564" w:rsidP="00525564">
      <w:pPr>
        <w:widowControl w:val="0"/>
        <w:ind w:right="-1" w:firstLine="709"/>
        <w:jc w:val="both"/>
        <w:rPr>
          <w:sz w:val="28"/>
          <w:szCs w:val="28"/>
        </w:rPr>
      </w:pPr>
      <w:r w:rsidRPr="00087A51">
        <w:rPr>
          <w:rFonts w:eastAsia="Times New Roman"/>
          <w:sz w:val="28"/>
          <w:szCs w:val="28"/>
        </w:rPr>
        <w:t xml:space="preserve">Относительно 2023 года в предстоящем трехлетнем периоде </w:t>
      </w:r>
      <w:r w:rsidRPr="00087A51">
        <w:rPr>
          <w:sz w:val="28"/>
          <w:szCs w:val="28"/>
        </w:rPr>
        <w:t>расходы на комплекс процессных мероприятий «Осуществление дорожной деятельности» увеличиваются на 155 697,1 тыс. рублей или 10,9% в 2024 году и на 912 148,1 тыс. рублей или 63,8% в 2025 году и сокращаются на 1 131 865,7 тыс. рублей или 79,2% в 2026 году.</w:t>
      </w:r>
    </w:p>
    <w:p w:rsidR="00525564" w:rsidRPr="00087A51" w:rsidRDefault="00525564" w:rsidP="00525564">
      <w:pPr>
        <w:ind w:right="-1" w:firstLine="709"/>
        <w:contextualSpacing/>
        <w:jc w:val="both"/>
        <w:rPr>
          <w:sz w:val="28"/>
          <w:szCs w:val="28"/>
        </w:rPr>
      </w:pPr>
      <w:r w:rsidRPr="00087A51">
        <w:rPr>
          <w:sz w:val="28"/>
          <w:szCs w:val="28"/>
        </w:rPr>
        <w:t>На 2024-2026 годы в рамках рассматриваемого комплекса процессных мероприятий бюджетные назначения предлагается направить на:</w:t>
      </w:r>
    </w:p>
    <w:p w:rsidR="00525564" w:rsidRPr="00087A51" w:rsidRDefault="00525564" w:rsidP="00525564">
      <w:pPr>
        <w:ind w:right="-1" w:firstLine="709"/>
        <w:contextualSpacing/>
        <w:jc w:val="both"/>
        <w:rPr>
          <w:rFonts w:eastAsia="Times New Roman"/>
          <w:sz w:val="28"/>
          <w:szCs w:val="28"/>
        </w:rPr>
      </w:pPr>
      <w:r w:rsidRPr="00087A51">
        <w:rPr>
          <w:rFonts w:eastAsia="Times New Roman"/>
          <w:sz w:val="28"/>
          <w:szCs w:val="28"/>
        </w:rPr>
        <w:t>строительство магистрали районного значения, соединяющая ул. Степана Разина и Загородное шоссе (Дублер ул. Чкалова) (300 000,0 тыс. рублей в 2024 году);</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обеспечение деятельности подведомственных учреждений </w:t>
      </w:r>
      <w:r w:rsidRPr="00087A51">
        <w:rPr>
          <w:sz w:val="28"/>
          <w:szCs w:val="28"/>
        </w:rPr>
        <w:t>(24 248,1 тыс. рублей, 25 244,8 тыс. рублей и 26 228,3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содержание автомобильных дорог общего пользования местного значения и объектов инженерной инфраструктуры на них </w:t>
      </w:r>
      <w:r w:rsidRPr="00087A51">
        <w:rPr>
          <w:sz w:val="28"/>
          <w:szCs w:val="28"/>
        </w:rPr>
        <w:t>(75 173,7 тыс. рублей, 84 661,3 тыс. рублей и 86 673,3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капитальный ремонт и ремонт автомобильных дорог общего пользования местного значения </w:t>
      </w:r>
      <w:r w:rsidRPr="00087A51">
        <w:rPr>
          <w:sz w:val="28"/>
          <w:szCs w:val="28"/>
        </w:rPr>
        <w:t>(126 798,0 тыс. рублей, 106 297,8 тыс. рублей и 184 270,6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 </w:t>
      </w:r>
      <w:r w:rsidRPr="00087A51">
        <w:rPr>
          <w:sz w:val="28"/>
          <w:szCs w:val="28"/>
        </w:rPr>
        <w:t>(849 142,8 тыс. рублей, 1 273 714,2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w:t>
      </w:r>
      <w:r w:rsidRPr="00087A51">
        <w:rPr>
          <w:sz w:val="28"/>
          <w:szCs w:val="28"/>
        </w:rPr>
        <w:t>(43 688,2 тыс. рублей, 101 939,1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ул. Тихая (2 этап)) </w:t>
      </w:r>
      <w:r w:rsidRPr="00087A51">
        <w:rPr>
          <w:sz w:val="28"/>
          <w:szCs w:val="28"/>
        </w:rPr>
        <w:t>(162 441,7 тыс. рублей, 747 203,7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w:t>
      </w:r>
      <w:r w:rsidRPr="00087A51">
        <w:rPr>
          <w:sz w:val="28"/>
          <w:szCs w:val="28"/>
        </w:rPr>
        <w:t xml:space="preserve"> (850,0 тыс. рублей, 1 275,1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софинансирование) </w:t>
      </w:r>
      <w:r w:rsidRPr="00087A51">
        <w:rPr>
          <w:sz w:val="28"/>
          <w:szCs w:val="28"/>
        </w:rPr>
        <w:t>(43,8 тыс. рублей, 102,0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ул. Тихая (2 этап), софинансирование) </w:t>
      </w:r>
      <w:r w:rsidRPr="00087A51">
        <w:rPr>
          <w:sz w:val="28"/>
          <w:szCs w:val="28"/>
        </w:rPr>
        <w:t>(162,6 тыс. рублей, 748,0 тыс. рублей соответственно);</w:t>
      </w:r>
    </w:p>
    <w:p w:rsidR="00525564" w:rsidRPr="00087A51" w:rsidRDefault="00525564" w:rsidP="00525564">
      <w:pPr>
        <w:ind w:right="-1" w:firstLine="709"/>
        <w:jc w:val="both"/>
        <w:rPr>
          <w:b/>
          <w:i/>
          <w:sz w:val="28"/>
        </w:rPr>
      </w:pPr>
      <w:r w:rsidRPr="00087A51">
        <w:rPr>
          <w:rFonts w:eastAsia="Times New Roman"/>
          <w:sz w:val="28"/>
          <w:szCs w:val="28"/>
        </w:rPr>
        <w:lastRenderedPageBreak/>
        <w:t xml:space="preserve">реализацию двух инициативных проектов (2 186,0 тыс. рублей в 2024 году), в том числе: замена остановочных пунктов на территории Дубков </w:t>
      </w:r>
      <w:r w:rsidRPr="00087A51">
        <w:rPr>
          <w:sz w:val="28"/>
          <w:szCs w:val="28"/>
        </w:rPr>
        <w:t xml:space="preserve">(286,0 тыс. рублей в 2024 году) и </w:t>
      </w:r>
      <w:r w:rsidRPr="00087A51">
        <w:rPr>
          <w:rFonts w:eastAsia="Times New Roman"/>
          <w:sz w:val="28"/>
          <w:szCs w:val="28"/>
        </w:rPr>
        <w:t xml:space="preserve">ремонт участка асфальтобетонного покрытия по ул. Приасфальтовой в Дубках </w:t>
      </w:r>
      <w:r w:rsidRPr="00087A51">
        <w:rPr>
          <w:sz w:val="28"/>
          <w:szCs w:val="28"/>
        </w:rPr>
        <w:t xml:space="preserve">(1 900,0 тыс. рублей в 2024 году). </w:t>
      </w:r>
      <w:r w:rsidRPr="00087A51">
        <w:rPr>
          <w:sz w:val="28"/>
        </w:rPr>
        <w:t>Счетная палата обращает внимание на то, что согласно протоколу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общая сумма инициативного проекта «</w:t>
      </w:r>
      <w:r w:rsidRPr="00087A51">
        <w:rPr>
          <w:rFonts w:eastAsia="Times New Roman"/>
          <w:sz w:val="28"/>
          <w:szCs w:val="28"/>
        </w:rPr>
        <w:t>замена остановочных пунктов на территории Дубков</w:t>
      </w:r>
      <w:r w:rsidRPr="00087A51">
        <w:rPr>
          <w:sz w:val="28"/>
        </w:rPr>
        <w:t>» согласована в размере 480,0 тыс. рублей, что на 194,0 тыс. рублей больше чем предусмотрено Проектом решения, и инициативного проекта «</w:t>
      </w:r>
      <w:r w:rsidRPr="00087A51">
        <w:rPr>
          <w:rFonts w:eastAsia="Times New Roman"/>
          <w:sz w:val="28"/>
          <w:szCs w:val="28"/>
        </w:rPr>
        <w:t>Ремонт участка асфальтобетонного покрытия по ул. Приасфальтовой в Дубках</w:t>
      </w:r>
      <w:r w:rsidRPr="00087A51">
        <w:rPr>
          <w:sz w:val="28"/>
        </w:rPr>
        <w:t>» в размере 2 000,0 тыс. рублей, что на 100,0 тыс. рублей больше чем предусмотрено Проектом решения.</w:t>
      </w:r>
    </w:p>
    <w:p w:rsidR="00525564" w:rsidRPr="00087A51" w:rsidRDefault="00525564" w:rsidP="00CE6728">
      <w:pPr>
        <w:pStyle w:val="affa"/>
        <w:numPr>
          <w:ilvl w:val="0"/>
          <w:numId w:val="55"/>
        </w:numPr>
        <w:tabs>
          <w:tab w:val="left" w:pos="1134"/>
        </w:tabs>
        <w:ind w:left="0" w:right="-1" w:firstLine="709"/>
        <w:jc w:val="both"/>
        <w:rPr>
          <w:sz w:val="16"/>
          <w:szCs w:val="16"/>
        </w:rPr>
      </w:pPr>
      <w:r w:rsidRPr="00087A51">
        <w:rPr>
          <w:rFonts w:eastAsia="Times New Roman"/>
          <w:sz w:val="28"/>
          <w:szCs w:val="16"/>
        </w:rPr>
        <w:t xml:space="preserve">Проектом решения на очередной год и плановый период предлагается утвердить бюджетные ассигнования для реализации </w:t>
      </w:r>
      <w:r w:rsidRPr="00087A51">
        <w:rPr>
          <w:sz w:val="28"/>
          <w:szCs w:val="28"/>
        </w:rPr>
        <w:t>комплекса процессных мероприятий</w:t>
      </w:r>
      <w:r w:rsidRPr="00087A51">
        <w:rPr>
          <w:rFonts w:eastAsia="Times New Roman"/>
          <w:sz w:val="28"/>
          <w:szCs w:val="16"/>
        </w:rPr>
        <w:t xml:space="preserve"> «Создание объектов инфраструктуры, обеспечение эксплуатации и содержание объектов муниципальной собственности» в сумме 550 755,1 тыс. рублей, 11 821,2 тыс. рублей и 11 832,5 тыс. рублей соответственно. Доля указанных расходов от общего объема планируемых расходов на муниципальную программу составляет 9,5% в 2024 году, 0,3% в 2025 году и 0,9% в 2026 году.</w:t>
      </w:r>
    </w:p>
    <w:p w:rsidR="00525564" w:rsidRPr="00087A51" w:rsidRDefault="00525564" w:rsidP="00525564">
      <w:pPr>
        <w:ind w:right="-1" w:firstLine="709"/>
        <w:jc w:val="both"/>
        <w:rPr>
          <w:sz w:val="28"/>
          <w:szCs w:val="28"/>
        </w:rPr>
      </w:pPr>
      <w:r w:rsidRPr="00087A51">
        <w:rPr>
          <w:sz w:val="28"/>
          <w:szCs w:val="28"/>
        </w:rPr>
        <w:t xml:space="preserve">Объем расходов на указанные мероприятия утвержден на 2023 год по состоянию на 01.11.2023 в сумме </w:t>
      </w:r>
      <w:r w:rsidRPr="00087A51">
        <w:rPr>
          <w:rFonts w:eastAsia="Times New Roman"/>
          <w:sz w:val="28"/>
          <w:szCs w:val="28"/>
        </w:rPr>
        <w:t xml:space="preserve">1 837 717,6 тыс. рублей. Таким образом, относительно 2023 года в предстоящем трехлетнем периоде </w:t>
      </w:r>
      <w:r w:rsidRPr="00087A51">
        <w:rPr>
          <w:sz w:val="28"/>
          <w:szCs w:val="28"/>
        </w:rPr>
        <w:t>расходы на комплекс процессных мероприятий сокращаются на 1 286 962,5 тыс. рублей или 70,0% в 2024 году, на 1 825 896,4 тыс. рублей или 99,4% в 2025 году и на 1 825 885,1 тыс. рублей или 99,4% в 2026 году.</w:t>
      </w:r>
    </w:p>
    <w:p w:rsidR="00525564" w:rsidRPr="00087A51" w:rsidRDefault="00525564" w:rsidP="00525564">
      <w:pPr>
        <w:ind w:right="-1" w:firstLine="709"/>
        <w:jc w:val="both"/>
        <w:rPr>
          <w:sz w:val="28"/>
          <w:szCs w:val="28"/>
        </w:rPr>
      </w:pPr>
      <w:r w:rsidRPr="00087A51">
        <w:rPr>
          <w:sz w:val="28"/>
          <w:szCs w:val="28"/>
        </w:rPr>
        <w:t>На 2024-2026 годы в рамках рассматриваемого комплекса процессных мероприятий бюджетные назначения предлагается направить на:</w:t>
      </w:r>
    </w:p>
    <w:p w:rsidR="00525564" w:rsidRPr="00087A51" w:rsidRDefault="00525564" w:rsidP="00525564">
      <w:pPr>
        <w:ind w:right="-1" w:firstLine="709"/>
        <w:jc w:val="both"/>
        <w:rPr>
          <w:sz w:val="28"/>
          <w:szCs w:val="28"/>
        </w:rPr>
      </w:pPr>
      <w:r w:rsidRPr="00087A51">
        <w:rPr>
          <w:rFonts w:eastAsia="Times New Roman"/>
          <w:sz w:val="28"/>
          <w:szCs w:val="28"/>
        </w:rPr>
        <w:t xml:space="preserve">обеспечение эксплуатации и содержание объектов муниципальной собственности </w:t>
      </w:r>
      <w:r w:rsidRPr="00087A51">
        <w:rPr>
          <w:sz w:val="28"/>
          <w:szCs w:val="28"/>
        </w:rPr>
        <w:t>(50 254,5 тыс. рублей, 11 821,2 тыс. рублей и 11 832,5 тыс. рублей соответственно);</w:t>
      </w:r>
    </w:p>
    <w:p w:rsidR="00525564" w:rsidRPr="00087A51" w:rsidRDefault="00525564" w:rsidP="00525564">
      <w:pPr>
        <w:ind w:right="-1" w:firstLine="709"/>
        <w:jc w:val="both"/>
        <w:rPr>
          <w:rFonts w:eastAsia="Times New Roman"/>
          <w:sz w:val="28"/>
          <w:szCs w:val="28"/>
        </w:rPr>
      </w:pPr>
      <w:r w:rsidRPr="00087A51">
        <w:rPr>
          <w:rFonts w:eastAsia="Times New Roman"/>
          <w:sz w:val="28"/>
          <w:szCs w:val="28"/>
        </w:rPr>
        <w:t>создание объектов инфраструктуры в целях реализации инфраструктурных проектов (технологическое присоединение к сетям водоснабжения и водоотведения в г. Оренбурге) (250 250,3 тыс. рублей в 2024 году);</w:t>
      </w:r>
    </w:p>
    <w:p w:rsidR="00525564" w:rsidRPr="00087A51" w:rsidRDefault="00525564" w:rsidP="00525564">
      <w:pPr>
        <w:ind w:right="-1" w:firstLine="709"/>
        <w:jc w:val="both"/>
        <w:rPr>
          <w:rFonts w:eastAsia="Times New Roman"/>
          <w:sz w:val="28"/>
          <w:szCs w:val="28"/>
        </w:rPr>
      </w:pPr>
      <w:r w:rsidRPr="00087A51">
        <w:rPr>
          <w:rFonts w:eastAsia="Times New Roman"/>
          <w:sz w:val="28"/>
          <w:szCs w:val="28"/>
        </w:rPr>
        <w:t>создание объектов инфраструктуры в целях реализации инфраструктурных проектов (технологическое присоединение к сетям теплоснабжения в г. Оренбурге) (250 250,3 тыс. рублей в 2024 году).</w:t>
      </w:r>
    </w:p>
    <w:p w:rsidR="00525564" w:rsidRPr="00087A51" w:rsidRDefault="00525564" w:rsidP="00525564">
      <w:pPr>
        <w:ind w:right="-1" w:firstLine="709"/>
        <w:jc w:val="both"/>
        <w:rPr>
          <w:rFonts w:eastAsia="Times New Roman"/>
          <w:sz w:val="28"/>
          <w:szCs w:val="28"/>
        </w:rPr>
      </w:pPr>
      <w:r w:rsidRPr="00087A51">
        <w:rPr>
          <w:rFonts w:eastAsia="Times New Roman"/>
          <w:sz w:val="28"/>
          <w:szCs w:val="28"/>
        </w:rPr>
        <w:t>Бюджетные ассигнования на создание объектов инфраструктуры в целях реализации инфраструктурных проектов предусматриваются в Проекте решения за счет планируемой к получению субсидии из областного бюджета в сумме 500 000,0 тыс. рублей и софинансирования за счет средств бюджета города в сумме 500,6 тыс. рублей. Субсидия предусмотрена Законопроектом об областном бюджете.</w:t>
      </w:r>
    </w:p>
    <w:p w:rsidR="00525564" w:rsidRPr="00087A51" w:rsidRDefault="00525564" w:rsidP="00525564">
      <w:pPr>
        <w:pStyle w:val="s1"/>
        <w:shd w:val="clear" w:color="auto" w:fill="FFFFFF"/>
        <w:spacing w:before="0" w:beforeAutospacing="0" w:after="0" w:afterAutospacing="0"/>
        <w:ind w:right="-1" w:firstLine="709"/>
        <w:contextualSpacing/>
        <w:jc w:val="both"/>
        <w:rPr>
          <w:sz w:val="28"/>
          <w:szCs w:val="28"/>
        </w:rPr>
      </w:pPr>
      <w:r w:rsidRPr="00087A51">
        <w:rPr>
          <w:sz w:val="28"/>
          <w:szCs w:val="28"/>
        </w:rPr>
        <w:t xml:space="preserve">Счетная палата обращает внимание на то, что в ходе проведения в текущем году контрольного мероприятия «Проверка целевого и эффективного использования бюджетных средств, выделенных на реализацию программного мероприятия «Технологическое присоединение к сетям теплоснабжения в г. Оренбурге (создание </w:t>
      </w:r>
      <w:r w:rsidRPr="00087A51">
        <w:rPr>
          <w:sz w:val="28"/>
          <w:szCs w:val="28"/>
        </w:rPr>
        <w:lastRenderedPageBreak/>
        <w:t>объектов инфраструктуры в целях реализации инфраструктурных проектов)» муниципальной программы «Строительство и дорожное хозяйство в городе Оренбурге» установлено несоблюдение графика производства работ по технологическому присоединению к сетям теплоснабжения объектов инфраструктурного проекта, в связи с чем, возникает риск нарушения срока подключения (22.12.2023) предусмотренного договором о подключении (технологическом присоединении) к системе теплоснабжения от 22.06.2022 года № 232021. При этом, в пользу подрядной организации (ПАО «Т Плюс») перечислены денежные средства в виде авансовых платежей на общую сумму 725 821,1 тыс. рублей. Срок окончательного расчета за подключение объекта к сетям теплоснабжения в сумме 295 200,0 тыс. рублей установлен на период «в течение 15 дней со дня подписания сторонами акта о подключении», но не позднее 30.11.2023 года.</w:t>
      </w:r>
    </w:p>
    <w:p w:rsidR="00525564" w:rsidRPr="00087A51" w:rsidRDefault="00525564" w:rsidP="00CE6728">
      <w:pPr>
        <w:pStyle w:val="affa"/>
        <w:numPr>
          <w:ilvl w:val="0"/>
          <w:numId w:val="50"/>
        </w:numPr>
        <w:tabs>
          <w:tab w:val="left" w:pos="1134"/>
        </w:tabs>
        <w:ind w:left="0" w:right="-1" w:firstLine="709"/>
        <w:jc w:val="both"/>
        <w:rPr>
          <w:rFonts w:eastAsia="Times New Roman"/>
          <w:sz w:val="28"/>
          <w:szCs w:val="28"/>
        </w:rPr>
      </w:pPr>
      <w:r w:rsidRPr="00087A51">
        <w:rPr>
          <w:sz w:val="28"/>
          <w:szCs w:val="28"/>
        </w:rPr>
        <w:t xml:space="preserve">Проектом решения в рамках муниципальной программы запланированы расходы на реализацию мероприятий двух региональных проектов - «Региональная и местная дорожная сеть (Оренбургская область)» и </w:t>
      </w:r>
      <w:r w:rsidRPr="00087A51">
        <w:rPr>
          <w:rFonts w:eastAsia="Times New Roman"/>
          <w:sz w:val="28"/>
          <w:szCs w:val="28"/>
        </w:rPr>
        <w:t xml:space="preserve">«Жилье». </w:t>
      </w:r>
    </w:p>
    <w:p w:rsidR="00525564" w:rsidRPr="00087A51" w:rsidRDefault="00525564" w:rsidP="00CE6728">
      <w:pPr>
        <w:pStyle w:val="affa"/>
        <w:numPr>
          <w:ilvl w:val="0"/>
          <w:numId w:val="56"/>
        </w:numPr>
        <w:tabs>
          <w:tab w:val="left" w:pos="1134"/>
        </w:tabs>
        <w:ind w:left="0" w:right="-1" w:firstLine="709"/>
        <w:jc w:val="both"/>
        <w:rPr>
          <w:sz w:val="16"/>
          <w:szCs w:val="16"/>
        </w:rPr>
      </w:pPr>
      <w:r w:rsidRPr="00087A51">
        <w:rPr>
          <w:sz w:val="28"/>
          <w:szCs w:val="28"/>
        </w:rPr>
        <w:t>Бюджетные ассигнования на реализацию регионального проекта «Региональная и местная дорожная сеть (Оренбургская область)» Проектом решения предусмотрены на 2024-2026 годы в сумме 1 082 950,1 тыс. рублей ежегодно. Доля указанных расходов в общем объеме назначений программы составляет 18,7%, 27,8% и 77,8% соответственно. Средства планируется направить на выполнение мероприятий «Капитальный ремонт и ремонт автомобильных дорог общего пользования местного значения» (52 646,1 тыс. рублей ежегодно) и «Приведение в нормативное состояние автомобильных дорог городских агломераций» (1 030 304,0 тыс. рублей ежегодно).</w:t>
      </w:r>
    </w:p>
    <w:p w:rsidR="00525564" w:rsidRPr="00087A51" w:rsidRDefault="00525564" w:rsidP="00CE6728">
      <w:pPr>
        <w:pStyle w:val="affa"/>
        <w:numPr>
          <w:ilvl w:val="0"/>
          <w:numId w:val="56"/>
        </w:numPr>
        <w:tabs>
          <w:tab w:val="left" w:pos="1134"/>
        </w:tabs>
        <w:ind w:left="0" w:right="-1" w:firstLine="709"/>
        <w:jc w:val="both"/>
        <w:rPr>
          <w:sz w:val="16"/>
          <w:szCs w:val="16"/>
        </w:rPr>
      </w:pPr>
      <w:r w:rsidRPr="00087A51">
        <w:rPr>
          <w:sz w:val="28"/>
          <w:szCs w:val="28"/>
        </w:rPr>
        <w:t>Бюджетные ассигнования на реализацию регионального проекта «Жилье» Проектом решения предусмотрены на 2024 год в сумме 2 575 184,3 тыс. рублей и на 2025 год в сумме 459 183,8 тыс. рублей. Доля указанных расходов в общем объеме назначений программы составляет 44,4% и 11,8% соответственно. Мероприятиями муниципальной программы, входящими в состав Регионального проекта предусматривается направление программных назначений на следующие объекты:</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3 этап (971 698,8 тыс. рублей в 2024 году);</w:t>
      </w:r>
    </w:p>
    <w:p w:rsidR="00525564" w:rsidRPr="00087A51" w:rsidRDefault="00525564" w:rsidP="00525564">
      <w:pPr>
        <w:tabs>
          <w:tab w:val="left" w:pos="1134"/>
        </w:tabs>
        <w:ind w:right="-1" w:firstLine="709"/>
        <w:jc w:val="both"/>
        <w:rPr>
          <w:rFonts w:eastAsia="Times New Roman"/>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1 этап) (257 234,4 тыс. рублей в 2024 году);</w:t>
      </w:r>
    </w:p>
    <w:p w:rsidR="00525564" w:rsidRPr="00087A51" w:rsidRDefault="00525564" w:rsidP="00525564">
      <w:pPr>
        <w:tabs>
          <w:tab w:val="left" w:pos="1134"/>
        </w:tabs>
        <w:ind w:right="-1" w:firstLine="709"/>
        <w:jc w:val="both"/>
        <w:rPr>
          <w:rFonts w:eastAsia="Times New Roman"/>
          <w:sz w:val="28"/>
          <w:szCs w:val="28"/>
        </w:rPr>
      </w:pPr>
      <w:r w:rsidRPr="00087A51">
        <w:rPr>
          <w:rFonts w:eastAsia="Times New Roman"/>
          <w:sz w:val="28"/>
          <w:szCs w:val="28"/>
        </w:rPr>
        <w:t>дорога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 (123 184,4 тыс. рублей в 2024 году);</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2 этап) (1 016 986,4 тыс. рублей в 2024 году);</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lastRenderedPageBreak/>
        <w:t>магистраль районного значения, соединяющая ул. Степана Разина и Загородное шоссе. (Дублер ул. Чкалова) в г. Оренбурге. Этап 1.1 (204 081,6 тыс. рублей в 2024 году и 153 061,3 тыс. рублей в 2025 году);</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Этап 1.2) (1 998,7 тыс. рублей в 2024 году и 306 122,4 тыс. рублей в 2025 году).</w:t>
      </w:r>
    </w:p>
    <w:p w:rsidR="00525564" w:rsidRPr="00087A51" w:rsidRDefault="00525564" w:rsidP="00525564">
      <w:pPr>
        <w:widowControl w:val="0"/>
        <w:ind w:right="-1" w:firstLine="709"/>
        <w:jc w:val="both"/>
        <w:rPr>
          <w:sz w:val="28"/>
          <w:szCs w:val="28"/>
        </w:rPr>
      </w:pPr>
      <w:r w:rsidRPr="00087A51">
        <w:rPr>
          <w:sz w:val="28"/>
          <w:szCs w:val="28"/>
        </w:rPr>
        <w:t>С Проектом решения не представлены документы и расчеты, в полном объеме обосновывающие предлагаемые к утверждению ДГиЗО бюджетные ассигнования на реализацию муниципальной программы. На запросы Счетной палаты о предоставлении расчетов и иных документов, необходимых для проведения экспертизы Проекта решения информация ДГиЗО не предоставлена. В связи с чем, отсутствует возможность подтвердить обоснованность предлагаемых к утверждению Проектом решения сумм бюджетных ассигнований.</w:t>
      </w:r>
    </w:p>
    <w:p w:rsidR="00525564" w:rsidRPr="00087A51" w:rsidRDefault="00525564" w:rsidP="00525564">
      <w:pPr>
        <w:widowControl w:val="0"/>
        <w:ind w:right="-1" w:firstLine="709"/>
        <w:jc w:val="both"/>
        <w:rPr>
          <w:sz w:val="28"/>
          <w:szCs w:val="28"/>
        </w:rPr>
      </w:pPr>
      <w:r w:rsidRPr="00087A51">
        <w:rPr>
          <w:sz w:val="28"/>
          <w:szCs w:val="28"/>
        </w:rPr>
        <w:t>По результатам анализа проекта изменений муниципальной программы,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525564" w:rsidRPr="00087A51" w:rsidRDefault="00525564" w:rsidP="00525564">
      <w:pPr>
        <w:widowControl w:val="0"/>
        <w:ind w:right="-1" w:firstLine="709"/>
        <w:jc w:val="both"/>
        <w:rPr>
          <w:sz w:val="28"/>
          <w:szCs w:val="28"/>
        </w:rPr>
      </w:pPr>
      <w:r w:rsidRPr="00087A51">
        <w:rPr>
          <w:sz w:val="28"/>
          <w:szCs w:val="28"/>
        </w:rPr>
        <w:t>Согласно проекту изменений муниципальной программы в результате реализации программных мероприятий в 2024-2026 годах планируется достичь следующие целевые показатели (индикаторы) конечных результатов программы:</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темп роста протяженности автомобильных дорог общего пользования местного значения – 102,1% в 2024 году и 100,1% в 2025-2026 годах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 67,8% в 2024 году и 74,4% в 2025-2026 годах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доля дорожной сети городской агломерации, находящейся в нормативном состоянии – 88,81% в 2024 году. Достижение показателя в 2025-2026 годах не предусмотрено;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доля завершенных инициативных проектов – 100,0%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снижение количества ДТП в городе Оренбурге – 23,5% в 2024 году и 29,5% в 2025-2026 годах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снижение случаев травматизма, в том числе со смертельным исходом, в результате ДТП в городе Оренбурге – 24,0% в 2024 году и 29% в 2025-2026 годах ежегодно.</w:t>
      </w:r>
    </w:p>
    <w:p w:rsidR="00525564" w:rsidRPr="00087A51" w:rsidRDefault="00525564" w:rsidP="00525564">
      <w:pPr>
        <w:tabs>
          <w:tab w:val="left" w:pos="1134"/>
        </w:tabs>
        <w:ind w:right="-1" w:firstLine="709"/>
        <w:jc w:val="both"/>
        <w:rPr>
          <w:sz w:val="28"/>
          <w:szCs w:val="28"/>
        </w:rPr>
      </w:pPr>
      <w:r w:rsidRPr="00087A51">
        <w:rPr>
          <w:sz w:val="28"/>
          <w:szCs w:val="28"/>
        </w:rPr>
        <w:t xml:space="preserve">Счетная палата обращает внимание на несоответствие значения целевого показателя (индикатора) конечного результата «доля дорожной сети городской агломерации, находящейся в нормативном состоянии», отраженного в проекте паспорта программы, направленного одновременно с Проектом решения (88,1% к 2027 году) и проекта изменений муниципальной программы, предоставленного </w:t>
      </w:r>
      <w:r w:rsidRPr="00087A51">
        <w:rPr>
          <w:sz w:val="28"/>
          <w:szCs w:val="28"/>
        </w:rPr>
        <w:lastRenderedPageBreak/>
        <w:t>ответственным исполнителем (достижение показателя в 2025-2030 года не предусмотрено).</w:t>
      </w:r>
    </w:p>
    <w:p w:rsidR="00525564" w:rsidRPr="00087A51" w:rsidRDefault="00525564" w:rsidP="00525564">
      <w:pPr>
        <w:rPr>
          <w:sz w:val="20"/>
          <w:szCs w:val="20"/>
        </w:rPr>
      </w:pPr>
    </w:p>
    <w:p w:rsidR="00A23A09" w:rsidRPr="00087A51" w:rsidRDefault="00A237D1" w:rsidP="00347104">
      <w:pPr>
        <w:pStyle w:val="affa"/>
        <w:widowControl w:val="0"/>
        <w:numPr>
          <w:ilvl w:val="0"/>
          <w:numId w:val="4"/>
        </w:numPr>
        <w:tabs>
          <w:tab w:val="left" w:pos="1134"/>
        </w:tabs>
        <w:ind w:left="0" w:firstLine="709"/>
        <w:jc w:val="both"/>
        <w:rPr>
          <w:sz w:val="28"/>
          <w:szCs w:val="28"/>
        </w:rPr>
      </w:pPr>
      <w:r w:rsidRPr="00087A51">
        <w:rPr>
          <w:sz w:val="28"/>
          <w:szCs w:val="28"/>
        </w:rPr>
        <w:t>По приоритетному направлению «Повышение эффективности и результативности деятельности органов местного самоуправления» Проектом решения предусмотрены бюджетные ассигнования на реализацию трех муниципальных программ с общим объемом финансирования на 202</w:t>
      </w:r>
      <w:r w:rsidR="0020557C" w:rsidRPr="00087A51">
        <w:rPr>
          <w:sz w:val="28"/>
          <w:szCs w:val="28"/>
        </w:rPr>
        <w:t>4</w:t>
      </w:r>
      <w:r w:rsidRPr="00087A51">
        <w:rPr>
          <w:sz w:val="28"/>
          <w:szCs w:val="28"/>
        </w:rPr>
        <w:t xml:space="preserve"> год в сумме </w:t>
      </w:r>
      <w:r w:rsidR="0020557C" w:rsidRPr="00087A51">
        <w:rPr>
          <w:sz w:val="28"/>
          <w:szCs w:val="28"/>
        </w:rPr>
        <w:t xml:space="preserve">635 238,3 </w:t>
      </w:r>
      <w:r w:rsidRPr="00087A51">
        <w:rPr>
          <w:sz w:val="28"/>
          <w:szCs w:val="28"/>
        </w:rPr>
        <w:t>тыс. рублей (2,</w:t>
      </w:r>
      <w:r w:rsidR="0020557C" w:rsidRPr="00087A51">
        <w:rPr>
          <w:sz w:val="28"/>
          <w:szCs w:val="28"/>
        </w:rPr>
        <w:t>5</w:t>
      </w:r>
      <w:r w:rsidRPr="00087A51">
        <w:rPr>
          <w:sz w:val="28"/>
          <w:szCs w:val="28"/>
        </w:rPr>
        <w:t>% от общего объема расходов), на 202</w:t>
      </w:r>
      <w:r w:rsidR="0020557C" w:rsidRPr="00087A51">
        <w:rPr>
          <w:sz w:val="28"/>
          <w:szCs w:val="28"/>
        </w:rPr>
        <w:t>5</w:t>
      </w:r>
      <w:r w:rsidRPr="00087A51">
        <w:rPr>
          <w:sz w:val="28"/>
          <w:szCs w:val="28"/>
        </w:rPr>
        <w:t xml:space="preserve"> год в сумме </w:t>
      </w:r>
      <w:r w:rsidR="0020557C" w:rsidRPr="00087A51">
        <w:rPr>
          <w:sz w:val="28"/>
          <w:szCs w:val="28"/>
        </w:rPr>
        <w:t xml:space="preserve">642 254,9 </w:t>
      </w:r>
      <w:r w:rsidRPr="00087A51">
        <w:rPr>
          <w:sz w:val="28"/>
          <w:szCs w:val="28"/>
        </w:rPr>
        <w:t>тыс. рублей (</w:t>
      </w:r>
      <w:r w:rsidR="0020557C" w:rsidRPr="00087A51">
        <w:rPr>
          <w:sz w:val="28"/>
          <w:szCs w:val="28"/>
        </w:rPr>
        <w:t>3</w:t>
      </w:r>
      <w:r w:rsidRPr="00087A51">
        <w:rPr>
          <w:sz w:val="28"/>
          <w:szCs w:val="28"/>
        </w:rPr>
        <w:t>,</w:t>
      </w:r>
      <w:r w:rsidR="0020557C" w:rsidRPr="00087A51">
        <w:rPr>
          <w:sz w:val="28"/>
          <w:szCs w:val="28"/>
        </w:rPr>
        <w:t>2</w:t>
      </w:r>
      <w:r w:rsidRPr="00087A51">
        <w:rPr>
          <w:sz w:val="28"/>
          <w:szCs w:val="28"/>
        </w:rPr>
        <w:t>%) и на 202</w:t>
      </w:r>
      <w:r w:rsidR="0020557C" w:rsidRPr="00087A51">
        <w:rPr>
          <w:sz w:val="28"/>
          <w:szCs w:val="28"/>
        </w:rPr>
        <w:t>6</w:t>
      </w:r>
      <w:r w:rsidRPr="00087A51">
        <w:rPr>
          <w:sz w:val="28"/>
          <w:szCs w:val="28"/>
        </w:rPr>
        <w:t xml:space="preserve"> год в сумме </w:t>
      </w:r>
      <w:r w:rsidR="0020557C" w:rsidRPr="00087A51">
        <w:rPr>
          <w:sz w:val="28"/>
          <w:szCs w:val="28"/>
        </w:rPr>
        <w:t xml:space="preserve">656 988,8 </w:t>
      </w:r>
      <w:r w:rsidRPr="00087A51">
        <w:rPr>
          <w:sz w:val="28"/>
          <w:szCs w:val="28"/>
        </w:rPr>
        <w:t>тыс. рублей (3,</w:t>
      </w:r>
      <w:r w:rsidR="0020557C" w:rsidRPr="00087A51">
        <w:rPr>
          <w:sz w:val="28"/>
          <w:szCs w:val="28"/>
        </w:rPr>
        <w:t>6</w:t>
      </w:r>
      <w:r w:rsidRPr="00087A51">
        <w:rPr>
          <w:sz w:val="28"/>
          <w:szCs w:val="28"/>
        </w:rPr>
        <w:t>%), в том числе:</w:t>
      </w:r>
    </w:p>
    <w:p w:rsidR="00027C3E" w:rsidRPr="000E00AB" w:rsidRDefault="00027C3E" w:rsidP="00027C3E">
      <w:pPr>
        <w:rPr>
          <w:sz w:val="16"/>
        </w:rPr>
      </w:pPr>
    </w:p>
    <w:p w:rsidR="00027C3E" w:rsidRPr="00087A51" w:rsidRDefault="00B30752" w:rsidP="00027C3E">
      <w:pPr>
        <w:pStyle w:val="2"/>
        <w:jc w:val="center"/>
        <w:rPr>
          <w:b/>
        </w:rPr>
      </w:pPr>
      <w:bookmarkStart w:id="49" w:name="_Toc152921801"/>
      <w:r>
        <w:rPr>
          <w:b/>
        </w:rPr>
        <w:t xml:space="preserve">6.17. </w:t>
      </w:r>
      <w:r w:rsidR="00027C3E" w:rsidRPr="00087A51">
        <w:rPr>
          <w:b/>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bookmarkEnd w:id="49"/>
    </w:p>
    <w:p w:rsidR="00027C3E" w:rsidRPr="00087A51" w:rsidRDefault="00027C3E" w:rsidP="00027C3E">
      <w:pPr>
        <w:jc w:val="center"/>
        <w:rPr>
          <w:b/>
          <w:sz w:val="16"/>
          <w:szCs w:val="16"/>
        </w:rPr>
      </w:pPr>
    </w:p>
    <w:p w:rsidR="00027C3E" w:rsidRPr="00087A51" w:rsidRDefault="00027C3E" w:rsidP="00027C3E">
      <w:pPr>
        <w:autoSpaceDE w:val="0"/>
        <w:autoSpaceDN w:val="0"/>
        <w:adjustRightInd w:val="0"/>
        <w:ind w:firstLine="709"/>
        <w:jc w:val="both"/>
        <w:rPr>
          <w:sz w:val="28"/>
          <w:szCs w:val="28"/>
        </w:rPr>
      </w:pPr>
      <w:r w:rsidRPr="00087A51">
        <w:rPr>
          <w:sz w:val="28"/>
          <w:szCs w:val="28"/>
        </w:rPr>
        <w:t>Целью программы является «</w:t>
      </w:r>
      <w:r w:rsidRPr="00087A51">
        <w:rPr>
          <w:sz w:val="28"/>
          <w:szCs w:val="28"/>
          <w:shd w:val="clear" w:color="auto" w:fill="FFFFFF"/>
        </w:rPr>
        <w:t>Осуществление Администрацией города Оренбурга полномочий по решению вопросов местного значения и отдельных государственных полномочий</w:t>
      </w:r>
      <w:r w:rsidRPr="00087A51">
        <w:rPr>
          <w:sz w:val="28"/>
          <w:szCs w:val="28"/>
        </w:rPr>
        <w:t>».</w:t>
      </w:r>
    </w:p>
    <w:p w:rsidR="00027C3E" w:rsidRPr="00087A51" w:rsidRDefault="00027C3E" w:rsidP="00027C3E">
      <w:pPr>
        <w:ind w:firstLine="709"/>
      </w:pPr>
      <w:r w:rsidRPr="00087A51">
        <w:rPr>
          <w:sz w:val="28"/>
          <w:szCs w:val="28"/>
        </w:rPr>
        <w:t>Период реализации программы: 2020-2030 годы.</w:t>
      </w:r>
    </w:p>
    <w:p w:rsidR="00027C3E" w:rsidRPr="00087A51" w:rsidRDefault="00027C3E" w:rsidP="00027C3E">
      <w:pPr>
        <w:autoSpaceDE w:val="0"/>
        <w:autoSpaceDN w:val="0"/>
        <w:adjustRightInd w:val="0"/>
        <w:ind w:firstLine="709"/>
        <w:jc w:val="both"/>
        <w:rPr>
          <w:sz w:val="28"/>
          <w:szCs w:val="28"/>
        </w:rPr>
      </w:pPr>
      <w:r w:rsidRPr="00087A51">
        <w:rPr>
          <w:sz w:val="28"/>
          <w:szCs w:val="28"/>
        </w:rPr>
        <w:t xml:space="preserve">Ответственным исполнителем программы является Управление делами Администрация города Оренбурга. </w:t>
      </w:r>
    </w:p>
    <w:p w:rsidR="00027C3E" w:rsidRPr="00087A51" w:rsidRDefault="00027C3E" w:rsidP="00027C3E">
      <w:pPr>
        <w:autoSpaceDE w:val="0"/>
        <w:autoSpaceDN w:val="0"/>
        <w:adjustRightInd w:val="0"/>
        <w:ind w:firstLine="709"/>
        <w:jc w:val="both"/>
        <w:rPr>
          <w:sz w:val="28"/>
          <w:szCs w:val="28"/>
        </w:rPr>
      </w:pPr>
      <w:r w:rsidRPr="00087A51">
        <w:rPr>
          <w:sz w:val="28"/>
          <w:szCs w:val="28"/>
        </w:rPr>
        <w:t>Соисполнители муниципальной программы: ЗАГС, отраслевые (функциональные) и территориальные органы Администрации города Оренбурга.</w:t>
      </w:r>
    </w:p>
    <w:p w:rsidR="00027C3E" w:rsidRPr="00087A51" w:rsidRDefault="00027C3E" w:rsidP="00027C3E">
      <w:pPr>
        <w:tabs>
          <w:tab w:val="left" w:pos="900"/>
        </w:tabs>
        <w:ind w:firstLine="709"/>
        <w:contextualSpacing/>
        <w:jc w:val="both"/>
        <w:rPr>
          <w:sz w:val="28"/>
          <w:szCs w:val="28"/>
        </w:rPr>
      </w:pPr>
      <w:r w:rsidRPr="00087A51">
        <w:rPr>
          <w:sz w:val="28"/>
          <w:szCs w:val="28"/>
        </w:rPr>
        <w:t>Проектом решения, предлагается утвердить объем бюджетных ассигнований на 2024 год на плановый период 2025 и 2026 годов, в сумме 454 863,7</w:t>
      </w:r>
      <w:r w:rsidRPr="00087A51">
        <w:rPr>
          <w:sz w:val="28"/>
        </w:rPr>
        <w:t xml:space="preserve"> </w:t>
      </w:r>
      <w:r w:rsidRPr="00087A51">
        <w:rPr>
          <w:sz w:val="28"/>
          <w:szCs w:val="28"/>
        </w:rPr>
        <w:t>тыс. рублей, 464 094,6 тыс. рублей и 475 465,4</w:t>
      </w:r>
      <w:r w:rsidRPr="00087A51">
        <w:rPr>
          <w:sz w:val="28"/>
        </w:rPr>
        <w:t> </w:t>
      </w:r>
      <w:r w:rsidRPr="00087A51">
        <w:rPr>
          <w:sz w:val="28"/>
          <w:szCs w:val="28"/>
        </w:rPr>
        <w:t>тыс. рублей, соответственно.</w:t>
      </w:r>
    </w:p>
    <w:p w:rsidR="00027C3E" w:rsidRPr="00087A51" w:rsidRDefault="00027C3E" w:rsidP="00027C3E">
      <w:pPr>
        <w:tabs>
          <w:tab w:val="left" w:pos="0"/>
        </w:tabs>
        <w:ind w:firstLine="709"/>
        <w:jc w:val="both"/>
        <w:rPr>
          <w:sz w:val="28"/>
          <w:szCs w:val="28"/>
        </w:rPr>
      </w:pPr>
      <w:r w:rsidRPr="00087A51">
        <w:rPr>
          <w:sz w:val="28"/>
          <w:szCs w:val="28"/>
        </w:rPr>
        <w:t>Бюджетные ассигнования по программе в соответствии с ведомственной структурой предусмотрены двум ГРБС: Администрации города Оренбурга и УЗАГС. Наибольший объем бюджетных ассигнований предлагается утвердить Администрации города Оренбурга:</w:t>
      </w:r>
      <w:r w:rsidRPr="00087A51">
        <w:rPr>
          <w:b/>
          <w:sz w:val="28"/>
          <w:szCs w:val="28"/>
        </w:rPr>
        <w:t xml:space="preserve"> </w:t>
      </w:r>
      <w:r w:rsidRPr="00087A51">
        <w:rPr>
          <w:sz w:val="28"/>
          <w:szCs w:val="28"/>
        </w:rPr>
        <w:t>в 2024 году</w:t>
      </w:r>
      <w:r w:rsidRPr="00087A51">
        <w:rPr>
          <w:b/>
          <w:sz w:val="28"/>
          <w:szCs w:val="28"/>
        </w:rPr>
        <w:t xml:space="preserve"> </w:t>
      </w:r>
      <w:r w:rsidRPr="00087A51">
        <w:rPr>
          <w:sz w:val="28"/>
          <w:szCs w:val="28"/>
        </w:rPr>
        <w:t>– 428 890,9 тыс. рублей или 94,3% от общего объема расходов по программе, в 2025 году – 438 121,8 тыс. рублей или 94,4% и в 2026 году – 449 492,6 тыс. рублей или 94,5%.</w:t>
      </w:r>
    </w:p>
    <w:p w:rsidR="00027C3E" w:rsidRPr="00087A51" w:rsidRDefault="00027C3E" w:rsidP="00027C3E">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комплексов процессных мероприятий в общей сумме </w:t>
      </w:r>
      <w:r w:rsidRPr="00087A51">
        <w:rPr>
          <w:rFonts w:ascii="Times New Roman" w:eastAsia="Times New Roman" w:hAnsi="Times New Roman" w:cs="Times New Roman"/>
          <w:bCs/>
          <w:sz w:val="28"/>
          <w:szCs w:val="28"/>
        </w:rPr>
        <w:t>460</w:t>
      </w:r>
      <w:r w:rsidRPr="00087A51">
        <w:rPr>
          <w:rFonts w:ascii="Times New Roman" w:eastAsia="Times New Roman" w:hAnsi="Times New Roman" w:cs="Times New Roman"/>
          <w:bCs/>
          <w:sz w:val="28"/>
          <w:szCs w:val="16"/>
        </w:rPr>
        <w:t xml:space="preserve"> 155,8</w:t>
      </w:r>
      <w:r w:rsidRPr="00087A51">
        <w:rPr>
          <w:rFonts w:ascii="Times New Roman" w:hAnsi="Times New Roman" w:cs="Times New Roman"/>
          <w:sz w:val="48"/>
          <w:szCs w:val="28"/>
        </w:rPr>
        <w:t xml:space="preserve"> </w:t>
      </w:r>
      <w:r w:rsidRPr="00087A51">
        <w:rPr>
          <w:rFonts w:ascii="Times New Roman" w:hAnsi="Times New Roman" w:cs="Times New Roman"/>
          <w:sz w:val="28"/>
          <w:szCs w:val="28"/>
        </w:rPr>
        <w:t>тыс. рублей.</w:t>
      </w:r>
    </w:p>
    <w:p w:rsidR="00027C3E" w:rsidRPr="00087A51" w:rsidRDefault="00027C3E" w:rsidP="00027C3E">
      <w:pPr>
        <w:autoSpaceDE w:val="0"/>
        <w:autoSpaceDN w:val="0"/>
        <w:adjustRightInd w:val="0"/>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027C3E" w:rsidRPr="00087A51" w:rsidRDefault="00027C3E" w:rsidP="00027C3E">
      <w:pPr>
        <w:tabs>
          <w:tab w:val="left" w:pos="10348"/>
        </w:tabs>
        <w:autoSpaceDE w:val="0"/>
        <w:autoSpaceDN w:val="0"/>
        <w:adjustRightInd w:val="0"/>
        <w:ind w:right="34"/>
        <w:jc w:val="right"/>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3686"/>
        <w:gridCol w:w="992"/>
        <w:gridCol w:w="992"/>
        <w:gridCol w:w="993"/>
        <w:gridCol w:w="992"/>
        <w:gridCol w:w="992"/>
        <w:gridCol w:w="992"/>
      </w:tblGrid>
      <w:tr w:rsidR="00027C3E" w:rsidRPr="00087A51" w:rsidTr="00027C3E">
        <w:trPr>
          <w:trHeight w:val="55"/>
        </w:trPr>
        <w:tc>
          <w:tcPr>
            <w:tcW w:w="582" w:type="dxa"/>
            <w:vMerge w:val="restart"/>
            <w:shd w:val="clear" w:color="000000" w:fill="DBE5F1"/>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 п/п</w:t>
            </w:r>
          </w:p>
        </w:tc>
        <w:tc>
          <w:tcPr>
            <w:tcW w:w="3686" w:type="dxa"/>
            <w:vMerge w:val="restart"/>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Проект решения</w:t>
            </w:r>
          </w:p>
        </w:tc>
      </w:tr>
      <w:tr w:rsidR="00027C3E" w:rsidRPr="00087A51" w:rsidTr="00027C3E">
        <w:trPr>
          <w:trHeight w:val="55"/>
        </w:trPr>
        <w:tc>
          <w:tcPr>
            <w:tcW w:w="582" w:type="dxa"/>
            <w:vMerge/>
            <w:vAlign w:val="center"/>
            <w:hideMark/>
          </w:tcPr>
          <w:p w:rsidR="00027C3E" w:rsidRPr="00087A51" w:rsidRDefault="00027C3E" w:rsidP="000B7D1C">
            <w:pPr>
              <w:rPr>
                <w:rFonts w:eastAsia="Times New Roman"/>
                <w:b/>
                <w:bCs/>
                <w:sz w:val="16"/>
                <w:szCs w:val="16"/>
              </w:rPr>
            </w:pPr>
          </w:p>
        </w:tc>
        <w:tc>
          <w:tcPr>
            <w:tcW w:w="3686" w:type="dxa"/>
            <w:vMerge/>
            <w:vAlign w:val="center"/>
            <w:hideMark/>
          </w:tcPr>
          <w:p w:rsidR="00027C3E" w:rsidRPr="00087A51" w:rsidRDefault="00027C3E" w:rsidP="000B7D1C">
            <w:pPr>
              <w:rPr>
                <w:rFonts w:eastAsia="Times New Roman"/>
                <w:b/>
                <w:bCs/>
                <w:sz w:val="16"/>
                <w:szCs w:val="16"/>
              </w:rPr>
            </w:pP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2026 год</w:t>
            </w:r>
          </w:p>
        </w:tc>
      </w:tr>
      <w:tr w:rsidR="00027C3E" w:rsidRPr="00087A51" w:rsidTr="00027C3E">
        <w:trPr>
          <w:trHeight w:val="103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t>1</w:t>
            </w:r>
          </w:p>
        </w:tc>
        <w:tc>
          <w:tcPr>
            <w:tcW w:w="3686" w:type="dxa"/>
            <w:shd w:val="clear" w:color="auto" w:fill="auto"/>
            <w:hideMark/>
          </w:tcPr>
          <w:p w:rsidR="00027C3E" w:rsidRPr="00087A51" w:rsidRDefault="00027C3E" w:rsidP="000B7D1C">
            <w:pPr>
              <w:jc w:val="both"/>
              <w:rPr>
                <w:rFonts w:eastAsia="Times New Roman"/>
                <w:sz w:val="16"/>
                <w:szCs w:val="16"/>
              </w:rPr>
            </w:pPr>
            <w:r w:rsidRPr="00087A51">
              <w:rPr>
                <w:rFonts w:eastAsia="Times New Roman"/>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218 108,3</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194 144,1</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204 712,2</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218 372,4</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217 777,1</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217 957,1</w:t>
            </w:r>
          </w:p>
        </w:tc>
      </w:tr>
      <w:tr w:rsidR="00027C3E" w:rsidRPr="00087A51" w:rsidTr="00027C3E">
        <w:trPr>
          <w:trHeight w:val="103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lastRenderedPageBreak/>
              <w:t>2</w:t>
            </w:r>
          </w:p>
        </w:tc>
        <w:tc>
          <w:tcPr>
            <w:tcW w:w="3686" w:type="dxa"/>
            <w:shd w:val="clear" w:color="auto" w:fill="auto"/>
            <w:hideMark/>
          </w:tcPr>
          <w:p w:rsidR="00027C3E" w:rsidRPr="00087A51" w:rsidRDefault="00027C3E" w:rsidP="000B7D1C">
            <w:pPr>
              <w:jc w:val="both"/>
              <w:rPr>
                <w:rFonts w:eastAsia="Times New Roman"/>
                <w:sz w:val="16"/>
                <w:szCs w:val="16"/>
              </w:rPr>
            </w:pPr>
            <w:r w:rsidRPr="00087A51">
              <w:rPr>
                <w:rFonts w:eastAsia="Times New Roman"/>
                <w:sz w:val="16"/>
                <w:szCs w:val="16"/>
              </w:rPr>
              <w:t>Комплекс процессных мероприятий «Обеспечение архивной деятельности, деятельности по организации культурно-массовых мероприятий, информационно-аналитической деятельности, обеспечение деятельности Администрации города Оренбурга»</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212 916,8</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187 053,0</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194 465,6</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206 686,6</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216 617,8</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227 224,2</w:t>
            </w:r>
          </w:p>
        </w:tc>
      </w:tr>
      <w:tr w:rsidR="00027C3E" w:rsidRPr="00087A51" w:rsidTr="00027C3E">
        <w:trPr>
          <w:trHeight w:val="52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t>3</w:t>
            </w:r>
          </w:p>
        </w:tc>
        <w:tc>
          <w:tcPr>
            <w:tcW w:w="3686" w:type="dxa"/>
            <w:shd w:val="clear" w:color="auto" w:fill="auto"/>
            <w:hideMark/>
          </w:tcPr>
          <w:p w:rsidR="00027C3E" w:rsidRPr="00087A51" w:rsidRDefault="00027C3E" w:rsidP="000B7D1C">
            <w:pPr>
              <w:jc w:val="both"/>
              <w:rPr>
                <w:rFonts w:eastAsia="Times New Roman"/>
                <w:sz w:val="16"/>
                <w:szCs w:val="16"/>
              </w:rPr>
            </w:pPr>
            <w:r w:rsidRPr="00087A51">
              <w:rPr>
                <w:rFonts w:eastAsia="Times New Roman"/>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28 239,7</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29 064,3</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29 056,3</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29 154,7</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29 154,7</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29 739,1</w:t>
            </w:r>
          </w:p>
        </w:tc>
      </w:tr>
      <w:tr w:rsidR="00027C3E" w:rsidRPr="00087A51" w:rsidTr="00027C3E">
        <w:trPr>
          <w:trHeight w:val="52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t>4</w:t>
            </w:r>
          </w:p>
        </w:tc>
        <w:tc>
          <w:tcPr>
            <w:tcW w:w="3686" w:type="dxa"/>
            <w:shd w:val="clear" w:color="auto" w:fill="auto"/>
            <w:hideMark/>
          </w:tcPr>
          <w:p w:rsidR="00027C3E" w:rsidRPr="00087A51" w:rsidRDefault="00027C3E" w:rsidP="000B7D1C">
            <w:pPr>
              <w:jc w:val="both"/>
              <w:rPr>
                <w:rFonts w:eastAsia="Times New Roman"/>
                <w:iCs/>
                <w:sz w:val="16"/>
                <w:szCs w:val="16"/>
              </w:rPr>
            </w:pPr>
            <w:r w:rsidRPr="00087A51">
              <w:rPr>
                <w:rFonts w:eastAsia="Times New Roman"/>
                <w:iCs/>
                <w:sz w:val="16"/>
                <w:szCs w:val="16"/>
              </w:rPr>
              <w:t>Комплекс процессных мероприятий «Предоставление гарантий лицам и должностным лицам»</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891,0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650,0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r>
      <w:tr w:rsidR="00027C3E" w:rsidRPr="00087A51" w:rsidTr="00027C3E">
        <w:trPr>
          <w:trHeight w:val="55"/>
        </w:trPr>
        <w:tc>
          <w:tcPr>
            <w:tcW w:w="4268" w:type="dxa"/>
            <w:gridSpan w:val="2"/>
            <w:shd w:val="clear" w:color="000000" w:fill="DBE5F1"/>
            <w:vAlign w:val="center"/>
            <w:hideMark/>
          </w:tcPr>
          <w:p w:rsidR="00027C3E" w:rsidRPr="00087A51" w:rsidRDefault="00027C3E" w:rsidP="000B7D1C">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460 155,8</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410 806,4</w:t>
            </w:r>
          </w:p>
        </w:tc>
        <w:tc>
          <w:tcPr>
            <w:tcW w:w="993"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428 779,1</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454 863,7</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464 094,6</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475 465,4</w:t>
            </w:r>
          </w:p>
        </w:tc>
      </w:tr>
    </w:tbl>
    <w:p w:rsidR="00027C3E" w:rsidRPr="00087A51" w:rsidRDefault="00027C3E" w:rsidP="00027C3E">
      <w:pPr>
        <w:tabs>
          <w:tab w:val="left" w:pos="900"/>
        </w:tabs>
        <w:ind w:firstLine="709"/>
        <w:jc w:val="both"/>
        <w:rPr>
          <w:sz w:val="16"/>
          <w:szCs w:val="28"/>
        </w:rPr>
      </w:pPr>
    </w:p>
    <w:p w:rsidR="00027C3E" w:rsidRPr="00087A51" w:rsidRDefault="00027C3E" w:rsidP="00027C3E">
      <w:pPr>
        <w:tabs>
          <w:tab w:val="left" w:pos="900"/>
        </w:tabs>
        <w:ind w:firstLine="709"/>
        <w:jc w:val="both"/>
        <w:rPr>
          <w:sz w:val="28"/>
          <w:szCs w:val="28"/>
        </w:rPr>
      </w:pPr>
      <w:r w:rsidRPr="00087A51">
        <w:rPr>
          <w:sz w:val="28"/>
          <w:szCs w:val="28"/>
        </w:rPr>
        <w:t>По отношению к утвержденным СБР бюджетным ассигнованиям на 2023 год расходы бюджета в 2024 году сократятся на 5 292,0 тыс. рублей или 1,2%. В плановом периоде 2025 и 2026 годов расходная часть увеличится по отношению к уровню 2023 года на 3 938,9 тыс. рублей или 0,9% и на 15 309,7 тыс. рублей или 3,3% соответственно.</w:t>
      </w:r>
    </w:p>
    <w:p w:rsidR="00027C3E" w:rsidRPr="00087A51" w:rsidRDefault="00027C3E" w:rsidP="00027C3E">
      <w:pPr>
        <w:widowControl w:val="0"/>
        <w:ind w:firstLine="709"/>
        <w:jc w:val="both"/>
        <w:rPr>
          <w:sz w:val="28"/>
          <w:szCs w:val="28"/>
        </w:rPr>
      </w:pPr>
      <w:r w:rsidRPr="00087A51">
        <w:rPr>
          <w:sz w:val="28"/>
          <w:szCs w:val="28"/>
        </w:rPr>
        <w:t>Основной объем средств Проектом решения предложено направить на выполнение двух комплексов процессных мероприятий программы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(48,0%, 46,9% и 45,8% соответственно по годам) и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w:t>
      </w:r>
      <w:bookmarkStart w:id="50" w:name="_Hlk120876902"/>
      <w:r w:rsidRPr="00087A51">
        <w:rPr>
          <w:sz w:val="28"/>
          <w:szCs w:val="28"/>
        </w:rPr>
        <w:t>45,4%, 46,7% и 47,8% соответственно по годам</w:t>
      </w:r>
      <w:bookmarkEnd w:id="50"/>
      <w:r w:rsidRPr="00087A51">
        <w:rPr>
          <w:sz w:val="28"/>
          <w:szCs w:val="28"/>
        </w:rPr>
        <w:t>).</w:t>
      </w:r>
    </w:p>
    <w:p w:rsidR="00027C3E" w:rsidRPr="00087A51" w:rsidRDefault="00027C3E" w:rsidP="00027C3E">
      <w:pPr>
        <w:widowControl w:val="0"/>
        <w:tabs>
          <w:tab w:val="left" w:pos="9498"/>
          <w:tab w:val="left" w:pos="9781"/>
        </w:tabs>
        <w:ind w:right="-1" w:firstLine="708"/>
        <w:jc w:val="both"/>
        <w:rPr>
          <w:sz w:val="28"/>
          <w:szCs w:val="28"/>
        </w:rPr>
      </w:pPr>
      <w:r w:rsidRPr="00087A51">
        <w:rPr>
          <w:sz w:val="28"/>
          <w:szCs w:val="28"/>
        </w:rPr>
        <w:t>Наименьший объем бюджетных ассигнований планируется направить на комплекс процессных мероприятий «Предоставление гарантий лицам и должностным лицам» (0,1% ежегодно).</w:t>
      </w:r>
    </w:p>
    <w:p w:rsidR="00027C3E" w:rsidRPr="00087A51" w:rsidRDefault="00027C3E" w:rsidP="00027C3E">
      <w:pPr>
        <w:widowControl w:val="0"/>
        <w:numPr>
          <w:ilvl w:val="0"/>
          <w:numId w:val="7"/>
        </w:numPr>
        <w:tabs>
          <w:tab w:val="left" w:pos="1134"/>
        </w:tabs>
        <w:autoSpaceDE w:val="0"/>
        <w:autoSpaceDN w:val="0"/>
        <w:adjustRightInd w:val="0"/>
        <w:ind w:left="0" w:right="-1" w:firstLine="709"/>
        <w:jc w:val="both"/>
        <w:rPr>
          <w:sz w:val="28"/>
          <w:szCs w:val="28"/>
        </w:rPr>
      </w:pPr>
      <w:r w:rsidRPr="00087A51">
        <w:rPr>
          <w:sz w:val="28"/>
          <w:szCs w:val="28"/>
        </w:rPr>
        <w:t>По комплексу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прогнозируются бюджетные ассигнования на 2024 год в сумме 218 372,4 тыс. рублей, на 2025 год в сумме – 217 777,1 тыс. рублей и на 2026 год в сумме – 217 957,1 тыс. рублей. Основной объем бюджетных ассигнований планируется направить на обеспечение центрального аппарата: в 2024 году в сумме – 190 372,4 тыс. рублей или 87,2% от общего объема комплекса процессных мероприятий. В плановом периоде 2025 и 2026 годов в сумме 189 777,1 тыс. рублей и 189 957,1 тыс. рублей или 87,1% и 87,2% соответственно.</w:t>
      </w:r>
    </w:p>
    <w:p w:rsidR="00027C3E" w:rsidRPr="00087A51" w:rsidRDefault="00027C3E" w:rsidP="00027C3E">
      <w:pPr>
        <w:widowControl w:val="0"/>
        <w:tabs>
          <w:tab w:val="left" w:pos="1134"/>
        </w:tabs>
        <w:autoSpaceDE w:val="0"/>
        <w:autoSpaceDN w:val="0"/>
        <w:adjustRightInd w:val="0"/>
        <w:ind w:right="-1" w:firstLine="709"/>
        <w:jc w:val="both"/>
        <w:rPr>
          <w:sz w:val="28"/>
          <w:szCs w:val="28"/>
        </w:rPr>
      </w:pPr>
      <w:r w:rsidRPr="00087A51">
        <w:rPr>
          <w:sz w:val="28"/>
          <w:szCs w:val="28"/>
        </w:rPr>
        <w:t>Согласно представленному расчету к Проекту решения, основной 91,2%, 91,5% и 91,4% от общего объема бюджетных ассигнований на центральный аппарат в 2024-2026 годы.</w:t>
      </w:r>
    </w:p>
    <w:p w:rsidR="00027C3E" w:rsidRPr="00087A51" w:rsidRDefault="00027C3E" w:rsidP="00CE6728">
      <w:pPr>
        <w:pStyle w:val="affa"/>
        <w:numPr>
          <w:ilvl w:val="0"/>
          <w:numId w:val="58"/>
        </w:numPr>
        <w:tabs>
          <w:tab w:val="left" w:pos="1134"/>
        </w:tabs>
        <w:ind w:left="0" w:firstLine="709"/>
        <w:jc w:val="both"/>
        <w:rPr>
          <w:sz w:val="28"/>
          <w:szCs w:val="28"/>
        </w:rPr>
      </w:pPr>
      <w:r w:rsidRPr="00087A51">
        <w:rPr>
          <w:sz w:val="28"/>
          <w:szCs w:val="28"/>
        </w:rPr>
        <w:t xml:space="preserve">По комплексу процессных мероприятий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прогнозируются бюджетные ассигнования на 2024 год в сумме 206 686,6 тыс. рублей, на 2025 год в сумме – 216 617,8 тыс. рублей и на 2026 год в сумме – 227 224,2 тыс. рублей. Основной объем бюджетных ассигнований Проектом решения предложено направить по направлению «Мероприятия по обеспечению </w:t>
      </w:r>
      <w:r w:rsidRPr="00087A51">
        <w:rPr>
          <w:sz w:val="28"/>
          <w:szCs w:val="28"/>
        </w:rPr>
        <w:lastRenderedPageBreak/>
        <w:t xml:space="preserve">деятельности Администрации города Оренбурга» </w:t>
      </w:r>
      <w:bookmarkStart w:id="51" w:name="_Hlk120882710"/>
      <w:r w:rsidRPr="00087A51">
        <w:rPr>
          <w:sz w:val="28"/>
          <w:szCs w:val="28"/>
        </w:rPr>
        <w:t>(МКУ «ЦОД»</w:t>
      </w:r>
      <w:bookmarkEnd w:id="51"/>
      <w:r w:rsidRPr="00087A51">
        <w:rPr>
          <w:sz w:val="28"/>
          <w:szCs w:val="28"/>
        </w:rPr>
        <w:t>) в 2024 году в сумме – 152 531,1 тыс. рублей или 73,8% от общего объема комплекса процессных мероприятий. В плановом периоде 2025 и 2026 годов в сумме 135 262,4 тыс. рублей и 140 799,0 тыс. рублей соответственно. Около 66,3% объема бюджетных ассигнований планируется на заработную плату казенного учреждения (101 164,5 тыс. рублей).</w:t>
      </w:r>
    </w:p>
    <w:p w:rsidR="00027C3E" w:rsidRPr="00087A51" w:rsidRDefault="00027C3E" w:rsidP="00027C3E">
      <w:pPr>
        <w:tabs>
          <w:tab w:val="left" w:pos="1134"/>
        </w:tabs>
        <w:ind w:firstLine="709"/>
        <w:jc w:val="both"/>
        <w:rPr>
          <w:sz w:val="28"/>
          <w:szCs w:val="28"/>
        </w:rPr>
      </w:pPr>
      <w:r w:rsidRPr="00087A51">
        <w:rPr>
          <w:sz w:val="28"/>
          <w:szCs w:val="28"/>
        </w:rPr>
        <w:t>По направлению «Обеспечение архивной деятельности» (МБУ «Архив города Оренбурга») запланированы бюджетные ассигнования на 2024 год в сумме 22 388,6 тыс. рублей и на плановый период 2025 и 2026 годов в сумме 23 333,3 тыс. рублей и 24 443,0 тыс. рублей соответственно. Согласно расчету бюджетных ассигнований, представленному с Проектом решения, основной объем бюджетных ассигнований на 2024 год предусмотрен на заработную плату и начисления на оплату труда в размере 13 477,3 тыс. рублей или 60,2% от общего объема ассигнований и аренду помещения 8 335,3 тыс. рублей или 37,2%.</w:t>
      </w:r>
    </w:p>
    <w:p w:rsidR="00027C3E" w:rsidRPr="00087A51" w:rsidRDefault="00027C3E" w:rsidP="00027C3E">
      <w:pPr>
        <w:tabs>
          <w:tab w:val="left" w:pos="1134"/>
        </w:tabs>
        <w:ind w:firstLine="709"/>
        <w:jc w:val="both"/>
        <w:rPr>
          <w:sz w:val="28"/>
          <w:szCs w:val="28"/>
        </w:rPr>
      </w:pPr>
      <w:r w:rsidRPr="00087A51">
        <w:rPr>
          <w:sz w:val="28"/>
          <w:szCs w:val="28"/>
        </w:rPr>
        <w:t>По направлению «Деятельность по организации культурно-массовых мероприятий» (МАУ «ЦГМ») запланированы бюджетные ассигнования на 2024 год в сумме 25 300,6 тыс. рублей и на плановый период 2025 и 2026 годов в сумме 26 497,3 тыс. рублей и 27 746,7 тыс. рублей соответственно. Согласно расчету бюджетных ассигнований, представленному с Проектом решения, основной объем бюджетных ассигнований на 2024 год предусмотрен на заработную плату и начисления на оплату труда в размере 18 905,4 тыс. рублей или 74,7% от общего объема ассигнований.</w:t>
      </w:r>
    </w:p>
    <w:p w:rsidR="00027C3E" w:rsidRPr="00087A51" w:rsidRDefault="00027C3E" w:rsidP="00027C3E">
      <w:pPr>
        <w:tabs>
          <w:tab w:val="left" w:pos="1134"/>
        </w:tabs>
        <w:ind w:firstLine="709"/>
        <w:jc w:val="both"/>
        <w:rPr>
          <w:sz w:val="28"/>
          <w:szCs w:val="28"/>
        </w:rPr>
      </w:pPr>
      <w:r w:rsidRPr="00087A51">
        <w:rPr>
          <w:sz w:val="28"/>
          <w:szCs w:val="28"/>
        </w:rPr>
        <w:t>По направлению «Обеспечение информационно-аналитической деятельности» (МАУ «Официальный Интернет-портал города Оренбурга») запланированы бюджетные ассигнования на 2024 год в сумме 6 466,3 тыс. рублей и на плановый период 2025 и 2026 годов в сумме 6 783,1 тыс. рублей и 7 192,1 тыс. рублей соответственно. Согласно расчету бюджетных ассигнований, представленных с Проектом решения, основной объем бюджетных ассигнований на 2024 год предусмотрен на заработную плату и начисления на оплату труда в размере 5 117,1 тыс. рублей или 79,1% от общего объема ассигнований.</w:t>
      </w:r>
    </w:p>
    <w:p w:rsidR="00027C3E" w:rsidRPr="00087A51" w:rsidRDefault="00027C3E" w:rsidP="00CE6728">
      <w:pPr>
        <w:pStyle w:val="affa"/>
        <w:numPr>
          <w:ilvl w:val="0"/>
          <w:numId w:val="58"/>
        </w:numPr>
        <w:tabs>
          <w:tab w:val="left" w:pos="1134"/>
        </w:tabs>
        <w:ind w:left="0" w:firstLine="709"/>
        <w:jc w:val="both"/>
        <w:rPr>
          <w:sz w:val="28"/>
          <w:szCs w:val="28"/>
        </w:rPr>
      </w:pPr>
      <w:r w:rsidRPr="00087A51">
        <w:rPr>
          <w:sz w:val="28"/>
          <w:szCs w:val="28"/>
        </w:rPr>
        <w:t>В рамках комплекса процессных мероприятий «Обеспечение деятельности по реализации отдельных государственных полномочий» Проектом решения предусмотрены бюджетные ассигнования по следующим направлениям:</w:t>
      </w:r>
    </w:p>
    <w:p w:rsidR="00027C3E" w:rsidRPr="00087A51" w:rsidRDefault="00027C3E" w:rsidP="00CE6728">
      <w:pPr>
        <w:pStyle w:val="affa"/>
        <w:numPr>
          <w:ilvl w:val="0"/>
          <w:numId w:val="60"/>
        </w:numPr>
        <w:shd w:val="clear" w:color="auto" w:fill="FFFFFF"/>
        <w:tabs>
          <w:tab w:val="left" w:pos="1134"/>
        </w:tabs>
        <w:ind w:left="0" w:right="-1" w:firstLine="709"/>
        <w:jc w:val="both"/>
        <w:rPr>
          <w:sz w:val="28"/>
          <w:szCs w:val="28"/>
        </w:rPr>
      </w:pPr>
      <w:r w:rsidRPr="00087A51">
        <w:rPr>
          <w:sz w:val="28"/>
          <w:szCs w:val="28"/>
        </w:rPr>
        <w:t>«Обеспечение деятельности по реализации отдельных государственных полномочий по составлению списков кандидатов в присяжные заседатели федеральных судов общей юрисдикции в Российской Федерации» – на 2026 год 584,4 тыс. рублей. На 2024 и 2025 годы бюджетные ассигнования не планируются. Отраженный в Проекте решения объем бюджетных ассигнований соответствует объему субвенции, отраженному в Законопроекте об областном бюджете;</w:t>
      </w:r>
    </w:p>
    <w:p w:rsidR="00027C3E" w:rsidRPr="00087A51" w:rsidRDefault="00027C3E" w:rsidP="00CE6728">
      <w:pPr>
        <w:pStyle w:val="affa"/>
        <w:numPr>
          <w:ilvl w:val="0"/>
          <w:numId w:val="60"/>
        </w:numPr>
        <w:shd w:val="clear" w:color="auto" w:fill="FFFFFF"/>
        <w:tabs>
          <w:tab w:val="left" w:pos="1134"/>
        </w:tabs>
        <w:ind w:left="0" w:right="-1" w:firstLine="709"/>
        <w:jc w:val="both"/>
        <w:rPr>
          <w:sz w:val="28"/>
          <w:szCs w:val="28"/>
        </w:rPr>
      </w:pPr>
      <w:r w:rsidRPr="00087A51">
        <w:rPr>
          <w:sz w:val="28"/>
          <w:szCs w:val="28"/>
        </w:rPr>
        <w:t xml:space="preserve">«Осуществление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 – на 2024 год и на плановый период 2025 и 2026 годов по 3 181,9 тыс. рублей ежегодно. Отраженный в Проекте решения объем бюджетных ассигнований по переданным </w:t>
      </w:r>
      <w:r w:rsidRPr="00087A51">
        <w:rPr>
          <w:sz w:val="28"/>
          <w:szCs w:val="28"/>
        </w:rPr>
        <w:lastRenderedPageBreak/>
        <w:t>полномочиям соответствует объему единой субвенции, отраженному в Законопроекте об областном бюджете;</w:t>
      </w:r>
    </w:p>
    <w:p w:rsidR="00027C3E" w:rsidRPr="00087A51" w:rsidRDefault="00027C3E" w:rsidP="00CE6728">
      <w:pPr>
        <w:pStyle w:val="affa"/>
        <w:numPr>
          <w:ilvl w:val="0"/>
          <w:numId w:val="60"/>
        </w:numPr>
        <w:shd w:val="clear" w:color="auto" w:fill="FFFFFF"/>
        <w:tabs>
          <w:tab w:val="left" w:pos="1134"/>
        </w:tabs>
        <w:ind w:left="0" w:right="-1" w:firstLine="709"/>
        <w:jc w:val="both"/>
        <w:rPr>
          <w:sz w:val="28"/>
          <w:szCs w:val="28"/>
        </w:rPr>
      </w:pPr>
      <w:r w:rsidRPr="00087A51">
        <w:rPr>
          <w:sz w:val="28"/>
          <w:szCs w:val="28"/>
        </w:rPr>
        <w:t>«Обеспечение деятельности по реализации отдельных государственных полномочий по осуществлению государственной регистрации актов гражданского состояния и совершению юридически значимых действий» – на 2024 год и на плановый период 2025 и 2026 годов в сумме 25 972,8 тыс. рублей ежегодно. По данному направлению отражены ассигнования на государственную регистрацию актов гражданского состояния в городе Оренбурге, источником обеспечения которых являются средства федерального бюджета. Отраженный в Проекте решения объем бюджетных ассигнований на государственную регистрацию актов гражданского состояния в городе Оренбурге соответствует объему субвенции, отраженному в Законопроекте об областном бюджете.</w:t>
      </w:r>
    </w:p>
    <w:p w:rsidR="00027C3E" w:rsidRPr="00087A51" w:rsidRDefault="00027C3E" w:rsidP="00CE6728">
      <w:pPr>
        <w:pStyle w:val="affa"/>
        <w:numPr>
          <w:ilvl w:val="0"/>
          <w:numId w:val="58"/>
        </w:numPr>
        <w:shd w:val="clear" w:color="auto" w:fill="FFFFFF"/>
        <w:tabs>
          <w:tab w:val="left" w:pos="1134"/>
        </w:tabs>
        <w:ind w:left="0" w:right="-1" w:firstLine="709"/>
        <w:jc w:val="both"/>
        <w:rPr>
          <w:sz w:val="28"/>
          <w:szCs w:val="28"/>
        </w:rPr>
      </w:pPr>
      <w:r w:rsidRPr="00087A51">
        <w:rPr>
          <w:sz w:val="28"/>
          <w:szCs w:val="28"/>
        </w:rPr>
        <w:t xml:space="preserve">В рамках комплекса процессных мероприятий «Предоставление гарантий лицам и должностным лицам» Проектом решения на 2024-2025 годы предусмотрены бюджетные ассигнования в сумме 650,0 тыс. рублей, 545,0 тыс. рублей и 545,0 тыс. рублей соответственно </w:t>
      </w:r>
      <w:r w:rsidR="00BC599B" w:rsidRPr="00087A51">
        <w:rPr>
          <w:sz w:val="28"/>
          <w:szCs w:val="28"/>
        </w:rPr>
        <w:t>для предоставления</w:t>
      </w:r>
      <w:r w:rsidRPr="00087A51">
        <w:rPr>
          <w:sz w:val="28"/>
          <w:szCs w:val="28"/>
        </w:rPr>
        <w:t xml:space="preserve"> гарантий лицам, награжденным муниципальными наградами.</w:t>
      </w:r>
    </w:p>
    <w:p w:rsidR="00027C3E" w:rsidRPr="00087A51" w:rsidRDefault="00027C3E" w:rsidP="00027C3E">
      <w:pPr>
        <w:pStyle w:val="affa"/>
        <w:widowControl w:val="0"/>
        <w:numPr>
          <w:ilvl w:val="0"/>
          <w:numId w:val="7"/>
        </w:numPr>
        <w:shd w:val="clear" w:color="auto" w:fill="FFFFFF"/>
        <w:tabs>
          <w:tab w:val="left" w:pos="1134"/>
        </w:tabs>
        <w:autoSpaceDE w:val="0"/>
        <w:autoSpaceDN w:val="0"/>
        <w:adjustRightInd w:val="0"/>
        <w:ind w:left="0" w:right="-1" w:firstLine="709"/>
        <w:jc w:val="both"/>
        <w:rPr>
          <w:rFonts w:eastAsiaTheme="minorHAnsi"/>
          <w:sz w:val="28"/>
          <w:szCs w:val="28"/>
          <w:lang w:eastAsia="en-US"/>
        </w:rPr>
      </w:pPr>
      <w:r w:rsidRPr="00087A51">
        <w:rPr>
          <w:sz w:val="28"/>
          <w:szCs w:val="28"/>
        </w:rPr>
        <w:t>В ходе проведения экспертизы Проекта решения установлено, что в рамках муниципальной программы «Развитие пассажирского транспорта на территории города Оренбурга» реализуется мероприятие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 полномочием.</w:t>
      </w:r>
    </w:p>
    <w:p w:rsidR="00027C3E" w:rsidRPr="00087A51" w:rsidRDefault="00027C3E" w:rsidP="00027C3E">
      <w:pPr>
        <w:widowControl w:val="0"/>
        <w:ind w:right="-1" w:firstLine="709"/>
        <w:jc w:val="both"/>
        <w:rPr>
          <w:sz w:val="28"/>
          <w:szCs w:val="28"/>
        </w:rPr>
      </w:pPr>
      <w:r w:rsidRPr="00087A51">
        <w:rPr>
          <w:sz w:val="28"/>
          <w:szCs w:val="28"/>
        </w:rPr>
        <w:t>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w:t>
      </w:r>
    </w:p>
    <w:p w:rsidR="00027C3E" w:rsidRPr="00087A51" w:rsidRDefault="00027C3E" w:rsidP="00027C3E">
      <w:pPr>
        <w:widowControl w:val="0"/>
        <w:tabs>
          <w:tab w:val="left" w:pos="9498"/>
          <w:tab w:val="left" w:pos="9781"/>
        </w:tabs>
        <w:ind w:right="-1" w:firstLine="709"/>
        <w:jc w:val="both"/>
        <w:rPr>
          <w:sz w:val="28"/>
          <w:szCs w:val="28"/>
        </w:rPr>
      </w:pPr>
      <w:r w:rsidRPr="00087A51">
        <w:rPr>
          <w:sz w:val="28"/>
          <w:szCs w:val="28"/>
        </w:rPr>
        <w:t>В соответствии с Методикой и расчетом распределения межбюджетных трансфертов на обеспечение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планируется 52 190,8 тыс. рублей ежегодно.</w:t>
      </w:r>
    </w:p>
    <w:p w:rsidR="00027C3E" w:rsidRPr="00087A51" w:rsidRDefault="00027C3E" w:rsidP="00027C3E">
      <w:pPr>
        <w:widowControl w:val="0"/>
        <w:tabs>
          <w:tab w:val="left" w:pos="9498"/>
          <w:tab w:val="left" w:pos="9781"/>
        </w:tabs>
        <w:ind w:right="-1" w:firstLine="709"/>
        <w:jc w:val="both"/>
        <w:rPr>
          <w:sz w:val="28"/>
          <w:szCs w:val="28"/>
        </w:rPr>
      </w:pPr>
      <w:r w:rsidRPr="00087A51">
        <w:rPr>
          <w:sz w:val="28"/>
          <w:szCs w:val="28"/>
        </w:rPr>
        <w:t>Согласно Методике расчета субвенций общий размер субвенции определен как: показатель № 6 (</w:t>
      </w:r>
      <w:r w:rsidRPr="00087A51">
        <w:rPr>
          <w:i/>
          <w:iCs/>
          <w:sz w:val="28"/>
          <w:szCs w:val="28"/>
        </w:rPr>
        <w:t>всего компенсационных выплат перевозчикам</w:t>
      </w:r>
      <w:r w:rsidRPr="00087A51">
        <w:rPr>
          <w:sz w:val="28"/>
          <w:szCs w:val="28"/>
        </w:rPr>
        <w:t>) + показатель № 7 (</w:t>
      </w:r>
      <w:bookmarkStart w:id="52" w:name="_Hlk121576854"/>
      <w:r w:rsidRPr="00087A51">
        <w:rPr>
          <w:i/>
          <w:iCs/>
          <w:sz w:val="28"/>
          <w:szCs w:val="28"/>
        </w:rPr>
        <w:t>расходы на администрирование полномочий</w:t>
      </w:r>
      <w:bookmarkEnd w:id="52"/>
      <w:r w:rsidRPr="00087A51">
        <w:rPr>
          <w:sz w:val="28"/>
          <w:szCs w:val="28"/>
        </w:rPr>
        <w:t>). В расчетах к субвенции определен: показатель № 6 в сумме 52 019,1 тыс. рублей и показатель № 7 в сумме 171,7 тыс. рублей.</w:t>
      </w:r>
    </w:p>
    <w:p w:rsidR="00027C3E" w:rsidRPr="00087A51" w:rsidRDefault="00027C3E" w:rsidP="00027C3E">
      <w:pPr>
        <w:widowControl w:val="0"/>
        <w:tabs>
          <w:tab w:val="left" w:pos="9498"/>
          <w:tab w:val="left" w:pos="9781"/>
        </w:tabs>
        <w:ind w:right="-1" w:firstLine="709"/>
        <w:jc w:val="both"/>
        <w:rPr>
          <w:iCs/>
          <w:sz w:val="28"/>
          <w:szCs w:val="28"/>
        </w:rPr>
      </w:pPr>
      <w:r w:rsidRPr="00087A51">
        <w:rPr>
          <w:sz w:val="28"/>
          <w:szCs w:val="28"/>
        </w:rPr>
        <w:t>Вместе с тем, в комплексе процессных мероприятий «Обеспечение деятельности по реализации отдельных государственных полномочий»</w:t>
      </w:r>
      <w:r w:rsidRPr="00087A51">
        <w:rPr>
          <w:iCs/>
          <w:sz w:val="28"/>
          <w:szCs w:val="28"/>
        </w:rPr>
        <w:t xml:space="preserve"> </w:t>
      </w:r>
      <w:r w:rsidRPr="00087A51">
        <w:rPr>
          <w:sz w:val="28"/>
          <w:szCs w:val="28"/>
        </w:rPr>
        <w:t xml:space="preserve">не учтены бюджетные ассигнования в сумме 171,7 тыс. рублей на администрирование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w:t>
      </w:r>
      <w:r w:rsidRPr="00087A51">
        <w:rPr>
          <w:sz w:val="28"/>
          <w:szCs w:val="28"/>
        </w:rPr>
        <w:lastRenderedPageBreak/>
        <w:t>некоммерческих товариществ и обратно.</w:t>
      </w:r>
    </w:p>
    <w:p w:rsidR="00027C3E" w:rsidRPr="00087A51" w:rsidRDefault="00027C3E" w:rsidP="00027C3E">
      <w:pPr>
        <w:widowControl w:val="0"/>
        <w:tabs>
          <w:tab w:val="left" w:pos="1134"/>
        </w:tabs>
        <w:ind w:right="-1" w:firstLine="708"/>
        <w:jc w:val="both"/>
        <w:rPr>
          <w:sz w:val="28"/>
          <w:szCs w:val="28"/>
          <w:highlight w:val="red"/>
        </w:rPr>
      </w:pPr>
      <w:r w:rsidRPr="00087A51">
        <w:rPr>
          <w:sz w:val="28"/>
          <w:szCs w:val="28"/>
          <w:shd w:val="clear" w:color="auto" w:fill="FFFFFF"/>
        </w:rPr>
        <w:t>В нарушение пункта 3 Требований к содержанию муниципальной программы раздел «Целевые показатели (индикаторы)» действующий паспорт муниципальной программы не содержит информацию значениях целевых показателей (индикаторов) конечных результатов. Представленный с Проектом решения паспорт муниципальной программы и проект изменений муниципальной программы (основная часть), предоставленный Администрацией города Оренбурга по запросу Счетной палаты, также не содержат информацию значениях целевых показателей.</w:t>
      </w:r>
    </w:p>
    <w:p w:rsidR="00027C3E" w:rsidRPr="00087A51" w:rsidRDefault="00027C3E" w:rsidP="00027C3E">
      <w:pPr>
        <w:widowControl w:val="0"/>
        <w:tabs>
          <w:tab w:val="left" w:pos="1134"/>
        </w:tabs>
        <w:ind w:right="-1" w:firstLine="708"/>
        <w:jc w:val="both"/>
        <w:rPr>
          <w:sz w:val="28"/>
          <w:szCs w:val="28"/>
          <w:highlight w:val="red"/>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структурных элементов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027C3E" w:rsidRPr="00087A51" w:rsidRDefault="00027C3E" w:rsidP="00027C3E">
      <w:pPr>
        <w:widowControl w:val="0"/>
        <w:tabs>
          <w:tab w:val="left" w:pos="1134"/>
        </w:tabs>
        <w:ind w:right="-1" w:firstLine="708"/>
        <w:jc w:val="both"/>
        <w:rPr>
          <w:sz w:val="28"/>
          <w:szCs w:val="28"/>
        </w:rPr>
      </w:pPr>
      <w:r w:rsidRPr="00087A51">
        <w:rPr>
          <w:sz w:val="28"/>
          <w:szCs w:val="28"/>
        </w:rPr>
        <w:t>Проектом изменений в муниципальную программу предусмотрено достижение следующих значений целевых показателей (индикаторов) конечных в 2024-2026 годах:</w:t>
      </w:r>
    </w:p>
    <w:p w:rsidR="00027C3E" w:rsidRPr="00087A51" w:rsidRDefault="00027C3E" w:rsidP="00CE6728">
      <w:pPr>
        <w:widowControl w:val="0"/>
        <w:numPr>
          <w:ilvl w:val="0"/>
          <w:numId w:val="59"/>
        </w:numPr>
        <w:tabs>
          <w:tab w:val="left" w:pos="0"/>
          <w:tab w:val="left" w:pos="1134"/>
        </w:tabs>
        <w:ind w:left="0" w:right="-1" w:firstLine="709"/>
        <w:contextualSpacing/>
        <w:jc w:val="both"/>
        <w:rPr>
          <w:sz w:val="28"/>
          <w:szCs w:val="28"/>
        </w:rPr>
      </w:pPr>
      <w:r w:rsidRPr="00087A51">
        <w:rPr>
          <w:sz w:val="28"/>
          <w:szCs w:val="28"/>
        </w:rPr>
        <w:t>обеспечение оказания услуг и выполнения работ в сфере архивного дела, информационно-аналитической деятельности в соответствии с требованиями, установленными муниципальными заданиями по параметрам объема и качества – 2 шт. ежегодно;</w:t>
      </w:r>
    </w:p>
    <w:p w:rsidR="00027C3E" w:rsidRPr="00087A51" w:rsidRDefault="00027C3E" w:rsidP="00CE6728">
      <w:pPr>
        <w:widowControl w:val="0"/>
        <w:numPr>
          <w:ilvl w:val="0"/>
          <w:numId w:val="59"/>
        </w:numPr>
        <w:tabs>
          <w:tab w:val="left" w:pos="0"/>
          <w:tab w:val="left" w:pos="1134"/>
        </w:tabs>
        <w:ind w:left="0" w:right="-1" w:firstLine="709"/>
        <w:contextualSpacing/>
        <w:jc w:val="both"/>
        <w:rPr>
          <w:sz w:val="28"/>
          <w:szCs w:val="28"/>
        </w:rPr>
      </w:pPr>
      <w:r w:rsidRPr="00087A51">
        <w:rPr>
          <w:sz w:val="28"/>
          <w:szCs w:val="28"/>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 1 шт. ежегодно;</w:t>
      </w:r>
    </w:p>
    <w:p w:rsidR="00027C3E" w:rsidRPr="00087A51" w:rsidRDefault="00027C3E" w:rsidP="009808C2">
      <w:pPr>
        <w:widowControl w:val="0"/>
        <w:numPr>
          <w:ilvl w:val="0"/>
          <w:numId w:val="59"/>
        </w:numPr>
        <w:tabs>
          <w:tab w:val="left" w:pos="0"/>
          <w:tab w:val="left" w:pos="1134"/>
        </w:tabs>
        <w:ind w:left="0" w:right="-1" w:firstLine="709"/>
        <w:contextualSpacing/>
        <w:jc w:val="both"/>
        <w:rPr>
          <w:sz w:val="28"/>
          <w:szCs w:val="28"/>
        </w:rPr>
      </w:pPr>
      <w:r w:rsidRPr="00087A51">
        <w:rPr>
          <w:sz w:val="28"/>
          <w:szCs w:val="28"/>
        </w:rPr>
        <w:t>обеспечение исполнения отдельных государственных полномочий в соответствии с заключаемыми – 3 шт. ежегодно.</w:t>
      </w:r>
    </w:p>
    <w:p w:rsidR="00027C3E" w:rsidRPr="000E00AB" w:rsidRDefault="00027C3E" w:rsidP="00027C3E">
      <w:pPr>
        <w:rPr>
          <w:sz w:val="16"/>
        </w:rPr>
      </w:pPr>
    </w:p>
    <w:p w:rsidR="00502977" w:rsidRPr="00087A51" w:rsidRDefault="00B30752" w:rsidP="002F3987">
      <w:pPr>
        <w:pStyle w:val="2"/>
        <w:jc w:val="center"/>
        <w:rPr>
          <w:b/>
        </w:rPr>
      </w:pPr>
      <w:bookmarkStart w:id="53" w:name="_Toc152921802"/>
      <w:r>
        <w:rPr>
          <w:b/>
        </w:rPr>
        <w:t xml:space="preserve">6.18. </w:t>
      </w:r>
      <w:r w:rsidR="00A237D1" w:rsidRPr="00087A51">
        <w:rPr>
          <w:b/>
        </w:rPr>
        <w:t>Муниципальная программа</w:t>
      </w:r>
      <w:r w:rsidR="002F3987" w:rsidRPr="00087A51">
        <w:rPr>
          <w:b/>
        </w:rPr>
        <w:t xml:space="preserve"> </w:t>
      </w:r>
      <w:r w:rsidR="00A237D1" w:rsidRPr="00087A51">
        <w:rPr>
          <w:b/>
        </w:rPr>
        <w:t>«Управление муниципальными финансами и муниципальным долгом города Оренбурга»</w:t>
      </w:r>
      <w:bookmarkEnd w:id="53"/>
    </w:p>
    <w:p w:rsidR="00502977" w:rsidRPr="00087A51" w:rsidRDefault="00502977">
      <w:pPr>
        <w:tabs>
          <w:tab w:val="left" w:pos="1134"/>
        </w:tabs>
        <w:rPr>
          <w:b/>
          <w:sz w:val="16"/>
          <w:szCs w:val="28"/>
          <w:highlight w:val="yellow"/>
        </w:rPr>
      </w:pPr>
    </w:p>
    <w:p w:rsidR="00502977" w:rsidRPr="00087A51" w:rsidRDefault="00A237D1">
      <w:pPr>
        <w:autoSpaceDE w:val="0"/>
        <w:autoSpaceDN w:val="0"/>
        <w:adjustRightInd w:val="0"/>
        <w:ind w:firstLine="709"/>
        <w:jc w:val="both"/>
        <w:rPr>
          <w:sz w:val="28"/>
          <w:szCs w:val="28"/>
        </w:rPr>
      </w:pPr>
      <w:r w:rsidRPr="00087A51">
        <w:rPr>
          <w:sz w:val="28"/>
          <w:szCs w:val="28"/>
        </w:rPr>
        <w:t>Целью программы является «</w:t>
      </w:r>
      <w:r w:rsidRPr="00087A51">
        <w:rPr>
          <w:rFonts w:eastAsiaTheme="minorHAnsi"/>
          <w:sz w:val="28"/>
          <w:szCs w:val="28"/>
          <w:lang w:eastAsia="en-US"/>
        </w:rPr>
        <w:t>Обеспечение долгосрочной сбалансированности и устойчивости бюджета города Оренбурга</w:t>
      </w:r>
      <w:r w:rsidRPr="00087A51">
        <w:rPr>
          <w:sz w:val="28"/>
          <w:szCs w:val="28"/>
        </w:rPr>
        <w:t>».</w:t>
      </w:r>
    </w:p>
    <w:p w:rsidR="00502977" w:rsidRPr="00087A51" w:rsidRDefault="00A237D1">
      <w:pPr>
        <w:ind w:firstLine="709"/>
      </w:pPr>
      <w:r w:rsidRPr="00087A51">
        <w:rPr>
          <w:sz w:val="28"/>
          <w:szCs w:val="28"/>
        </w:rPr>
        <w:t>Период реализации программы: 2020-20</w:t>
      </w:r>
      <w:r w:rsidR="008F6E15" w:rsidRPr="00087A51">
        <w:rPr>
          <w:sz w:val="28"/>
          <w:szCs w:val="28"/>
        </w:rPr>
        <w:t>30</w:t>
      </w:r>
      <w:r w:rsidRPr="00087A51">
        <w:rPr>
          <w:sz w:val="28"/>
          <w:szCs w:val="28"/>
        </w:rPr>
        <w:t xml:space="preserve"> годы.</w:t>
      </w:r>
    </w:p>
    <w:p w:rsidR="00502977" w:rsidRPr="00087A51" w:rsidRDefault="00A237D1">
      <w:pPr>
        <w:widowControl w:val="0"/>
        <w:tabs>
          <w:tab w:val="left" w:pos="1134"/>
        </w:tabs>
        <w:ind w:firstLine="709"/>
        <w:jc w:val="both"/>
        <w:rPr>
          <w:sz w:val="28"/>
          <w:szCs w:val="28"/>
        </w:rPr>
      </w:pPr>
      <w:r w:rsidRPr="00087A51">
        <w:rPr>
          <w:sz w:val="28"/>
          <w:szCs w:val="28"/>
        </w:rPr>
        <w:t>Ответственным исполнителем программы является Финансовое управление.</w:t>
      </w:r>
    </w:p>
    <w:p w:rsidR="00502977" w:rsidRPr="00087A51" w:rsidRDefault="00A237D1">
      <w:pPr>
        <w:widowControl w:val="0"/>
        <w:tabs>
          <w:tab w:val="left" w:pos="1134"/>
        </w:tabs>
        <w:ind w:firstLine="709"/>
        <w:jc w:val="both"/>
        <w:rPr>
          <w:sz w:val="28"/>
          <w:szCs w:val="28"/>
        </w:rPr>
      </w:pPr>
      <w:r w:rsidRPr="00087A51">
        <w:rPr>
          <w:sz w:val="28"/>
          <w:szCs w:val="28"/>
        </w:rPr>
        <w:t>Соисполнитель муниципальной программы: КРУ.</w:t>
      </w:r>
    </w:p>
    <w:p w:rsidR="00502977" w:rsidRPr="00087A51" w:rsidRDefault="00A237D1">
      <w:pPr>
        <w:widowControl w:val="0"/>
        <w:tabs>
          <w:tab w:val="left" w:pos="1134"/>
        </w:tabs>
        <w:ind w:firstLine="709"/>
        <w:jc w:val="both"/>
        <w:rPr>
          <w:sz w:val="28"/>
          <w:szCs w:val="28"/>
        </w:rPr>
      </w:pPr>
      <w:r w:rsidRPr="00087A51">
        <w:rPr>
          <w:sz w:val="28"/>
          <w:szCs w:val="28"/>
        </w:rPr>
        <w:t>Проектом решения на 202</w:t>
      </w:r>
      <w:r w:rsidR="00532B39" w:rsidRPr="00087A51">
        <w:rPr>
          <w:sz w:val="28"/>
          <w:szCs w:val="28"/>
        </w:rPr>
        <w:t>4</w:t>
      </w:r>
      <w:r w:rsidRPr="00087A51">
        <w:rPr>
          <w:sz w:val="28"/>
          <w:szCs w:val="28"/>
        </w:rPr>
        <w:t>-202</w:t>
      </w:r>
      <w:r w:rsidR="00532B39" w:rsidRPr="00087A51">
        <w:rPr>
          <w:sz w:val="28"/>
          <w:szCs w:val="28"/>
        </w:rPr>
        <w:t>6</w:t>
      </w:r>
      <w:r w:rsidRPr="00087A51">
        <w:rPr>
          <w:sz w:val="28"/>
          <w:szCs w:val="28"/>
        </w:rPr>
        <w:t xml:space="preserve"> годы планируются бюджетные назначения на реализацию трех комплексов процессных мероприятий с общим объемом финансирования на 202</w:t>
      </w:r>
      <w:r w:rsidR="009D5EA2" w:rsidRPr="00087A51">
        <w:rPr>
          <w:sz w:val="28"/>
          <w:szCs w:val="28"/>
        </w:rPr>
        <w:t>4</w:t>
      </w:r>
      <w:r w:rsidRPr="00087A51">
        <w:rPr>
          <w:sz w:val="28"/>
          <w:szCs w:val="28"/>
        </w:rPr>
        <w:t xml:space="preserve"> год – 1</w:t>
      </w:r>
      <w:r w:rsidR="009D5EA2" w:rsidRPr="00087A51">
        <w:rPr>
          <w:sz w:val="28"/>
          <w:szCs w:val="28"/>
        </w:rPr>
        <w:t>43 420,2</w:t>
      </w:r>
      <w:r w:rsidRPr="00087A51">
        <w:rPr>
          <w:sz w:val="28"/>
          <w:szCs w:val="28"/>
        </w:rPr>
        <w:t xml:space="preserve"> тыс. рублей, на 202</w:t>
      </w:r>
      <w:r w:rsidR="009D5EA2" w:rsidRPr="00087A51">
        <w:rPr>
          <w:sz w:val="28"/>
          <w:szCs w:val="28"/>
        </w:rPr>
        <w:t>5</w:t>
      </w:r>
      <w:r w:rsidRPr="00087A51">
        <w:rPr>
          <w:sz w:val="28"/>
          <w:szCs w:val="28"/>
        </w:rPr>
        <w:t xml:space="preserve"> год – 1</w:t>
      </w:r>
      <w:r w:rsidR="00636663" w:rsidRPr="00087A51">
        <w:rPr>
          <w:sz w:val="28"/>
          <w:szCs w:val="28"/>
        </w:rPr>
        <w:t>43</w:t>
      </w:r>
      <w:r w:rsidRPr="00087A51">
        <w:rPr>
          <w:sz w:val="28"/>
          <w:szCs w:val="28"/>
        </w:rPr>
        <w:t> </w:t>
      </w:r>
      <w:r w:rsidR="00636663" w:rsidRPr="00087A51">
        <w:rPr>
          <w:sz w:val="28"/>
          <w:szCs w:val="28"/>
        </w:rPr>
        <w:t>599,7</w:t>
      </w:r>
      <w:r w:rsidRPr="00087A51">
        <w:rPr>
          <w:sz w:val="28"/>
          <w:szCs w:val="28"/>
        </w:rPr>
        <w:t xml:space="preserve"> тыс. рублей и на 202</w:t>
      </w:r>
      <w:r w:rsidR="009D5EA2" w:rsidRPr="00087A51">
        <w:rPr>
          <w:sz w:val="28"/>
          <w:szCs w:val="28"/>
        </w:rPr>
        <w:t>6</w:t>
      </w:r>
      <w:r w:rsidRPr="00087A51">
        <w:rPr>
          <w:sz w:val="28"/>
          <w:szCs w:val="28"/>
        </w:rPr>
        <w:t xml:space="preserve"> год – 1</w:t>
      </w:r>
      <w:r w:rsidR="00636663" w:rsidRPr="00087A51">
        <w:rPr>
          <w:sz w:val="28"/>
          <w:szCs w:val="28"/>
        </w:rPr>
        <w:t>45 753</w:t>
      </w:r>
      <w:r w:rsidRPr="00087A51">
        <w:rPr>
          <w:sz w:val="28"/>
          <w:szCs w:val="28"/>
        </w:rPr>
        <w:t>,8 тыс. рублей.</w:t>
      </w:r>
    </w:p>
    <w:p w:rsidR="00502977" w:rsidRPr="00087A51" w:rsidRDefault="00A237D1">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Финансовому управлению на 202</w:t>
      </w:r>
      <w:r w:rsidR="004B1343" w:rsidRPr="00087A51">
        <w:rPr>
          <w:sz w:val="28"/>
          <w:szCs w:val="28"/>
        </w:rPr>
        <w:t>4</w:t>
      </w:r>
      <w:r w:rsidRPr="00087A51">
        <w:rPr>
          <w:sz w:val="28"/>
          <w:szCs w:val="28"/>
        </w:rPr>
        <w:t xml:space="preserve"> год в размере 1</w:t>
      </w:r>
      <w:r w:rsidR="00C10E56" w:rsidRPr="00087A51">
        <w:rPr>
          <w:sz w:val="28"/>
          <w:szCs w:val="28"/>
        </w:rPr>
        <w:t>25 910,5</w:t>
      </w:r>
      <w:r w:rsidRPr="00087A51">
        <w:rPr>
          <w:sz w:val="28"/>
          <w:szCs w:val="28"/>
        </w:rPr>
        <w:t xml:space="preserve"> тыс. рублей, на 202</w:t>
      </w:r>
      <w:r w:rsidR="00C10E56" w:rsidRPr="00087A51">
        <w:rPr>
          <w:sz w:val="28"/>
          <w:szCs w:val="28"/>
        </w:rPr>
        <w:t>5</w:t>
      </w:r>
      <w:r w:rsidRPr="00087A51">
        <w:rPr>
          <w:sz w:val="28"/>
          <w:szCs w:val="28"/>
        </w:rPr>
        <w:t xml:space="preserve"> год – 12</w:t>
      </w:r>
      <w:r w:rsidR="00C10E56" w:rsidRPr="00087A51">
        <w:rPr>
          <w:sz w:val="28"/>
          <w:szCs w:val="28"/>
        </w:rPr>
        <w:t>6</w:t>
      </w:r>
      <w:r w:rsidRPr="00087A51">
        <w:rPr>
          <w:sz w:val="28"/>
          <w:szCs w:val="28"/>
        </w:rPr>
        <w:t> </w:t>
      </w:r>
      <w:r w:rsidR="00C10E56" w:rsidRPr="00087A51">
        <w:rPr>
          <w:sz w:val="28"/>
          <w:szCs w:val="28"/>
        </w:rPr>
        <w:t>054,0</w:t>
      </w:r>
      <w:r w:rsidRPr="00087A51">
        <w:rPr>
          <w:sz w:val="28"/>
          <w:szCs w:val="28"/>
        </w:rPr>
        <w:t xml:space="preserve"> тыс. рублей и на 202</w:t>
      </w:r>
      <w:r w:rsidR="00C10E56" w:rsidRPr="00087A51">
        <w:rPr>
          <w:sz w:val="28"/>
          <w:szCs w:val="28"/>
        </w:rPr>
        <w:t>6</w:t>
      </w:r>
      <w:r w:rsidRPr="00087A51">
        <w:rPr>
          <w:sz w:val="28"/>
          <w:szCs w:val="28"/>
        </w:rPr>
        <w:t xml:space="preserve"> год – </w:t>
      </w:r>
      <w:r w:rsidRPr="00087A51">
        <w:rPr>
          <w:sz w:val="28"/>
          <w:szCs w:val="28"/>
        </w:rPr>
        <w:lastRenderedPageBreak/>
        <w:t>1</w:t>
      </w:r>
      <w:r w:rsidR="00C10E56" w:rsidRPr="00087A51">
        <w:rPr>
          <w:sz w:val="28"/>
          <w:szCs w:val="28"/>
        </w:rPr>
        <w:t>28</w:t>
      </w:r>
      <w:r w:rsidRPr="00087A51">
        <w:rPr>
          <w:sz w:val="28"/>
          <w:szCs w:val="28"/>
        </w:rPr>
        <w:t> </w:t>
      </w:r>
      <w:r w:rsidR="00C10E56" w:rsidRPr="00087A51">
        <w:rPr>
          <w:sz w:val="28"/>
          <w:szCs w:val="28"/>
        </w:rPr>
        <w:t>187</w:t>
      </w:r>
      <w:r w:rsidRPr="00087A51">
        <w:rPr>
          <w:sz w:val="28"/>
          <w:szCs w:val="28"/>
        </w:rPr>
        <w:t>,</w:t>
      </w:r>
      <w:r w:rsidR="00C10E56" w:rsidRPr="00087A51">
        <w:rPr>
          <w:sz w:val="28"/>
          <w:szCs w:val="28"/>
        </w:rPr>
        <w:t>1</w:t>
      </w:r>
      <w:r w:rsidRPr="00087A51">
        <w:rPr>
          <w:sz w:val="28"/>
          <w:szCs w:val="28"/>
        </w:rPr>
        <w:t xml:space="preserve"> тыс. рублей и КРУ на 202</w:t>
      </w:r>
      <w:r w:rsidR="00C10E56" w:rsidRPr="00087A51">
        <w:rPr>
          <w:sz w:val="28"/>
          <w:szCs w:val="28"/>
        </w:rPr>
        <w:t>4</w:t>
      </w:r>
      <w:r w:rsidRPr="00087A51">
        <w:rPr>
          <w:sz w:val="28"/>
          <w:szCs w:val="28"/>
        </w:rPr>
        <w:t xml:space="preserve"> год в размере 1</w:t>
      </w:r>
      <w:r w:rsidR="00C10E56" w:rsidRPr="00087A51">
        <w:rPr>
          <w:sz w:val="28"/>
          <w:szCs w:val="28"/>
        </w:rPr>
        <w:t>7 509,7</w:t>
      </w:r>
      <w:r w:rsidRPr="00087A51">
        <w:rPr>
          <w:sz w:val="28"/>
          <w:szCs w:val="28"/>
        </w:rPr>
        <w:t xml:space="preserve"> тыс. рублей, на 202</w:t>
      </w:r>
      <w:r w:rsidR="00C10E56" w:rsidRPr="00087A51">
        <w:rPr>
          <w:sz w:val="28"/>
          <w:szCs w:val="28"/>
        </w:rPr>
        <w:t>5</w:t>
      </w:r>
      <w:r w:rsidRPr="00087A51">
        <w:rPr>
          <w:sz w:val="28"/>
          <w:szCs w:val="28"/>
        </w:rPr>
        <w:t xml:space="preserve"> год – 17 </w:t>
      </w:r>
      <w:r w:rsidR="00C10E56" w:rsidRPr="00087A51">
        <w:rPr>
          <w:sz w:val="28"/>
          <w:szCs w:val="28"/>
        </w:rPr>
        <w:t>545</w:t>
      </w:r>
      <w:r w:rsidRPr="00087A51">
        <w:rPr>
          <w:sz w:val="28"/>
          <w:szCs w:val="28"/>
        </w:rPr>
        <w:t>,</w:t>
      </w:r>
      <w:r w:rsidR="00C10E56" w:rsidRPr="00087A51">
        <w:rPr>
          <w:sz w:val="28"/>
          <w:szCs w:val="28"/>
        </w:rPr>
        <w:t>7</w:t>
      </w:r>
      <w:r w:rsidRPr="00087A51">
        <w:rPr>
          <w:sz w:val="28"/>
          <w:szCs w:val="28"/>
        </w:rPr>
        <w:t xml:space="preserve"> тыс. рублей и на 202</w:t>
      </w:r>
      <w:r w:rsidR="00C10E56" w:rsidRPr="00087A51">
        <w:rPr>
          <w:sz w:val="28"/>
          <w:szCs w:val="28"/>
        </w:rPr>
        <w:t>6</w:t>
      </w:r>
      <w:r w:rsidRPr="00087A51">
        <w:rPr>
          <w:sz w:val="28"/>
          <w:szCs w:val="28"/>
        </w:rPr>
        <w:t xml:space="preserve"> год – 1</w:t>
      </w:r>
      <w:r w:rsidR="00C10E56" w:rsidRPr="00087A51">
        <w:rPr>
          <w:sz w:val="28"/>
          <w:szCs w:val="28"/>
        </w:rPr>
        <w:t>7 566,7</w:t>
      </w:r>
      <w:r w:rsidRPr="00087A51">
        <w:rPr>
          <w:sz w:val="28"/>
          <w:szCs w:val="28"/>
        </w:rPr>
        <w:t xml:space="preserve"> тыс. рублей.</w:t>
      </w:r>
    </w:p>
    <w:p w:rsidR="00502977" w:rsidRPr="00087A51" w:rsidRDefault="00A237D1">
      <w:pPr>
        <w:widowControl w:val="0"/>
        <w:tabs>
          <w:tab w:val="left" w:pos="1134"/>
        </w:tabs>
        <w:ind w:firstLine="709"/>
        <w:jc w:val="both"/>
        <w:rPr>
          <w:sz w:val="28"/>
          <w:szCs w:val="28"/>
        </w:rPr>
      </w:pPr>
      <w:r w:rsidRPr="00087A51">
        <w:rPr>
          <w:sz w:val="28"/>
          <w:szCs w:val="28"/>
        </w:rPr>
        <w:t>В текущем году СБР по состоянию на 01.11.202</w:t>
      </w:r>
      <w:r w:rsidR="00C10E56" w:rsidRPr="00087A51">
        <w:rPr>
          <w:sz w:val="28"/>
          <w:szCs w:val="28"/>
        </w:rPr>
        <w:t>3</w:t>
      </w:r>
      <w:r w:rsidRPr="00087A51">
        <w:rPr>
          <w:sz w:val="28"/>
          <w:szCs w:val="28"/>
        </w:rPr>
        <w:t xml:space="preserve"> предусмотрен</w:t>
      </w:r>
      <w:r w:rsidR="00781375" w:rsidRPr="00087A51">
        <w:rPr>
          <w:sz w:val="28"/>
          <w:szCs w:val="28"/>
        </w:rPr>
        <w:t xml:space="preserve">ы бюджетные ассигнования на </w:t>
      </w:r>
      <w:r w:rsidRPr="00087A51">
        <w:rPr>
          <w:sz w:val="28"/>
          <w:szCs w:val="28"/>
        </w:rPr>
        <w:t>реализаци</w:t>
      </w:r>
      <w:r w:rsidR="00781375" w:rsidRPr="00087A51">
        <w:rPr>
          <w:sz w:val="28"/>
          <w:szCs w:val="28"/>
        </w:rPr>
        <w:t>ю</w:t>
      </w:r>
      <w:r w:rsidRPr="00087A51">
        <w:rPr>
          <w:sz w:val="28"/>
          <w:szCs w:val="28"/>
        </w:rPr>
        <w:t xml:space="preserve"> трех </w:t>
      </w:r>
      <w:r w:rsidR="00C10E56" w:rsidRPr="00087A51">
        <w:rPr>
          <w:sz w:val="28"/>
          <w:szCs w:val="28"/>
        </w:rPr>
        <w:t>комплексов процессных мероприятий</w:t>
      </w:r>
      <w:r w:rsidRPr="00087A51">
        <w:rPr>
          <w:sz w:val="28"/>
          <w:szCs w:val="28"/>
        </w:rPr>
        <w:t xml:space="preserve"> с общим объемом финансирования </w:t>
      </w:r>
      <w:r w:rsidR="00C10E56" w:rsidRPr="00087A51">
        <w:rPr>
          <w:bCs/>
          <w:sz w:val="28"/>
          <w:szCs w:val="28"/>
        </w:rPr>
        <w:t>126</w:t>
      </w:r>
      <w:r w:rsidRPr="00087A51">
        <w:rPr>
          <w:bCs/>
          <w:sz w:val="28"/>
          <w:szCs w:val="28"/>
        </w:rPr>
        <w:t> </w:t>
      </w:r>
      <w:r w:rsidR="00C10E56" w:rsidRPr="00087A51">
        <w:rPr>
          <w:bCs/>
          <w:sz w:val="28"/>
          <w:szCs w:val="28"/>
        </w:rPr>
        <w:t>579,7</w:t>
      </w:r>
      <w:r w:rsidRPr="00087A51">
        <w:rPr>
          <w:sz w:val="28"/>
          <w:szCs w:val="28"/>
        </w:rPr>
        <w:t xml:space="preserve"> тыс. рублей.</w:t>
      </w:r>
    </w:p>
    <w:p w:rsidR="00C10E56" w:rsidRPr="00087A51" w:rsidRDefault="00A237D1" w:rsidP="003114AC">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jc w:val="right"/>
      </w:pPr>
      <w:r w:rsidRPr="00087A51">
        <w:rPr>
          <w:sz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
        <w:gridCol w:w="4107"/>
        <w:gridCol w:w="936"/>
        <w:gridCol w:w="936"/>
        <w:gridCol w:w="966"/>
        <w:gridCol w:w="936"/>
        <w:gridCol w:w="936"/>
        <w:gridCol w:w="963"/>
      </w:tblGrid>
      <w:tr w:rsidR="00502977" w:rsidRPr="00087A51" w:rsidTr="006B6168">
        <w:trPr>
          <w:trHeight w:val="20"/>
        </w:trPr>
        <w:tc>
          <w:tcPr>
            <w:tcW w:w="426" w:type="dxa"/>
            <w:vMerge w:val="restart"/>
            <w:shd w:val="clear" w:color="auto" w:fill="DBE5F1" w:themeFill="accent1" w:themeFillTint="33"/>
          </w:tcPr>
          <w:p w:rsidR="00502977" w:rsidRPr="00087A51" w:rsidRDefault="00A237D1">
            <w:pPr>
              <w:jc w:val="center"/>
              <w:rPr>
                <w:rFonts w:eastAsia="Times New Roman"/>
                <w:b/>
                <w:sz w:val="18"/>
                <w:szCs w:val="18"/>
              </w:rPr>
            </w:pPr>
            <w:r w:rsidRPr="00087A51">
              <w:rPr>
                <w:rFonts w:eastAsia="Times New Roman"/>
                <w:b/>
                <w:sz w:val="14"/>
                <w:szCs w:val="18"/>
              </w:rPr>
              <w:t>№ п</w:t>
            </w:r>
            <w:r w:rsidRPr="00087A51">
              <w:rPr>
                <w:rFonts w:eastAsia="Times New Roman"/>
                <w:b/>
                <w:sz w:val="14"/>
                <w:szCs w:val="18"/>
                <w:lang w:val="en-US"/>
              </w:rPr>
              <w:t>/</w:t>
            </w:r>
            <w:r w:rsidRPr="00087A51">
              <w:rPr>
                <w:rFonts w:eastAsia="Times New Roman"/>
                <w:b/>
                <w:sz w:val="14"/>
                <w:szCs w:val="18"/>
              </w:rPr>
              <w:t>п</w:t>
            </w:r>
          </w:p>
        </w:tc>
        <w:tc>
          <w:tcPr>
            <w:tcW w:w="4159" w:type="dxa"/>
            <w:vMerge w:val="restart"/>
            <w:shd w:val="clear" w:color="auto" w:fill="DBE5F1" w:themeFill="accent1" w:themeFillTint="33"/>
            <w:vAlign w:val="center"/>
          </w:tcPr>
          <w:p w:rsidR="00502977" w:rsidRPr="00087A51" w:rsidRDefault="00A237D1" w:rsidP="00C10E56">
            <w:pPr>
              <w:jc w:val="center"/>
              <w:rPr>
                <w:rFonts w:eastAsia="Times New Roman"/>
                <w:b/>
                <w:sz w:val="18"/>
                <w:szCs w:val="18"/>
              </w:rPr>
            </w:pPr>
            <w:r w:rsidRPr="00087A51">
              <w:rPr>
                <w:rFonts w:eastAsia="Times New Roman"/>
                <w:b/>
                <w:sz w:val="18"/>
                <w:szCs w:val="18"/>
              </w:rPr>
              <w:t>Наименование структурного элемента</w:t>
            </w:r>
          </w:p>
        </w:tc>
        <w:tc>
          <w:tcPr>
            <w:tcW w:w="2786" w:type="dxa"/>
            <w:gridSpan w:val="3"/>
            <w:shd w:val="clear" w:color="auto" w:fill="DBE5F1" w:themeFill="accent1" w:themeFillTint="33"/>
            <w:noWrap/>
            <w:vAlign w:val="center"/>
          </w:tcPr>
          <w:p w:rsidR="00502977" w:rsidRPr="00087A51" w:rsidRDefault="00A237D1" w:rsidP="00C10E56">
            <w:pPr>
              <w:jc w:val="center"/>
              <w:rPr>
                <w:rFonts w:eastAsia="Times New Roman"/>
                <w:b/>
                <w:sz w:val="18"/>
                <w:szCs w:val="18"/>
              </w:rPr>
            </w:pPr>
            <w:r w:rsidRPr="00087A51">
              <w:rPr>
                <w:rFonts w:eastAsia="Times New Roman"/>
                <w:b/>
                <w:sz w:val="18"/>
                <w:szCs w:val="18"/>
              </w:rPr>
              <w:t>Утверждено СБР на 01.11.202</w:t>
            </w:r>
            <w:r w:rsidR="00C10E56" w:rsidRPr="00087A51">
              <w:rPr>
                <w:rFonts w:eastAsia="Times New Roman"/>
                <w:b/>
                <w:sz w:val="18"/>
                <w:szCs w:val="18"/>
              </w:rPr>
              <w:t>3</w:t>
            </w:r>
          </w:p>
        </w:tc>
        <w:tc>
          <w:tcPr>
            <w:tcW w:w="2835" w:type="dxa"/>
            <w:gridSpan w:val="3"/>
            <w:shd w:val="clear" w:color="auto" w:fill="DBE5F1" w:themeFill="accent1" w:themeFillTint="33"/>
            <w:noWrap/>
            <w:vAlign w:val="center"/>
          </w:tcPr>
          <w:p w:rsidR="00502977" w:rsidRPr="00087A51" w:rsidRDefault="00A237D1">
            <w:pPr>
              <w:jc w:val="center"/>
              <w:rPr>
                <w:rFonts w:eastAsia="Times New Roman"/>
                <w:b/>
                <w:sz w:val="18"/>
                <w:szCs w:val="18"/>
              </w:rPr>
            </w:pPr>
            <w:r w:rsidRPr="00087A51">
              <w:rPr>
                <w:rFonts w:eastAsia="Times New Roman"/>
                <w:b/>
                <w:sz w:val="18"/>
                <w:szCs w:val="18"/>
              </w:rPr>
              <w:t>Проект решения</w:t>
            </w:r>
          </w:p>
        </w:tc>
      </w:tr>
      <w:tr w:rsidR="00502977" w:rsidRPr="00087A51" w:rsidTr="006B6168">
        <w:trPr>
          <w:trHeight w:val="20"/>
        </w:trPr>
        <w:tc>
          <w:tcPr>
            <w:tcW w:w="426" w:type="dxa"/>
            <w:vMerge/>
            <w:shd w:val="clear" w:color="auto" w:fill="DBE5F1" w:themeFill="accent1" w:themeFillTint="33"/>
          </w:tcPr>
          <w:p w:rsidR="00502977" w:rsidRPr="00087A51" w:rsidRDefault="00502977">
            <w:pPr>
              <w:rPr>
                <w:rFonts w:eastAsia="Times New Roman"/>
                <w:b/>
                <w:sz w:val="18"/>
                <w:szCs w:val="18"/>
              </w:rPr>
            </w:pPr>
          </w:p>
        </w:tc>
        <w:tc>
          <w:tcPr>
            <w:tcW w:w="4159" w:type="dxa"/>
            <w:vMerge/>
            <w:shd w:val="clear" w:color="auto" w:fill="DBE5F1" w:themeFill="accent1" w:themeFillTint="33"/>
            <w:vAlign w:val="center"/>
          </w:tcPr>
          <w:p w:rsidR="00502977" w:rsidRPr="00087A51" w:rsidRDefault="00502977">
            <w:pPr>
              <w:rPr>
                <w:rFonts w:eastAsia="Times New Roman"/>
                <w:b/>
                <w:sz w:val="18"/>
                <w:szCs w:val="18"/>
              </w:rPr>
            </w:pPr>
          </w:p>
        </w:tc>
        <w:tc>
          <w:tcPr>
            <w:tcW w:w="0" w:type="auto"/>
            <w:shd w:val="clear" w:color="auto" w:fill="DBE5F1" w:themeFill="accent1" w:themeFillTint="33"/>
            <w:noWrap/>
            <w:vAlign w:val="center"/>
          </w:tcPr>
          <w:p w:rsidR="00502977" w:rsidRPr="00087A51" w:rsidRDefault="00A237D1" w:rsidP="00C10E56">
            <w:pPr>
              <w:jc w:val="center"/>
              <w:rPr>
                <w:rFonts w:eastAsia="Times New Roman"/>
                <w:b/>
                <w:sz w:val="18"/>
                <w:szCs w:val="18"/>
              </w:rPr>
            </w:pPr>
            <w:r w:rsidRPr="00087A51">
              <w:rPr>
                <w:rFonts w:eastAsia="Times New Roman"/>
                <w:b/>
                <w:sz w:val="18"/>
                <w:szCs w:val="18"/>
              </w:rPr>
              <w:t>202</w:t>
            </w:r>
            <w:r w:rsidR="00C10E56" w:rsidRPr="00087A51">
              <w:rPr>
                <w:rFonts w:eastAsia="Times New Roman"/>
                <w:b/>
                <w:sz w:val="18"/>
                <w:szCs w:val="18"/>
              </w:rPr>
              <w:t>3</w:t>
            </w:r>
            <w:r w:rsidRPr="00087A51">
              <w:rPr>
                <w:rFonts w:eastAsia="Times New Roman"/>
                <w:b/>
                <w:sz w:val="18"/>
                <w:szCs w:val="18"/>
              </w:rPr>
              <w:t xml:space="preserve"> год</w:t>
            </w:r>
          </w:p>
        </w:tc>
        <w:tc>
          <w:tcPr>
            <w:tcW w:w="0" w:type="auto"/>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2024</w:t>
            </w:r>
            <w:r w:rsidR="00A237D1" w:rsidRPr="00087A51">
              <w:rPr>
                <w:rFonts w:eastAsia="Times New Roman"/>
                <w:b/>
                <w:sz w:val="18"/>
                <w:szCs w:val="18"/>
              </w:rPr>
              <w:t xml:space="preserve"> год</w:t>
            </w:r>
          </w:p>
        </w:tc>
        <w:tc>
          <w:tcPr>
            <w:tcW w:w="966" w:type="dxa"/>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2025</w:t>
            </w:r>
            <w:r w:rsidR="00A237D1" w:rsidRPr="00087A51">
              <w:rPr>
                <w:rFonts w:eastAsia="Times New Roman"/>
                <w:b/>
                <w:sz w:val="18"/>
                <w:szCs w:val="18"/>
              </w:rPr>
              <w:t xml:space="preserve"> год</w:t>
            </w:r>
          </w:p>
        </w:tc>
        <w:tc>
          <w:tcPr>
            <w:tcW w:w="0" w:type="auto"/>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2024</w:t>
            </w:r>
            <w:r w:rsidR="00A237D1" w:rsidRPr="00087A51">
              <w:rPr>
                <w:rFonts w:eastAsia="Times New Roman"/>
                <w:b/>
                <w:sz w:val="18"/>
                <w:szCs w:val="18"/>
              </w:rPr>
              <w:t xml:space="preserve"> год</w:t>
            </w:r>
          </w:p>
        </w:tc>
        <w:tc>
          <w:tcPr>
            <w:tcW w:w="0" w:type="auto"/>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2025</w:t>
            </w:r>
            <w:r w:rsidR="00A237D1" w:rsidRPr="00087A51">
              <w:rPr>
                <w:rFonts w:eastAsia="Times New Roman"/>
                <w:b/>
                <w:sz w:val="18"/>
                <w:szCs w:val="18"/>
              </w:rPr>
              <w:t xml:space="preserve"> год</w:t>
            </w:r>
          </w:p>
        </w:tc>
        <w:tc>
          <w:tcPr>
            <w:tcW w:w="963" w:type="dxa"/>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2026</w:t>
            </w:r>
            <w:r w:rsidR="00A237D1" w:rsidRPr="00087A51">
              <w:rPr>
                <w:rFonts w:eastAsia="Times New Roman"/>
                <w:b/>
                <w:sz w:val="18"/>
                <w:szCs w:val="18"/>
              </w:rPr>
              <w:t xml:space="preserve"> год</w:t>
            </w:r>
          </w:p>
        </w:tc>
      </w:tr>
      <w:tr w:rsidR="00502977" w:rsidRPr="00087A51" w:rsidTr="006B6168">
        <w:trPr>
          <w:trHeight w:val="20"/>
        </w:trPr>
        <w:tc>
          <w:tcPr>
            <w:tcW w:w="426" w:type="dxa"/>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1</w:t>
            </w:r>
          </w:p>
        </w:tc>
        <w:tc>
          <w:tcPr>
            <w:tcW w:w="4159"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Организация составления и исполнения бюджета города Оренбурга</w:t>
            </w:r>
            <w:r w:rsidRPr="00087A51">
              <w:rPr>
                <w:rFonts w:eastAsia="Times New Roman"/>
                <w:sz w:val="16"/>
                <w:szCs w:val="16"/>
              </w:rPr>
              <w:t>»</w:t>
            </w:r>
          </w:p>
        </w:tc>
        <w:tc>
          <w:tcPr>
            <w:tcW w:w="0" w:type="auto"/>
            <w:shd w:val="clear" w:color="auto" w:fill="auto"/>
            <w:noWrap/>
            <w:vAlign w:val="center"/>
          </w:tcPr>
          <w:p w:rsidR="00502977" w:rsidRPr="00087A51" w:rsidRDefault="00C10E56" w:rsidP="00C10E56">
            <w:pPr>
              <w:jc w:val="center"/>
              <w:rPr>
                <w:rFonts w:eastAsia="Times New Roman"/>
                <w:sz w:val="18"/>
                <w:szCs w:val="18"/>
              </w:rPr>
            </w:pPr>
            <w:r w:rsidRPr="00087A51">
              <w:rPr>
                <w:rFonts w:eastAsia="Times New Roman"/>
                <w:sz w:val="18"/>
                <w:szCs w:val="18"/>
              </w:rPr>
              <w:t>108</w:t>
            </w:r>
            <w:r w:rsidR="00A237D1" w:rsidRPr="00087A51">
              <w:rPr>
                <w:rFonts w:eastAsia="Times New Roman"/>
                <w:sz w:val="18"/>
                <w:szCs w:val="18"/>
              </w:rPr>
              <w:t xml:space="preserve"> </w:t>
            </w:r>
            <w:r w:rsidRPr="00087A51">
              <w:rPr>
                <w:rFonts w:eastAsia="Times New Roman"/>
                <w:sz w:val="18"/>
                <w:szCs w:val="18"/>
              </w:rPr>
              <w:t>122</w:t>
            </w:r>
            <w:r w:rsidR="00A237D1" w:rsidRPr="00087A51">
              <w:rPr>
                <w:rFonts w:eastAsia="Times New Roman"/>
                <w:sz w:val="18"/>
                <w:szCs w:val="18"/>
              </w:rPr>
              <w:t>,</w:t>
            </w:r>
            <w:r w:rsidRPr="00087A51">
              <w:rPr>
                <w:rFonts w:eastAsia="Times New Roman"/>
                <w:sz w:val="18"/>
                <w:szCs w:val="18"/>
              </w:rPr>
              <w:t>1</w:t>
            </w:r>
          </w:p>
        </w:tc>
        <w:tc>
          <w:tcPr>
            <w:tcW w:w="0" w:type="auto"/>
            <w:shd w:val="clear" w:color="auto" w:fill="auto"/>
            <w:noWrap/>
            <w:vAlign w:val="center"/>
          </w:tcPr>
          <w:p w:rsidR="00502977" w:rsidRPr="00087A51" w:rsidRDefault="00C10E56" w:rsidP="00C10E56">
            <w:pPr>
              <w:jc w:val="center"/>
              <w:rPr>
                <w:rFonts w:eastAsia="Times New Roman"/>
                <w:sz w:val="18"/>
                <w:szCs w:val="18"/>
              </w:rPr>
            </w:pPr>
            <w:r w:rsidRPr="00087A51">
              <w:rPr>
                <w:rFonts w:eastAsia="Times New Roman"/>
                <w:sz w:val="18"/>
                <w:szCs w:val="18"/>
              </w:rPr>
              <w:t>111</w:t>
            </w:r>
            <w:r w:rsidR="00A237D1" w:rsidRPr="00087A51">
              <w:rPr>
                <w:rFonts w:eastAsia="Times New Roman"/>
                <w:sz w:val="18"/>
                <w:szCs w:val="18"/>
              </w:rPr>
              <w:t xml:space="preserve"> </w:t>
            </w:r>
            <w:r w:rsidRPr="00087A51">
              <w:rPr>
                <w:rFonts w:eastAsia="Times New Roman"/>
                <w:sz w:val="18"/>
                <w:szCs w:val="18"/>
              </w:rPr>
              <w:t>932</w:t>
            </w:r>
            <w:r w:rsidR="00A237D1" w:rsidRPr="00087A51">
              <w:rPr>
                <w:rFonts w:eastAsia="Times New Roman"/>
                <w:sz w:val="18"/>
                <w:szCs w:val="18"/>
              </w:rPr>
              <w:t>,</w:t>
            </w:r>
            <w:r w:rsidRPr="00087A51">
              <w:rPr>
                <w:rFonts w:eastAsia="Times New Roman"/>
                <w:sz w:val="18"/>
                <w:szCs w:val="18"/>
              </w:rPr>
              <w:t>6</w:t>
            </w:r>
          </w:p>
        </w:tc>
        <w:tc>
          <w:tcPr>
            <w:tcW w:w="966" w:type="dxa"/>
            <w:shd w:val="clear" w:color="auto" w:fill="auto"/>
            <w:noWrap/>
            <w:vAlign w:val="center"/>
          </w:tcPr>
          <w:p w:rsidR="00502977" w:rsidRPr="00087A51" w:rsidRDefault="00C10E56" w:rsidP="00C10E56">
            <w:pPr>
              <w:jc w:val="center"/>
              <w:rPr>
                <w:rFonts w:eastAsia="Times New Roman"/>
                <w:sz w:val="18"/>
                <w:szCs w:val="18"/>
              </w:rPr>
            </w:pPr>
            <w:r w:rsidRPr="00087A51">
              <w:rPr>
                <w:rFonts w:eastAsia="Times New Roman"/>
                <w:sz w:val="18"/>
                <w:szCs w:val="18"/>
              </w:rPr>
              <w:t>116</w:t>
            </w:r>
            <w:r w:rsidR="00A237D1" w:rsidRPr="00087A51">
              <w:rPr>
                <w:rFonts w:eastAsia="Times New Roman"/>
                <w:sz w:val="18"/>
                <w:szCs w:val="18"/>
              </w:rPr>
              <w:t xml:space="preserve"> </w:t>
            </w:r>
            <w:r w:rsidRPr="00087A51">
              <w:rPr>
                <w:rFonts w:eastAsia="Times New Roman"/>
                <w:sz w:val="18"/>
                <w:szCs w:val="18"/>
              </w:rPr>
              <w:t>354</w:t>
            </w:r>
            <w:r w:rsidR="00A237D1" w:rsidRPr="00087A51">
              <w:rPr>
                <w:rFonts w:eastAsia="Times New Roman"/>
                <w:sz w:val="18"/>
                <w:szCs w:val="18"/>
              </w:rPr>
              <w:t>,</w:t>
            </w:r>
            <w:r w:rsidRPr="00087A51">
              <w:rPr>
                <w:rFonts w:eastAsia="Times New Roman"/>
                <w:sz w:val="18"/>
                <w:szCs w:val="18"/>
              </w:rPr>
              <w:t>4</w:t>
            </w:r>
          </w:p>
        </w:tc>
        <w:tc>
          <w:tcPr>
            <w:tcW w:w="0" w:type="auto"/>
            <w:shd w:val="clear" w:color="auto" w:fill="auto"/>
            <w:noWrap/>
            <w:vAlign w:val="center"/>
          </w:tcPr>
          <w:p w:rsidR="00502977" w:rsidRPr="00087A51" w:rsidRDefault="00A237D1" w:rsidP="00C10E56">
            <w:pPr>
              <w:jc w:val="center"/>
              <w:rPr>
                <w:rFonts w:eastAsia="Times New Roman"/>
                <w:sz w:val="18"/>
                <w:szCs w:val="18"/>
              </w:rPr>
            </w:pPr>
            <w:r w:rsidRPr="00087A51">
              <w:rPr>
                <w:rFonts w:eastAsia="Times New Roman"/>
                <w:sz w:val="18"/>
                <w:szCs w:val="18"/>
              </w:rPr>
              <w:t>1</w:t>
            </w:r>
            <w:r w:rsidR="00C10E56" w:rsidRPr="00087A51">
              <w:rPr>
                <w:rFonts w:eastAsia="Times New Roman"/>
                <w:sz w:val="18"/>
                <w:szCs w:val="18"/>
              </w:rPr>
              <w:t>25 090,8</w:t>
            </w:r>
          </w:p>
        </w:tc>
        <w:tc>
          <w:tcPr>
            <w:tcW w:w="0" w:type="auto"/>
            <w:shd w:val="clear" w:color="auto" w:fill="auto"/>
            <w:noWrap/>
            <w:vAlign w:val="center"/>
          </w:tcPr>
          <w:p w:rsidR="00502977" w:rsidRPr="00087A51" w:rsidRDefault="00C10E56">
            <w:pPr>
              <w:jc w:val="center"/>
              <w:rPr>
                <w:rFonts w:eastAsia="Times New Roman"/>
                <w:sz w:val="18"/>
                <w:szCs w:val="18"/>
              </w:rPr>
            </w:pPr>
            <w:r w:rsidRPr="00087A51">
              <w:rPr>
                <w:rFonts w:eastAsia="Times New Roman"/>
                <w:sz w:val="18"/>
                <w:szCs w:val="18"/>
              </w:rPr>
              <w:t xml:space="preserve">125 </w:t>
            </w:r>
            <w:r w:rsidR="00A237D1" w:rsidRPr="00087A51">
              <w:rPr>
                <w:rFonts w:eastAsia="Times New Roman"/>
                <w:sz w:val="18"/>
                <w:szCs w:val="18"/>
              </w:rPr>
              <w:t>3</w:t>
            </w:r>
            <w:r w:rsidRPr="00087A51">
              <w:rPr>
                <w:rFonts w:eastAsia="Times New Roman"/>
                <w:sz w:val="18"/>
                <w:szCs w:val="18"/>
              </w:rPr>
              <w:t>12,9</w:t>
            </w:r>
          </w:p>
        </w:tc>
        <w:tc>
          <w:tcPr>
            <w:tcW w:w="963" w:type="dxa"/>
            <w:shd w:val="clear" w:color="auto" w:fill="auto"/>
            <w:noWrap/>
            <w:vAlign w:val="center"/>
          </w:tcPr>
          <w:p w:rsidR="00502977" w:rsidRPr="00087A51" w:rsidRDefault="00C10E56">
            <w:pPr>
              <w:jc w:val="center"/>
              <w:rPr>
                <w:rFonts w:eastAsia="Times New Roman"/>
                <w:sz w:val="18"/>
                <w:szCs w:val="18"/>
              </w:rPr>
            </w:pPr>
            <w:r w:rsidRPr="00087A51">
              <w:rPr>
                <w:rFonts w:eastAsia="Times New Roman"/>
                <w:sz w:val="18"/>
                <w:szCs w:val="18"/>
              </w:rPr>
              <w:t>127 529,8</w:t>
            </w:r>
          </w:p>
        </w:tc>
      </w:tr>
      <w:tr w:rsidR="00502977" w:rsidRPr="00087A51" w:rsidTr="006B6168">
        <w:trPr>
          <w:trHeight w:val="20"/>
        </w:trPr>
        <w:tc>
          <w:tcPr>
            <w:tcW w:w="426" w:type="dxa"/>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2</w:t>
            </w:r>
          </w:p>
        </w:tc>
        <w:tc>
          <w:tcPr>
            <w:tcW w:w="4159"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Управление муниципальным долгом города Оренбурга</w:t>
            </w:r>
            <w:r w:rsidRPr="00087A51">
              <w:rPr>
                <w:rFonts w:eastAsia="Times New Roman"/>
                <w:sz w:val="16"/>
                <w:szCs w:val="16"/>
              </w:rPr>
              <w:t>»</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852,6</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819,7</w:t>
            </w:r>
          </w:p>
        </w:tc>
        <w:tc>
          <w:tcPr>
            <w:tcW w:w="966" w:type="dxa"/>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741,1</w:t>
            </w:r>
          </w:p>
        </w:tc>
        <w:tc>
          <w:tcPr>
            <w:tcW w:w="0" w:type="auto"/>
            <w:shd w:val="clear" w:color="auto" w:fill="auto"/>
            <w:noWrap/>
            <w:vAlign w:val="center"/>
          </w:tcPr>
          <w:p w:rsidR="00502977" w:rsidRPr="00087A51" w:rsidRDefault="00A237D1" w:rsidP="003419F7">
            <w:pPr>
              <w:jc w:val="center"/>
              <w:rPr>
                <w:rFonts w:eastAsia="Times New Roman"/>
                <w:sz w:val="18"/>
                <w:szCs w:val="18"/>
              </w:rPr>
            </w:pPr>
            <w:r w:rsidRPr="00087A51">
              <w:rPr>
                <w:rFonts w:eastAsia="Times New Roman"/>
                <w:sz w:val="18"/>
                <w:szCs w:val="18"/>
              </w:rPr>
              <w:t>8</w:t>
            </w:r>
            <w:r w:rsidR="003419F7" w:rsidRPr="00087A51">
              <w:rPr>
                <w:rFonts w:eastAsia="Times New Roman"/>
                <w:sz w:val="18"/>
                <w:szCs w:val="18"/>
              </w:rPr>
              <w:t>19,7</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741,1</w:t>
            </w:r>
          </w:p>
        </w:tc>
        <w:tc>
          <w:tcPr>
            <w:tcW w:w="963" w:type="dxa"/>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657,3</w:t>
            </w:r>
          </w:p>
        </w:tc>
      </w:tr>
      <w:tr w:rsidR="00502977" w:rsidRPr="00087A51" w:rsidTr="006B6168">
        <w:trPr>
          <w:trHeight w:val="20"/>
        </w:trPr>
        <w:tc>
          <w:tcPr>
            <w:tcW w:w="426" w:type="dxa"/>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3</w:t>
            </w:r>
          </w:p>
        </w:tc>
        <w:tc>
          <w:tcPr>
            <w:tcW w:w="4159"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Организация и осуществление внутреннего муниципального финансового контроля</w:t>
            </w:r>
            <w:r w:rsidRPr="00087A51">
              <w:rPr>
                <w:rFonts w:eastAsia="Times New Roman"/>
                <w:sz w:val="16"/>
                <w:szCs w:val="16"/>
              </w:rPr>
              <w:t>»</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17 605,0</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17 609,2</w:t>
            </w:r>
          </w:p>
        </w:tc>
        <w:tc>
          <w:tcPr>
            <w:tcW w:w="966" w:type="dxa"/>
            <w:shd w:val="clear" w:color="auto" w:fill="auto"/>
            <w:noWrap/>
            <w:vAlign w:val="center"/>
          </w:tcPr>
          <w:p w:rsidR="00502977" w:rsidRPr="00087A51" w:rsidRDefault="003419F7" w:rsidP="003419F7">
            <w:pPr>
              <w:jc w:val="center"/>
              <w:rPr>
                <w:rFonts w:eastAsia="Times New Roman"/>
                <w:sz w:val="18"/>
                <w:szCs w:val="18"/>
              </w:rPr>
            </w:pPr>
            <w:r w:rsidRPr="00087A51">
              <w:rPr>
                <w:rFonts w:eastAsia="Times New Roman"/>
                <w:sz w:val="18"/>
                <w:szCs w:val="18"/>
              </w:rPr>
              <w:t>18 324</w:t>
            </w:r>
            <w:r w:rsidR="00A237D1" w:rsidRPr="00087A51">
              <w:rPr>
                <w:rFonts w:eastAsia="Times New Roman"/>
                <w:sz w:val="18"/>
                <w:szCs w:val="18"/>
              </w:rPr>
              <w:t>,</w:t>
            </w:r>
            <w:r w:rsidRPr="00087A51">
              <w:rPr>
                <w:rFonts w:eastAsia="Times New Roman"/>
                <w:sz w:val="18"/>
                <w:szCs w:val="18"/>
              </w:rPr>
              <w:t>3</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17 509,7</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17 545,7</w:t>
            </w:r>
          </w:p>
        </w:tc>
        <w:tc>
          <w:tcPr>
            <w:tcW w:w="963" w:type="dxa"/>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17 566,7</w:t>
            </w:r>
          </w:p>
        </w:tc>
      </w:tr>
      <w:tr w:rsidR="00502977" w:rsidRPr="00087A51" w:rsidTr="006B6168">
        <w:trPr>
          <w:trHeight w:val="20"/>
        </w:trPr>
        <w:tc>
          <w:tcPr>
            <w:tcW w:w="4585" w:type="dxa"/>
            <w:gridSpan w:val="2"/>
            <w:shd w:val="clear" w:color="auto" w:fill="DBE5F1" w:themeFill="accent1" w:themeFillTint="33"/>
          </w:tcPr>
          <w:p w:rsidR="00502977" w:rsidRPr="00087A51" w:rsidRDefault="00A237D1">
            <w:pPr>
              <w:ind w:left="-108" w:firstLine="108"/>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126 579,7</w:t>
            </w:r>
          </w:p>
        </w:tc>
        <w:tc>
          <w:tcPr>
            <w:tcW w:w="0" w:type="auto"/>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130 361,5</w:t>
            </w:r>
          </w:p>
        </w:tc>
        <w:tc>
          <w:tcPr>
            <w:tcW w:w="966" w:type="dxa"/>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135 419,8</w:t>
            </w:r>
          </w:p>
        </w:tc>
        <w:tc>
          <w:tcPr>
            <w:tcW w:w="0" w:type="auto"/>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143 420,2</w:t>
            </w:r>
          </w:p>
        </w:tc>
        <w:tc>
          <w:tcPr>
            <w:tcW w:w="0" w:type="auto"/>
            <w:shd w:val="clear" w:color="auto" w:fill="DBE5F1" w:themeFill="accent1" w:themeFillTint="33"/>
            <w:noWrap/>
            <w:vAlign w:val="center"/>
          </w:tcPr>
          <w:p w:rsidR="00502977" w:rsidRPr="00087A51" w:rsidRDefault="00267CE8">
            <w:pPr>
              <w:jc w:val="center"/>
              <w:rPr>
                <w:rFonts w:eastAsia="Times New Roman"/>
                <w:b/>
                <w:sz w:val="18"/>
                <w:szCs w:val="18"/>
              </w:rPr>
            </w:pPr>
            <w:r w:rsidRPr="00087A51">
              <w:rPr>
                <w:rFonts w:eastAsia="Times New Roman"/>
                <w:b/>
                <w:sz w:val="18"/>
                <w:szCs w:val="18"/>
              </w:rPr>
              <w:t>143 599,7</w:t>
            </w:r>
          </w:p>
        </w:tc>
        <w:tc>
          <w:tcPr>
            <w:tcW w:w="963" w:type="dxa"/>
            <w:shd w:val="clear" w:color="auto" w:fill="DBE5F1" w:themeFill="accent1" w:themeFillTint="33"/>
            <w:noWrap/>
            <w:vAlign w:val="center"/>
          </w:tcPr>
          <w:p w:rsidR="00502977" w:rsidRPr="00087A51" w:rsidRDefault="00267CE8">
            <w:pPr>
              <w:jc w:val="center"/>
              <w:rPr>
                <w:rFonts w:eastAsia="Times New Roman"/>
                <w:b/>
                <w:sz w:val="18"/>
                <w:szCs w:val="18"/>
              </w:rPr>
            </w:pPr>
            <w:r w:rsidRPr="00087A51">
              <w:rPr>
                <w:rFonts w:eastAsia="Times New Roman"/>
                <w:b/>
                <w:sz w:val="18"/>
                <w:szCs w:val="18"/>
              </w:rPr>
              <w:t>145 753,8</w:t>
            </w:r>
          </w:p>
        </w:tc>
      </w:tr>
    </w:tbl>
    <w:p w:rsidR="00502977" w:rsidRPr="00087A51" w:rsidRDefault="00502977">
      <w:pPr>
        <w:autoSpaceDE w:val="0"/>
        <w:autoSpaceDN w:val="0"/>
        <w:adjustRightInd w:val="0"/>
        <w:ind w:right="-1" w:firstLine="709"/>
        <w:jc w:val="both"/>
        <w:rPr>
          <w:sz w:val="16"/>
          <w:szCs w:val="16"/>
        </w:rPr>
      </w:pPr>
    </w:p>
    <w:p w:rsidR="00502977" w:rsidRPr="00087A51" w:rsidRDefault="00A237D1">
      <w:pPr>
        <w:autoSpaceDE w:val="0"/>
        <w:autoSpaceDN w:val="0"/>
        <w:adjustRightInd w:val="0"/>
        <w:ind w:right="-1" w:firstLine="709"/>
        <w:jc w:val="both"/>
        <w:rPr>
          <w:sz w:val="28"/>
          <w:szCs w:val="28"/>
        </w:rPr>
      </w:pPr>
      <w:r w:rsidRPr="00087A51">
        <w:rPr>
          <w:sz w:val="28"/>
          <w:szCs w:val="28"/>
        </w:rPr>
        <w:t>Относительно 202</w:t>
      </w:r>
      <w:r w:rsidR="009D1C3B" w:rsidRPr="00087A51">
        <w:rPr>
          <w:sz w:val="28"/>
          <w:szCs w:val="28"/>
        </w:rPr>
        <w:t>3</w:t>
      </w:r>
      <w:r w:rsidRPr="00087A51">
        <w:rPr>
          <w:sz w:val="28"/>
          <w:szCs w:val="28"/>
        </w:rPr>
        <w:t xml:space="preserve"> года бюджетные ассигнования на реализацию муниципальной программы увеличены на 202</w:t>
      </w:r>
      <w:r w:rsidR="009D1C3B" w:rsidRPr="00087A51">
        <w:rPr>
          <w:sz w:val="28"/>
          <w:szCs w:val="28"/>
        </w:rPr>
        <w:t>4</w:t>
      </w:r>
      <w:r w:rsidRPr="00087A51">
        <w:rPr>
          <w:sz w:val="28"/>
          <w:szCs w:val="28"/>
        </w:rPr>
        <w:t xml:space="preserve"> год на </w:t>
      </w:r>
      <w:r w:rsidR="00890E9B" w:rsidRPr="00087A51">
        <w:rPr>
          <w:sz w:val="28"/>
          <w:szCs w:val="28"/>
        </w:rPr>
        <w:t xml:space="preserve">16 </w:t>
      </w:r>
      <w:r w:rsidRPr="00087A51">
        <w:rPr>
          <w:sz w:val="28"/>
          <w:szCs w:val="28"/>
        </w:rPr>
        <w:t>8</w:t>
      </w:r>
      <w:r w:rsidR="00890E9B" w:rsidRPr="00087A51">
        <w:rPr>
          <w:sz w:val="28"/>
          <w:szCs w:val="28"/>
        </w:rPr>
        <w:t>40,7</w:t>
      </w:r>
      <w:r w:rsidRPr="00087A51">
        <w:rPr>
          <w:sz w:val="28"/>
          <w:szCs w:val="28"/>
        </w:rPr>
        <w:t xml:space="preserve"> тыс. рублей или 1</w:t>
      </w:r>
      <w:r w:rsidR="00890E9B" w:rsidRPr="00087A51">
        <w:rPr>
          <w:sz w:val="28"/>
          <w:szCs w:val="28"/>
        </w:rPr>
        <w:t>3,3</w:t>
      </w:r>
      <w:r w:rsidRPr="00087A51">
        <w:rPr>
          <w:sz w:val="28"/>
          <w:szCs w:val="28"/>
        </w:rPr>
        <w:t>%, на 202</w:t>
      </w:r>
      <w:r w:rsidR="009D1C3B" w:rsidRPr="00087A51">
        <w:rPr>
          <w:sz w:val="28"/>
          <w:szCs w:val="28"/>
        </w:rPr>
        <w:t>5</w:t>
      </w:r>
      <w:r w:rsidRPr="00087A51">
        <w:rPr>
          <w:sz w:val="28"/>
          <w:szCs w:val="28"/>
        </w:rPr>
        <w:t xml:space="preserve"> год на 1</w:t>
      </w:r>
      <w:r w:rsidR="00890E9B" w:rsidRPr="00087A51">
        <w:rPr>
          <w:sz w:val="28"/>
          <w:szCs w:val="28"/>
        </w:rPr>
        <w:t>7 020,0</w:t>
      </w:r>
      <w:r w:rsidRPr="00087A51">
        <w:rPr>
          <w:sz w:val="28"/>
          <w:szCs w:val="28"/>
        </w:rPr>
        <w:t xml:space="preserve"> тыс. рублей или </w:t>
      </w:r>
      <w:r w:rsidR="00890E9B" w:rsidRPr="00087A51">
        <w:rPr>
          <w:sz w:val="28"/>
          <w:szCs w:val="28"/>
        </w:rPr>
        <w:t>13,4</w:t>
      </w:r>
      <w:r w:rsidRPr="00087A51">
        <w:rPr>
          <w:sz w:val="28"/>
          <w:szCs w:val="28"/>
        </w:rPr>
        <w:t>% и на 202</w:t>
      </w:r>
      <w:r w:rsidR="009D1C3B" w:rsidRPr="00087A51">
        <w:rPr>
          <w:sz w:val="28"/>
          <w:szCs w:val="28"/>
        </w:rPr>
        <w:t>6</w:t>
      </w:r>
      <w:r w:rsidRPr="00087A51">
        <w:rPr>
          <w:sz w:val="28"/>
          <w:szCs w:val="28"/>
        </w:rPr>
        <w:t xml:space="preserve"> год на </w:t>
      </w:r>
      <w:r w:rsidR="00890E9B" w:rsidRPr="00087A51">
        <w:rPr>
          <w:sz w:val="28"/>
          <w:szCs w:val="28"/>
        </w:rPr>
        <w:t>19 174,1</w:t>
      </w:r>
      <w:r w:rsidRPr="00087A51">
        <w:rPr>
          <w:sz w:val="28"/>
          <w:szCs w:val="28"/>
        </w:rPr>
        <w:t xml:space="preserve"> тыс. рублей или на </w:t>
      </w:r>
      <w:r w:rsidR="00890E9B" w:rsidRPr="00087A51">
        <w:rPr>
          <w:sz w:val="28"/>
          <w:szCs w:val="28"/>
        </w:rPr>
        <w:t>15,1</w:t>
      </w:r>
      <w:r w:rsidRPr="00087A51">
        <w:rPr>
          <w:sz w:val="28"/>
          <w:szCs w:val="28"/>
        </w:rPr>
        <w:t>%.</w:t>
      </w:r>
      <w:r w:rsidR="00781375" w:rsidRPr="00087A51">
        <w:rPr>
          <w:sz w:val="28"/>
          <w:szCs w:val="28"/>
        </w:rPr>
        <w:t xml:space="preserve"> </w:t>
      </w:r>
    </w:p>
    <w:p w:rsidR="00502977" w:rsidRPr="00087A51" w:rsidRDefault="00A237D1" w:rsidP="00312634">
      <w:pPr>
        <w:widowControl w:val="0"/>
        <w:numPr>
          <w:ilvl w:val="0"/>
          <w:numId w:val="7"/>
        </w:numPr>
        <w:tabs>
          <w:tab w:val="left" w:pos="1134"/>
        </w:tabs>
        <w:ind w:left="0" w:right="-1" w:firstLine="709"/>
        <w:contextualSpacing/>
        <w:jc w:val="both"/>
        <w:rPr>
          <w:sz w:val="28"/>
          <w:szCs w:val="28"/>
        </w:rPr>
      </w:pPr>
      <w:r w:rsidRPr="00087A51">
        <w:rPr>
          <w:sz w:val="28"/>
          <w:szCs w:val="28"/>
        </w:rPr>
        <w:t>Основной объем расходов предлагается утвердить в целях реализации комплекса процессных мероприятий «Организация составления и исполнения бюджета города Оренбурга» на 202</w:t>
      </w:r>
      <w:r w:rsidR="00A41107" w:rsidRPr="00087A51">
        <w:rPr>
          <w:sz w:val="28"/>
          <w:szCs w:val="28"/>
        </w:rPr>
        <w:t>4</w:t>
      </w:r>
      <w:r w:rsidRPr="00087A51">
        <w:rPr>
          <w:sz w:val="28"/>
          <w:szCs w:val="28"/>
        </w:rPr>
        <w:t xml:space="preserve"> год – </w:t>
      </w:r>
      <w:r w:rsidR="00A41107" w:rsidRPr="00087A51">
        <w:rPr>
          <w:sz w:val="28"/>
          <w:szCs w:val="28"/>
        </w:rPr>
        <w:t>125 090,8</w:t>
      </w:r>
      <w:r w:rsidRPr="00087A51">
        <w:rPr>
          <w:sz w:val="28"/>
          <w:szCs w:val="28"/>
        </w:rPr>
        <w:t xml:space="preserve"> тыс. рублей, на 202</w:t>
      </w:r>
      <w:r w:rsidR="00A41107" w:rsidRPr="00087A51">
        <w:rPr>
          <w:sz w:val="28"/>
          <w:szCs w:val="28"/>
        </w:rPr>
        <w:t>5</w:t>
      </w:r>
      <w:r w:rsidRPr="00087A51">
        <w:rPr>
          <w:sz w:val="28"/>
          <w:szCs w:val="28"/>
        </w:rPr>
        <w:t xml:space="preserve"> год – </w:t>
      </w:r>
      <w:r w:rsidR="00A41107" w:rsidRPr="00087A51">
        <w:rPr>
          <w:sz w:val="28"/>
          <w:szCs w:val="28"/>
        </w:rPr>
        <w:t>125 312,9</w:t>
      </w:r>
      <w:r w:rsidRPr="00087A51">
        <w:rPr>
          <w:sz w:val="28"/>
          <w:szCs w:val="28"/>
        </w:rPr>
        <w:t xml:space="preserve"> тыс. рублей и на 202</w:t>
      </w:r>
      <w:r w:rsidR="00A41107" w:rsidRPr="00087A51">
        <w:rPr>
          <w:sz w:val="28"/>
          <w:szCs w:val="28"/>
        </w:rPr>
        <w:t>6</w:t>
      </w:r>
      <w:r w:rsidRPr="00087A51">
        <w:rPr>
          <w:sz w:val="28"/>
          <w:szCs w:val="28"/>
        </w:rPr>
        <w:t xml:space="preserve"> год – </w:t>
      </w:r>
      <w:r w:rsidR="00A41107" w:rsidRPr="00087A51">
        <w:rPr>
          <w:sz w:val="28"/>
          <w:szCs w:val="28"/>
        </w:rPr>
        <w:t>127 529,8</w:t>
      </w:r>
      <w:r w:rsidRPr="00087A51">
        <w:rPr>
          <w:sz w:val="28"/>
          <w:szCs w:val="28"/>
        </w:rPr>
        <w:t xml:space="preserve"> тыс. рублей или 8</w:t>
      </w:r>
      <w:r w:rsidR="00A41107" w:rsidRPr="00087A51">
        <w:rPr>
          <w:sz w:val="28"/>
          <w:szCs w:val="28"/>
        </w:rPr>
        <w:t>7</w:t>
      </w:r>
      <w:r w:rsidRPr="00087A51">
        <w:rPr>
          <w:sz w:val="28"/>
          <w:szCs w:val="28"/>
        </w:rPr>
        <w:t>,</w:t>
      </w:r>
      <w:r w:rsidR="00A41107" w:rsidRPr="00087A51">
        <w:rPr>
          <w:sz w:val="28"/>
          <w:szCs w:val="28"/>
        </w:rPr>
        <w:t>4</w:t>
      </w:r>
      <w:r w:rsidRPr="00087A51">
        <w:rPr>
          <w:sz w:val="28"/>
          <w:szCs w:val="28"/>
        </w:rPr>
        <w:t>% от общего объема ассигнований программы соответственно.</w:t>
      </w:r>
    </w:p>
    <w:p w:rsidR="00502977" w:rsidRPr="00087A51" w:rsidRDefault="00A237D1">
      <w:pPr>
        <w:widowControl w:val="0"/>
        <w:tabs>
          <w:tab w:val="left" w:pos="9498"/>
          <w:tab w:val="left" w:pos="9781"/>
        </w:tabs>
        <w:ind w:right="-1" w:firstLine="709"/>
        <w:jc w:val="both"/>
        <w:rPr>
          <w:sz w:val="28"/>
          <w:szCs w:val="28"/>
        </w:rPr>
      </w:pPr>
      <w:r w:rsidRPr="00087A51">
        <w:rPr>
          <w:sz w:val="28"/>
          <w:szCs w:val="28"/>
        </w:rPr>
        <w:t>Относительно 202</w:t>
      </w:r>
      <w:r w:rsidR="0060253F" w:rsidRPr="00087A51">
        <w:rPr>
          <w:sz w:val="28"/>
          <w:szCs w:val="28"/>
        </w:rPr>
        <w:t>3</w:t>
      </w:r>
      <w:r w:rsidRPr="00087A51">
        <w:rPr>
          <w:sz w:val="28"/>
          <w:szCs w:val="28"/>
        </w:rPr>
        <w:t xml:space="preserve"> года в предстоящем трехлетнем периоде расходы на обеспечение комплекса процессных мероприятий увеличиваются на </w:t>
      </w:r>
      <w:r w:rsidR="0060253F" w:rsidRPr="00087A51">
        <w:rPr>
          <w:sz w:val="28"/>
          <w:szCs w:val="28"/>
        </w:rPr>
        <w:t>16 9</w:t>
      </w:r>
      <w:r w:rsidRPr="00087A51">
        <w:rPr>
          <w:sz w:val="28"/>
          <w:szCs w:val="28"/>
        </w:rPr>
        <w:t>6</w:t>
      </w:r>
      <w:r w:rsidR="0060253F" w:rsidRPr="00087A51">
        <w:rPr>
          <w:sz w:val="28"/>
          <w:szCs w:val="28"/>
        </w:rPr>
        <w:t>8,7</w:t>
      </w:r>
      <w:r w:rsidRPr="00087A51">
        <w:rPr>
          <w:sz w:val="28"/>
          <w:szCs w:val="28"/>
        </w:rPr>
        <w:t xml:space="preserve"> тыс. рублей или </w:t>
      </w:r>
      <w:r w:rsidR="0060253F" w:rsidRPr="00087A51">
        <w:rPr>
          <w:sz w:val="28"/>
          <w:szCs w:val="28"/>
        </w:rPr>
        <w:t>15,7</w:t>
      </w:r>
      <w:r w:rsidRPr="00087A51">
        <w:rPr>
          <w:sz w:val="28"/>
          <w:szCs w:val="28"/>
        </w:rPr>
        <w:t>% в 202</w:t>
      </w:r>
      <w:r w:rsidR="0060253F" w:rsidRPr="00087A51">
        <w:rPr>
          <w:sz w:val="28"/>
          <w:szCs w:val="28"/>
        </w:rPr>
        <w:t>4</w:t>
      </w:r>
      <w:r w:rsidRPr="00087A51">
        <w:rPr>
          <w:sz w:val="28"/>
          <w:szCs w:val="28"/>
        </w:rPr>
        <w:t xml:space="preserve"> году, на </w:t>
      </w:r>
      <w:r w:rsidR="0060253F" w:rsidRPr="00087A51">
        <w:rPr>
          <w:sz w:val="28"/>
          <w:szCs w:val="28"/>
        </w:rPr>
        <w:t>17 190,8</w:t>
      </w:r>
      <w:r w:rsidRPr="00087A51">
        <w:rPr>
          <w:sz w:val="28"/>
          <w:szCs w:val="28"/>
        </w:rPr>
        <w:t xml:space="preserve"> тыс. рублей или </w:t>
      </w:r>
      <w:r w:rsidR="0060253F" w:rsidRPr="00087A51">
        <w:rPr>
          <w:sz w:val="28"/>
          <w:szCs w:val="28"/>
        </w:rPr>
        <w:t>15,9</w:t>
      </w:r>
      <w:r w:rsidRPr="00087A51">
        <w:rPr>
          <w:sz w:val="28"/>
          <w:szCs w:val="28"/>
        </w:rPr>
        <w:t>% в 202</w:t>
      </w:r>
      <w:r w:rsidR="0060253F" w:rsidRPr="00087A51">
        <w:rPr>
          <w:sz w:val="28"/>
          <w:szCs w:val="28"/>
        </w:rPr>
        <w:t>5</w:t>
      </w:r>
      <w:r w:rsidRPr="00087A51">
        <w:rPr>
          <w:sz w:val="28"/>
          <w:szCs w:val="28"/>
        </w:rPr>
        <w:t xml:space="preserve"> году и на </w:t>
      </w:r>
      <w:r w:rsidR="0060253F" w:rsidRPr="00087A51">
        <w:rPr>
          <w:sz w:val="28"/>
          <w:szCs w:val="28"/>
        </w:rPr>
        <w:t>1</w:t>
      </w:r>
      <w:r w:rsidRPr="00087A51">
        <w:rPr>
          <w:sz w:val="28"/>
          <w:szCs w:val="28"/>
        </w:rPr>
        <w:t xml:space="preserve">9 </w:t>
      </w:r>
      <w:r w:rsidR="0060253F" w:rsidRPr="00087A51">
        <w:rPr>
          <w:sz w:val="28"/>
          <w:szCs w:val="28"/>
        </w:rPr>
        <w:t>407,7</w:t>
      </w:r>
      <w:r w:rsidRPr="00087A51">
        <w:rPr>
          <w:sz w:val="28"/>
          <w:szCs w:val="28"/>
        </w:rPr>
        <w:t xml:space="preserve"> тыс. рублей или </w:t>
      </w:r>
      <w:r w:rsidR="0060253F" w:rsidRPr="00087A51">
        <w:rPr>
          <w:sz w:val="28"/>
          <w:szCs w:val="28"/>
        </w:rPr>
        <w:t>17,9</w:t>
      </w:r>
      <w:r w:rsidRPr="00087A51">
        <w:rPr>
          <w:sz w:val="28"/>
          <w:szCs w:val="28"/>
        </w:rPr>
        <w:t>% в 202</w:t>
      </w:r>
      <w:r w:rsidR="0060253F" w:rsidRPr="00087A51">
        <w:rPr>
          <w:sz w:val="28"/>
          <w:szCs w:val="28"/>
        </w:rPr>
        <w:t>6</w:t>
      </w:r>
      <w:r w:rsidRPr="00087A51">
        <w:rPr>
          <w:sz w:val="28"/>
          <w:szCs w:val="28"/>
        </w:rPr>
        <w:t xml:space="preserve"> году.</w:t>
      </w:r>
    </w:p>
    <w:p w:rsidR="008D58B9" w:rsidRPr="00087A51" w:rsidRDefault="0060253F" w:rsidP="00312634">
      <w:pPr>
        <w:widowControl w:val="0"/>
        <w:numPr>
          <w:ilvl w:val="0"/>
          <w:numId w:val="7"/>
        </w:numPr>
        <w:tabs>
          <w:tab w:val="left" w:pos="1134"/>
        </w:tabs>
        <w:ind w:left="0" w:right="-1" w:firstLine="709"/>
        <w:contextualSpacing/>
        <w:jc w:val="both"/>
        <w:rPr>
          <w:sz w:val="28"/>
          <w:szCs w:val="28"/>
        </w:rPr>
      </w:pPr>
      <w:r w:rsidRPr="00087A51">
        <w:rPr>
          <w:sz w:val="28"/>
          <w:szCs w:val="28"/>
        </w:rPr>
        <w:t>О</w:t>
      </w:r>
      <w:r w:rsidR="00A237D1" w:rsidRPr="00087A51">
        <w:rPr>
          <w:sz w:val="28"/>
          <w:szCs w:val="28"/>
        </w:rPr>
        <w:t>бъем финансирования, планируемый в рамках комплекса процессных мероприятий «</w:t>
      </w:r>
      <w:r w:rsidR="00CA67CE" w:rsidRPr="00087A51">
        <w:rPr>
          <w:sz w:val="28"/>
          <w:szCs w:val="28"/>
        </w:rPr>
        <w:t>Организация и осуществление внутреннего муниципального финансового контроля</w:t>
      </w:r>
      <w:r w:rsidR="00A237D1" w:rsidRPr="00087A51">
        <w:rPr>
          <w:sz w:val="28"/>
          <w:szCs w:val="28"/>
        </w:rPr>
        <w:t>»</w:t>
      </w:r>
      <w:r w:rsidR="004B635B" w:rsidRPr="00087A51">
        <w:rPr>
          <w:sz w:val="28"/>
          <w:szCs w:val="28"/>
        </w:rPr>
        <w:t>, на 2024-2026 годы</w:t>
      </w:r>
      <w:r w:rsidR="00A237D1" w:rsidRPr="00087A51">
        <w:rPr>
          <w:sz w:val="28"/>
          <w:szCs w:val="28"/>
        </w:rPr>
        <w:t xml:space="preserve"> </w:t>
      </w:r>
      <w:r w:rsidR="004B635B" w:rsidRPr="00087A51">
        <w:rPr>
          <w:sz w:val="28"/>
          <w:szCs w:val="28"/>
        </w:rPr>
        <w:t xml:space="preserve">в целом остается на одном уровне и сокращается относительно 2023 года на 0,5%, 0,3% и 0,2% соответственно. </w:t>
      </w:r>
    </w:p>
    <w:p w:rsidR="0094430B" w:rsidRPr="00087A51" w:rsidRDefault="008D58B9" w:rsidP="00D125E6">
      <w:pPr>
        <w:widowControl w:val="0"/>
        <w:tabs>
          <w:tab w:val="left" w:pos="1134"/>
        </w:tabs>
        <w:ind w:right="-1" w:firstLine="709"/>
        <w:contextualSpacing/>
        <w:jc w:val="both"/>
        <w:rPr>
          <w:sz w:val="28"/>
          <w:szCs w:val="28"/>
        </w:rPr>
      </w:pPr>
      <w:r w:rsidRPr="00087A51">
        <w:rPr>
          <w:sz w:val="28"/>
          <w:szCs w:val="28"/>
        </w:rPr>
        <w:t>В рамках рассматриваемого комплекса</w:t>
      </w:r>
      <w:r w:rsidR="00D125E6" w:rsidRPr="00087A51">
        <w:rPr>
          <w:sz w:val="28"/>
          <w:szCs w:val="28"/>
        </w:rPr>
        <w:t xml:space="preserve"> процессных мероприятий</w:t>
      </w:r>
      <w:r w:rsidRPr="00087A51">
        <w:rPr>
          <w:sz w:val="28"/>
          <w:szCs w:val="28"/>
        </w:rPr>
        <w:t xml:space="preserve"> предусмотрен</w:t>
      </w:r>
      <w:r w:rsidR="0094430B" w:rsidRPr="00087A51">
        <w:rPr>
          <w:sz w:val="28"/>
          <w:szCs w:val="28"/>
        </w:rPr>
        <w:t>ы</w:t>
      </w:r>
      <w:r w:rsidRPr="00087A51">
        <w:rPr>
          <w:sz w:val="28"/>
          <w:szCs w:val="28"/>
        </w:rPr>
        <w:t xml:space="preserve"> </w:t>
      </w:r>
      <w:r w:rsidR="0094430B" w:rsidRPr="00087A51">
        <w:rPr>
          <w:sz w:val="28"/>
          <w:szCs w:val="28"/>
        </w:rPr>
        <w:t>бюджетные ассигнования на</w:t>
      </w:r>
      <w:r w:rsidR="00D125E6" w:rsidRPr="00087A51">
        <w:rPr>
          <w:sz w:val="28"/>
          <w:szCs w:val="28"/>
        </w:rPr>
        <w:t xml:space="preserve"> обеспечение деятельности </w:t>
      </w:r>
      <w:r w:rsidR="0094430B" w:rsidRPr="00087A51">
        <w:rPr>
          <w:sz w:val="28"/>
          <w:szCs w:val="28"/>
        </w:rPr>
        <w:t>контрольно-ревизионн</w:t>
      </w:r>
      <w:r w:rsidR="00D125E6" w:rsidRPr="00087A51">
        <w:rPr>
          <w:sz w:val="28"/>
          <w:szCs w:val="28"/>
        </w:rPr>
        <w:t>ого</w:t>
      </w:r>
      <w:r w:rsidR="0094430B" w:rsidRPr="00087A51">
        <w:rPr>
          <w:sz w:val="28"/>
          <w:szCs w:val="28"/>
        </w:rPr>
        <w:t xml:space="preserve"> управлени</w:t>
      </w:r>
      <w:r w:rsidR="00D125E6" w:rsidRPr="00087A51">
        <w:rPr>
          <w:sz w:val="28"/>
          <w:szCs w:val="28"/>
        </w:rPr>
        <w:t>я.</w:t>
      </w:r>
    </w:p>
    <w:p w:rsidR="00502977" w:rsidRPr="00087A51" w:rsidRDefault="00A237D1">
      <w:pPr>
        <w:widowControl w:val="0"/>
        <w:tabs>
          <w:tab w:val="left" w:pos="1134"/>
          <w:tab w:val="left" w:pos="4395"/>
          <w:tab w:val="left" w:pos="9498"/>
          <w:tab w:val="left" w:pos="9781"/>
        </w:tabs>
        <w:ind w:right="-1"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CC57A9" w:rsidRPr="00087A51">
        <w:rPr>
          <w:sz w:val="28"/>
          <w:szCs w:val="28"/>
        </w:rPr>
        <w:t>4-2026</w:t>
      </w:r>
      <w:r w:rsidRPr="00087A51">
        <w:rPr>
          <w:sz w:val="28"/>
          <w:szCs w:val="28"/>
        </w:rPr>
        <w:t xml:space="preserve"> годах:</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темп роста налоговых и неналоговых доходов бюджета города Оренбурга по сравнению с уровнем прошлого года – 100,1%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 0,0%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 xml:space="preserve">размер дефицита бюджета города Оренбурга в соответствии с первоначальной редакцией решения Оренбургского городского Совета о бюджете </w:t>
      </w:r>
      <w:r w:rsidRPr="00087A51">
        <w:rPr>
          <w:rFonts w:eastAsiaTheme="minorHAnsi"/>
          <w:sz w:val="28"/>
          <w:szCs w:val="28"/>
        </w:rPr>
        <w:lastRenderedPageBreak/>
        <w:t>города Оренбурга на очередной финансовый год и на плановый период – 0,0 тыс. рублей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 – не более 50,0%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 – не более 5,0%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Российской Федерации – не более 13,0%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 – 100,0% ежегодно.</w:t>
      </w:r>
    </w:p>
    <w:p w:rsidR="00FB7714" w:rsidRPr="00087A51" w:rsidRDefault="00FB7714" w:rsidP="00D20F0F">
      <w:pPr>
        <w:widowControl w:val="0"/>
        <w:tabs>
          <w:tab w:val="left" w:pos="1134"/>
          <w:tab w:val="left" w:pos="9498"/>
          <w:tab w:val="left" w:pos="9781"/>
        </w:tabs>
        <w:ind w:right="-1" w:firstLine="709"/>
        <w:contextualSpacing/>
        <w:jc w:val="both"/>
        <w:rPr>
          <w:rFonts w:eastAsiaTheme="minorHAnsi"/>
          <w:sz w:val="28"/>
          <w:szCs w:val="28"/>
        </w:rPr>
      </w:pPr>
      <w:r w:rsidRPr="00087A51">
        <w:rPr>
          <w:rFonts w:eastAsiaTheme="minorHAnsi"/>
          <w:bCs/>
          <w:iCs/>
          <w:sz w:val="28"/>
          <w:szCs w:val="28"/>
        </w:rPr>
        <w:t>В нарушение пункта 3 Требований к содержанию муниципальной программы раздел «Целевые показатели (индикаторы)» действующий паспорт муниципальной программы не содержит информацию о значениях целевых показателей (индикаторов) конечных результатов. Представленный с Проектом решения паспорт муниципальной программы и проект изменений муниципальной программы (основная часть), предоставленный Администрацией города Оренбурга по запросу Счетной палаты, также не содержат информацию о значениях целевых показателей.</w:t>
      </w:r>
    </w:p>
    <w:p w:rsidR="00D20F0F" w:rsidRPr="0072619E" w:rsidRDefault="00D20F0F" w:rsidP="00D20F0F">
      <w:pPr>
        <w:jc w:val="center"/>
        <w:rPr>
          <w:b/>
          <w:sz w:val="16"/>
          <w:szCs w:val="20"/>
        </w:rPr>
      </w:pPr>
    </w:p>
    <w:p w:rsidR="00D20F0F" w:rsidRPr="00087A51" w:rsidRDefault="00B30752" w:rsidP="00D20F0F">
      <w:pPr>
        <w:pStyle w:val="2"/>
        <w:jc w:val="center"/>
        <w:rPr>
          <w:b/>
        </w:rPr>
      </w:pPr>
      <w:bookmarkStart w:id="54" w:name="_Toc152921803"/>
      <w:r>
        <w:rPr>
          <w:b/>
        </w:rPr>
        <w:t xml:space="preserve">6.19. </w:t>
      </w:r>
      <w:r w:rsidR="00D20F0F" w:rsidRPr="00087A51">
        <w:rPr>
          <w:b/>
        </w:rPr>
        <w:t>Муниципальная программа «</w:t>
      </w:r>
      <w:r w:rsidR="00D20F0F" w:rsidRPr="00087A51">
        <w:rPr>
          <w:b/>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r w:rsidR="00D20F0F" w:rsidRPr="00087A51">
        <w:rPr>
          <w:b/>
        </w:rPr>
        <w:t>»</w:t>
      </w:r>
      <w:bookmarkEnd w:id="54"/>
    </w:p>
    <w:p w:rsidR="00D20F0F" w:rsidRPr="0072619E" w:rsidRDefault="00D20F0F" w:rsidP="00D20F0F">
      <w:pPr>
        <w:jc w:val="center"/>
        <w:rPr>
          <w:sz w:val="16"/>
          <w:szCs w:val="28"/>
        </w:rPr>
      </w:pPr>
    </w:p>
    <w:p w:rsidR="00D20F0F" w:rsidRPr="00087A51" w:rsidRDefault="00D20F0F" w:rsidP="00D20F0F">
      <w:pPr>
        <w:autoSpaceDE w:val="0"/>
        <w:autoSpaceDN w:val="0"/>
        <w:adjustRightInd w:val="0"/>
        <w:ind w:firstLine="709"/>
        <w:jc w:val="both"/>
        <w:rPr>
          <w:sz w:val="28"/>
          <w:szCs w:val="28"/>
        </w:rPr>
      </w:pPr>
      <w:r w:rsidRPr="00087A51">
        <w:rPr>
          <w:sz w:val="28"/>
          <w:szCs w:val="28"/>
        </w:rPr>
        <w:t>Целью программы является «</w:t>
      </w:r>
      <w:r w:rsidRPr="00087A51">
        <w:rPr>
          <w:rFonts w:eastAsiaTheme="minorHAnsi"/>
          <w:sz w:val="28"/>
          <w:szCs w:val="28"/>
          <w:lang w:eastAsia="en-US"/>
        </w:rPr>
        <w:t>Повышение эффективности деятельности органов местного самоуправления за счет развития инфраструктуры информационных технологий, систем и сре</w:t>
      </w:r>
      <w:proofErr w:type="gramStart"/>
      <w:r w:rsidRPr="00087A51">
        <w:rPr>
          <w:rFonts w:eastAsiaTheme="minorHAnsi"/>
          <w:sz w:val="28"/>
          <w:szCs w:val="28"/>
          <w:lang w:eastAsia="en-US"/>
        </w:rPr>
        <w:t>дств св</w:t>
      </w:r>
      <w:proofErr w:type="gramEnd"/>
      <w:r w:rsidRPr="00087A51">
        <w:rPr>
          <w:rFonts w:eastAsiaTheme="minorHAnsi"/>
          <w:sz w:val="28"/>
          <w:szCs w:val="28"/>
          <w:lang w:eastAsia="en-US"/>
        </w:rPr>
        <w:t>язи в органах местного самоуправления муниципального образования «город Оренбург</w:t>
      </w:r>
      <w:r w:rsidRPr="00087A51">
        <w:rPr>
          <w:sz w:val="28"/>
          <w:szCs w:val="28"/>
        </w:rPr>
        <w:t>».</w:t>
      </w:r>
    </w:p>
    <w:p w:rsidR="00D20F0F" w:rsidRPr="00087A51" w:rsidRDefault="00D20F0F" w:rsidP="00D20F0F">
      <w:pPr>
        <w:ind w:firstLine="709"/>
      </w:pPr>
      <w:r w:rsidRPr="00087A51">
        <w:rPr>
          <w:sz w:val="28"/>
          <w:szCs w:val="28"/>
        </w:rPr>
        <w:t>Период реализации: 2020-2030 годы.</w:t>
      </w:r>
    </w:p>
    <w:p w:rsidR="00D20F0F" w:rsidRPr="00087A51" w:rsidRDefault="00D20F0F" w:rsidP="00D20F0F">
      <w:pPr>
        <w:widowControl w:val="0"/>
        <w:tabs>
          <w:tab w:val="left" w:pos="1134"/>
        </w:tabs>
        <w:ind w:firstLine="709"/>
        <w:jc w:val="both"/>
        <w:rPr>
          <w:sz w:val="28"/>
          <w:szCs w:val="28"/>
        </w:rPr>
      </w:pPr>
      <w:r w:rsidRPr="00087A51">
        <w:rPr>
          <w:sz w:val="28"/>
          <w:szCs w:val="28"/>
        </w:rPr>
        <w:t>Ответственным исполнителем программы является Управление по информатике и связи.</w:t>
      </w:r>
    </w:p>
    <w:p w:rsidR="00D20F0F" w:rsidRPr="00087A51" w:rsidRDefault="00D20F0F" w:rsidP="00D20F0F">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36 954,4 тыс. рублей, на 2025 год – 34 560,6 тыс. рублей и 2026 год – 35 769,6 тыс. рублей.</w:t>
      </w:r>
    </w:p>
    <w:p w:rsidR="00D20F0F" w:rsidRPr="00087A51" w:rsidRDefault="00D20F0F" w:rsidP="00D20F0F">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Управлению по информатике и связи.</w:t>
      </w:r>
    </w:p>
    <w:p w:rsidR="00D20F0F" w:rsidRPr="00087A51" w:rsidRDefault="00D20F0F" w:rsidP="00D20F0F">
      <w:pPr>
        <w:widowControl w:val="0"/>
        <w:tabs>
          <w:tab w:val="left" w:pos="1134"/>
        </w:tabs>
        <w:ind w:firstLine="709"/>
        <w:jc w:val="both"/>
        <w:rPr>
          <w:sz w:val="28"/>
          <w:szCs w:val="28"/>
        </w:rPr>
      </w:pPr>
      <w:r w:rsidRPr="00087A51">
        <w:rPr>
          <w:sz w:val="28"/>
          <w:szCs w:val="28"/>
        </w:rPr>
        <w:lastRenderedPageBreak/>
        <w:t>На реализацию муниципальной программы на текущий финансовый год Сводной бюджетной росписью по состоянию на 01.11.2023 утверждены бюджетные ассигнования на программу в общей сумме 47 559,4 тыс. рублей.</w:t>
      </w:r>
    </w:p>
    <w:p w:rsidR="00D20F0F" w:rsidRPr="00087A51" w:rsidRDefault="00D20F0F" w:rsidP="00D20F0F">
      <w:pPr>
        <w:autoSpaceDE w:val="0"/>
        <w:autoSpaceDN w:val="0"/>
        <w:adjustRightInd w:val="0"/>
        <w:ind w:right="-1" w:firstLine="709"/>
        <w:jc w:val="both"/>
        <w:rPr>
          <w:rFonts w:ascii="Arial" w:hAnsi="Arial" w:cs="Arial"/>
        </w:rPr>
      </w:pPr>
      <w:r w:rsidRPr="00087A51">
        <w:rPr>
          <w:sz w:val="28"/>
          <w:szCs w:val="28"/>
        </w:rPr>
        <w:t xml:space="preserve">Сведения об объемах бюджетных ассигнований, предусмотренных в разрезе </w:t>
      </w:r>
      <w:r w:rsidRPr="00087A51">
        <w:rPr>
          <w:rFonts w:eastAsia="Times New Roman"/>
          <w:bCs/>
          <w:sz w:val="28"/>
          <w:szCs w:val="28"/>
        </w:rPr>
        <w:t>структурных элементов (</w:t>
      </w:r>
      <w:r w:rsidRPr="00087A51">
        <w:rPr>
          <w:sz w:val="28"/>
          <w:szCs w:val="28"/>
        </w:rPr>
        <w:t>комплексов процессных мероприятий</w:t>
      </w:r>
      <w:r w:rsidRPr="00087A51">
        <w:rPr>
          <w:rFonts w:eastAsia="Times New Roman"/>
          <w:bCs/>
          <w:sz w:val="28"/>
          <w:szCs w:val="28"/>
        </w:rPr>
        <w:t>)</w:t>
      </w:r>
      <w:r w:rsidRPr="00087A51">
        <w:rPr>
          <w:sz w:val="28"/>
          <w:szCs w:val="28"/>
        </w:rPr>
        <w:t>, представлены в следующей таблице.</w:t>
      </w:r>
    </w:p>
    <w:p w:rsidR="00D20F0F" w:rsidRPr="00087A51" w:rsidRDefault="00D20F0F" w:rsidP="00D20F0F">
      <w:pPr>
        <w:ind w:right="-1"/>
        <w:jc w:val="right"/>
        <w:rPr>
          <w:sz w:val="20"/>
        </w:rPr>
      </w:pPr>
      <w:r w:rsidRPr="00087A51">
        <w:rPr>
          <w:sz w:val="20"/>
        </w:rPr>
        <w:t>(тыс. рублей)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6"/>
        <w:gridCol w:w="4775"/>
        <w:gridCol w:w="869"/>
        <w:gridCol w:w="867"/>
        <w:gridCol w:w="869"/>
        <w:gridCol w:w="867"/>
        <w:gridCol w:w="869"/>
        <w:gridCol w:w="869"/>
      </w:tblGrid>
      <w:tr w:rsidR="00D20F0F" w:rsidRPr="00087A51" w:rsidTr="000A2ED4">
        <w:trPr>
          <w:trHeight w:val="61"/>
        </w:trPr>
        <w:tc>
          <w:tcPr>
            <w:tcW w:w="209" w:type="pct"/>
            <w:vMerge w:val="restart"/>
            <w:shd w:val="clear" w:color="auto" w:fill="DBE5F1" w:themeFill="accent1" w:themeFillTint="33"/>
            <w:vAlign w:val="center"/>
          </w:tcPr>
          <w:p w:rsidR="00D20F0F" w:rsidRPr="00087A51" w:rsidRDefault="00D20F0F" w:rsidP="00D20F0F">
            <w:pPr>
              <w:ind w:left="-93"/>
              <w:jc w:val="center"/>
              <w:rPr>
                <w:rFonts w:eastAsia="Times New Roman"/>
                <w:b/>
                <w:bCs/>
                <w:sz w:val="16"/>
                <w:szCs w:val="16"/>
              </w:rPr>
            </w:pPr>
            <w:r w:rsidRPr="00087A51">
              <w:rPr>
                <w:rFonts w:eastAsia="Times New Roman"/>
                <w:b/>
                <w:bCs/>
                <w:sz w:val="16"/>
                <w:szCs w:val="16"/>
              </w:rPr>
              <w:t xml:space="preserve">№ </w:t>
            </w:r>
            <w:proofErr w:type="gramStart"/>
            <w:r w:rsidRPr="00087A51">
              <w:rPr>
                <w:rFonts w:eastAsia="Times New Roman"/>
                <w:b/>
                <w:bCs/>
                <w:sz w:val="16"/>
                <w:szCs w:val="16"/>
              </w:rPr>
              <w:t>п</w:t>
            </w:r>
            <w:proofErr w:type="gramEnd"/>
            <w:r w:rsidRPr="00087A51">
              <w:rPr>
                <w:rFonts w:eastAsia="Times New Roman"/>
                <w:b/>
                <w:bCs/>
                <w:sz w:val="16"/>
                <w:szCs w:val="16"/>
              </w:rPr>
              <w:t>/п</w:t>
            </w:r>
          </w:p>
        </w:tc>
        <w:tc>
          <w:tcPr>
            <w:tcW w:w="2291" w:type="pct"/>
            <w:vMerge w:val="restar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1250" w:type="pct"/>
            <w:gridSpan w:val="3"/>
            <w:shd w:val="clear" w:color="auto" w:fill="DBE5F1" w:themeFill="accent1" w:themeFillTint="33"/>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Утверждено СБР на 01.11.2023</w:t>
            </w:r>
          </w:p>
        </w:tc>
        <w:tc>
          <w:tcPr>
            <w:tcW w:w="1250" w:type="pct"/>
            <w:gridSpan w:val="3"/>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Проект решения</w:t>
            </w:r>
          </w:p>
        </w:tc>
      </w:tr>
      <w:tr w:rsidR="00D20F0F" w:rsidRPr="00087A51" w:rsidTr="000A2ED4">
        <w:trPr>
          <w:trHeight w:val="61"/>
        </w:trPr>
        <w:tc>
          <w:tcPr>
            <w:tcW w:w="209" w:type="pct"/>
            <w:vMerge/>
            <w:shd w:val="clear" w:color="auto" w:fill="DBE5F1" w:themeFill="accent1" w:themeFillTint="33"/>
            <w:vAlign w:val="center"/>
          </w:tcPr>
          <w:p w:rsidR="00D20F0F" w:rsidRPr="00087A51" w:rsidRDefault="00D20F0F" w:rsidP="00D20F0F">
            <w:pPr>
              <w:jc w:val="center"/>
              <w:rPr>
                <w:rFonts w:eastAsia="Times New Roman"/>
                <w:b/>
                <w:bCs/>
                <w:sz w:val="16"/>
                <w:szCs w:val="16"/>
              </w:rPr>
            </w:pPr>
          </w:p>
        </w:tc>
        <w:tc>
          <w:tcPr>
            <w:tcW w:w="2291" w:type="pct"/>
            <w:vMerge/>
            <w:shd w:val="clear" w:color="auto" w:fill="DBE5F1" w:themeFill="accent1" w:themeFillTint="33"/>
            <w:vAlign w:val="center"/>
          </w:tcPr>
          <w:p w:rsidR="00D20F0F" w:rsidRPr="00087A51" w:rsidRDefault="00D20F0F" w:rsidP="00D20F0F">
            <w:pPr>
              <w:rPr>
                <w:rFonts w:eastAsia="Times New Roman"/>
                <w:b/>
                <w:bCs/>
                <w:sz w:val="16"/>
                <w:szCs w:val="16"/>
              </w:rPr>
            </w:pPr>
          </w:p>
        </w:tc>
        <w:tc>
          <w:tcPr>
            <w:tcW w:w="417"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2023 год</w:t>
            </w:r>
          </w:p>
        </w:tc>
        <w:tc>
          <w:tcPr>
            <w:tcW w:w="416"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2024 год</w:t>
            </w:r>
          </w:p>
        </w:tc>
        <w:tc>
          <w:tcPr>
            <w:tcW w:w="417"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2025 год</w:t>
            </w:r>
          </w:p>
        </w:tc>
        <w:tc>
          <w:tcPr>
            <w:tcW w:w="416"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2024 год</w:t>
            </w:r>
          </w:p>
        </w:tc>
        <w:tc>
          <w:tcPr>
            <w:tcW w:w="417"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2025 год</w:t>
            </w:r>
          </w:p>
        </w:tc>
        <w:tc>
          <w:tcPr>
            <w:tcW w:w="416"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2026 год</w:t>
            </w:r>
          </w:p>
        </w:tc>
      </w:tr>
      <w:tr w:rsidR="00D20F0F" w:rsidRPr="00087A51" w:rsidTr="000A2ED4">
        <w:trPr>
          <w:trHeight w:val="56"/>
        </w:trPr>
        <w:tc>
          <w:tcPr>
            <w:tcW w:w="209" w:type="pct"/>
            <w:shd w:val="clear" w:color="000000" w:fill="FFFFFF"/>
            <w:vAlign w:val="center"/>
          </w:tcPr>
          <w:p w:rsidR="00D20F0F" w:rsidRPr="00087A51" w:rsidRDefault="00D20F0F" w:rsidP="00D20F0F">
            <w:pPr>
              <w:jc w:val="center"/>
              <w:rPr>
                <w:rFonts w:eastAsia="Times New Roman"/>
                <w:sz w:val="16"/>
                <w:szCs w:val="16"/>
              </w:rPr>
            </w:pPr>
            <w:bookmarkStart w:id="55" w:name="_Hlk152085098"/>
            <w:r w:rsidRPr="00087A51">
              <w:rPr>
                <w:rFonts w:eastAsia="Times New Roman"/>
                <w:sz w:val="16"/>
                <w:szCs w:val="16"/>
              </w:rPr>
              <w:t>1</w:t>
            </w:r>
          </w:p>
        </w:tc>
        <w:tc>
          <w:tcPr>
            <w:tcW w:w="2291"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«Модернизация, развитие, защита инфраструктуры муниципальной сети и функционирование информационных систем»</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23 130,9</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9 036,3</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9 330,5</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10 130,0</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8 130,2</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9 330,5</w:t>
            </w:r>
          </w:p>
        </w:tc>
      </w:tr>
      <w:bookmarkEnd w:id="55"/>
      <w:tr w:rsidR="00D20F0F" w:rsidRPr="00087A51" w:rsidTr="000A2ED4">
        <w:trPr>
          <w:trHeight w:val="56"/>
        </w:trPr>
        <w:tc>
          <w:tcPr>
            <w:tcW w:w="209" w:type="pct"/>
            <w:shd w:val="clear" w:color="000000" w:fill="FFFFFF"/>
            <w:vAlign w:val="center"/>
          </w:tcPr>
          <w:p w:rsidR="00D20F0F" w:rsidRPr="00087A51" w:rsidRDefault="00D20F0F" w:rsidP="00D20F0F">
            <w:pPr>
              <w:jc w:val="center"/>
              <w:rPr>
                <w:rFonts w:eastAsia="Times New Roman"/>
                <w:sz w:val="16"/>
                <w:szCs w:val="16"/>
              </w:rPr>
            </w:pPr>
            <w:r w:rsidRPr="00087A51">
              <w:rPr>
                <w:rFonts w:eastAsia="Times New Roman"/>
                <w:sz w:val="16"/>
                <w:szCs w:val="16"/>
              </w:rPr>
              <w:t>2</w:t>
            </w:r>
          </w:p>
        </w:tc>
        <w:tc>
          <w:tcPr>
            <w:tcW w:w="2291"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«Осуществление управленческих функций в сфере информационных технологий»</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24 428,5</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24 205,5</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25 222,2</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26 824,4</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26 430,4</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26 439,1</w:t>
            </w:r>
          </w:p>
        </w:tc>
      </w:tr>
      <w:tr w:rsidR="00D20F0F" w:rsidRPr="00087A51" w:rsidTr="000A2ED4">
        <w:trPr>
          <w:trHeight w:val="56"/>
        </w:trPr>
        <w:tc>
          <w:tcPr>
            <w:tcW w:w="2500" w:type="pct"/>
            <w:gridSpan w:val="2"/>
            <w:shd w:val="clear" w:color="auto" w:fill="DBE5F1" w:themeFill="accent1" w:themeFillTint="33"/>
          </w:tcPr>
          <w:p w:rsidR="00D20F0F" w:rsidRPr="00087A51" w:rsidRDefault="00D20F0F" w:rsidP="00D20F0F">
            <w:pPr>
              <w:rPr>
                <w:rFonts w:eastAsia="Times New Roman"/>
                <w:b/>
                <w:bCs/>
                <w:sz w:val="16"/>
                <w:szCs w:val="16"/>
              </w:rPr>
            </w:pPr>
            <w:r w:rsidRPr="00087A51">
              <w:rPr>
                <w:rFonts w:eastAsia="Times New Roman"/>
                <w:b/>
                <w:bCs/>
                <w:sz w:val="16"/>
                <w:szCs w:val="16"/>
              </w:rPr>
              <w:t>Всего:</w:t>
            </w:r>
          </w:p>
        </w:tc>
        <w:tc>
          <w:tcPr>
            <w:tcW w:w="41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47 559,4 </w:t>
            </w:r>
          </w:p>
        </w:tc>
        <w:tc>
          <w:tcPr>
            <w:tcW w:w="416"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33 241,8</w:t>
            </w:r>
          </w:p>
        </w:tc>
        <w:tc>
          <w:tcPr>
            <w:tcW w:w="41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34 552,7 </w:t>
            </w:r>
          </w:p>
        </w:tc>
        <w:tc>
          <w:tcPr>
            <w:tcW w:w="416"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36 954,4 </w:t>
            </w:r>
          </w:p>
        </w:tc>
        <w:tc>
          <w:tcPr>
            <w:tcW w:w="41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34 560,6 </w:t>
            </w:r>
          </w:p>
        </w:tc>
        <w:tc>
          <w:tcPr>
            <w:tcW w:w="416"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35 769,6</w:t>
            </w:r>
          </w:p>
        </w:tc>
      </w:tr>
    </w:tbl>
    <w:p w:rsidR="00D20F0F" w:rsidRPr="00087A51" w:rsidRDefault="00D20F0F" w:rsidP="00D20F0F">
      <w:pPr>
        <w:ind w:right="142"/>
        <w:jc w:val="center"/>
        <w:rPr>
          <w:sz w:val="16"/>
          <w:szCs w:val="16"/>
        </w:rPr>
      </w:pPr>
    </w:p>
    <w:p w:rsidR="00D20F0F" w:rsidRPr="00087A51" w:rsidRDefault="00D20F0F" w:rsidP="00D20F0F">
      <w:pPr>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сокращены на 2024 год на 10 605,0 тыс. рублей или 22,3%, на 2025 год на 12 998,8 тыс. рублей или 27,3% и на 2026 на 11 789,8 тыс. рублей или 24,8%.</w:t>
      </w:r>
    </w:p>
    <w:p w:rsidR="00D20F0F" w:rsidRPr="00087A51" w:rsidRDefault="00D20F0F" w:rsidP="009B75BE">
      <w:pPr>
        <w:numPr>
          <w:ilvl w:val="0"/>
          <w:numId w:val="79"/>
        </w:numPr>
        <w:tabs>
          <w:tab w:val="left" w:pos="1134"/>
          <w:tab w:val="left" w:pos="1418"/>
        </w:tabs>
        <w:ind w:left="0" w:firstLine="709"/>
        <w:contextualSpacing/>
        <w:jc w:val="both"/>
        <w:rPr>
          <w:sz w:val="28"/>
          <w:szCs w:val="28"/>
        </w:rPr>
      </w:pPr>
      <w:r w:rsidRPr="00087A51">
        <w:rPr>
          <w:sz w:val="28"/>
          <w:szCs w:val="28"/>
        </w:rPr>
        <w:t>Основной объем средств Проектом решения предложено направить на комплекс процессных мероприятий «Осуществление управленческих функций в сфере информационных технологий» – 26 824,4 тыс. рублей в 2024 году, 26 430,4 тыс. рублей в 2025 году и 26 439,1 тыс. рублей в 2026 году или 72,6%, 76,5% и 73,9% от общего объема планируемых расходов на муниципальную программу в 2024-2026 годах соответственно.</w:t>
      </w:r>
    </w:p>
    <w:p w:rsidR="00D20F0F" w:rsidRPr="00087A51" w:rsidRDefault="00D20F0F" w:rsidP="00D20F0F">
      <w:pPr>
        <w:ind w:firstLine="709"/>
        <w:jc w:val="both"/>
        <w:rPr>
          <w:rFonts w:eastAsia="Times New Roman"/>
          <w:sz w:val="28"/>
        </w:rPr>
      </w:pPr>
      <w:r w:rsidRPr="00087A51">
        <w:rPr>
          <w:rFonts w:eastAsia="Times New Roman"/>
          <w:sz w:val="28"/>
          <w:szCs w:val="27"/>
        </w:rPr>
        <w:t>Согласно расчету бюджетных ассигнований, представленному с Проектом решения, основной объем бюджетных ассигнований предусмотрен на заработную плату и начисления на оплату труда в 2024 году в сумме 25 694,6 тыс. рублей, в 2025 году – 25 694,6 тыс. рублей и в 2026 году – 25 694,6 тыс. рублей или 95,8%, 97,2% и 97,2% от общего объема ассигнований комплекса процессных мероприятий.</w:t>
      </w:r>
    </w:p>
    <w:p w:rsidR="00D20F0F" w:rsidRPr="00087A51" w:rsidRDefault="00D20F0F" w:rsidP="000E00AB">
      <w:pPr>
        <w:numPr>
          <w:ilvl w:val="0"/>
          <w:numId w:val="79"/>
        </w:numPr>
        <w:tabs>
          <w:tab w:val="left" w:pos="1134"/>
          <w:tab w:val="left" w:pos="1418"/>
        </w:tabs>
        <w:ind w:left="0" w:firstLine="709"/>
        <w:contextualSpacing/>
        <w:jc w:val="both"/>
        <w:rPr>
          <w:sz w:val="28"/>
          <w:szCs w:val="28"/>
        </w:rPr>
      </w:pPr>
      <w:r w:rsidRPr="00087A51">
        <w:rPr>
          <w:sz w:val="28"/>
          <w:szCs w:val="28"/>
        </w:rPr>
        <w:t>Для выполнения комплекса процессных мероприятий «Модернизация, развитие, защита инфраструктуры муниципальной сети и функционирование информационных систем» Проектом решения предложено утвердить бюджетные ассигнования на 2024 в сумме 10 130,0 тыс. рублей, на 2025 год – 8 130,2 тыс. рублей и на 2026 год – 9 330,5 тыс. рублей или 27,4%, 23,5% и 26,1% от общего объема бюджетных ассигнований на реализацию программы.</w:t>
      </w:r>
    </w:p>
    <w:p w:rsidR="00D20F0F" w:rsidRPr="00087A51" w:rsidRDefault="00D20F0F" w:rsidP="000E00AB">
      <w:pPr>
        <w:tabs>
          <w:tab w:val="left" w:pos="1134"/>
          <w:tab w:val="left" w:pos="1418"/>
        </w:tabs>
        <w:ind w:firstLine="709"/>
        <w:contextualSpacing/>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D20F0F" w:rsidRPr="00087A51" w:rsidRDefault="00D20F0F" w:rsidP="000E00AB">
      <w:pPr>
        <w:numPr>
          <w:ilvl w:val="0"/>
          <w:numId w:val="80"/>
        </w:numPr>
        <w:tabs>
          <w:tab w:val="left" w:pos="1134"/>
        </w:tabs>
        <w:ind w:left="0" w:firstLine="709"/>
        <w:contextualSpacing/>
        <w:jc w:val="both"/>
        <w:rPr>
          <w:sz w:val="28"/>
          <w:szCs w:val="28"/>
        </w:rPr>
      </w:pPr>
      <w:r w:rsidRPr="00087A51">
        <w:rPr>
          <w:sz w:val="28"/>
          <w:szCs w:val="28"/>
        </w:rPr>
        <w:t>модернизация, развитие, защита инфраструктуры муниципальной сети, функционирование информационных систем и передачи данных города Оренбурга (9 130,0 тыс. рублей, 7 130,2 тыс. рублей и 8 257,0 тыс. рублей соответственно);</w:t>
      </w:r>
    </w:p>
    <w:p w:rsidR="00D20F0F" w:rsidRPr="00087A51" w:rsidRDefault="00D20F0F" w:rsidP="000E00AB">
      <w:pPr>
        <w:numPr>
          <w:ilvl w:val="0"/>
          <w:numId w:val="80"/>
        </w:numPr>
        <w:tabs>
          <w:tab w:val="left" w:pos="1134"/>
        </w:tabs>
        <w:ind w:left="0" w:firstLine="709"/>
        <w:contextualSpacing/>
        <w:jc w:val="both"/>
        <w:rPr>
          <w:sz w:val="28"/>
          <w:szCs w:val="28"/>
        </w:rPr>
      </w:pPr>
      <w:r w:rsidRPr="00087A51">
        <w:rPr>
          <w:sz w:val="28"/>
          <w:szCs w:val="28"/>
        </w:rPr>
        <w:t>мероприятия по технической защите информации ограниченного доступа (по 1 000,0 тыс. рублей на 2024-2025 годы и 1 073,5 тыс. рублей на 2026 год соответственно).</w:t>
      </w:r>
    </w:p>
    <w:p w:rsidR="00D20F0F" w:rsidRPr="00087A51" w:rsidRDefault="00D20F0F" w:rsidP="000E00AB">
      <w:pPr>
        <w:tabs>
          <w:tab w:val="left" w:pos="1134"/>
        </w:tabs>
        <w:autoSpaceDE w:val="0"/>
        <w:autoSpaceDN w:val="0"/>
        <w:adjustRightInd w:val="0"/>
        <w:ind w:right="-1" w:firstLine="709"/>
        <w:jc w:val="both"/>
        <w:rPr>
          <w:sz w:val="28"/>
          <w:szCs w:val="28"/>
        </w:rPr>
      </w:pPr>
      <w:r w:rsidRPr="00087A51">
        <w:rPr>
          <w:sz w:val="28"/>
          <w:szCs w:val="28"/>
        </w:rPr>
        <w:t xml:space="preserve">По результатам анализа проекта изменений муниципальной программы, и действующей редакции программы установлено, что изменение объемов </w:t>
      </w:r>
      <w:r w:rsidRPr="00087A51">
        <w:rPr>
          <w:sz w:val="28"/>
          <w:szCs w:val="28"/>
        </w:rPr>
        <w:lastRenderedPageBreak/>
        <w:t>финансирования не привело к изменению значений планируемых к достижению показателей (индикаторов) непосредственных результатов.</w:t>
      </w:r>
    </w:p>
    <w:p w:rsidR="00D20F0F" w:rsidRPr="00087A51" w:rsidRDefault="00D20F0F" w:rsidP="000E00AB">
      <w:pPr>
        <w:tabs>
          <w:tab w:val="left" w:pos="1134"/>
        </w:tabs>
        <w:autoSpaceDE w:val="0"/>
        <w:autoSpaceDN w:val="0"/>
        <w:adjustRightInd w:val="0"/>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D20F0F" w:rsidRPr="00087A51" w:rsidRDefault="00D20F0F" w:rsidP="000E00AB">
      <w:pPr>
        <w:numPr>
          <w:ilvl w:val="0"/>
          <w:numId w:val="81"/>
        </w:numPr>
        <w:tabs>
          <w:tab w:val="left" w:pos="1134"/>
          <w:tab w:val="left" w:pos="9498"/>
          <w:tab w:val="left" w:pos="9781"/>
        </w:tabs>
        <w:ind w:left="0" w:right="-1" w:firstLine="708"/>
        <w:contextualSpacing/>
        <w:jc w:val="both"/>
        <w:rPr>
          <w:bCs/>
          <w:sz w:val="28"/>
          <w:szCs w:val="28"/>
        </w:rPr>
      </w:pPr>
      <w:r w:rsidRPr="00087A51">
        <w:rPr>
          <w:rFonts w:eastAsiaTheme="minorHAnsi"/>
          <w:sz w:val="28"/>
          <w:szCs w:val="28"/>
        </w:rPr>
        <w:t>устойчивость (надежность) функционирования информационно-телекоммуникационной инфраструктуры – 99,0% ежегодно;</w:t>
      </w:r>
    </w:p>
    <w:p w:rsidR="00D20F0F" w:rsidRPr="00087A51" w:rsidRDefault="00D20F0F" w:rsidP="000E00AB">
      <w:pPr>
        <w:numPr>
          <w:ilvl w:val="0"/>
          <w:numId w:val="76"/>
        </w:numPr>
        <w:tabs>
          <w:tab w:val="left" w:pos="0"/>
          <w:tab w:val="left" w:pos="1134"/>
        </w:tabs>
        <w:ind w:left="0" w:firstLine="709"/>
        <w:contextualSpacing/>
        <w:jc w:val="both"/>
        <w:rPr>
          <w:rFonts w:eastAsiaTheme="minorHAnsi"/>
          <w:sz w:val="28"/>
          <w:szCs w:val="28"/>
        </w:rPr>
      </w:pPr>
      <w:r w:rsidRPr="00087A51">
        <w:rPr>
          <w:rFonts w:eastAsiaTheme="minorHAnsi"/>
          <w:sz w:val="28"/>
          <w:szCs w:val="28"/>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 – в 2024 году – 98,0%, в 2025-2026 годы – 99,0% соответственно;</w:t>
      </w:r>
    </w:p>
    <w:p w:rsidR="00D20F0F" w:rsidRPr="00087A51" w:rsidRDefault="00D20F0F" w:rsidP="000E00AB">
      <w:pPr>
        <w:numPr>
          <w:ilvl w:val="0"/>
          <w:numId w:val="81"/>
        </w:numPr>
        <w:tabs>
          <w:tab w:val="left" w:pos="1134"/>
          <w:tab w:val="left" w:pos="9498"/>
          <w:tab w:val="left" w:pos="9781"/>
        </w:tabs>
        <w:ind w:left="0" w:right="-1" w:firstLine="708"/>
        <w:contextualSpacing/>
        <w:jc w:val="both"/>
        <w:rPr>
          <w:sz w:val="28"/>
          <w:szCs w:val="28"/>
        </w:rPr>
      </w:pPr>
      <w:r w:rsidRPr="00087A51">
        <w:rPr>
          <w:rFonts w:eastAsiaTheme="minorHAnsi"/>
          <w:sz w:val="28"/>
          <w:szCs w:val="28"/>
        </w:rPr>
        <w:t>устойчивость (надежность) функционирования инфраструктуры систем и средств связи и передачи данных Оренбургского городского звена Оренбургской территориальной подсистемы РСЧС, единой дежурно-диспетчерской службы – 99,0% ежегодно;</w:t>
      </w:r>
    </w:p>
    <w:p w:rsidR="00502977" w:rsidRPr="00087A51" w:rsidRDefault="00D20F0F" w:rsidP="000E00AB">
      <w:pPr>
        <w:numPr>
          <w:ilvl w:val="0"/>
          <w:numId w:val="81"/>
        </w:numPr>
        <w:tabs>
          <w:tab w:val="left" w:pos="1134"/>
          <w:tab w:val="left" w:pos="9498"/>
          <w:tab w:val="left" w:pos="9781"/>
        </w:tabs>
        <w:ind w:left="0" w:right="-1" w:firstLine="708"/>
        <w:contextualSpacing/>
        <w:jc w:val="both"/>
        <w:rPr>
          <w:rFonts w:eastAsiaTheme="minorHAnsi"/>
          <w:sz w:val="28"/>
          <w:szCs w:val="28"/>
        </w:rPr>
      </w:pPr>
      <w:r w:rsidRPr="00087A51">
        <w:rPr>
          <w:rFonts w:eastAsiaTheme="minorHAnsi"/>
          <w:sz w:val="28"/>
          <w:szCs w:val="28"/>
        </w:rPr>
        <w:t>устойчивость (надежность) функционирования систем и сетей фиксированной телефонной связи – 98,0% ежегодно.</w:t>
      </w:r>
    </w:p>
    <w:p w:rsidR="00502977" w:rsidRPr="00087A51" w:rsidRDefault="00502977" w:rsidP="000E00AB">
      <w:pPr>
        <w:tabs>
          <w:tab w:val="left" w:pos="1134"/>
          <w:tab w:val="left" w:pos="9498"/>
          <w:tab w:val="left" w:pos="9781"/>
        </w:tabs>
        <w:ind w:right="-1"/>
        <w:jc w:val="both"/>
        <w:rPr>
          <w:rFonts w:eastAsiaTheme="minorHAnsi"/>
          <w:sz w:val="20"/>
          <w:szCs w:val="20"/>
        </w:rPr>
      </w:pPr>
    </w:p>
    <w:p w:rsidR="00502977" w:rsidRPr="00087A51" w:rsidRDefault="00A237D1" w:rsidP="000E00AB">
      <w:pPr>
        <w:pStyle w:val="affa"/>
        <w:numPr>
          <w:ilvl w:val="0"/>
          <w:numId w:val="4"/>
        </w:numPr>
        <w:tabs>
          <w:tab w:val="left" w:pos="1134"/>
        </w:tabs>
        <w:ind w:left="0" w:firstLine="709"/>
        <w:jc w:val="both"/>
        <w:rPr>
          <w:sz w:val="28"/>
          <w:szCs w:val="28"/>
        </w:rPr>
      </w:pPr>
      <w:r w:rsidRPr="00087A51">
        <w:rPr>
          <w:sz w:val="28"/>
          <w:szCs w:val="28"/>
        </w:rPr>
        <w:t>Проектом решения предусматривается реализация шести муниципальных программ, которые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Общий объем финансирования данных программ составляет: на 202</w:t>
      </w:r>
      <w:r w:rsidR="00937895" w:rsidRPr="00087A51">
        <w:rPr>
          <w:sz w:val="28"/>
          <w:szCs w:val="28"/>
        </w:rPr>
        <w:t>4</w:t>
      </w:r>
      <w:r w:rsidRPr="00087A51">
        <w:rPr>
          <w:sz w:val="28"/>
          <w:szCs w:val="28"/>
        </w:rPr>
        <w:t xml:space="preserve"> год – </w:t>
      </w:r>
      <w:r w:rsidR="00295B81" w:rsidRPr="00087A51">
        <w:rPr>
          <w:sz w:val="28"/>
          <w:szCs w:val="28"/>
        </w:rPr>
        <w:t>161 412,0</w:t>
      </w:r>
      <w:r w:rsidRPr="00087A51">
        <w:rPr>
          <w:sz w:val="28"/>
          <w:szCs w:val="28"/>
        </w:rPr>
        <w:t xml:space="preserve"> тыс. рублей (0,6% от общего объема расходов), на 202</w:t>
      </w:r>
      <w:r w:rsidR="00937895" w:rsidRPr="00087A51">
        <w:rPr>
          <w:sz w:val="28"/>
          <w:szCs w:val="28"/>
        </w:rPr>
        <w:t>5</w:t>
      </w:r>
      <w:r w:rsidRPr="00087A51">
        <w:rPr>
          <w:sz w:val="28"/>
          <w:szCs w:val="28"/>
        </w:rPr>
        <w:t xml:space="preserve"> год – </w:t>
      </w:r>
      <w:r w:rsidR="00295B81" w:rsidRPr="00087A51">
        <w:rPr>
          <w:sz w:val="28"/>
          <w:szCs w:val="28"/>
        </w:rPr>
        <w:t>177 297,6</w:t>
      </w:r>
      <w:r w:rsidRPr="00087A51">
        <w:rPr>
          <w:sz w:val="28"/>
          <w:szCs w:val="28"/>
        </w:rPr>
        <w:t xml:space="preserve"> тыс. рублей (0,</w:t>
      </w:r>
      <w:r w:rsidR="00295B81" w:rsidRPr="00087A51">
        <w:rPr>
          <w:sz w:val="28"/>
          <w:szCs w:val="28"/>
        </w:rPr>
        <w:t>9</w:t>
      </w:r>
      <w:r w:rsidRPr="00087A51">
        <w:rPr>
          <w:sz w:val="28"/>
          <w:szCs w:val="28"/>
        </w:rPr>
        <w:t>%) и на 202</w:t>
      </w:r>
      <w:r w:rsidR="00937895" w:rsidRPr="00087A51">
        <w:rPr>
          <w:sz w:val="28"/>
          <w:szCs w:val="28"/>
        </w:rPr>
        <w:t>6</w:t>
      </w:r>
      <w:r w:rsidRPr="00087A51">
        <w:rPr>
          <w:sz w:val="28"/>
          <w:szCs w:val="28"/>
        </w:rPr>
        <w:t xml:space="preserve"> год – </w:t>
      </w:r>
      <w:r w:rsidR="00295B81" w:rsidRPr="00087A51">
        <w:rPr>
          <w:sz w:val="28"/>
          <w:szCs w:val="28"/>
        </w:rPr>
        <w:t xml:space="preserve">192 040,0 </w:t>
      </w:r>
      <w:r w:rsidRPr="00087A51">
        <w:rPr>
          <w:sz w:val="28"/>
          <w:szCs w:val="28"/>
        </w:rPr>
        <w:t>тыс. рублей (</w:t>
      </w:r>
      <w:r w:rsidR="00295B81" w:rsidRPr="00087A51">
        <w:rPr>
          <w:sz w:val="28"/>
          <w:szCs w:val="28"/>
        </w:rPr>
        <w:t>1</w:t>
      </w:r>
      <w:r w:rsidRPr="00087A51">
        <w:rPr>
          <w:sz w:val="28"/>
          <w:szCs w:val="28"/>
        </w:rPr>
        <w:t>,</w:t>
      </w:r>
      <w:r w:rsidR="00295B81" w:rsidRPr="00087A51">
        <w:rPr>
          <w:sz w:val="28"/>
          <w:szCs w:val="28"/>
        </w:rPr>
        <w:t>1</w:t>
      </w:r>
      <w:r w:rsidRPr="00087A51">
        <w:rPr>
          <w:sz w:val="28"/>
          <w:szCs w:val="28"/>
        </w:rPr>
        <w:t>%), в том числе:</w:t>
      </w:r>
    </w:p>
    <w:p w:rsidR="00B34363" w:rsidRPr="0072619E" w:rsidRDefault="00B34363" w:rsidP="000E00AB">
      <w:pPr>
        <w:pStyle w:val="affa"/>
        <w:tabs>
          <w:tab w:val="left" w:pos="1134"/>
        </w:tabs>
        <w:ind w:left="709"/>
        <w:jc w:val="both"/>
        <w:rPr>
          <w:sz w:val="16"/>
          <w:szCs w:val="28"/>
          <w:highlight w:val="green"/>
        </w:rPr>
      </w:pPr>
    </w:p>
    <w:p w:rsidR="00027C3E" w:rsidRPr="00087A51" w:rsidRDefault="00B30752" w:rsidP="000E00AB">
      <w:pPr>
        <w:pStyle w:val="2"/>
        <w:widowControl/>
        <w:jc w:val="center"/>
        <w:rPr>
          <w:b/>
        </w:rPr>
      </w:pPr>
      <w:bookmarkStart w:id="56" w:name="_Toc152921804"/>
      <w:r>
        <w:rPr>
          <w:b/>
        </w:rPr>
        <w:t xml:space="preserve">6.20. </w:t>
      </w:r>
      <w:r w:rsidR="00027C3E" w:rsidRPr="00087A51">
        <w:rPr>
          <w:b/>
        </w:rPr>
        <w:t>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bookmarkEnd w:id="56"/>
    </w:p>
    <w:p w:rsidR="00027C3E" w:rsidRPr="00087A51" w:rsidRDefault="00027C3E" w:rsidP="000E00AB">
      <w:pPr>
        <w:jc w:val="center"/>
        <w:rPr>
          <w:b/>
          <w:sz w:val="16"/>
        </w:rPr>
      </w:pPr>
    </w:p>
    <w:p w:rsidR="00027C3E" w:rsidRPr="00087A51" w:rsidRDefault="00027C3E" w:rsidP="000E00AB">
      <w:pPr>
        <w:pStyle w:val="afb"/>
        <w:tabs>
          <w:tab w:val="left" w:pos="1134"/>
        </w:tabs>
        <w:ind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w:t>
      </w:r>
      <w:r w:rsidRPr="00087A51">
        <w:rPr>
          <w:rFonts w:ascii="Times New Roman" w:eastAsiaTheme="minorHAnsi" w:hAnsi="Times New Roman" w:cs="Times New Roman"/>
          <w:sz w:val="28"/>
          <w:szCs w:val="28"/>
          <w:lang w:eastAsia="en-US"/>
        </w:rPr>
        <w:t>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r w:rsidRPr="00087A51">
        <w:rPr>
          <w:rFonts w:ascii="Times New Roman" w:hAnsi="Times New Roman" w:cs="Times New Roman"/>
          <w:sz w:val="28"/>
          <w:szCs w:val="28"/>
        </w:rPr>
        <w:t>».</w:t>
      </w:r>
    </w:p>
    <w:p w:rsidR="00027C3E" w:rsidRPr="00087A51" w:rsidRDefault="00027C3E" w:rsidP="000E00AB">
      <w:pPr>
        <w:ind w:firstLine="709"/>
      </w:pPr>
      <w:r w:rsidRPr="00087A51">
        <w:rPr>
          <w:sz w:val="28"/>
          <w:szCs w:val="28"/>
        </w:rPr>
        <w:t>Период реализации: 2020-2030 годы.</w:t>
      </w:r>
    </w:p>
    <w:p w:rsidR="00027C3E" w:rsidRPr="00087A51" w:rsidRDefault="00027C3E" w:rsidP="000E00AB">
      <w:pPr>
        <w:pStyle w:val="afb"/>
        <w:tabs>
          <w:tab w:val="left" w:pos="1134"/>
        </w:tabs>
        <w:ind w:firstLine="709"/>
        <w:jc w:val="both"/>
        <w:rPr>
          <w:rFonts w:ascii="Times New Roman" w:eastAsiaTheme="minorHAnsi" w:hAnsi="Times New Roman" w:cs="Times New Roman"/>
          <w:sz w:val="28"/>
          <w:szCs w:val="28"/>
          <w:lang w:eastAsia="en-US"/>
        </w:rPr>
      </w:pPr>
      <w:r w:rsidRPr="00087A51">
        <w:rPr>
          <w:rFonts w:ascii="Times New Roman" w:hAnsi="Times New Roman" w:cs="Times New Roman"/>
          <w:sz w:val="28"/>
          <w:szCs w:val="28"/>
        </w:rPr>
        <w:t>Ответственным исполнителем программы является У</w:t>
      </w:r>
      <w:r w:rsidRPr="00087A51">
        <w:rPr>
          <w:rFonts w:ascii="Times New Roman" w:eastAsiaTheme="minorHAnsi" w:hAnsi="Times New Roman" w:cs="Times New Roman"/>
          <w:sz w:val="28"/>
          <w:szCs w:val="28"/>
          <w:lang w:eastAsia="en-US"/>
        </w:rPr>
        <w:t>ГОЧС и ПБ</w:t>
      </w:r>
      <w:r w:rsidRPr="00087A51">
        <w:rPr>
          <w:rFonts w:ascii="Times New Roman" w:hAnsi="Times New Roman" w:cs="Times New Roman"/>
          <w:sz w:val="28"/>
          <w:szCs w:val="28"/>
        </w:rPr>
        <w:t>.</w:t>
      </w:r>
    </w:p>
    <w:p w:rsidR="00027C3E" w:rsidRPr="00087A51" w:rsidRDefault="00027C3E" w:rsidP="000E00AB">
      <w:pPr>
        <w:pStyle w:val="afb"/>
        <w:ind w:firstLine="709"/>
        <w:jc w:val="both"/>
        <w:rPr>
          <w:rFonts w:ascii="Times New Roman" w:eastAsiaTheme="minorHAnsi" w:hAnsi="Times New Roman" w:cs="Times New Roman"/>
          <w:sz w:val="28"/>
          <w:szCs w:val="28"/>
          <w:lang w:eastAsia="en-US"/>
        </w:rPr>
      </w:pPr>
      <w:r w:rsidRPr="00087A51">
        <w:rPr>
          <w:rFonts w:ascii="Times New Roman" w:hAnsi="Times New Roman" w:cs="Times New Roman"/>
          <w:sz w:val="28"/>
          <w:szCs w:val="28"/>
        </w:rPr>
        <w:t xml:space="preserve">Соисполнители муниципальной программы: </w:t>
      </w:r>
      <w:r w:rsidRPr="00087A51">
        <w:rPr>
          <w:rFonts w:ascii="Times New Roman" w:eastAsiaTheme="minorHAnsi" w:hAnsi="Times New Roman" w:cs="Times New Roman"/>
          <w:sz w:val="28"/>
          <w:szCs w:val="28"/>
          <w:lang w:eastAsia="en-US"/>
        </w:rPr>
        <w:t>Администрация Северного округа, Администрация Южного округа, МБУ «Аварийно-спасательная служба» муниципального образования «город Оренбург» (далее - МБУ «АСС»), МБУ «Муниципальный диспетчерский центр» города Оренбурга (далее - МБУ «МДЦ»).</w:t>
      </w:r>
    </w:p>
    <w:p w:rsidR="00027C3E" w:rsidRPr="00087A51" w:rsidRDefault="00027C3E" w:rsidP="000E00AB">
      <w:pPr>
        <w:tabs>
          <w:tab w:val="left" w:pos="1134"/>
        </w:tabs>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76 988,2 тыс. рублей, на 2025 год – 79 940,0 тыс. рублей и 2026 год – 82 982,7 тыс. рублей.</w:t>
      </w:r>
    </w:p>
    <w:p w:rsidR="00027C3E" w:rsidRPr="00087A51" w:rsidRDefault="00027C3E" w:rsidP="000E00AB">
      <w:pPr>
        <w:tabs>
          <w:tab w:val="left" w:pos="1134"/>
        </w:tabs>
        <w:ind w:firstLine="709"/>
        <w:jc w:val="both"/>
        <w:rPr>
          <w:sz w:val="28"/>
          <w:szCs w:val="28"/>
        </w:rPr>
      </w:pPr>
      <w:r w:rsidRPr="00087A51">
        <w:rPr>
          <w:sz w:val="28"/>
          <w:szCs w:val="28"/>
        </w:rPr>
        <w:lastRenderedPageBreak/>
        <w:t>В соответствии с ведомственной структурой бюджетные ассигнования по программе предлагаются к утверждению УГОЧС и ПБ (75 717,2 тыс. рублей, 78 654,3 тыс. рублей и 81 681,6 тыс. рублей на 2024-2026 годы соответственно), Администрации Северного округа (300,0 тыс. рублей, 314,7 тыс. рублей и 330,1 тыс. рублей на 2024-2026 годы соответственно) и Администрации Южного округа (971,0 тыс. рублей ежегодно).</w:t>
      </w:r>
    </w:p>
    <w:p w:rsidR="00027C3E" w:rsidRPr="00087A51" w:rsidRDefault="00027C3E" w:rsidP="000E00A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на выполнение двух </w:t>
      </w:r>
      <w:r w:rsidRPr="00087A51">
        <w:rPr>
          <w:rFonts w:ascii="Times New Roman" w:eastAsia="Times New Roman" w:hAnsi="Times New Roman" w:cs="Times New Roman"/>
          <w:bCs/>
          <w:sz w:val="28"/>
          <w:szCs w:val="28"/>
        </w:rPr>
        <w:t>комплексов процессных мероприятий</w:t>
      </w:r>
      <w:r w:rsidRPr="00087A51">
        <w:rPr>
          <w:rFonts w:ascii="Times New Roman" w:hAnsi="Times New Roman" w:cs="Times New Roman"/>
          <w:sz w:val="28"/>
          <w:szCs w:val="28"/>
        </w:rPr>
        <w:t xml:space="preserve"> в общей сумме 72 850,0 тыс. рублей.</w:t>
      </w:r>
    </w:p>
    <w:p w:rsidR="00027C3E" w:rsidRPr="00087A51" w:rsidRDefault="00027C3E" w:rsidP="000E00AB">
      <w:pPr>
        <w:pStyle w:val="afb"/>
        <w:ind w:right="-1" w:firstLine="709"/>
        <w:jc w:val="both"/>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 (комплексов процессных мероприятий)</w:t>
      </w:r>
      <w:r w:rsidRPr="00087A51">
        <w:rPr>
          <w:rFonts w:ascii="Times New Roman" w:hAnsi="Times New Roman" w:cs="Times New Roman"/>
          <w:sz w:val="28"/>
          <w:szCs w:val="28"/>
        </w:rPr>
        <w:t>, представлены в следующей таблице.</w:t>
      </w:r>
    </w:p>
    <w:p w:rsidR="00027C3E" w:rsidRPr="00087A51" w:rsidRDefault="00027C3E" w:rsidP="000E00AB">
      <w:pPr>
        <w:ind w:right="-1"/>
        <w:jc w:val="right"/>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4673"/>
        <w:gridCol w:w="851"/>
        <w:gridCol w:w="850"/>
        <w:gridCol w:w="851"/>
        <w:gridCol w:w="850"/>
        <w:gridCol w:w="851"/>
        <w:gridCol w:w="850"/>
      </w:tblGrid>
      <w:tr w:rsidR="00027C3E" w:rsidRPr="00087A51" w:rsidTr="00D20F0F">
        <w:trPr>
          <w:trHeight w:val="46"/>
        </w:trPr>
        <w:tc>
          <w:tcPr>
            <w:tcW w:w="445" w:type="dxa"/>
            <w:vMerge w:val="restart"/>
            <w:shd w:val="clear" w:color="000000" w:fill="DBE5F1"/>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 п/п</w:t>
            </w:r>
          </w:p>
        </w:tc>
        <w:tc>
          <w:tcPr>
            <w:tcW w:w="4673" w:type="dxa"/>
            <w:vMerge w:val="restart"/>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552" w:type="dxa"/>
            <w:gridSpan w:val="3"/>
            <w:shd w:val="clear" w:color="000000" w:fill="DBE5F1"/>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Утверждено СБР на 01.11.2023</w:t>
            </w:r>
          </w:p>
        </w:tc>
        <w:tc>
          <w:tcPr>
            <w:tcW w:w="2551" w:type="dxa"/>
            <w:gridSpan w:val="3"/>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Проект решения</w:t>
            </w:r>
          </w:p>
        </w:tc>
      </w:tr>
      <w:tr w:rsidR="00027C3E" w:rsidRPr="00087A51" w:rsidTr="00D20F0F">
        <w:trPr>
          <w:trHeight w:val="46"/>
        </w:trPr>
        <w:tc>
          <w:tcPr>
            <w:tcW w:w="445" w:type="dxa"/>
            <w:vMerge/>
            <w:vAlign w:val="center"/>
            <w:hideMark/>
          </w:tcPr>
          <w:p w:rsidR="00027C3E" w:rsidRPr="00087A51" w:rsidRDefault="00027C3E" w:rsidP="000E00AB">
            <w:pPr>
              <w:rPr>
                <w:rFonts w:eastAsia="Times New Roman"/>
                <w:b/>
                <w:bCs/>
                <w:sz w:val="16"/>
                <w:szCs w:val="16"/>
              </w:rPr>
            </w:pPr>
          </w:p>
        </w:tc>
        <w:tc>
          <w:tcPr>
            <w:tcW w:w="4673" w:type="dxa"/>
            <w:vMerge/>
            <w:vAlign w:val="center"/>
            <w:hideMark/>
          </w:tcPr>
          <w:p w:rsidR="00027C3E" w:rsidRPr="00087A51" w:rsidRDefault="00027C3E" w:rsidP="000E00AB">
            <w:pPr>
              <w:rPr>
                <w:rFonts w:eastAsia="Times New Roman"/>
                <w:b/>
                <w:bCs/>
                <w:sz w:val="16"/>
                <w:szCs w:val="16"/>
              </w:rPr>
            </w:pPr>
          </w:p>
        </w:tc>
        <w:tc>
          <w:tcPr>
            <w:tcW w:w="851"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2023 год</w:t>
            </w:r>
          </w:p>
        </w:tc>
        <w:tc>
          <w:tcPr>
            <w:tcW w:w="850"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2026 год</w:t>
            </w:r>
          </w:p>
        </w:tc>
      </w:tr>
      <w:tr w:rsidR="00027C3E" w:rsidRPr="00087A51" w:rsidTr="00D20F0F">
        <w:trPr>
          <w:trHeight w:val="46"/>
        </w:trPr>
        <w:tc>
          <w:tcPr>
            <w:tcW w:w="445" w:type="dxa"/>
            <w:shd w:val="clear" w:color="auto" w:fill="auto"/>
            <w:vAlign w:val="center"/>
            <w:hideMark/>
          </w:tcPr>
          <w:p w:rsidR="00027C3E" w:rsidRPr="00087A51" w:rsidRDefault="00027C3E" w:rsidP="000E00AB">
            <w:pPr>
              <w:jc w:val="center"/>
              <w:rPr>
                <w:rFonts w:eastAsia="Times New Roman"/>
                <w:iCs/>
                <w:sz w:val="16"/>
                <w:szCs w:val="16"/>
              </w:rPr>
            </w:pPr>
            <w:r w:rsidRPr="00087A51">
              <w:rPr>
                <w:rFonts w:eastAsia="Times New Roman"/>
                <w:iCs/>
                <w:sz w:val="16"/>
                <w:szCs w:val="16"/>
              </w:rPr>
              <w:t>1</w:t>
            </w:r>
          </w:p>
        </w:tc>
        <w:tc>
          <w:tcPr>
            <w:tcW w:w="4673" w:type="dxa"/>
            <w:shd w:val="clear" w:color="auto" w:fill="auto"/>
            <w:hideMark/>
          </w:tcPr>
          <w:p w:rsidR="00027C3E" w:rsidRPr="00087A51" w:rsidRDefault="00027C3E" w:rsidP="000E00AB">
            <w:pPr>
              <w:jc w:val="both"/>
              <w:rPr>
                <w:rFonts w:eastAsia="Times New Roman"/>
                <w:sz w:val="16"/>
                <w:szCs w:val="16"/>
              </w:rPr>
            </w:pPr>
            <w:r w:rsidRPr="00087A51">
              <w:rPr>
                <w:rFonts w:eastAsia="Times New Roman"/>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1 463,6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1 919,9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1 944,5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1 553,9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1 579,9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1 595,3 </w:t>
            </w:r>
          </w:p>
        </w:tc>
      </w:tr>
      <w:tr w:rsidR="00027C3E" w:rsidRPr="00087A51" w:rsidTr="00D20F0F">
        <w:trPr>
          <w:trHeight w:val="315"/>
        </w:trPr>
        <w:tc>
          <w:tcPr>
            <w:tcW w:w="445" w:type="dxa"/>
            <w:shd w:val="clear" w:color="auto" w:fill="auto"/>
            <w:vAlign w:val="center"/>
            <w:hideMark/>
          </w:tcPr>
          <w:p w:rsidR="00027C3E" w:rsidRPr="00087A51" w:rsidRDefault="00027C3E" w:rsidP="000E00AB">
            <w:pPr>
              <w:jc w:val="center"/>
              <w:rPr>
                <w:rFonts w:eastAsia="Times New Roman"/>
                <w:sz w:val="16"/>
                <w:szCs w:val="16"/>
              </w:rPr>
            </w:pPr>
            <w:r w:rsidRPr="00087A51">
              <w:rPr>
                <w:rFonts w:eastAsia="Times New Roman"/>
                <w:sz w:val="16"/>
                <w:szCs w:val="16"/>
              </w:rPr>
              <w:t>2</w:t>
            </w:r>
          </w:p>
        </w:tc>
        <w:tc>
          <w:tcPr>
            <w:tcW w:w="4673" w:type="dxa"/>
            <w:shd w:val="clear" w:color="auto" w:fill="auto"/>
            <w:hideMark/>
          </w:tcPr>
          <w:p w:rsidR="00027C3E" w:rsidRPr="00087A51" w:rsidRDefault="00027C3E" w:rsidP="000E00AB">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71 386,4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73 767,3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76 718,4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75 434,3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78 360,1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81 387,4 </w:t>
            </w:r>
          </w:p>
        </w:tc>
      </w:tr>
      <w:tr w:rsidR="00027C3E" w:rsidRPr="00087A51" w:rsidTr="00D20F0F">
        <w:trPr>
          <w:trHeight w:val="46"/>
        </w:trPr>
        <w:tc>
          <w:tcPr>
            <w:tcW w:w="5118" w:type="dxa"/>
            <w:gridSpan w:val="2"/>
            <w:shd w:val="clear" w:color="000000" w:fill="DCE6F1"/>
            <w:vAlign w:val="center"/>
            <w:hideMark/>
          </w:tcPr>
          <w:p w:rsidR="00027C3E" w:rsidRPr="00087A51" w:rsidRDefault="00027C3E" w:rsidP="000E00AB">
            <w:pPr>
              <w:rPr>
                <w:rFonts w:eastAsia="Times New Roman"/>
                <w:b/>
                <w:bCs/>
                <w:sz w:val="16"/>
                <w:szCs w:val="16"/>
              </w:rPr>
            </w:pPr>
            <w:r w:rsidRPr="00087A51">
              <w:rPr>
                <w:rFonts w:eastAsia="Times New Roman"/>
                <w:b/>
                <w:bCs/>
                <w:sz w:val="16"/>
                <w:szCs w:val="16"/>
              </w:rPr>
              <w:t>Всего:</w:t>
            </w:r>
          </w:p>
        </w:tc>
        <w:tc>
          <w:tcPr>
            <w:tcW w:w="851"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72 850,0 </w:t>
            </w:r>
          </w:p>
        </w:tc>
        <w:tc>
          <w:tcPr>
            <w:tcW w:w="850"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75 687,2 </w:t>
            </w:r>
          </w:p>
        </w:tc>
        <w:tc>
          <w:tcPr>
            <w:tcW w:w="851"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78 662,9 </w:t>
            </w:r>
          </w:p>
        </w:tc>
        <w:tc>
          <w:tcPr>
            <w:tcW w:w="850"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76 988,2 </w:t>
            </w:r>
          </w:p>
        </w:tc>
        <w:tc>
          <w:tcPr>
            <w:tcW w:w="851"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79 940,0 </w:t>
            </w:r>
          </w:p>
        </w:tc>
        <w:tc>
          <w:tcPr>
            <w:tcW w:w="850"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82 982,7 </w:t>
            </w:r>
          </w:p>
        </w:tc>
      </w:tr>
    </w:tbl>
    <w:p w:rsidR="00027C3E" w:rsidRPr="00087A51" w:rsidRDefault="00027C3E" w:rsidP="000E00AB">
      <w:pPr>
        <w:ind w:right="142"/>
        <w:jc w:val="right"/>
        <w:rPr>
          <w:sz w:val="16"/>
          <w:szCs w:val="16"/>
        </w:rPr>
      </w:pPr>
    </w:p>
    <w:p w:rsidR="00027C3E" w:rsidRPr="00087A51" w:rsidRDefault="00027C3E" w:rsidP="000E00A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2023 года бюджетные ассигнования на реализацию муниципальной программы увеличены на 2024 год на 4 138,2 тыс. рублей или 5,7%, на 2025 год на 7 090,0 тыс. рублей или 9,7% и на 2026 год на 10 132,7 тыс. рублей или на 13,9%.</w:t>
      </w:r>
    </w:p>
    <w:p w:rsidR="00027C3E" w:rsidRPr="00087A51" w:rsidRDefault="00027C3E" w:rsidP="000E00AB">
      <w:pPr>
        <w:pStyle w:val="affa"/>
        <w:numPr>
          <w:ilvl w:val="0"/>
          <w:numId w:val="10"/>
        </w:numPr>
        <w:tabs>
          <w:tab w:val="left" w:pos="1134"/>
          <w:tab w:val="left" w:pos="9498"/>
          <w:tab w:val="left" w:pos="9781"/>
        </w:tabs>
        <w:ind w:left="0" w:right="-1" w:firstLine="709"/>
        <w:jc w:val="both"/>
        <w:rPr>
          <w:rFonts w:eastAsia="Times New Roman"/>
          <w:sz w:val="28"/>
          <w:szCs w:val="28"/>
        </w:rPr>
      </w:pPr>
      <w:r w:rsidRPr="00087A51">
        <w:rPr>
          <w:sz w:val="28"/>
          <w:szCs w:val="28"/>
        </w:rPr>
        <w:t>Основной объем средств Проектом решения предложено направить на выполнение комплекса процессных мероприятий «</w:t>
      </w:r>
      <w:r w:rsidRPr="00087A51">
        <w:rPr>
          <w:rFonts w:eastAsia="Times New Roman"/>
          <w:sz w:val="28"/>
          <w:szCs w:val="28"/>
        </w:rPr>
        <w:t>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r w:rsidRPr="00087A51">
        <w:rPr>
          <w:sz w:val="28"/>
          <w:szCs w:val="28"/>
        </w:rPr>
        <w:t xml:space="preserve"> – </w:t>
      </w:r>
      <w:r w:rsidRPr="00087A51">
        <w:rPr>
          <w:rFonts w:eastAsia="Times New Roman"/>
          <w:sz w:val="28"/>
          <w:szCs w:val="28"/>
        </w:rPr>
        <w:t xml:space="preserve">75 434,3 </w:t>
      </w:r>
      <w:r w:rsidRPr="00087A51">
        <w:rPr>
          <w:sz w:val="28"/>
          <w:szCs w:val="28"/>
        </w:rPr>
        <w:t xml:space="preserve">тыс. рублей в 2024 году, </w:t>
      </w:r>
      <w:r w:rsidRPr="00087A51">
        <w:rPr>
          <w:rFonts w:eastAsia="Times New Roman"/>
          <w:sz w:val="28"/>
          <w:szCs w:val="28"/>
        </w:rPr>
        <w:t xml:space="preserve">78 360,1 </w:t>
      </w:r>
      <w:r w:rsidRPr="00087A51">
        <w:rPr>
          <w:sz w:val="28"/>
          <w:szCs w:val="28"/>
        </w:rPr>
        <w:t xml:space="preserve">тыс. рублей в 2025 году и </w:t>
      </w:r>
      <w:r w:rsidRPr="00087A51">
        <w:rPr>
          <w:rFonts w:eastAsia="Times New Roman"/>
          <w:sz w:val="28"/>
          <w:szCs w:val="28"/>
        </w:rPr>
        <w:t>81 387,4</w:t>
      </w:r>
      <w:r w:rsidRPr="00087A51">
        <w:rPr>
          <w:sz w:val="28"/>
          <w:szCs w:val="28"/>
        </w:rPr>
        <w:t xml:space="preserve"> тыс. рублей в 2026 году или </w:t>
      </w:r>
      <w:r w:rsidRPr="00087A51">
        <w:rPr>
          <w:rFonts w:eastAsia="Times New Roman"/>
          <w:sz w:val="28"/>
          <w:szCs w:val="28"/>
        </w:rPr>
        <w:t>98,0%, 98,0% и 98,1% от общего объема планируемых расходов на муниципальную программу в 2024-2026 годах соответственно.</w:t>
      </w:r>
    </w:p>
    <w:p w:rsidR="00027C3E" w:rsidRPr="00087A51" w:rsidRDefault="00027C3E" w:rsidP="000E00AB">
      <w:pPr>
        <w:tabs>
          <w:tab w:val="left" w:pos="9498"/>
          <w:tab w:val="left" w:pos="9781"/>
        </w:tabs>
        <w:ind w:right="-1" w:firstLine="708"/>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027C3E" w:rsidRPr="00087A51" w:rsidRDefault="00027C3E" w:rsidP="000E00AB">
      <w:pPr>
        <w:pStyle w:val="affa"/>
        <w:numPr>
          <w:ilvl w:val="0"/>
          <w:numId w:val="11"/>
        </w:numPr>
        <w:tabs>
          <w:tab w:val="left" w:pos="1134"/>
          <w:tab w:val="left" w:pos="9498"/>
          <w:tab w:val="left" w:pos="9781"/>
        </w:tabs>
        <w:ind w:left="0" w:right="-1" w:firstLine="709"/>
        <w:jc w:val="both"/>
        <w:rPr>
          <w:sz w:val="28"/>
          <w:szCs w:val="28"/>
        </w:rPr>
      </w:pPr>
      <w:r w:rsidRPr="00087A51">
        <w:rPr>
          <w:sz w:val="28"/>
          <w:szCs w:val="28"/>
        </w:rPr>
        <w:t>обеспечение деятельности МБУ «АСС» (27 575,7 тыс. рублей; 28 927,0 тыс. рублей и 30 344,4 тыс. рублей соответственно);</w:t>
      </w:r>
    </w:p>
    <w:p w:rsidR="00027C3E" w:rsidRPr="00087A51" w:rsidRDefault="00027C3E" w:rsidP="000E00AB">
      <w:pPr>
        <w:pStyle w:val="affa"/>
        <w:numPr>
          <w:ilvl w:val="0"/>
          <w:numId w:val="11"/>
        </w:numPr>
        <w:tabs>
          <w:tab w:val="left" w:pos="1134"/>
          <w:tab w:val="left" w:pos="9498"/>
          <w:tab w:val="left" w:pos="9781"/>
        </w:tabs>
        <w:ind w:left="0" w:right="-1" w:firstLine="709"/>
        <w:jc w:val="both"/>
        <w:rPr>
          <w:sz w:val="28"/>
          <w:szCs w:val="28"/>
        </w:rPr>
      </w:pPr>
      <w:r w:rsidRPr="00087A51">
        <w:rPr>
          <w:sz w:val="28"/>
          <w:szCs w:val="28"/>
        </w:rPr>
        <w:t>обеспечение деятельности МБУ «МДЦ» (31 281,0 тыс. рублей; 32 813,7 тыс. рублей и 34 421,6 тыс. рублей соответственно);</w:t>
      </w:r>
    </w:p>
    <w:p w:rsidR="00027C3E" w:rsidRPr="00087A51" w:rsidRDefault="00027C3E" w:rsidP="000E00AB">
      <w:pPr>
        <w:pStyle w:val="affa"/>
        <w:numPr>
          <w:ilvl w:val="0"/>
          <w:numId w:val="11"/>
        </w:numPr>
        <w:tabs>
          <w:tab w:val="left" w:pos="1134"/>
          <w:tab w:val="left" w:pos="9498"/>
          <w:tab w:val="left" w:pos="9781"/>
        </w:tabs>
        <w:ind w:left="0" w:right="-1" w:firstLine="709"/>
        <w:jc w:val="both"/>
        <w:rPr>
          <w:sz w:val="28"/>
          <w:szCs w:val="28"/>
        </w:rPr>
      </w:pPr>
      <w:r w:rsidRPr="00087A51">
        <w:rPr>
          <w:sz w:val="28"/>
          <w:szCs w:val="28"/>
        </w:rPr>
        <w:t>обеспечение деятельности центрального аппарата УГОЧС и ПБ (16 577,6 тыс. рублей; 16 619,4 тыс. рублей и 16 621,4 тыс. рублей соответственно).</w:t>
      </w:r>
    </w:p>
    <w:p w:rsidR="00027C3E" w:rsidRPr="00087A51" w:rsidRDefault="00027C3E" w:rsidP="000E00AB">
      <w:pPr>
        <w:pStyle w:val="affa"/>
        <w:numPr>
          <w:ilvl w:val="0"/>
          <w:numId w:val="10"/>
        </w:numPr>
        <w:tabs>
          <w:tab w:val="left" w:pos="1134"/>
          <w:tab w:val="left" w:pos="9498"/>
          <w:tab w:val="left" w:pos="9781"/>
        </w:tabs>
        <w:ind w:left="0" w:right="-1" w:firstLine="709"/>
        <w:jc w:val="both"/>
        <w:rPr>
          <w:sz w:val="28"/>
          <w:szCs w:val="28"/>
        </w:rPr>
      </w:pPr>
      <w:r w:rsidRPr="00087A51">
        <w:rPr>
          <w:sz w:val="28"/>
          <w:szCs w:val="28"/>
        </w:rPr>
        <w:t xml:space="preserve">Для выполнения комплекса процессных мероприятий «Обеспечение первичных мер пожарной безопасности и обеспечение безопасности в чрезвычайных ситуациях» Проектом решения предложено утвердить бюджетные </w:t>
      </w:r>
      <w:r w:rsidRPr="00087A51">
        <w:rPr>
          <w:sz w:val="28"/>
          <w:szCs w:val="28"/>
        </w:rPr>
        <w:lastRenderedPageBreak/>
        <w:t>ассигнования на 2024 год в сумме 1</w:t>
      </w:r>
      <w:r w:rsidRPr="00087A51">
        <w:rPr>
          <w:sz w:val="28"/>
          <w:szCs w:val="28"/>
          <w:lang w:val="en-US"/>
        </w:rPr>
        <w:t> </w:t>
      </w:r>
      <w:r w:rsidRPr="00087A51">
        <w:rPr>
          <w:sz w:val="28"/>
          <w:szCs w:val="28"/>
        </w:rPr>
        <w:t>553,9 тыс. рублей, на 2025 год – 1</w:t>
      </w:r>
      <w:r w:rsidRPr="00087A51">
        <w:rPr>
          <w:sz w:val="28"/>
          <w:szCs w:val="28"/>
          <w:lang w:val="en-US"/>
        </w:rPr>
        <w:t> </w:t>
      </w:r>
      <w:r w:rsidRPr="00087A51">
        <w:rPr>
          <w:sz w:val="28"/>
          <w:szCs w:val="28"/>
        </w:rPr>
        <w:t>579,9 тыс. рублей и на 2026 год – 1 595,3 тыс. рублей. Доля указанных расходов в общем объеме бюджетных ассигнований на реализацию муниципальной программы составляет около 2,0% ежегодно.</w:t>
      </w:r>
    </w:p>
    <w:p w:rsidR="00027C3E" w:rsidRPr="00087A51" w:rsidRDefault="00027C3E" w:rsidP="000E00AB">
      <w:pPr>
        <w:tabs>
          <w:tab w:val="left" w:pos="9498"/>
          <w:tab w:val="left" w:pos="9781"/>
        </w:tabs>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027C3E" w:rsidRPr="00087A51" w:rsidRDefault="00027C3E" w:rsidP="000E00AB">
      <w:pPr>
        <w:pStyle w:val="affa"/>
        <w:numPr>
          <w:ilvl w:val="0"/>
          <w:numId w:val="62"/>
        </w:numPr>
        <w:tabs>
          <w:tab w:val="left" w:pos="1134"/>
        </w:tabs>
        <w:ind w:left="0" w:firstLine="709"/>
        <w:jc w:val="both"/>
        <w:rPr>
          <w:sz w:val="28"/>
          <w:szCs w:val="28"/>
        </w:rPr>
      </w:pPr>
      <w:r w:rsidRPr="00087A51">
        <w:rPr>
          <w:sz w:val="28"/>
          <w:szCs w:val="28"/>
        </w:rPr>
        <w:t xml:space="preserve">обеспечение первичных мер пожарной безопасности и подготовка населения в области защиты от чрезвычайных ситуаций (1 385,4 тыс. рублей, 1 404,7 тыс. рублей и 1 420,1 тыс. рублей на 2024-2026 годы соответственно). В рамках мероприятия предусмотрена </w:t>
      </w:r>
      <w:r w:rsidRPr="00087A51">
        <w:rPr>
          <w:sz w:val="28"/>
          <w:szCs w:val="28"/>
          <w:lang w:eastAsia="zh-CN"/>
        </w:rPr>
        <w:t>опашка противопожарных минерализованных полос, изготовление памяток о мерах пожарной безопасности и памяток-рекомендаций населению по действиям в чрезвычайных ситуациях;</w:t>
      </w:r>
    </w:p>
    <w:p w:rsidR="00027C3E" w:rsidRPr="00087A51" w:rsidRDefault="00027C3E" w:rsidP="000E00AB">
      <w:pPr>
        <w:pStyle w:val="affa"/>
        <w:numPr>
          <w:ilvl w:val="0"/>
          <w:numId w:val="62"/>
        </w:numPr>
        <w:tabs>
          <w:tab w:val="left" w:pos="1134"/>
        </w:tabs>
        <w:ind w:left="0" w:firstLine="709"/>
        <w:jc w:val="both"/>
        <w:rPr>
          <w:sz w:val="28"/>
          <w:szCs w:val="28"/>
        </w:rPr>
      </w:pPr>
      <w:r w:rsidRPr="00087A51">
        <w:rPr>
          <w:sz w:val="28"/>
          <w:szCs w:val="28"/>
        </w:rPr>
        <w:t>создание и содержание в целях гражданской обороны запасов продовольствия, медицинских средств индивидуальной защиты и иных средств (168,5 тыс. рублей, 175,2 тыс. рублей и 175,2 тыс. рублей на 2024-2026 годы соответственно).</w:t>
      </w:r>
    </w:p>
    <w:p w:rsidR="00027C3E" w:rsidRPr="00087A51" w:rsidRDefault="00027C3E" w:rsidP="000E00AB">
      <w:pPr>
        <w:ind w:firstLine="709"/>
        <w:jc w:val="both"/>
        <w:rPr>
          <w:sz w:val="28"/>
          <w:szCs w:val="28"/>
        </w:rPr>
      </w:pPr>
      <w:r w:rsidRPr="00087A51">
        <w:rPr>
          <w:sz w:val="28"/>
          <w:szCs w:val="28"/>
        </w:rPr>
        <w:t>По результ</w:t>
      </w:r>
      <w:r w:rsidR="003A6DB2" w:rsidRPr="00087A51">
        <w:rPr>
          <w:sz w:val="28"/>
          <w:szCs w:val="28"/>
        </w:rPr>
        <w:t xml:space="preserve">атам анализа проекта изменений </w:t>
      </w:r>
      <w:r w:rsidRPr="00087A51">
        <w:rPr>
          <w:sz w:val="28"/>
          <w:szCs w:val="28"/>
        </w:rPr>
        <w:t>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структурных элементов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027C3E" w:rsidRPr="00087A51" w:rsidRDefault="00027C3E" w:rsidP="000E00AB">
      <w:pPr>
        <w:tabs>
          <w:tab w:val="left" w:pos="1134"/>
        </w:tabs>
        <w:ind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rsidR="00027C3E" w:rsidRPr="00087A51" w:rsidRDefault="00027C3E" w:rsidP="000E00AB">
      <w:pPr>
        <w:pStyle w:val="affa"/>
        <w:numPr>
          <w:ilvl w:val="0"/>
          <w:numId w:val="61"/>
        </w:numPr>
        <w:tabs>
          <w:tab w:val="left" w:pos="1134"/>
        </w:tabs>
        <w:ind w:left="142" w:firstLine="567"/>
        <w:jc w:val="both"/>
        <w:rPr>
          <w:sz w:val="28"/>
          <w:szCs w:val="28"/>
        </w:rPr>
      </w:pPr>
      <w:r w:rsidRPr="00087A51">
        <w:rPr>
          <w:rFonts w:eastAsiaTheme="minorHAnsi"/>
          <w:sz w:val="28"/>
          <w:szCs w:val="28"/>
        </w:rPr>
        <w:t>снижение рисков пожаров и загораний на территории муниципального образования «город Оренбург» – 5% ежегодно;</w:t>
      </w:r>
    </w:p>
    <w:p w:rsidR="00027C3E" w:rsidRPr="00087A51" w:rsidRDefault="00027C3E" w:rsidP="000E00AB">
      <w:pPr>
        <w:pStyle w:val="affa"/>
        <w:numPr>
          <w:ilvl w:val="0"/>
          <w:numId w:val="61"/>
        </w:numPr>
        <w:tabs>
          <w:tab w:val="left" w:pos="1134"/>
        </w:tabs>
        <w:ind w:left="142" w:firstLine="567"/>
        <w:jc w:val="both"/>
        <w:rPr>
          <w:sz w:val="28"/>
          <w:szCs w:val="28"/>
        </w:rPr>
      </w:pPr>
      <w:r w:rsidRPr="00087A51">
        <w:rPr>
          <w:rFonts w:eastAsiaTheme="minorHAnsi"/>
          <w:sz w:val="28"/>
          <w:szCs w:val="28"/>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оперативной информации, доведенной до руководящего состава согласно спискам оповещения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переданных заявок ответственным исполнителям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принятых звонков от общего числа поступающих вызовов – 85,0%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отслеживаемых транспортных средств в общем количестве бортов, оборудованных системой ГЛОНАСС/GPS – 100,0% ежегодно.</w:t>
      </w:r>
    </w:p>
    <w:p w:rsidR="0051161F" w:rsidRPr="00087A51" w:rsidRDefault="00B30752" w:rsidP="000E00AB">
      <w:pPr>
        <w:pStyle w:val="2"/>
        <w:widowControl/>
        <w:jc w:val="center"/>
        <w:rPr>
          <w:b/>
        </w:rPr>
      </w:pPr>
      <w:bookmarkStart w:id="57" w:name="_Toc152921805"/>
      <w:r>
        <w:rPr>
          <w:b/>
        </w:rPr>
        <w:lastRenderedPageBreak/>
        <w:t xml:space="preserve">6.21. </w:t>
      </w:r>
      <w:r w:rsidR="0051161F" w:rsidRPr="00087A51">
        <w:rPr>
          <w:b/>
        </w:rPr>
        <w:t>Муниципальная программа «Профилактика правонарушений в муниципальном образовании «город Оренбург»</w:t>
      </w:r>
      <w:bookmarkEnd w:id="57"/>
    </w:p>
    <w:p w:rsidR="0051161F" w:rsidRPr="00087A51" w:rsidRDefault="0051161F" w:rsidP="000E00AB">
      <w:pPr>
        <w:jc w:val="center"/>
        <w:rPr>
          <w:sz w:val="16"/>
          <w:szCs w:val="28"/>
        </w:rPr>
      </w:pPr>
    </w:p>
    <w:p w:rsidR="0051161F" w:rsidRPr="00087A51" w:rsidRDefault="0051161F" w:rsidP="000E00AB">
      <w:pPr>
        <w:autoSpaceDE w:val="0"/>
        <w:autoSpaceDN w:val="0"/>
        <w:adjustRightInd w:val="0"/>
        <w:ind w:firstLine="709"/>
        <w:jc w:val="both"/>
        <w:rPr>
          <w:sz w:val="28"/>
          <w:szCs w:val="28"/>
        </w:rPr>
      </w:pPr>
      <w:r w:rsidRPr="00087A51">
        <w:rPr>
          <w:sz w:val="28"/>
          <w:szCs w:val="28"/>
        </w:rPr>
        <w:t>Цели муниципальной программы:</w:t>
      </w:r>
    </w:p>
    <w:p w:rsidR="0051161F" w:rsidRPr="00087A51" w:rsidRDefault="0051161F" w:rsidP="000E00AB">
      <w:pPr>
        <w:numPr>
          <w:ilvl w:val="0"/>
          <w:numId w:val="87"/>
        </w:numPr>
        <w:tabs>
          <w:tab w:val="left" w:pos="1134"/>
        </w:tabs>
        <w:autoSpaceDE w:val="0"/>
        <w:autoSpaceDN w:val="0"/>
        <w:adjustRightInd w:val="0"/>
        <w:ind w:left="0" w:firstLine="709"/>
        <w:jc w:val="both"/>
        <w:rPr>
          <w:sz w:val="28"/>
          <w:szCs w:val="28"/>
        </w:rPr>
      </w:pPr>
      <w:r w:rsidRPr="00087A51">
        <w:rPr>
          <w:sz w:val="28"/>
          <w:szCs w:val="28"/>
        </w:rPr>
        <w:t>Снижение уровня преступности на территории муниципального образования «город Оренбург».</w:t>
      </w:r>
    </w:p>
    <w:p w:rsidR="0051161F" w:rsidRPr="00087A51" w:rsidRDefault="0051161F" w:rsidP="000E00AB">
      <w:pPr>
        <w:numPr>
          <w:ilvl w:val="0"/>
          <w:numId w:val="87"/>
        </w:numPr>
        <w:tabs>
          <w:tab w:val="left" w:pos="1134"/>
        </w:tabs>
        <w:autoSpaceDE w:val="0"/>
        <w:autoSpaceDN w:val="0"/>
        <w:adjustRightInd w:val="0"/>
        <w:ind w:left="0" w:firstLine="709"/>
        <w:jc w:val="both"/>
        <w:rPr>
          <w:sz w:val="28"/>
          <w:szCs w:val="28"/>
        </w:rPr>
      </w:pPr>
      <w:r w:rsidRPr="00087A51">
        <w:rPr>
          <w:sz w:val="28"/>
          <w:szCs w:val="28"/>
        </w:rPr>
        <w:t>Повышение эффективности профилактики правонарушений среди несовершеннолетних.</w:t>
      </w:r>
    </w:p>
    <w:p w:rsidR="0051161F" w:rsidRPr="00087A51" w:rsidRDefault="0051161F" w:rsidP="000E00AB">
      <w:pPr>
        <w:ind w:firstLine="709"/>
      </w:pPr>
      <w:r w:rsidRPr="00087A51">
        <w:rPr>
          <w:sz w:val="28"/>
          <w:szCs w:val="28"/>
        </w:rPr>
        <w:t>Период реализации программы: 2020-2030 годы.</w:t>
      </w:r>
    </w:p>
    <w:p w:rsidR="0051161F" w:rsidRPr="00087A51" w:rsidRDefault="0051161F" w:rsidP="000E00AB">
      <w:pPr>
        <w:autoSpaceDE w:val="0"/>
        <w:autoSpaceDN w:val="0"/>
        <w:adjustRightInd w:val="0"/>
        <w:ind w:right="142" w:firstLine="709"/>
        <w:jc w:val="both"/>
        <w:rPr>
          <w:sz w:val="28"/>
          <w:szCs w:val="28"/>
        </w:rPr>
      </w:pPr>
      <w:r w:rsidRPr="00087A51">
        <w:rPr>
          <w:sz w:val="28"/>
          <w:szCs w:val="28"/>
        </w:rPr>
        <w:t xml:space="preserve">Ответственным исполнителем программы является Служба безопасности администрации города Оренбурга (далее – Служба безопасности). </w:t>
      </w:r>
    </w:p>
    <w:p w:rsidR="0051161F" w:rsidRPr="00087A51" w:rsidRDefault="0051161F" w:rsidP="000E00AB">
      <w:pPr>
        <w:ind w:firstLine="709"/>
        <w:jc w:val="both"/>
        <w:rPr>
          <w:sz w:val="28"/>
          <w:szCs w:val="28"/>
        </w:rPr>
      </w:pPr>
      <w:r w:rsidRPr="00087A51">
        <w:rPr>
          <w:sz w:val="28"/>
          <w:szCs w:val="28"/>
        </w:rPr>
        <w:t>Соисполнители муниципальной программы: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администрации города Оренбурга, Управление по информационной политике, УМП, УЖКХ, ДИЖО, Управление пассажирского транспорта, УГОЧСиПБ, УИС, КПРУиРП.</w:t>
      </w:r>
    </w:p>
    <w:p w:rsidR="0051161F" w:rsidRPr="00087A51" w:rsidRDefault="0051161F" w:rsidP="000E00AB">
      <w:pPr>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9 949,2 тыс. рублей, на 2025 год - 11 235,5 и на 2026 год - 10 778,0 тыс. рублей.</w:t>
      </w:r>
    </w:p>
    <w:p w:rsidR="0051161F" w:rsidRPr="00087A51" w:rsidRDefault="0051161F" w:rsidP="000E00AB">
      <w:pPr>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 (6 434,2 тыс. рублей, 6 664,0 тыс. рублей и 6 206,0 тыс. рублей на 2024-2026 годы соответственно), УИС (3 405,0 тыс. рублей, 3 571,5 тыс. рублей, 3 572,0 тыс. рублей на 2024-2026 годы соответственно) и УМП (110,0 тыс. рублей, 1 000,0 тыс. рублей и 1 000,0 на 2024-2026 годы соответственно).</w:t>
      </w:r>
    </w:p>
    <w:p w:rsidR="0051161F" w:rsidRPr="00087A51" w:rsidRDefault="0051161F" w:rsidP="000E00AB">
      <w:pPr>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общей сумме 22 052,8 тыс. рублей.</w:t>
      </w:r>
    </w:p>
    <w:p w:rsidR="0051161F" w:rsidRPr="00087A51" w:rsidRDefault="0051161F" w:rsidP="000E00AB">
      <w:pPr>
        <w:ind w:firstLine="709"/>
        <w:jc w:val="both"/>
        <w:rPr>
          <w:sz w:val="20"/>
          <w:szCs w:val="20"/>
        </w:rPr>
      </w:pPr>
      <w:r w:rsidRPr="00087A51">
        <w:rPr>
          <w:sz w:val="28"/>
          <w:szCs w:val="28"/>
        </w:rPr>
        <w:t>Сведения об объемах бюджетных ассигнований, предусмотренных в разрезе структурных элементов (комплексов процессных мероприятий), представлены в следующей таблице.</w:t>
      </w:r>
    </w:p>
    <w:p w:rsidR="0051161F" w:rsidRPr="00087A51" w:rsidRDefault="0051161F" w:rsidP="000E00AB">
      <w:pPr>
        <w:jc w:val="right"/>
        <w:rPr>
          <w:rFonts w:eastAsiaTheme="minorHAnsi"/>
          <w:sz w:val="20"/>
          <w:szCs w:val="20"/>
          <w:lang w:eastAsia="en-US"/>
        </w:rPr>
      </w:pPr>
      <w:r w:rsidRPr="00087A51">
        <w:rPr>
          <w:sz w:val="20"/>
          <w:szCs w:val="20"/>
        </w:rPr>
        <w:t>(тыс. рублей)</w:t>
      </w:r>
    </w:p>
    <w:tbl>
      <w:tblPr>
        <w:tblW w:w="490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7"/>
        <w:gridCol w:w="4504"/>
        <w:gridCol w:w="880"/>
        <w:gridCol w:w="878"/>
        <w:gridCol w:w="880"/>
        <w:gridCol w:w="878"/>
        <w:gridCol w:w="880"/>
        <w:gridCol w:w="874"/>
      </w:tblGrid>
      <w:tr w:rsidR="0051161F" w:rsidRPr="00087A51" w:rsidTr="0072619E">
        <w:trPr>
          <w:trHeight w:val="320"/>
        </w:trPr>
        <w:tc>
          <w:tcPr>
            <w:tcW w:w="223" w:type="pct"/>
            <w:vMerge w:val="restart"/>
            <w:shd w:val="clear" w:color="auto" w:fill="DBE5F1" w:themeFill="accent1" w:themeFillTint="33"/>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 п</w:t>
            </w:r>
            <w:r w:rsidRPr="00087A51">
              <w:rPr>
                <w:rFonts w:eastAsia="Times New Roman"/>
                <w:b/>
                <w:sz w:val="16"/>
                <w:szCs w:val="16"/>
                <w:lang w:val="en-US"/>
              </w:rPr>
              <w:t>/</w:t>
            </w:r>
            <w:r w:rsidRPr="00087A51">
              <w:rPr>
                <w:rFonts w:eastAsia="Times New Roman"/>
                <w:b/>
                <w:sz w:val="16"/>
                <w:szCs w:val="16"/>
              </w:rPr>
              <w:t>п</w:t>
            </w:r>
          </w:p>
        </w:tc>
        <w:tc>
          <w:tcPr>
            <w:tcW w:w="2201" w:type="pct"/>
            <w:vMerge w:val="restart"/>
            <w:shd w:val="clear" w:color="auto" w:fill="DBE5F1" w:themeFill="accent1" w:themeFillTint="33"/>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Наименование структурного элемента</w:t>
            </w:r>
          </w:p>
        </w:tc>
        <w:tc>
          <w:tcPr>
            <w:tcW w:w="1289" w:type="pct"/>
            <w:gridSpan w:val="3"/>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Утверждено СБР на 01.11.2023</w:t>
            </w:r>
          </w:p>
        </w:tc>
        <w:tc>
          <w:tcPr>
            <w:tcW w:w="1286" w:type="pct"/>
            <w:gridSpan w:val="3"/>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Проект решения</w:t>
            </w:r>
          </w:p>
        </w:tc>
      </w:tr>
      <w:tr w:rsidR="0051161F" w:rsidRPr="00087A51" w:rsidTr="0072619E">
        <w:trPr>
          <w:trHeight w:val="268"/>
        </w:trPr>
        <w:tc>
          <w:tcPr>
            <w:tcW w:w="223" w:type="pct"/>
            <w:vMerge/>
            <w:shd w:val="clear" w:color="auto" w:fill="DBE5F1" w:themeFill="accent1" w:themeFillTint="33"/>
          </w:tcPr>
          <w:p w:rsidR="0051161F" w:rsidRPr="00087A51" w:rsidRDefault="0051161F" w:rsidP="000E00AB">
            <w:pPr>
              <w:rPr>
                <w:rFonts w:eastAsia="Times New Roman"/>
                <w:b/>
                <w:sz w:val="16"/>
                <w:szCs w:val="16"/>
                <w:lang w:val="en-US" w:eastAsia="en-US"/>
              </w:rPr>
            </w:pPr>
          </w:p>
        </w:tc>
        <w:tc>
          <w:tcPr>
            <w:tcW w:w="2201" w:type="pct"/>
            <w:vMerge/>
            <w:shd w:val="clear" w:color="auto" w:fill="DBE5F1" w:themeFill="accent1" w:themeFillTint="33"/>
            <w:vAlign w:val="center"/>
          </w:tcPr>
          <w:p w:rsidR="0051161F" w:rsidRPr="00087A51" w:rsidRDefault="0051161F" w:rsidP="000E00AB">
            <w:pPr>
              <w:rPr>
                <w:rFonts w:eastAsia="Times New Roman"/>
                <w:b/>
                <w:sz w:val="16"/>
                <w:szCs w:val="16"/>
                <w:lang w:val="en-US" w:eastAsia="en-US"/>
              </w:rPr>
            </w:pPr>
          </w:p>
        </w:tc>
        <w:tc>
          <w:tcPr>
            <w:tcW w:w="430"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2023 год</w:t>
            </w:r>
          </w:p>
        </w:tc>
        <w:tc>
          <w:tcPr>
            <w:tcW w:w="429"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2024 год</w:t>
            </w:r>
          </w:p>
        </w:tc>
        <w:tc>
          <w:tcPr>
            <w:tcW w:w="430"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2025 год</w:t>
            </w:r>
          </w:p>
        </w:tc>
        <w:tc>
          <w:tcPr>
            <w:tcW w:w="429"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2024 год</w:t>
            </w:r>
          </w:p>
        </w:tc>
        <w:tc>
          <w:tcPr>
            <w:tcW w:w="430"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2025 год</w:t>
            </w:r>
          </w:p>
        </w:tc>
        <w:tc>
          <w:tcPr>
            <w:tcW w:w="427"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2026 год</w:t>
            </w:r>
          </w:p>
        </w:tc>
      </w:tr>
      <w:tr w:rsidR="0051161F" w:rsidRPr="00087A51" w:rsidTr="0051161F">
        <w:trPr>
          <w:trHeight w:val="485"/>
        </w:trPr>
        <w:tc>
          <w:tcPr>
            <w:tcW w:w="223" w:type="pct"/>
            <w:shd w:val="clear" w:color="auto" w:fill="FFFFFF"/>
            <w:vAlign w:val="center"/>
          </w:tcPr>
          <w:p w:rsidR="0051161F" w:rsidRPr="00087A51" w:rsidRDefault="0051161F" w:rsidP="000E00AB">
            <w:pPr>
              <w:spacing w:line="254" w:lineRule="auto"/>
              <w:jc w:val="center"/>
              <w:rPr>
                <w:rFonts w:eastAsia="Times New Roman"/>
                <w:sz w:val="16"/>
                <w:szCs w:val="16"/>
              </w:rPr>
            </w:pPr>
            <w:r w:rsidRPr="00087A51">
              <w:rPr>
                <w:rFonts w:eastAsia="Times New Roman"/>
                <w:sz w:val="16"/>
                <w:szCs w:val="16"/>
              </w:rPr>
              <w:t>1</w:t>
            </w:r>
          </w:p>
        </w:tc>
        <w:tc>
          <w:tcPr>
            <w:tcW w:w="2201" w:type="pct"/>
            <w:shd w:val="clear" w:color="auto" w:fill="FFFFFF"/>
          </w:tcPr>
          <w:p w:rsidR="0051161F" w:rsidRPr="00087A51" w:rsidRDefault="0051161F" w:rsidP="000E00AB">
            <w:pPr>
              <w:spacing w:line="254" w:lineRule="auto"/>
              <w:jc w:val="both"/>
              <w:rPr>
                <w:rFonts w:eastAsia="Times New Roman"/>
                <w:sz w:val="16"/>
                <w:szCs w:val="16"/>
              </w:rPr>
            </w:pPr>
            <w:r w:rsidRPr="00087A51">
              <w:rPr>
                <w:rFonts w:eastAsia="Times New Roman"/>
                <w:sz w:val="16"/>
                <w:szCs w:val="16"/>
              </w:rPr>
              <w:t>Комплекс процессных мероприятий «Мероприятия, направленные на профилактику правонарушений правового, информационно-организационного, социального, воспитательного характера»</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104,5</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110,0</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c>
          <w:tcPr>
            <w:tcW w:w="427"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r>
      <w:tr w:rsidR="0051161F" w:rsidRPr="00087A51" w:rsidTr="0051161F">
        <w:trPr>
          <w:trHeight w:val="20"/>
        </w:trPr>
        <w:tc>
          <w:tcPr>
            <w:tcW w:w="223" w:type="pct"/>
            <w:shd w:val="clear" w:color="auto" w:fill="FFFFFF"/>
            <w:vAlign w:val="center"/>
          </w:tcPr>
          <w:p w:rsidR="0051161F" w:rsidRPr="00087A51" w:rsidRDefault="0051161F" w:rsidP="000E00AB">
            <w:pPr>
              <w:spacing w:line="254" w:lineRule="auto"/>
              <w:jc w:val="center"/>
              <w:rPr>
                <w:rFonts w:eastAsia="Times New Roman"/>
                <w:sz w:val="16"/>
                <w:szCs w:val="16"/>
              </w:rPr>
            </w:pPr>
            <w:r w:rsidRPr="00087A51">
              <w:rPr>
                <w:rFonts w:eastAsia="Times New Roman"/>
                <w:sz w:val="16"/>
                <w:szCs w:val="16"/>
              </w:rPr>
              <w:t>2</w:t>
            </w:r>
          </w:p>
        </w:tc>
        <w:tc>
          <w:tcPr>
            <w:tcW w:w="2201" w:type="pct"/>
            <w:shd w:val="clear" w:color="auto" w:fill="FFFFFF"/>
          </w:tcPr>
          <w:p w:rsidR="0051161F" w:rsidRPr="00087A51" w:rsidRDefault="0051161F" w:rsidP="000E00AB">
            <w:pPr>
              <w:spacing w:line="254" w:lineRule="auto"/>
              <w:jc w:val="both"/>
              <w:rPr>
                <w:rFonts w:eastAsia="Times New Roman"/>
                <w:sz w:val="16"/>
                <w:szCs w:val="16"/>
              </w:rPr>
            </w:pPr>
            <w:r w:rsidRPr="00087A51">
              <w:rPr>
                <w:rFonts w:eastAsia="Times New Roman"/>
                <w:sz w:val="16"/>
                <w:szCs w:val="16"/>
              </w:rPr>
              <w:t>Комплекс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21 948,3</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6 532,4</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6 700,8</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9 839,2</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10 235,5</w:t>
            </w:r>
          </w:p>
        </w:tc>
        <w:tc>
          <w:tcPr>
            <w:tcW w:w="427"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9 778,0</w:t>
            </w:r>
          </w:p>
        </w:tc>
      </w:tr>
      <w:tr w:rsidR="0051161F" w:rsidRPr="00087A51" w:rsidTr="0051161F">
        <w:trPr>
          <w:trHeight w:val="234"/>
        </w:trPr>
        <w:tc>
          <w:tcPr>
            <w:tcW w:w="2424" w:type="pct"/>
            <w:gridSpan w:val="2"/>
            <w:shd w:val="clear" w:color="auto" w:fill="DBE5F1" w:themeFill="accent1" w:themeFillTint="33"/>
            <w:vAlign w:val="center"/>
          </w:tcPr>
          <w:p w:rsidR="0051161F" w:rsidRPr="00087A51" w:rsidRDefault="0051161F" w:rsidP="000E00AB">
            <w:pPr>
              <w:spacing w:line="254" w:lineRule="auto"/>
              <w:rPr>
                <w:rFonts w:eastAsia="Times New Roman"/>
                <w:b/>
                <w:sz w:val="16"/>
                <w:szCs w:val="16"/>
              </w:rPr>
            </w:pPr>
            <w:r w:rsidRPr="00087A51">
              <w:rPr>
                <w:rFonts w:eastAsia="Times New Roman"/>
                <w:b/>
                <w:sz w:val="16"/>
                <w:szCs w:val="16"/>
              </w:rPr>
              <w:t>Всего:</w:t>
            </w:r>
          </w:p>
        </w:tc>
        <w:tc>
          <w:tcPr>
            <w:tcW w:w="430"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22 052,8</w:t>
            </w:r>
          </w:p>
        </w:tc>
        <w:tc>
          <w:tcPr>
            <w:tcW w:w="429"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7 532,4</w:t>
            </w:r>
          </w:p>
        </w:tc>
        <w:tc>
          <w:tcPr>
            <w:tcW w:w="430"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7 700,8</w:t>
            </w:r>
          </w:p>
        </w:tc>
        <w:tc>
          <w:tcPr>
            <w:tcW w:w="429"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9 949,2</w:t>
            </w:r>
          </w:p>
        </w:tc>
        <w:tc>
          <w:tcPr>
            <w:tcW w:w="430"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11 235,5</w:t>
            </w:r>
          </w:p>
        </w:tc>
        <w:tc>
          <w:tcPr>
            <w:tcW w:w="427"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10 778,0</w:t>
            </w:r>
          </w:p>
        </w:tc>
      </w:tr>
    </w:tbl>
    <w:p w:rsidR="0051161F" w:rsidRPr="00087A51" w:rsidRDefault="0051161F" w:rsidP="000E00AB">
      <w:pPr>
        <w:rPr>
          <w:rFonts w:asciiTheme="minorHAnsi" w:eastAsiaTheme="minorHAnsi" w:hAnsiTheme="minorHAnsi" w:cstheme="minorBidi"/>
          <w:sz w:val="16"/>
          <w:szCs w:val="16"/>
          <w:lang w:eastAsia="en-US"/>
        </w:rPr>
      </w:pPr>
    </w:p>
    <w:p w:rsidR="0051161F" w:rsidRPr="00087A51" w:rsidRDefault="0051161F" w:rsidP="000E00AB">
      <w:pPr>
        <w:autoSpaceDE w:val="0"/>
        <w:autoSpaceDN w:val="0"/>
        <w:adjustRightInd w:val="0"/>
        <w:ind w:right="-1" w:firstLine="709"/>
        <w:jc w:val="both"/>
        <w:rPr>
          <w:sz w:val="28"/>
          <w:szCs w:val="28"/>
        </w:rPr>
      </w:pPr>
      <w:r w:rsidRPr="00087A51">
        <w:rPr>
          <w:sz w:val="28"/>
          <w:szCs w:val="28"/>
        </w:rPr>
        <w:lastRenderedPageBreak/>
        <w:t>Относительно 2023 года бюджетные ассигнования на реализацию муниципальной программы сокращены на 2024 год на 12 103,6 тыс. рублей или 54,8%, на 2025 год на 10 817,3 тыс. рублей или на 49,1% и на 2026 год на 11 274,8 тыс. рублей или на 51,1%.</w:t>
      </w:r>
    </w:p>
    <w:p w:rsidR="0051161F" w:rsidRPr="00087A51" w:rsidRDefault="0051161F" w:rsidP="000E00AB">
      <w:pPr>
        <w:numPr>
          <w:ilvl w:val="0"/>
          <w:numId w:val="88"/>
        </w:numPr>
        <w:tabs>
          <w:tab w:val="left" w:pos="1134"/>
        </w:tabs>
        <w:autoSpaceDE w:val="0"/>
        <w:autoSpaceDN w:val="0"/>
        <w:adjustRightInd w:val="0"/>
        <w:ind w:left="0" w:right="-1" w:firstLine="709"/>
        <w:contextualSpacing/>
        <w:jc w:val="both"/>
        <w:rPr>
          <w:sz w:val="28"/>
          <w:szCs w:val="28"/>
        </w:rPr>
      </w:pPr>
      <w:r w:rsidRPr="00087A51">
        <w:rPr>
          <w:sz w:val="28"/>
          <w:szCs w:val="28"/>
        </w:rPr>
        <w:t>Основной объем средств Проектом решения предложено направить на выполнение комплекса процессных мероприятий «Комплекс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9 839,2 тыс. рублей в 2024 году, 10 235,5 тыс. рублей в 2025 году и 9 778,0 тыс. рублей в 2026 году или 98,9%, 91,1% и 90,7% от общего объема финансирования программы соответственно.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В рамках рассматриваемого комплекса Проектом решения на 2024-2026 годы предусмотрены бюджетные ассигнования по следующим направлениям расходов.</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(5 859,2 тыс. рублей, 6 089,0 тыс. рублей и 5 631,0 тыс. рублей соответственно).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proofErr w:type="gramStart"/>
      <w:r w:rsidRPr="00087A51">
        <w:rPr>
          <w:sz w:val="28"/>
          <w:szCs w:val="28"/>
        </w:rPr>
        <w:t>Счетная палата обращает внимание на то, что случай</w:t>
      </w:r>
      <w:r w:rsidR="00CF7AA0">
        <w:rPr>
          <w:sz w:val="28"/>
          <w:szCs w:val="28"/>
        </w:rPr>
        <w:t xml:space="preserve"> предоставления субсидии</w:t>
      </w:r>
      <w:r w:rsidRPr="00087A51">
        <w:rPr>
          <w:sz w:val="28"/>
          <w:szCs w:val="28"/>
        </w:rPr>
        <w:t>, указанный в приложении № 8 Проекта решения, предусматривает также возмещение затрат, некоммерческим организациям (за исключением государственных (муниципальных) учреждений), созданным в форме общественной организации -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r w:rsidR="00CF7AA0">
        <w:rPr>
          <w:sz w:val="28"/>
          <w:szCs w:val="28"/>
        </w:rPr>
        <w:t xml:space="preserve"> </w:t>
      </w:r>
      <w:r w:rsidRPr="00CF7AA0">
        <w:rPr>
          <w:i/>
          <w:sz w:val="28"/>
          <w:szCs w:val="28"/>
        </w:rPr>
        <w:t>связанных</w:t>
      </w:r>
      <w:proofErr w:type="gramEnd"/>
      <w:r w:rsidRPr="00CF7AA0">
        <w:rPr>
          <w:i/>
          <w:sz w:val="28"/>
          <w:szCs w:val="28"/>
        </w:rPr>
        <w:t xml:space="preserve"> с личным страхованием народных дружинников</w:t>
      </w:r>
      <w:r w:rsidRPr="00087A51">
        <w:rPr>
          <w:sz w:val="28"/>
          <w:szCs w:val="28"/>
        </w:rPr>
        <w:t xml:space="preserve"> в 2024-2026 годах</w:t>
      </w:r>
      <w:r w:rsidR="00CF7AA0">
        <w:rPr>
          <w:sz w:val="28"/>
          <w:szCs w:val="28"/>
        </w:rPr>
        <w:t>.</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(3 405,0 тыс. рублей, 3 571,5 тыс. рублей и 3 572,0 тыс. рублей соответственно). </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Счетная палата обращает внимание на то, что наименование (формулировка) направления расходов, планируемых Проектом решения, не соответствует наименованию мероприятия, предусмотренному проектом изменений муниципальной программы (оснащение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«Вовлечение граждан в мероприятия по охране общественного порядка и создание условий для данной деятельности правового, информационно - организационного, социального характера» (575,0 тыс. рублей ежегодно).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lastRenderedPageBreak/>
        <w:t>Вместе с тем, расходы, планируемые Проектом решения по указанному направлению предусмотрены проектом изменения муниципальной программы в рамках двух мероприятий (с общим объемом финансирования 575,0 тыс. рублей ежегодно), а именно: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«поощрение призеров первого этапа ежегодного областного конкурса «Лучший народный дружинник Оренбургской области» - 21,0 тыс. рублей ежегодно;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«поощрение граждан, участвующих в охране общественного порядка, страхования добровольных народных дружинников» - 554,0 тыс. рублей ежегодно.</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 xml:space="preserve">Также, Счетная палата обращает внимание на несоответствие цели и задач,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 </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снижение числа совершенных преступлений на территории муниципального образования «город Оренбург» - 92,0%, 90,0% и 88,0% соответственно;</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сокращение числа несовершеннолетних преступников на территории муниципального образования «город Оренбург» - 94,0%, 92,0% и 90,0% соответственно;</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увеличение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 - 100,0% ежегодно.</w:t>
      </w:r>
    </w:p>
    <w:p w:rsidR="00027C3E" w:rsidRPr="0072619E" w:rsidRDefault="00027C3E" w:rsidP="000E00AB">
      <w:pPr>
        <w:pStyle w:val="affa"/>
        <w:tabs>
          <w:tab w:val="left" w:pos="1134"/>
        </w:tabs>
        <w:ind w:left="709"/>
        <w:jc w:val="both"/>
        <w:rPr>
          <w:sz w:val="16"/>
          <w:szCs w:val="20"/>
          <w:highlight w:val="green"/>
        </w:rPr>
      </w:pPr>
    </w:p>
    <w:p w:rsidR="0051161F" w:rsidRPr="00087A51" w:rsidRDefault="00B30752" w:rsidP="00B30752">
      <w:pPr>
        <w:pStyle w:val="2"/>
        <w:widowControl/>
        <w:jc w:val="center"/>
        <w:rPr>
          <w:b/>
        </w:rPr>
      </w:pPr>
      <w:bookmarkStart w:id="58" w:name="_Toc152921806"/>
      <w:r>
        <w:rPr>
          <w:b/>
        </w:rPr>
        <w:t xml:space="preserve">6.22. </w:t>
      </w:r>
      <w:r w:rsidR="0051161F" w:rsidRPr="00087A51">
        <w:rPr>
          <w:b/>
        </w:rPr>
        <w:t>Муниципальная программа «Профилактика терроризма и экстремизма на территории муниципального образования «город Оренбург»</w:t>
      </w:r>
      <w:bookmarkEnd w:id="58"/>
    </w:p>
    <w:p w:rsidR="0051161F" w:rsidRPr="00087A51" w:rsidRDefault="0051161F" w:rsidP="000E00AB">
      <w:pPr>
        <w:jc w:val="center"/>
        <w:rPr>
          <w:b/>
          <w:sz w:val="16"/>
        </w:rPr>
      </w:pPr>
    </w:p>
    <w:p w:rsidR="0051161F" w:rsidRPr="00087A51" w:rsidRDefault="0051161F" w:rsidP="000E00AB">
      <w:pPr>
        <w:autoSpaceDE w:val="0"/>
        <w:autoSpaceDN w:val="0"/>
        <w:adjustRightInd w:val="0"/>
        <w:ind w:firstLine="708"/>
        <w:jc w:val="both"/>
        <w:rPr>
          <w:sz w:val="28"/>
          <w:szCs w:val="28"/>
        </w:rPr>
      </w:pPr>
      <w:r w:rsidRPr="00087A51">
        <w:rPr>
          <w:sz w:val="28"/>
          <w:szCs w:val="28"/>
        </w:rPr>
        <w:t>Целью программы является «Предупреждение и пресечение распространения террористической и экстремистской идеологии на территории муниципального образования «город Оренбург».</w:t>
      </w:r>
    </w:p>
    <w:p w:rsidR="0051161F" w:rsidRPr="00087A51" w:rsidRDefault="0051161F" w:rsidP="000E00AB">
      <w:pPr>
        <w:ind w:firstLine="709"/>
        <w:jc w:val="both"/>
      </w:pPr>
      <w:r w:rsidRPr="00087A51">
        <w:rPr>
          <w:sz w:val="28"/>
          <w:szCs w:val="28"/>
        </w:rPr>
        <w:t>Период реализации: 2020-2030 годы.</w:t>
      </w:r>
    </w:p>
    <w:p w:rsidR="0051161F" w:rsidRPr="00087A51" w:rsidRDefault="0051161F" w:rsidP="000E00AB">
      <w:pPr>
        <w:autoSpaceDE w:val="0"/>
        <w:autoSpaceDN w:val="0"/>
        <w:adjustRightInd w:val="0"/>
        <w:ind w:right="142" w:firstLine="708"/>
        <w:jc w:val="both"/>
        <w:rPr>
          <w:sz w:val="28"/>
          <w:szCs w:val="28"/>
        </w:rPr>
      </w:pPr>
      <w:r w:rsidRPr="00087A51">
        <w:rPr>
          <w:sz w:val="28"/>
          <w:szCs w:val="28"/>
        </w:rPr>
        <w:t xml:space="preserve">Ответственным исполнителем программы является Служба безопасности администрации города Оренбурга. </w:t>
      </w:r>
    </w:p>
    <w:p w:rsidR="0051161F" w:rsidRPr="00087A51" w:rsidRDefault="0051161F" w:rsidP="000E00AB">
      <w:pPr>
        <w:autoSpaceDE w:val="0"/>
        <w:autoSpaceDN w:val="0"/>
        <w:adjustRightInd w:val="0"/>
        <w:ind w:right="142" w:firstLine="708"/>
        <w:jc w:val="both"/>
        <w:rPr>
          <w:sz w:val="28"/>
          <w:szCs w:val="28"/>
        </w:rPr>
      </w:pPr>
      <w:r w:rsidRPr="00087A51">
        <w:rPr>
          <w:sz w:val="28"/>
          <w:szCs w:val="28"/>
        </w:rPr>
        <w:t>Соисполнители муниципальной программы: УМП, управление по общественным связям и организации деятельности администрации города Оренбурга, Управление образования, управление по информационной политике администрации города Оренбурга, ДИЖО, КФКиС, отдел по обеспечению деятельности комиссии по делам несовершеннолетних и защите их прав администрации города Оренбурга, МАУ «Центр городских мероприятий» администрации города Оренбурга.</w:t>
      </w:r>
    </w:p>
    <w:p w:rsidR="0051161F" w:rsidRPr="00087A51" w:rsidRDefault="0051161F" w:rsidP="000E00AB">
      <w:pPr>
        <w:tabs>
          <w:tab w:val="left" w:pos="1134"/>
        </w:tabs>
        <w:ind w:firstLine="709"/>
        <w:jc w:val="both"/>
        <w:rPr>
          <w:sz w:val="28"/>
          <w:szCs w:val="28"/>
        </w:rPr>
      </w:pPr>
      <w:r w:rsidRPr="00087A51">
        <w:rPr>
          <w:sz w:val="28"/>
          <w:szCs w:val="28"/>
        </w:rPr>
        <w:t xml:space="preserve">Проектом решения на 2024-2026 годы планируется реализация двух комплексов процессных мероприятий с общим объемом финансирования на 2024 </w:t>
      </w:r>
      <w:r w:rsidRPr="00087A51">
        <w:rPr>
          <w:sz w:val="28"/>
          <w:szCs w:val="28"/>
        </w:rPr>
        <w:lastRenderedPageBreak/>
        <w:t>год – 54 510,85, на 2025 год – 64 464,7 тыс. рублей и на 2026 год – 76 328,9 тыс. рублей.</w:t>
      </w:r>
    </w:p>
    <w:p w:rsidR="0051161F" w:rsidRPr="00087A51" w:rsidRDefault="0051161F" w:rsidP="000E00AB">
      <w:pPr>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 (20,0 тыс. рублей ежегодно), Управлению образования (54 440,9 тыс. рублей, 64 294,7 тыс. рублей и 76 158,9 тыс. рублей на 2024-2026 годы соответственно) и УМП (50,0 тыс. рублей на 2024 год и 150,0 тыс. рублей на 2025-2026 годы ежегодно).</w:t>
      </w:r>
    </w:p>
    <w:p w:rsidR="0051161F" w:rsidRPr="00087A51" w:rsidRDefault="0051161F" w:rsidP="000E00AB">
      <w:pPr>
        <w:tabs>
          <w:tab w:val="left" w:pos="1134"/>
        </w:tabs>
        <w:autoSpaceDE w:val="0"/>
        <w:autoSpaceDN w:val="0"/>
        <w:adjustRightInd w:val="0"/>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сумме 65 281,7 тыс. рублей.</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1161F" w:rsidRPr="00087A51" w:rsidRDefault="0051161F" w:rsidP="000E00AB">
      <w:pPr>
        <w:jc w:val="right"/>
      </w:pPr>
      <w:r w:rsidRPr="00087A51">
        <w:t>(тыс. рублей)</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
        <w:gridCol w:w="4961"/>
        <w:gridCol w:w="810"/>
        <w:gridCol w:w="810"/>
        <w:gridCol w:w="810"/>
        <w:gridCol w:w="810"/>
        <w:gridCol w:w="810"/>
        <w:gridCol w:w="810"/>
      </w:tblGrid>
      <w:tr w:rsidR="0051161F" w:rsidRPr="00087A51" w:rsidTr="006B6168">
        <w:trPr>
          <w:trHeight w:val="20"/>
        </w:trPr>
        <w:tc>
          <w:tcPr>
            <w:tcW w:w="426" w:type="dxa"/>
            <w:vMerge w:val="restart"/>
            <w:shd w:val="clear" w:color="auto" w:fill="DBE5F1" w:themeFill="accent1" w:themeFillTint="33"/>
          </w:tcPr>
          <w:p w:rsidR="0051161F" w:rsidRPr="00087A51" w:rsidRDefault="0051161F" w:rsidP="000E00AB">
            <w:pPr>
              <w:jc w:val="center"/>
              <w:rPr>
                <w:rFonts w:eastAsia="Times New Roman"/>
                <w:b/>
                <w:bCs/>
                <w:sz w:val="14"/>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961" w:type="dxa"/>
            <w:vMerge w:val="restart"/>
            <w:shd w:val="clear" w:color="auto" w:fill="DBE5F1" w:themeFill="accent1" w:themeFillTint="33"/>
            <w:vAlign w:val="center"/>
          </w:tcPr>
          <w:p w:rsidR="0051161F" w:rsidRPr="00087A51" w:rsidRDefault="0051161F" w:rsidP="000E00A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430" w:type="dxa"/>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Утверждено СБР на 01.11.2023</w:t>
            </w:r>
          </w:p>
        </w:tc>
        <w:tc>
          <w:tcPr>
            <w:tcW w:w="2430" w:type="dxa"/>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Проект решения</w:t>
            </w:r>
          </w:p>
        </w:tc>
      </w:tr>
      <w:tr w:rsidR="0051161F" w:rsidRPr="00087A51" w:rsidTr="006B6168">
        <w:trPr>
          <w:trHeight w:val="20"/>
        </w:trPr>
        <w:tc>
          <w:tcPr>
            <w:tcW w:w="426" w:type="dxa"/>
            <w:vMerge/>
            <w:shd w:val="clear" w:color="auto" w:fill="DBE5F1" w:themeFill="accent1" w:themeFillTint="33"/>
          </w:tcPr>
          <w:p w:rsidR="0051161F" w:rsidRPr="00087A51" w:rsidRDefault="0051161F" w:rsidP="000E00AB">
            <w:pPr>
              <w:rPr>
                <w:rFonts w:eastAsia="Times New Roman"/>
                <w:b/>
                <w:sz w:val="14"/>
                <w:szCs w:val="16"/>
              </w:rPr>
            </w:pPr>
          </w:p>
        </w:tc>
        <w:tc>
          <w:tcPr>
            <w:tcW w:w="4961" w:type="dxa"/>
            <w:vMerge/>
            <w:shd w:val="clear" w:color="auto" w:fill="DBE5F1" w:themeFill="accent1" w:themeFillTint="33"/>
            <w:vAlign w:val="center"/>
          </w:tcPr>
          <w:p w:rsidR="0051161F" w:rsidRPr="00087A51" w:rsidRDefault="0051161F" w:rsidP="000E00AB">
            <w:pPr>
              <w:rPr>
                <w:rFonts w:eastAsia="Times New Roman"/>
                <w:b/>
                <w:sz w:val="16"/>
                <w:szCs w:val="16"/>
              </w:rPr>
            </w:pPr>
          </w:p>
        </w:tc>
        <w:tc>
          <w:tcPr>
            <w:tcW w:w="810" w:type="dxa"/>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2023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810" w:type="dxa"/>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2026 год</w:t>
            </w:r>
          </w:p>
        </w:tc>
      </w:tr>
      <w:tr w:rsidR="0051161F" w:rsidRPr="00087A51" w:rsidTr="006B6168">
        <w:trPr>
          <w:trHeight w:val="20"/>
        </w:trPr>
        <w:tc>
          <w:tcPr>
            <w:tcW w:w="426" w:type="dxa"/>
            <w:shd w:val="clear" w:color="000000" w:fill="FFFFFF"/>
            <w:vAlign w:val="center"/>
          </w:tcPr>
          <w:p w:rsidR="0051161F" w:rsidRPr="00087A51" w:rsidRDefault="0051161F" w:rsidP="000E00AB">
            <w:pPr>
              <w:jc w:val="center"/>
              <w:rPr>
                <w:rFonts w:eastAsia="Times New Roman"/>
                <w:sz w:val="16"/>
                <w:szCs w:val="16"/>
              </w:rPr>
            </w:pPr>
            <w:r w:rsidRPr="00087A51">
              <w:rPr>
                <w:rFonts w:eastAsia="Times New Roman"/>
                <w:sz w:val="16"/>
                <w:szCs w:val="16"/>
                <w:lang w:val="en-US"/>
              </w:rPr>
              <w:t>1</w:t>
            </w:r>
          </w:p>
        </w:tc>
        <w:tc>
          <w:tcPr>
            <w:tcW w:w="4961" w:type="dxa"/>
            <w:shd w:val="clear" w:color="000000" w:fill="FFFFFF"/>
            <w:vAlign w:val="center"/>
          </w:tcPr>
          <w:p w:rsidR="0051161F" w:rsidRPr="00087A51" w:rsidRDefault="0051161F" w:rsidP="000E00AB">
            <w:pPr>
              <w:jc w:val="both"/>
              <w:rPr>
                <w:rFonts w:eastAsia="Times New Roman"/>
                <w:sz w:val="16"/>
                <w:szCs w:val="16"/>
              </w:rPr>
            </w:pPr>
            <w:r w:rsidRPr="00087A51">
              <w:rPr>
                <w:rFonts w:eastAsia="Times New Roman"/>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810" w:type="dxa"/>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53,2</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170,0</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170,0х</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70,0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170,0</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170,0</w:t>
            </w:r>
          </w:p>
        </w:tc>
      </w:tr>
      <w:tr w:rsidR="0051161F" w:rsidRPr="00087A51" w:rsidTr="006B6168">
        <w:trPr>
          <w:trHeight w:val="20"/>
        </w:trPr>
        <w:tc>
          <w:tcPr>
            <w:tcW w:w="426" w:type="dxa"/>
            <w:shd w:val="clear" w:color="000000" w:fill="FFFFFF"/>
            <w:vAlign w:val="center"/>
          </w:tcPr>
          <w:p w:rsidR="0051161F" w:rsidRPr="00087A51" w:rsidRDefault="0051161F" w:rsidP="000E00AB">
            <w:pPr>
              <w:jc w:val="center"/>
              <w:rPr>
                <w:rFonts w:eastAsia="Times New Roman"/>
                <w:sz w:val="16"/>
                <w:szCs w:val="16"/>
              </w:rPr>
            </w:pPr>
            <w:r w:rsidRPr="00087A51">
              <w:rPr>
                <w:rFonts w:eastAsia="Times New Roman"/>
                <w:sz w:val="16"/>
                <w:szCs w:val="16"/>
              </w:rPr>
              <w:t>2</w:t>
            </w:r>
          </w:p>
        </w:tc>
        <w:tc>
          <w:tcPr>
            <w:tcW w:w="4961" w:type="dxa"/>
            <w:shd w:val="clear" w:color="000000" w:fill="FFFFFF"/>
            <w:vAlign w:val="center"/>
          </w:tcPr>
          <w:p w:rsidR="0051161F" w:rsidRPr="00087A51" w:rsidRDefault="0051161F" w:rsidP="000E00AB">
            <w:pPr>
              <w:jc w:val="both"/>
              <w:rPr>
                <w:rFonts w:eastAsia="Times New Roman"/>
                <w:sz w:val="16"/>
                <w:szCs w:val="16"/>
              </w:rPr>
            </w:pPr>
            <w:r w:rsidRPr="00087A51">
              <w:rPr>
                <w:rFonts w:eastAsia="Times New Roman"/>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810" w:type="dxa"/>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 xml:space="preserve">54 528,5 </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31 463,2</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 xml:space="preserve">31 463,2 </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54 440,9</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64 294,7</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76 158,9</w:t>
            </w:r>
          </w:p>
        </w:tc>
      </w:tr>
      <w:tr w:rsidR="0051161F" w:rsidRPr="00087A51" w:rsidTr="006B6168">
        <w:trPr>
          <w:trHeight w:val="20"/>
        </w:trPr>
        <w:tc>
          <w:tcPr>
            <w:tcW w:w="426" w:type="dxa"/>
            <w:shd w:val="clear" w:color="000000" w:fill="FFFFFF"/>
            <w:vAlign w:val="center"/>
          </w:tcPr>
          <w:p w:rsidR="0051161F" w:rsidRPr="00087A51" w:rsidRDefault="0051161F" w:rsidP="000E00AB">
            <w:pPr>
              <w:jc w:val="center"/>
              <w:rPr>
                <w:rFonts w:eastAsia="Times New Roman"/>
                <w:sz w:val="16"/>
                <w:szCs w:val="16"/>
              </w:rPr>
            </w:pPr>
            <w:r w:rsidRPr="00087A51">
              <w:rPr>
                <w:rFonts w:eastAsia="Times New Roman"/>
                <w:sz w:val="16"/>
                <w:szCs w:val="16"/>
              </w:rPr>
              <w:t>3</w:t>
            </w:r>
          </w:p>
        </w:tc>
        <w:tc>
          <w:tcPr>
            <w:tcW w:w="4961" w:type="dxa"/>
            <w:shd w:val="clear" w:color="000000" w:fill="FFFFFF"/>
            <w:vAlign w:val="center"/>
          </w:tcPr>
          <w:p w:rsidR="0051161F" w:rsidRPr="00087A51" w:rsidRDefault="0051161F" w:rsidP="000E00AB">
            <w:pPr>
              <w:jc w:val="both"/>
              <w:rPr>
                <w:rFonts w:eastAsia="Times New Roman"/>
                <w:sz w:val="16"/>
                <w:szCs w:val="16"/>
              </w:rPr>
            </w:pPr>
            <w:r w:rsidRPr="00087A51">
              <w:rPr>
                <w:rFonts w:eastAsia="Times New Roman"/>
                <w:sz w:val="16"/>
                <w:szCs w:val="16"/>
              </w:rPr>
              <w:t>Приоритетный проект «Модернизация школьных систем образования (Оренбургская область)»</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10 700,0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х</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х</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х</w:t>
            </w:r>
          </w:p>
        </w:tc>
      </w:tr>
      <w:tr w:rsidR="0051161F" w:rsidRPr="00087A51" w:rsidTr="006B6168">
        <w:trPr>
          <w:trHeight w:val="20"/>
        </w:trPr>
        <w:tc>
          <w:tcPr>
            <w:tcW w:w="5387" w:type="dxa"/>
            <w:gridSpan w:val="2"/>
            <w:shd w:val="clear" w:color="auto" w:fill="DBE5F1" w:themeFill="accent1" w:themeFillTint="33"/>
          </w:tcPr>
          <w:p w:rsidR="0051161F" w:rsidRPr="00087A51" w:rsidRDefault="0051161F" w:rsidP="000E00AB">
            <w:pPr>
              <w:rPr>
                <w:rFonts w:eastAsia="Times New Roman"/>
                <w:b/>
                <w:sz w:val="16"/>
                <w:szCs w:val="16"/>
              </w:rPr>
            </w:pPr>
            <w:r w:rsidRPr="00087A51">
              <w:rPr>
                <w:rFonts w:eastAsia="Times New Roman"/>
                <w:b/>
                <w:sz w:val="16"/>
                <w:szCs w:val="16"/>
              </w:rPr>
              <w:t>Всего:</w:t>
            </w:r>
          </w:p>
        </w:tc>
        <w:tc>
          <w:tcPr>
            <w:tcW w:w="810" w:type="dxa"/>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65 281,7</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31 633,2</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31 633,2</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54 510,9</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64 464,7</w:t>
            </w:r>
          </w:p>
        </w:tc>
        <w:tc>
          <w:tcPr>
            <w:tcW w:w="810" w:type="dxa"/>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76 328,9</w:t>
            </w:r>
          </w:p>
        </w:tc>
      </w:tr>
    </w:tbl>
    <w:p w:rsidR="0051161F" w:rsidRPr="00087A51" w:rsidRDefault="0051161F" w:rsidP="000E00AB">
      <w:pPr>
        <w:rPr>
          <w:sz w:val="16"/>
          <w:szCs w:val="16"/>
        </w:rPr>
      </w:pP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сокращаются на 2024 год на 10 770,8 тыс. рублей или 16,5% и на 2025 год на 817,0 тыс. рублей или на 1,2% и увеличиваются на 2026 год на 11 047,32 тыс. рублей или 16,9%.</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программы на 2024 год на 22 877,7 тыс. рублей или на 72,3%, на 32 831,5 тыс. рублей или в 103,8%.</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Причиной сокращения объема бюджетных ассигнований в 2024-2025 годы относительно текущего года связано с отсутствием финансирования на реализацию приоритетного проекта «Модернизация школьных систем образования (Оренбургская область)», в рамках которого на текущий год предусматривались бюджетные ассигнования в сумме 10 700,0 тыс. рублей на обеспечение в муниципальных образовательных организациях, выступающих объектами капитального ремонта, требований к антитеррористической защищенности объектов (территорий).</w:t>
      </w:r>
    </w:p>
    <w:p w:rsidR="0051161F" w:rsidRPr="00087A51" w:rsidRDefault="0051161F" w:rsidP="000E00AB">
      <w:pPr>
        <w:numPr>
          <w:ilvl w:val="0"/>
          <w:numId w:val="7"/>
        </w:numPr>
        <w:tabs>
          <w:tab w:val="left" w:pos="1134"/>
        </w:tabs>
        <w:ind w:left="0" w:firstLine="709"/>
        <w:contextualSpacing/>
        <w:jc w:val="both"/>
        <w:rPr>
          <w:sz w:val="28"/>
          <w:szCs w:val="28"/>
        </w:rPr>
      </w:pPr>
      <w:r w:rsidRPr="00087A51">
        <w:rPr>
          <w:sz w:val="28"/>
          <w:szCs w:val="28"/>
        </w:rPr>
        <w:t>Основной объем бюджетных ассигнований Проектом решения предложено направить на выполнение комплекса процессных мероприятий «Мероприятия по обеспечению антитеррористической защищенности мест массового пребывания людей, объектов (территорий)» – 54 440,9 тыс. рублей в 2024 году, 64 294,7 тыс. рублей в 2025 году –и 76 158,9 тыс. рублей в 2026 году или 99,9%, 99,7% и 99,8% от общего объема планируемых расходов соответственно.</w:t>
      </w:r>
    </w:p>
    <w:p w:rsidR="0051161F" w:rsidRPr="00087A51" w:rsidRDefault="0051161F" w:rsidP="000E00AB">
      <w:pPr>
        <w:tabs>
          <w:tab w:val="left" w:pos="1134"/>
        </w:tabs>
        <w:ind w:firstLine="709"/>
        <w:contextualSpacing/>
        <w:jc w:val="both"/>
        <w:rPr>
          <w:sz w:val="28"/>
          <w:szCs w:val="28"/>
          <w:highlight w:val="lightGray"/>
        </w:rPr>
      </w:pPr>
      <w:r w:rsidRPr="00087A51">
        <w:rPr>
          <w:sz w:val="28"/>
          <w:szCs w:val="28"/>
        </w:rPr>
        <w:t>В рамках рассматриваемого комплекса Проектом решения на 2024-2026 годы бюджетные ассигнования предусмотрены на выполнение следующих мероприятий:</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lastRenderedPageBreak/>
        <w:t xml:space="preserve">мероприятия по обеспечению антитеррористической защищенности мест массового пребывания людей, объектов (территорий) (44 340,9 тыс. рублей, 64 294,7 тыс. рублей и 76 158,9 тыс. рублей соответственно). </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обеспечение в муниципальных образовательных организациях требований к антитеррористической защищенности объектов (территорий) (10 100,0 тыс. рублей на 2024 год и 0,0 тыс. рублей на 2025-2026 годы).</w:t>
      </w:r>
    </w:p>
    <w:p w:rsidR="0051161F" w:rsidRPr="00087A51" w:rsidRDefault="0051161F" w:rsidP="000E00AB">
      <w:pPr>
        <w:tabs>
          <w:tab w:val="left" w:pos="1134"/>
        </w:tabs>
        <w:ind w:firstLine="709"/>
        <w:jc w:val="both"/>
        <w:rPr>
          <w:sz w:val="28"/>
          <w:szCs w:val="28"/>
          <w:highlight w:val="lightGray"/>
        </w:rPr>
      </w:pPr>
      <w:r w:rsidRPr="00087A51">
        <w:rPr>
          <w:sz w:val="28"/>
          <w:szCs w:val="28"/>
        </w:rPr>
        <w:t>Счетная палата обращает внимание на то, что проект изменений муниципальной программы не соответствует Проекту решения. Так, например, в соответствии с проектом изменений муниципальной программы на 2024 год на реализацию приоритетного проекта «Модернизация школьных систем образования (Оренбургская область) планируются бюджетные ассигнования в размере 10 100,0 тыс. рублей.</w:t>
      </w:r>
    </w:p>
    <w:p w:rsidR="0051161F" w:rsidRPr="00087A51" w:rsidRDefault="0051161F" w:rsidP="000E00AB">
      <w:pPr>
        <w:numPr>
          <w:ilvl w:val="0"/>
          <w:numId w:val="7"/>
        </w:numPr>
        <w:tabs>
          <w:tab w:val="left" w:pos="1134"/>
        </w:tabs>
        <w:ind w:left="0" w:firstLine="709"/>
        <w:contextualSpacing/>
        <w:jc w:val="both"/>
        <w:rPr>
          <w:sz w:val="28"/>
          <w:szCs w:val="28"/>
        </w:rPr>
      </w:pPr>
      <w:r w:rsidRPr="00087A51">
        <w:rPr>
          <w:sz w:val="28"/>
          <w:szCs w:val="28"/>
        </w:rPr>
        <w:t xml:space="preserve">Для выполнения комплекса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 Проектом решения предложено утвердить бюджетные ассигнования на 2024 год в сумме 70 тыс. рублей, на 2025-2026 годы 170,0 тыс. рублей ежегодно. Доля указанных расходов в общем объеме бюджетных ассигнований на реализацию муниципальной программы составляет 0,1%, 0,3% и 0,2% ежегодно. </w:t>
      </w:r>
    </w:p>
    <w:p w:rsidR="0051161F" w:rsidRPr="00087A51" w:rsidRDefault="0051161F" w:rsidP="000E00AB">
      <w:pPr>
        <w:ind w:firstLine="709"/>
        <w:contextualSpacing/>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0E00AB">
      <w:pPr>
        <w:numPr>
          <w:ilvl w:val="0"/>
          <w:numId w:val="91"/>
        </w:numPr>
        <w:tabs>
          <w:tab w:val="left" w:pos="1134"/>
        </w:tabs>
        <w:ind w:left="0" w:firstLine="709"/>
        <w:contextualSpacing/>
        <w:jc w:val="both"/>
        <w:rPr>
          <w:sz w:val="28"/>
          <w:szCs w:val="28"/>
        </w:rPr>
      </w:pPr>
      <w:r w:rsidRPr="00087A51">
        <w:rPr>
          <w:rFonts w:eastAsiaTheme="minorHAnsi"/>
          <w:sz w:val="28"/>
          <w:szCs w:val="28"/>
          <w:lang w:eastAsia="en-US"/>
        </w:rPr>
        <w:t>доля подростков и молодежи, вовлеченных в мероприятия, направленные на профилактику терроризма и экстремизма – 91,5% ежегодно;</w:t>
      </w:r>
    </w:p>
    <w:p w:rsidR="0051161F" w:rsidRPr="00087A51" w:rsidRDefault="0051161F" w:rsidP="000E00AB">
      <w:pPr>
        <w:numPr>
          <w:ilvl w:val="0"/>
          <w:numId w:val="91"/>
        </w:numPr>
        <w:tabs>
          <w:tab w:val="left" w:pos="1134"/>
        </w:tabs>
        <w:ind w:left="0" w:firstLine="709"/>
        <w:contextualSpacing/>
        <w:jc w:val="both"/>
        <w:rPr>
          <w:sz w:val="28"/>
          <w:szCs w:val="28"/>
        </w:rPr>
      </w:pPr>
      <w:r w:rsidRPr="00087A51">
        <w:rPr>
          <w:rFonts w:eastAsiaTheme="minorHAnsi"/>
          <w:sz w:val="28"/>
          <w:szCs w:val="28"/>
          <w:lang w:eastAsia="en-US"/>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 100% ежегодно;</w:t>
      </w:r>
    </w:p>
    <w:p w:rsidR="0051161F" w:rsidRPr="00087A51" w:rsidRDefault="0051161F" w:rsidP="000E00AB">
      <w:pPr>
        <w:numPr>
          <w:ilvl w:val="0"/>
          <w:numId w:val="91"/>
        </w:numPr>
        <w:tabs>
          <w:tab w:val="left" w:pos="1134"/>
        </w:tabs>
        <w:ind w:left="0" w:firstLine="709"/>
        <w:contextualSpacing/>
        <w:jc w:val="both"/>
        <w:rPr>
          <w:sz w:val="28"/>
          <w:szCs w:val="28"/>
        </w:rPr>
      </w:pPr>
      <w:r w:rsidRPr="00087A51">
        <w:rPr>
          <w:rFonts w:eastAsiaTheme="minorHAnsi"/>
          <w:sz w:val="28"/>
          <w:szCs w:val="28"/>
          <w:lang w:eastAsia="en-US"/>
        </w:rPr>
        <w:t>доля объектов (территорий) муниципальных образовательных организаций, обеспеченных средствами антитеррористической защиты – в 2024 году – 97% и в 2025-2026 годы 98,0%.</w:t>
      </w:r>
    </w:p>
    <w:p w:rsidR="0051161F" w:rsidRPr="0072619E" w:rsidRDefault="0051161F" w:rsidP="000E00AB">
      <w:pPr>
        <w:tabs>
          <w:tab w:val="left" w:pos="1134"/>
        </w:tabs>
        <w:jc w:val="both"/>
        <w:rPr>
          <w:sz w:val="16"/>
          <w:szCs w:val="20"/>
          <w:highlight w:val="green"/>
        </w:rPr>
      </w:pPr>
    </w:p>
    <w:p w:rsidR="000F4DD2" w:rsidRPr="00087A51" w:rsidRDefault="00B30752" w:rsidP="000E00AB">
      <w:pPr>
        <w:pStyle w:val="2"/>
        <w:widowControl/>
        <w:jc w:val="center"/>
        <w:rPr>
          <w:b/>
        </w:rPr>
      </w:pPr>
      <w:bookmarkStart w:id="59" w:name="_Toc152921807"/>
      <w:r>
        <w:rPr>
          <w:b/>
        </w:rPr>
        <w:t xml:space="preserve">6.23. </w:t>
      </w:r>
      <w:r w:rsidR="000F4DD2" w:rsidRPr="00087A51">
        <w:rPr>
          <w:b/>
        </w:rPr>
        <w:t>Муниципальная программа</w:t>
      </w:r>
      <w:r w:rsidR="00E93B96" w:rsidRPr="00087A51">
        <w:rPr>
          <w:b/>
        </w:rPr>
        <w:t xml:space="preserve"> </w:t>
      </w:r>
      <w:r w:rsidR="000F4DD2" w:rsidRPr="00087A51">
        <w:rPr>
          <w:b/>
        </w:rPr>
        <w:t>энергосбережения и повышения энергетической эффективности в городе Оренбурге на 2016-2027 годы</w:t>
      </w:r>
      <w:bookmarkEnd w:id="59"/>
    </w:p>
    <w:p w:rsidR="000F4DD2" w:rsidRPr="00087A51" w:rsidRDefault="000F4DD2" w:rsidP="000E00AB">
      <w:pPr>
        <w:jc w:val="center"/>
        <w:rPr>
          <w:b/>
          <w:sz w:val="16"/>
          <w:szCs w:val="16"/>
        </w:rPr>
      </w:pPr>
    </w:p>
    <w:p w:rsidR="000F4DD2" w:rsidRPr="00087A51" w:rsidRDefault="000F4DD2" w:rsidP="000E00AB">
      <w:pPr>
        <w:autoSpaceDE w:val="0"/>
        <w:autoSpaceDN w:val="0"/>
        <w:adjustRightInd w:val="0"/>
        <w:ind w:firstLine="709"/>
        <w:jc w:val="both"/>
        <w:rPr>
          <w:sz w:val="28"/>
          <w:szCs w:val="28"/>
        </w:rPr>
      </w:pPr>
      <w:r w:rsidRPr="00087A51">
        <w:rPr>
          <w:sz w:val="28"/>
          <w:szCs w:val="28"/>
        </w:rPr>
        <w:t>Целью программы является: «Обеспечение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p>
    <w:p w:rsidR="000F4DD2" w:rsidRPr="00087A51" w:rsidRDefault="000F4DD2" w:rsidP="000E00AB">
      <w:pPr>
        <w:ind w:right="-1" w:firstLine="709"/>
      </w:pPr>
      <w:r w:rsidRPr="00087A51">
        <w:rPr>
          <w:sz w:val="28"/>
          <w:szCs w:val="28"/>
        </w:rPr>
        <w:t>Период реализации программы: 2016-2027 годы.</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Ответственным исполнителем программы является УЖКХ.</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Исполнителями муниципальной программы: УЖКХ, Управление образования, УМП, КФКиС, УКиИ, ДИЖО, УИС, Финансовое управление, УЗАГС, Администрация города Оренбурга, УСП, ДГиЗО, Управление по информационной политике, Управление пассажирского транспорта, управляющие организации, гарантирующий поставщик.</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lastRenderedPageBreak/>
        <w:t>Бюджетные ассигнования по программе предлагается утвердить на 2024 год в сумме 16 056,2 тыс. рублей, на 2025 год в сумме 17 231,2 тыс. рублей и на 2026 год в сумме 17 251,2 тыс. рублей. В соответствии с ведомственной структурой назначения на 2024-2026 год предусмотрены четырем ГРБС – Администрации города Оренбурга (84,0 тыс. рублей ежегодно), ДИЖО (720,0 тыс. рублей, 675,0 тыс. рублей и 675,0 тыс. рублей), Управлению образования (14 752,2 тыс. рублей, 15 952,2 тыс. рублей и 15 952,2 тыс. рублей) и УЖКХ (500,0 тыс. рублей, 520,0 тыс. рублей и 540,0 тыс. рублей).</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общей сумме 9 921,5 тыс. рублей.</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Проектом решения в разрезе, представлены в следующей таблице.</w:t>
      </w:r>
    </w:p>
    <w:p w:rsidR="000F4DD2" w:rsidRPr="00087A51" w:rsidRDefault="000F4DD2" w:rsidP="000E00AB">
      <w:pPr>
        <w:ind w:right="-1"/>
        <w:jc w:val="right"/>
        <w:rPr>
          <w:sz w:val="20"/>
        </w:rPr>
      </w:pPr>
      <w:r w:rsidRPr="00087A51">
        <w:rPr>
          <w:sz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4673"/>
        <w:gridCol w:w="851"/>
        <w:gridCol w:w="850"/>
        <w:gridCol w:w="851"/>
        <w:gridCol w:w="850"/>
        <w:gridCol w:w="851"/>
        <w:gridCol w:w="850"/>
      </w:tblGrid>
      <w:tr w:rsidR="000F4DD2" w:rsidRPr="00087A51" w:rsidTr="000F4DD2">
        <w:trPr>
          <w:trHeight w:val="315"/>
        </w:trPr>
        <w:tc>
          <w:tcPr>
            <w:tcW w:w="445" w:type="dxa"/>
            <w:vMerge w:val="restart"/>
            <w:shd w:val="clear" w:color="000000" w:fill="DBE5F1"/>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 п/п</w:t>
            </w:r>
          </w:p>
        </w:tc>
        <w:tc>
          <w:tcPr>
            <w:tcW w:w="4673" w:type="dxa"/>
            <w:vMerge w:val="restart"/>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552" w:type="dxa"/>
            <w:gridSpan w:val="3"/>
            <w:shd w:val="clear" w:color="000000" w:fill="DBE5F1"/>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Утверждено СБР на 01.11.2023</w:t>
            </w:r>
          </w:p>
        </w:tc>
        <w:tc>
          <w:tcPr>
            <w:tcW w:w="2551" w:type="dxa"/>
            <w:gridSpan w:val="3"/>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Проект решения</w:t>
            </w:r>
          </w:p>
        </w:tc>
      </w:tr>
      <w:tr w:rsidR="000F4DD2" w:rsidRPr="00087A51" w:rsidTr="000F4DD2">
        <w:trPr>
          <w:trHeight w:val="315"/>
        </w:trPr>
        <w:tc>
          <w:tcPr>
            <w:tcW w:w="445" w:type="dxa"/>
            <w:vMerge/>
            <w:vAlign w:val="center"/>
            <w:hideMark/>
          </w:tcPr>
          <w:p w:rsidR="000F4DD2" w:rsidRPr="00087A51" w:rsidRDefault="000F4DD2" w:rsidP="000E00AB">
            <w:pPr>
              <w:rPr>
                <w:rFonts w:eastAsia="Times New Roman"/>
                <w:b/>
                <w:bCs/>
                <w:sz w:val="16"/>
                <w:szCs w:val="16"/>
              </w:rPr>
            </w:pPr>
          </w:p>
        </w:tc>
        <w:tc>
          <w:tcPr>
            <w:tcW w:w="4673" w:type="dxa"/>
            <w:vMerge/>
            <w:vAlign w:val="center"/>
            <w:hideMark/>
          </w:tcPr>
          <w:p w:rsidR="000F4DD2" w:rsidRPr="00087A51" w:rsidRDefault="000F4DD2" w:rsidP="000E00AB">
            <w:pPr>
              <w:rPr>
                <w:rFonts w:eastAsia="Times New Roman"/>
                <w:b/>
                <w:bCs/>
                <w:sz w:val="16"/>
                <w:szCs w:val="16"/>
              </w:rPr>
            </w:pPr>
          </w:p>
        </w:tc>
        <w:tc>
          <w:tcPr>
            <w:tcW w:w="851"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2023 год</w:t>
            </w:r>
          </w:p>
        </w:tc>
        <w:tc>
          <w:tcPr>
            <w:tcW w:w="850"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2026 год</w:t>
            </w:r>
          </w:p>
        </w:tc>
      </w:tr>
      <w:tr w:rsidR="000F4DD2" w:rsidRPr="00087A51" w:rsidTr="000F4DD2">
        <w:trPr>
          <w:trHeight w:val="61"/>
        </w:trPr>
        <w:tc>
          <w:tcPr>
            <w:tcW w:w="445" w:type="dxa"/>
            <w:shd w:val="clear" w:color="000000" w:fill="FFFFFF"/>
            <w:vAlign w:val="center"/>
            <w:hideMark/>
          </w:tcPr>
          <w:p w:rsidR="000F4DD2" w:rsidRPr="00087A51" w:rsidRDefault="000F4DD2" w:rsidP="000E00AB">
            <w:pPr>
              <w:jc w:val="center"/>
              <w:rPr>
                <w:rFonts w:eastAsia="Times New Roman"/>
                <w:bCs/>
                <w:iCs/>
                <w:sz w:val="16"/>
                <w:szCs w:val="16"/>
              </w:rPr>
            </w:pPr>
            <w:r w:rsidRPr="00087A51">
              <w:rPr>
                <w:rFonts w:eastAsia="Times New Roman"/>
                <w:bCs/>
                <w:iCs/>
                <w:sz w:val="16"/>
                <w:szCs w:val="16"/>
              </w:rPr>
              <w:t>1</w:t>
            </w:r>
          </w:p>
        </w:tc>
        <w:tc>
          <w:tcPr>
            <w:tcW w:w="4673" w:type="dxa"/>
            <w:shd w:val="clear" w:color="auto" w:fill="auto"/>
            <w:hideMark/>
          </w:tcPr>
          <w:p w:rsidR="000F4DD2" w:rsidRPr="00087A51" w:rsidRDefault="000F4DD2" w:rsidP="000E00AB">
            <w:pPr>
              <w:jc w:val="both"/>
              <w:rPr>
                <w:rFonts w:eastAsia="Times New Roman"/>
                <w:bCs/>
                <w:iCs/>
                <w:sz w:val="16"/>
                <w:szCs w:val="16"/>
              </w:rPr>
            </w:pPr>
            <w:r w:rsidRPr="00087A51">
              <w:rPr>
                <w:rFonts w:eastAsia="Times New Roman"/>
                <w:bCs/>
                <w:iCs/>
                <w:sz w:val="16"/>
                <w:szCs w:val="16"/>
              </w:rPr>
              <w:t>Комплекс процессных мероприятий «Организация энергосбережения и повышения энергетической эффективности в городе Оренбурге»</w:t>
            </w:r>
          </w:p>
        </w:tc>
        <w:tc>
          <w:tcPr>
            <w:tcW w:w="851"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9 921,5</w:t>
            </w:r>
          </w:p>
        </w:tc>
        <w:tc>
          <w:tcPr>
            <w:tcW w:w="850"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10 900,8</w:t>
            </w:r>
          </w:p>
        </w:tc>
        <w:tc>
          <w:tcPr>
            <w:tcW w:w="851"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10 916,3</w:t>
            </w:r>
          </w:p>
        </w:tc>
        <w:tc>
          <w:tcPr>
            <w:tcW w:w="850"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16 056,2</w:t>
            </w:r>
          </w:p>
        </w:tc>
        <w:tc>
          <w:tcPr>
            <w:tcW w:w="851"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17 231,2</w:t>
            </w:r>
          </w:p>
        </w:tc>
        <w:tc>
          <w:tcPr>
            <w:tcW w:w="850"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17 251,2</w:t>
            </w:r>
          </w:p>
        </w:tc>
      </w:tr>
      <w:tr w:rsidR="000F4DD2" w:rsidRPr="00087A51" w:rsidTr="000F4DD2">
        <w:trPr>
          <w:trHeight w:val="46"/>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1.1</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Применение энергосберегающих технологий</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500,0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520,0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540,0</w:t>
            </w:r>
          </w:p>
        </w:tc>
      </w:tr>
      <w:tr w:rsidR="000F4DD2" w:rsidRPr="00087A51" w:rsidTr="000F4DD2">
        <w:trPr>
          <w:trHeight w:val="46"/>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1.2</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Мероприятия в области энергосбережения</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9 846,5</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10 741,8</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10 757,3</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15 436,2</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16 636,2</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16 636,2</w:t>
            </w:r>
          </w:p>
        </w:tc>
      </w:tr>
      <w:tr w:rsidR="000F4DD2" w:rsidRPr="00087A51" w:rsidTr="000F4DD2">
        <w:trPr>
          <w:trHeight w:val="61"/>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1.3</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Субсидия организациям, индивидуальным предпринимателям,  на финансовое возмещение затрат, связанных с изготовлением печатного продукта по освещению деятельности Главы города Оренбурга, Администрации города Оренбурга</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84,0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84,0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r>
      <w:tr w:rsidR="000F4DD2" w:rsidRPr="00087A51" w:rsidTr="000F4DD2">
        <w:trPr>
          <w:trHeight w:val="67"/>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1.4</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Мероприятия по выявлению бесхозяйных объектов недвижимого имущества, используемых для передачи энергетических ресурсов, постановке таких объектов на учет, управлению такими объектами</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120,0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r>
      <w:tr w:rsidR="000F4DD2" w:rsidRPr="00087A51" w:rsidTr="000F4DD2">
        <w:trPr>
          <w:trHeight w:val="46"/>
        </w:trPr>
        <w:tc>
          <w:tcPr>
            <w:tcW w:w="5118" w:type="dxa"/>
            <w:gridSpan w:val="2"/>
            <w:shd w:val="clear" w:color="000000" w:fill="DBE5F1"/>
            <w:vAlign w:val="center"/>
            <w:hideMark/>
          </w:tcPr>
          <w:p w:rsidR="000F4DD2" w:rsidRPr="00087A51" w:rsidRDefault="000F4DD2" w:rsidP="000E00AB">
            <w:pPr>
              <w:rPr>
                <w:rFonts w:eastAsia="Times New Roman"/>
                <w:b/>
                <w:bCs/>
                <w:sz w:val="16"/>
                <w:szCs w:val="16"/>
              </w:rPr>
            </w:pPr>
            <w:r w:rsidRPr="00087A51">
              <w:rPr>
                <w:rFonts w:eastAsia="Times New Roman"/>
                <w:b/>
                <w:bCs/>
                <w:sz w:val="16"/>
                <w:szCs w:val="16"/>
              </w:rPr>
              <w:t>Всего:</w:t>
            </w:r>
          </w:p>
        </w:tc>
        <w:tc>
          <w:tcPr>
            <w:tcW w:w="8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9 921,5</w:t>
            </w:r>
          </w:p>
        </w:tc>
        <w:tc>
          <w:tcPr>
            <w:tcW w:w="850"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10 900,8</w:t>
            </w:r>
          </w:p>
        </w:tc>
        <w:tc>
          <w:tcPr>
            <w:tcW w:w="8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10 916,3</w:t>
            </w:r>
          </w:p>
        </w:tc>
        <w:tc>
          <w:tcPr>
            <w:tcW w:w="850"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16 056,2</w:t>
            </w:r>
          </w:p>
        </w:tc>
        <w:tc>
          <w:tcPr>
            <w:tcW w:w="8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17 231,2</w:t>
            </w:r>
          </w:p>
        </w:tc>
        <w:tc>
          <w:tcPr>
            <w:tcW w:w="850"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17 251,2</w:t>
            </w:r>
          </w:p>
        </w:tc>
      </w:tr>
    </w:tbl>
    <w:p w:rsidR="000F4DD2" w:rsidRPr="00087A51" w:rsidRDefault="000F4DD2" w:rsidP="000E00AB">
      <w:pPr>
        <w:ind w:right="140" w:firstLine="708"/>
        <w:rPr>
          <w:sz w:val="16"/>
          <w:szCs w:val="28"/>
        </w:rPr>
      </w:pPr>
    </w:p>
    <w:p w:rsidR="000F4DD2" w:rsidRPr="00087A51" w:rsidRDefault="000F4DD2" w:rsidP="000E00AB">
      <w:pPr>
        <w:autoSpaceDE w:val="0"/>
        <w:autoSpaceDN w:val="0"/>
        <w:adjustRightInd w:val="0"/>
        <w:ind w:right="-1" w:firstLine="709"/>
        <w:jc w:val="both"/>
        <w:rPr>
          <w:sz w:val="28"/>
          <w:szCs w:val="28"/>
        </w:rPr>
      </w:pPr>
      <w:r w:rsidRPr="00087A51">
        <w:rPr>
          <w:sz w:val="28"/>
          <w:szCs w:val="28"/>
        </w:rPr>
        <w:t>Относительно утвержденных СБР на 2023 год назначений бюджетные ассигнования на реализацию муниципальной программы в 2024-2025 годах предлагается увеличить на 6 134,7 тыс. рублей, 7 309,7 тыс. рублей и 7 329,7 тыс. рублей или 61,8%, 73,7% и 73,9% соответственно.</w:t>
      </w:r>
    </w:p>
    <w:p w:rsidR="000F4DD2" w:rsidRPr="00087A51" w:rsidRDefault="000F4DD2" w:rsidP="000E00AB">
      <w:pPr>
        <w:ind w:firstLine="709"/>
        <w:jc w:val="both"/>
        <w:rPr>
          <w:sz w:val="28"/>
          <w:szCs w:val="28"/>
        </w:rPr>
      </w:pPr>
      <w:r w:rsidRPr="00087A51">
        <w:rPr>
          <w:sz w:val="28"/>
          <w:szCs w:val="28"/>
        </w:rPr>
        <w:t>Проектом решения в очередном финансовом году и плановом периоде планируется реализация одного комплекса процессных мероприятий.</w:t>
      </w:r>
    </w:p>
    <w:p w:rsidR="000F4DD2" w:rsidRPr="00087A51" w:rsidRDefault="000F4DD2" w:rsidP="000E00AB">
      <w:pPr>
        <w:ind w:firstLine="709"/>
        <w:jc w:val="both"/>
        <w:rPr>
          <w:bCs/>
          <w:sz w:val="28"/>
          <w:szCs w:val="28"/>
          <w:highlight w:val="yellow"/>
        </w:rPr>
      </w:pPr>
      <w:r w:rsidRPr="00087A51">
        <w:rPr>
          <w:sz w:val="28"/>
          <w:szCs w:val="28"/>
        </w:rPr>
        <w:t xml:space="preserve">Вместе с тем, </w:t>
      </w:r>
      <w:r w:rsidRPr="00087A51">
        <w:rPr>
          <w:bCs/>
          <w:sz w:val="28"/>
          <w:szCs w:val="28"/>
        </w:rPr>
        <w:t xml:space="preserve">муниципальная программа энергосбережения и повышения энергетической эффективности в городе Оренбурге на 2016-2027 годы разработана </w:t>
      </w:r>
      <w:r w:rsidRPr="00087A51">
        <w:rPr>
          <w:sz w:val="28"/>
          <w:szCs w:val="28"/>
          <w:shd w:val="clear" w:color="auto" w:fill="FFFFFF"/>
        </w:rPr>
        <w:t xml:space="preserve">в целях реализации полномочий органов местного самоуправления муниципального образования «город Оренбург» по организации и проведению мероприятий, предусмотренных законодательством об энергосбережении и о повышении энергетической эффективности </w:t>
      </w:r>
      <w:r w:rsidRPr="00087A51">
        <w:rPr>
          <w:bCs/>
          <w:sz w:val="28"/>
          <w:szCs w:val="28"/>
        </w:rPr>
        <w:t xml:space="preserve">на основании </w:t>
      </w:r>
      <w:r w:rsidRPr="00087A51">
        <w:rPr>
          <w:sz w:val="28"/>
          <w:szCs w:val="28"/>
          <w:shd w:val="clear" w:color="auto" w:fill="FFFFFF"/>
        </w:rPr>
        <w:t>статей 8 и 14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4DD2" w:rsidRPr="00087A51" w:rsidRDefault="000F4DD2" w:rsidP="000E00AB">
      <w:pPr>
        <w:ind w:firstLine="709"/>
        <w:jc w:val="both"/>
        <w:rPr>
          <w:sz w:val="28"/>
          <w:szCs w:val="28"/>
        </w:rPr>
      </w:pPr>
      <w:r w:rsidRPr="00087A51">
        <w:rPr>
          <w:sz w:val="28"/>
          <w:szCs w:val="28"/>
        </w:rPr>
        <w:t xml:space="preserve">Согласно пункту 1.10 Порядка № 1083-п, положения указанного порядка не применяется в отношении </w:t>
      </w:r>
      <w:r w:rsidRPr="00087A51">
        <w:rPr>
          <w:sz w:val="28"/>
          <w:szCs w:val="28"/>
          <w:shd w:val="clear" w:color="auto" w:fill="FFFFFF"/>
        </w:rPr>
        <w:t>программ комплексного развития систем коммунальной инфраструктуры муниципального образования, программ комплексного развития транспортной инфраструктуры муниципального образования, программ комплексного развития социальной инфраструктуры муниципального образования.</w:t>
      </w:r>
    </w:p>
    <w:p w:rsidR="000F4DD2" w:rsidRPr="00087A51" w:rsidRDefault="000F4DD2" w:rsidP="000E00AB">
      <w:pPr>
        <w:ind w:firstLine="709"/>
        <w:jc w:val="both"/>
        <w:rPr>
          <w:sz w:val="28"/>
          <w:szCs w:val="28"/>
        </w:rPr>
      </w:pPr>
      <w:r w:rsidRPr="00087A51">
        <w:rPr>
          <w:sz w:val="28"/>
          <w:szCs w:val="28"/>
        </w:rPr>
        <w:lastRenderedPageBreak/>
        <w:t xml:space="preserve">Представленный УЖКХ проект изменений муниципальной программы энергосбережения и повышения энергетической эффективности в городе Оренбурге на 2016-2027 годы не содержит комплексов процессных мероприятий. </w:t>
      </w:r>
    </w:p>
    <w:p w:rsidR="000F4DD2" w:rsidRPr="00087A51" w:rsidRDefault="000F4DD2" w:rsidP="000E00AB">
      <w:pPr>
        <w:ind w:firstLine="709"/>
        <w:jc w:val="both"/>
        <w:rPr>
          <w:sz w:val="28"/>
          <w:szCs w:val="28"/>
        </w:rPr>
      </w:pPr>
      <w:r w:rsidRPr="00087A51">
        <w:rPr>
          <w:sz w:val="28"/>
        </w:rPr>
        <w:t>Согласно представленному УЖКХ проекту изменений программы</w:t>
      </w:r>
      <w:r w:rsidRPr="00087A51">
        <w:rPr>
          <w:sz w:val="28"/>
          <w:szCs w:val="28"/>
        </w:rPr>
        <w:t xml:space="preserve"> в состав программы включены шесть мероприятий, которые детализированы. </w:t>
      </w:r>
    </w:p>
    <w:p w:rsidR="000F4DD2" w:rsidRPr="00087A51" w:rsidRDefault="000F4DD2" w:rsidP="000E00AB">
      <w:pPr>
        <w:ind w:firstLine="709"/>
        <w:jc w:val="both"/>
      </w:pPr>
      <w:r w:rsidRPr="00087A51">
        <w:rPr>
          <w:sz w:val="28"/>
          <w:szCs w:val="28"/>
        </w:rPr>
        <w:t>Сведения о мероприятиях программы, предусматривающих</w:t>
      </w:r>
      <w:r w:rsidRPr="00087A51">
        <w:rPr>
          <w:sz w:val="28"/>
        </w:rPr>
        <w:t xml:space="preserve"> финансирование за счет средств бюджета города Оренбурга, согласно представленному УЖКХ проекту изменений программы, представлены в следующей таблице.</w:t>
      </w:r>
    </w:p>
    <w:p w:rsidR="000F4DD2" w:rsidRPr="00087A51" w:rsidRDefault="000F4DD2" w:rsidP="000E00AB">
      <w:pPr>
        <w:jc w:val="right"/>
      </w:pPr>
      <w:r w:rsidRPr="00087A51">
        <w:t>(тыс. рублей)</w:t>
      </w:r>
    </w:p>
    <w:tbl>
      <w:tblPr>
        <w:tblW w:w="10239"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3"/>
        <w:gridCol w:w="6742"/>
        <w:gridCol w:w="992"/>
        <w:gridCol w:w="951"/>
        <w:gridCol w:w="1051"/>
      </w:tblGrid>
      <w:tr w:rsidR="000F4DD2" w:rsidRPr="00087A51" w:rsidTr="000E00AB">
        <w:trPr>
          <w:trHeight w:val="403"/>
        </w:trPr>
        <w:tc>
          <w:tcPr>
            <w:tcW w:w="503" w:type="dxa"/>
            <w:vMerge w:val="restart"/>
            <w:shd w:val="clear" w:color="000000" w:fill="DCE6F1"/>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 п/п</w:t>
            </w:r>
          </w:p>
        </w:tc>
        <w:tc>
          <w:tcPr>
            <w:tcW w:w="6742" w:type="dxa"/>
            <w:vMerge w:val="restart"/>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Наименование мероприятия</w:t>
            </w:r>
          </w:p>
        </w:tc>
        <w:tc>
          <w:tcPr>
            <w:tcW w:w="2994" w:type="dxa"/>
            <w:gridSpan w:val="3"/>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Объем финансирования предусмотренный программой</w:t>
            </w:r>
          </w:p>
        </w:tc>
      </w:tr>
      <w:tr w:rsidR="000F4DD2" w:rsidRPr="00087A51" w:rsidTr="000E00AB">
        <w:trPr>
          <w:trHeight w:val="280"/>
        </w:trPr>
        <w:tc>
          <w:tcPr>
            <w:tcW w:w="503" w:type="dxa"/>
            <w:vMerge/>
            <w:vAlign w:val="center"/>
            <w:hideMark/>
          </w:tcPr>
          <w:p w:rsidR="000F4DD2" w:rsidRPr="00087A51" w:rsidRDefault="000F4DD2" w:rsidP="000E00AB">
            <w:pPr>
              <w:rPr>
                <w:rFonts w:eastAsia="Times New Roman"/>
                <w:b/>
                <w:bCs/>
                <w:sz w:val="16"/>
                <w:szCs w:val="16"/>
              </w:rPr>
            </w:pPr>
          </w:p>
        </w:tc>
        <w:tc>
          <w:tcPr>
            <w:tcW w:w="6742" w:type="dxa"/>
            <w:vMerge/>
            <w:vAlign w:val="center"/>
            <w:hideMark/>
          </w:tcPr>
          <w:p w:rsidR="000F4DD2" w:rsidRPr="00087A51" w:rsidRDefault="000F4DD2" w:rsidP="000E00AB">
            <w:pPr>
              <w:rPr>
                <w:rFonts w:eastAsia="Times New Roman"/>
                <w:b/>
                <w:bCs/>
                <w:sz w:val="16"/>
                <w:szCs w:val="16"/>
              </w:rPr>
            </w:pPr>
          </w:p>
        </w:tc>
        <w:tc>
          <w:tcPr>
            <w:tcW w:w="992" w:type="dxa"/>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2024 год</w:t>
            </w:r>
          </w:p>
        </w:tc>
        <w:tc>
          <w:tcPr>
            <w:tcW w:w="951" w:type="dxa"/>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2025 год</w:t>
            </w:r>
          </w:p>
        </w:tc>
        <w:tc>
          <w:tcPr>
            <w:tcW w:w="1051" w:type="dxa"/>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2026 год</w:t>
            </w:r>
          </w:p>
        </w:tc>
      </w:tr>
      <w:tr w:rsidR="000F4DD2" w:rsidRPr="00087A51" w:rsidTr="000B7D1C">
        <w:trPr>
          <w:trHeight w:val="56"/>
        </w:trPr>
        <w:tc>
          <w:tcPr>
            <w:tcW w:w="10239" w:type="dxa"/>
            <w:gridSpan w:val="5"/>
            <w:shd w:val="clear" w:color="auto" w:fill="auto"/>
            <w:noWrap/>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Применение энергосберегающих технологий (в жилищной сфере)</w:t>
            </w:r>
          </w:p>
        </w:tc>
      </w:tr>
      <w:tr w:rsidR="000F4DD2" w:rsidRPr="00087A51" w:rsidTr="000B7D1C">
        <w:trPr>
          <w:trHeight w:val="321"/>
        </w:trPr>
        <w:tc>
          <w:tcPr>
            <w:tcW w:w="503" w:type="dxa"/>
            <w:shd w:val="clear" w:color="auto" w:fill="auto"/>
            <w:noWrap/>
            <w:vAlign w:val="center"/>
            <w:hideMark/>
          </w:tcPr>
          <w:p w:rsidR="000F4DD2" w:rsidRPr="00087A51" w:rsidRDefault="000F4DD2" w:rsidP="000E00AB">
            <w:pPr>
              <w:jc w:val="center"/>
              <w:rPr>
                <w:rFonts w:eastAsia="Times New Roman"/>
                <w:bCs/>
                <w:iCs/>
                <w:sz w:val="16"/>
                <w:szCs w:val="16"/>
              </w:rPr>
            </w:pPr>
            <w:r w:rsidRPr="00087A51">
              <w:rPr>
                <w:rFonts w:eastAsia="Times New Roman"/>
                <w:bCs/>
                <w:iCs/>
                <w:sz w:val="16"/>
                <w:szCs w:val="16"/>
              </w:rPr>
              <w:t>1</w:t>
            </w:r>
          </w:p>
        </w:tc>
        <w:tc>
          <w:tcPr>
            <w:tcW w:w="6742" w:type="dxa"/>
            <w:shd w:val="clear" w:color="auto" w:fill="auto"/>
            <w:vAlign w:val="bottom"/>
            <w:hideMark/>
          </w:tcPr>
          <w:p w:rsidR="000F4DD2" w:rsidRPr="00087A51" w:rsidRDefault="000F4DD2" w:rsidP="000E00AB">
            <w:pPr>
              <w:jc w:val="both"/>
              <w:rPr>
                <w:rFonts w:eastAsia="Times New Roman"/>
                <w:iCs/>
                <w:sz w:val="16"/>
                <w:szCs w:val="16"/>
              </w:rPr>
            </w:pPr>
            <w:r w:rsidRPr="00087A51">
              <w:rPr>
                <w:rFonts w:eastAsia="Times New Roman"/>
                <w:iCs/>
                <w:sz w:val="16"/>
                <w:szCs w:val="16"/>
              </w:rPr>
              <w:t>Приобретение и монтаж общедомовых и (или) индивидуальных приборов учета (узлов учета) энергоресурсов, возмещение расходов на их установку в муниципальном жилищном фонде, обслуживание, ремонт, приобретение запасных частей, поверка, установка; техническое обслуживание оборудования индивидуальных тепловых пунктов с теплообменником; техническое обслуживание оборудования узла управления системы отопления, автоматизированной системы управления энергоресурсов (автоматики) и прочие расходы, связанные с эксплуатацией приборов учета и индивидуальных тепловых пунктов</w:t>
            </w:r>
          </w:p>
        </w:tc>
        <w:tc>
          <w:tcPr>
            <w:tcW w:w="992"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1 100,0</w:t>
            </w:r>
          </w:p>
        </w:tc>
        <w:tc>
          <w:tcPr>
            <w:tcW w:w="9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1 120,0</w:t>
            </w:r>
          </w:p>
        </w:tc>
        <w:tc>
          <w:tcPr>
            <w:tcW w:w="10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1 140,0</w:t>
            </w:r>
          </w:p>
        </w:tc>
      </w:tr>
      <w:tr w:rsidR="000F4DD2" w:rsidRPr="00087A51" w:rsidTr="000B7D1C">
        <w:trPr>
          <w:trHeight w:val="56"/>
        </w:trPr>
        <w:tc>
          <w:tcPr>
            <w:tcW w:w="10239" w:type="dxa"/>
            <w:gridSpan w:val="5"/>
            <w:shd w:val="clear" w:color="auto" w:fill="auto"/>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Мероприятия по информационному обеспечению мероприятий по энергосбережению и повышению энергетической эффективности (в бюджетной сфере)</w:t>
            </w:r>
          </w:p>
        </w:tc>
      </w:tr>
      <w:tr w:rsidR="000F4DD2" w:rsidRPr="00087A51" w:rsidTr="000B7D1C">
        <w:trPr>
          <w:trHeight w:val="56"/>
        </w:trPr>
        <w:tc>
          <w:tcPr>
            <w:tcW w:w="503" w:type="dxa"/>
            <w:shd w:val="clear" w:color="auto" w:fill="auto"/>
            <w:noWrap/>
            <w:vAlign w:val="center"/>
            <w:hideMark/>
          </w:tcPr>
          <w:p w:rsidR="000F4DD2" w:rsidRPr="00087A51" w:rsidRDefault="000F4DD2" w:rsidP="000E00AB">
            <w:pPr>
              <w:jc w:val="center"/>
              <w:rPr>
                <w:rFonts w:eastAsia="Times New Roman"/>
                <w:bCs/>
                <w:iCs/>
                <w:sz w:val="16"/>
                <w:szCs w:val="16"/>
              </w:rPr>
            </w:pPr>
            <w:r w:rsidRPr="00087A51">
              <w:rPr>
                <w:rFonts w:eastAsia="Times New Roman"/>
                <w:bCs/>
                <w:iCs/>
                <w:sz w:val="16"/>
                <w:szCs w:val="16"/>
              </w:rPr>
              <w:t>2</w:t>
            </w:r>
          </w:p>
        </w:tc>
        <w:tc>
          <w:tcPr>
            <w:tcW w:w="6742" w:type="dxa"/>
            <w:shd w:val="clear" w:color="auto" w:fill="auto"/>
            <w:vAlign w:val="bottom"/>
            <w:hideMark/>
          </w:tcPr>
          <w:p w:rsidR="000F4DD2" w:rsidRPr="00087A51" w:rsidRDefault="000F4DD2" w:rsidP="000E00AB">
            <w:pPr>
              <w:jc w:val="both"/>
              <w:rPr>
                <w:rFonts w:eastAsia="Times New Roman"/>
                <w:iCs/>
                <w:sz w:val="16"/>
                <w:szCs w:val="16"/>
              </w:rPr>
            </w:pPr>
            <w:r w:rsidRPr="00087A51">
              <w:rPr>
                <w:rFonts w:eastAsia="Times New Roman"/>
                <w:iCs/>
                <w:sz w:val="16"/>
                <w:szCs w:val="16"/>
              </w:rPr>
              <w:t>Осуществление информационной поддержки проводимых мероприятий в области энергосбережения, распространение социальной рекламы в области энергосбережения</w:t>
            </w:r>
          </w:p>
        </w:tc>
        <w:tc>
          <w:tcPr>
            <w:tcW w:w="992"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84,0</w:t>
            </w:r>
          </w:p>
        </w:tc>
        <w:tc>
          <w:tcPr>
            <w:tcW w:w="9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84,0</w:t>
            </w:r>
          </w:p>
        </w:tc>
        <w:tc>
          <w:tcPr>
            <w:tcW w:w="1051" w:type="dxa"/>
            <w:shd w:val="clear" w:color="auto" w:fill="auto"/>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84,0</w:t>
            </w:r>
          </w:p>
        </w:tc>
      </w:tr>
      <w:tr w:rsidR="000F4DD2" w:rsidRPr="00087A51" w:rsidTr="000B7D1C">
        <w:trPr>
          <w:trHeight w:val="56"/>
        </w:trPr>
        <w:tc>
          <w:tcPr>
            <w:tcW w:w="10239" w:type="dxa"/>
            <w:gridSpan w:val="5"/>
            <w:shd w:val="clear" w:color="auto" w:fill="auto"/>
            <w:noWrap/>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Применение энергосберегающих технологий (в бюджетной сфере)</w:t>
            </w:r>
          </w:p>
        </w:tc>
      </w:tr>
      <w:tr w:rsidR="000F4DD2" w:rsidRPr="00087A51" w:rsidTr="000B7D1C">
        <w:trPr>
          <w:trHeight w:val="56"/>
        </w:trPr>
        <w:tc>
          <w:tcPr>
            <w:tcW w:w="503" w:type="dxa"/>
            <w:shd w:val="clear" w:color="auto" w:fill="auto"/>
            <w:noWrap/>
            <w:vAlign w:val="center"/>
            <w:hideMark/>
          </w:tcPr>
          <w:p w:rsidR="000F4DD2" w:rsidRPr="00087A51" w:rsidRDefault="000F4DD2" w:rsidP="000E00AB">
            <w:pPr>
              <w:jc w:val="center"/>
              <w:rPr>
                <w:rFonts w:eastAsia="Times New Roman"/>
                <w:sz w:val="16"/>
                <w:szCs w:val="16"/>
              </w:rPr>
            </w:pPr>
            <w:r w:rsidRPr="00087A51">
              <w:rPr>
                <w:rFonts w:eastAsia="Times New Roman"/>
                <w:sz w:val="16"/>
                <w:szCs w:val="16"/>
              </w:rPr>
              <w:t>3</w:t>
            </w:r>
          </w:p>
        </w:tc>
        <w:tc>
          <w:tcPr>
            <w:tcW w:w="6742" w:type="dxa"/>
            <w:shd w:val="clear" w:color="auto" w:fill="auto"/>
            <w:vAlign w:val="bottom"/>
            <w:hideMark/>
          </w:tcPr>
          <w:p w:rsidR="000F4DD2" w:rsidRPr="00087A51" w:rsidRDefault="000F4DD2" w:rsidP="000E00AB">
            <w:pPr>
              <w:jc w:val="both"/>
              <w:rPr>
                <w:rFonts w:eastAsia="Times New Roman"/>
                <w:sz w:val="16"/>
                <w:szCs w:val="16"/>
              </w:rPr>
            </w:pPr>
            <w:r w:rsidRPr="00087A51">
              <w:rPr>
                <w:rFonts w:eastAsia="Times New Roman"/>
                <w:sz w:val="16"/>
                <w:szCs w:val="16"/>
              </w:rPr>
              <w:t>Приобретение и монтаж приборов учета (узлов учета) энергоресурсов, обслуживание, ремонт, приобретение запасных частей, поверка, установка; техническое обслуживание оборудования индивидуальных тепловых пунктов с теплообменником; техническое обслуживание оборудования узла управления системы отопления, автоматизированной системы управления энергоресурсов (автоматики) и прочие расходы, связанные с эксплуатацией приборов учета (узлов учета) и индивидуальных тепловых пунктов</w:t>
            </w:r>
          </w:p>
        </w:tc>
        <w:tc>
          <w:tcPr>
            <w:tcW w:w="992" w:type="dxa"/>
            <w:shd w:val="clear" w:color="auto" w:fill="auto"/>
            <w:noWrap/>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14 752,2</w:t>
            </w:r>
          </w:p>
        </w:tc>
        <w:tc>
          <w:tcPr>
            <w:tcW w:w="951" w:type="dxa"/>
            <w:shd w:val="clear" w:color="auto" w:fill="auto"/>
            <w:noWrap/>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15 952,2</w:t>
            </w:r>
          </w:p>
        </w:tc>
        <w:tc>
          <w:tcPr>
            <w:tcW w:w="1051" w:type="dxa"/>
            <w:shd w:val="clear" w:color="auto" w:fill="auto"/>
            <w:noWrap/>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15 952,2</w:t>
            </w:r>
          </w:p>
        </w:tc>
      </w:tr>
      <w:tr w:rsidR="000F4DD2" w:rsidRPr="00087A51" w:rsidTr="000B7D1C">
        <w:trPr>
          <w:trHeight w:val="56"/>
        </w:trPr>
        <w:tc>
          <w:tcPr>
            <w:tcW w:w="10239" w:type="dxa"/>
            <w:gridSpan w:val="5"/>
            <w:shd w:val="clear" w:color="auto" w:fill="auto"/>
            <w:noWrap/>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Мероприятия по повышению энергоэффективности в коммунальном хозяйстве</w:t>
            </w:r>
          </w:p>
        </w:tc>
      </w:tr>
      <w:tr w:rsidR="000F4DD2" w:rsidRPr="00087A51" w:rsidTr="000B7D1C">
        <w:trPr>
          <w:trHeight w:val="56"/>
        </w:trPr>
        <w:tc>
          <w:tcPr>
            <w:tcW w:w="503" w:type="dxa"/>
            <w:shd w:val="clear" w:color="auto" w:fill="auto"/>
            <w:noWrap/>
            <w:vAlign w:val="center"/>
            <w:hideMark/>
          </w:tcPr>
          <w:p w:rsidR="000F4DD2" w:rsidRPr="00087A51" w:rsidRDefault="000F4DD2" w:rsidP="000E00AB">
            <w:pPr>
              <w:jc w:val="center"/>
              <w:rPr>
                <w:rFonts w:eastAsia="Times New Roman"/>
                <w:bCs/>
                <w:sz w:val="16"/>
                <w:szCs w:val="16"/>
              </w:rPr>
            </w:pPr>
            <w:r w:rsidRPr="00087A51">
              <w:rPr>
                <w:rFonts w:eastAsia="Times New Roman"/>
                <w:bCs/>
                <w:sz w:val="16"/>
                <w:szCs w:val="16"/>
              </w:rPr>
              <w:t>4</w:t>
            </w:r>
          </w:p>
        </w:tc>
        <w:tc>
          <w:tcPr>
            <w:tcW w:w="6742" w:type="dxa"/>
            <w:shd w:val="clear" w:color="auto" w:fill="auto"/>
            <w:vAlign w:val="bottom"/>
            <w:hideMark/>
          </w:tcPr>
          <w:p w:rsidR="000F4DD2" w:rsidRPr="00087A51" w:rsidRDefault="000F4DD2" w:rsidP="000E00AB">
            <w:pPr>
              <w:jc w:val="both"/>
              <w:rPr>
                <w:rFonts w:eastAsia="Times New Roman"/>
                <w:iCs/>
                <w:sz w:val="16"/>
                <w:szCs w:val="16"/>
              </w:rPr>
            </w:pPr>
            <w:r w:rsidRPr="00087A51">
              <w:rPr>
                <w:rFonts w:eastAsia="Times New Roman"/>
                <w:iCs/>
                <w:sz w:val="16"/>
                <w:szCs w:val="16"/>
              </w:rPr>
              <w:t>Организация постановки в установленном порядке объектов недвижимого имущества, используемых для передачи энергетических ресурсов (включая газоснабжение, тепло-, водо-, электроснабжение) на учет в качестве бесхозяйных объектов недвижимого имущества и затем признание права муниципальной собственности на такие бесхозяйные объекты недвижимого имущества</w:t>
            </w:r>
          </w:p>
        </w:tc>
        <w:tc>
          <w:tcPr>
            <w:tcW w:w="992"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120,0</w:t>
            </w:r>
          </w:p>
        </w:tc>
        <w:tc>
          <w:tcPr>
            <w:tcW w:w="9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75,0</w:t>
            </w:r>
          </w:p>
        </w:tc>
        <w:tc>
          <w:tcPr>
            <w:tcW w:w="10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75,0</w:t>
            </w:r>
          </w:p>
        </w:tc>
      </w:tr>
      <w:tr w:rsidR="000F4DD2" w:rsidRPr="00087A51" w:rsidTr="000E00AB">
        <w:trPr>
          <w:trHeight w:val="309"/>
        </w:trPr>
        <w:tc>
          <w:tcPr>
            <w:tcW w:w="7245" w:type="dxa"/>
            <w:gridSpan w:val="2"/>
            <w:shd w:val="clear" w:color="000000" w:fill="DCE6F1"/>
            <w:noWrap/>
            <w:vAlign w:val="center"/>
            <w:hideMark/>
          </w:tcPr>
          <w:p w:rsidR="000F4DD2" w:rsidRPr="00087A51" w:rsidRDefault="000F4DD2" w:rsidP="000E00AB">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16 056,2</w:t>
            </w:r>
          </w:p>
        </w:tc>
        <w:tc>
          <w:tcPr>
            <w:tcW w:w="9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17 231,2</w:t>
            </w:r>
          </w:p>
        </w:tc>
        <w:tc>
          <w:tcPr>
            <w:tcW w:w="10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17 251,2</w:t>
            </w:r>
          </w:p>
        </w:tc>
      </w:tr>
    </w:tbl>
    <w:p w:rsidR="000F4DD2" w:rsidRPr="00087A51" w:rsidRDefault="000F4DD2" w:rsidP="000E00AB">
      <w:pPr>
        <w:rPr>
          <w:sz w:val="16"/>
        </w:rPr>
      </w:pPr>
    </w:p>
    <w:p w:rsidR="000F4DD2" w:rsidRPr="00087A51" w:rsidRDefault="000F4DD2" w:rsidP="000E00AB">
      <w:pPr>
        <w:ind w:firstLine="709"/>
        <w:jc w:val="both"/>
        <w:rPr>
          <w:sz w:val="28"/>
          <w:szCs w:val="28"/>
        </w:rPr>
      </w:pPr>
      <w:r w:rsidRPr="00087A51">
        <w:rPr>
          <w:sz w:val="28"/>
          <w:szCs w:val="28"/>
        </w:rPr>
        <w:t xml:space="preserve">Таким образом, наименования целевых статей </w:t>
      </w:r>
      <w:r w:rsidR="00BA643E" w:rsidRPr="00087A51">
        <w:rPr>
          <w:sz w:val="28"/>
          <w:szCs w:val="28"/>
        </w:rPr>
        <w:t xml:space="preserve">расходов </w:t>
      </w:r>
      <w:r w:rsidRPr="00087A51">
        <w:rPr>
          <w:sz w:val="28"/>
          <w:szCs w:val="28"/>
        </w:rPr>
        <w:t>в Проекте решения, в рамках которых предусматривается финансирование муниципальной программы энергосбережения и повышения энергетической эффективности в городе Оренбурге на 2016-2027 годы, не соответствуют наименованиям мероприятий программы.</w:t>
      </w:r>
    </w:p>
    <w:p w:rsidR="000F4DD2" w:rsidRPr="00087A51" w:rsidRDefault="000F4DD2" w:rsidP="000E00AB">
      <w:pPr>
        <w:tabs>
          <w:tab w:val="left" w:pos="1134"/>
        </w:tabs>
        <w:ind w:firstLine="709"/>
        <w:jc w:val="both"/>
        <w:rPr>
          <w:sz w:val="28"/>
          <w:szCs w:val="28"/>
        </w:rPr>
      </w:pPr>
      <w:r w:rsidRPr="00087A51">
        <w:rPr>
          <w:sz w:val="28"/>
          <w:szCs w:val="28"/>
        </w:rPr>
        <w:t>Согласно представленному с Проектом решения проекта паспорта муниципальной программы планируется достичь следующие результаты реализации программы:</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t>сокращение удельных показателей энергопотребления;</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t>снижение объемов энергопотребления всего по городу Оренбургу:</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тепловой энергии на 186 456,51 Гкал;</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холодной воды на 712 403,20 куб. м;</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горячей воды на 256 503,41 куб. м;</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электрической энергии на 1 084 096,20 кВт. ч;</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газоснабжения на 4 081 721,00 куб. м;</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t>снижение затрат бюджета города Оренбурга на оплату энергоресурсов в бюджетной сфере на 131 399,37 тыс. рублей;</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lastRenderedPageBreak/>
        <w:t>снижение затрат бюджета города Оренбурга на оплату электрической энергии, потребляемой наружным освещением на 11 500,00 тыс. рублей;</w:t>
      </w:r>
    </w:p>
    <w:p w:rsidR="000F4DD2" w:rsidRPr="00087A51" w:rsidRDefault="000F4DD2" w:rsidP="000E00AB">
      <w:pPr>
        <w:tabs>
          <w:tab w:val="left" w:pos="1134"/>
        </w:tabs>
        <w:ind w:firstLine="669"/>
        <w:jc w:val="both"/>
        <w:rPr>
          <w:sz w:val="28"/>
          <w:szCs w:val="28"/>
        </w:rPr>
      </w:pPr>
      <w:r w:rsidRPr="00087A51">
        <w:rPr>
          <w:sz w:val="28"/>
          <w:szCs w:val="28"/>
        </w:rPr>
        <w:t>снижение оплаты жителями за энергоресурсы на 284 191,94 тыс. рублей.</w:t>
      </w:r>
    </w:p>
    <w:p w:rsidR="000F4DD2" w:rsidRPr="0072619E" w:rsidRDefault="000F4DD2" w:rsidP="000E00AB">
      <w:pPr>
        <w:tabs>
          <w:tab w:val="left" w:pos="1134"/>
        </w:tabs>
        <w:jc w:val="both"/>
        <w:rPr>
          <w:sz w:val="16"/>
          <w:szCs w:val="20"/>
          <w:highlight w:val="green"/>
        </w:rPr>
      </w:pPr>
    </w:p>
    <w:p w:rsidR="00B34363" w:rsidRPr="00087A51" w:rsidRDefault="00B30752" w:rsidP="000E00AB">
      <w:pPr>
        <w:pStyle w:val="2"/>
        <w:widowControl/>
        <w:jc w:val="center"/>
        <w:rPr>
          <w:b/>
        </w:rPr>
      </w:pPr>
      <w:bookmarkStart w:id="60" w:name="_Toc152921808"/>
      <w:r>
        <w:rPr>
          <w:b/>
        </w:rPr>
        <w:t xml:space="preserve">6.24. </w:t>
      </w:r>
      <w:r w:rsidR="00B34363" w:rsidRPr="00087A51">
        <w:rPr>
          <w:b/>
        </w:rPr>
        <w:t>Муниципальная программа «Развитие муниципальной службы в Администрации города Оренбурга»</w:t>
      </w:r>
      <w:bookmarkEnd w:id="60"/>
    </w:p>
    <w:p w:rsidR="00B34363" w:rsidRPr="00087A51" w:rsidRDefault="00B34363" w:rsidP="000E00AB">
      <w:pPr>
        <w:ind w:right="-1" w:firstLine="708"/>
        <w:jc w:val="both"/>
        <w:rPr>
          <w:sz w:val="16"/>
        </w:rPr>
      </w:pPr>
    </w:p>
    <w:p w:rsidR="00B34363" w:rsidRPr="00087A51" w:rsidRDefault="00B34363" w:rsidP="000E00AB">
      <w:pPr>
        <w:autoSpaceDE w:val="0"/>
        <w:autoSpaceDN w:val="0"/>
        <w:adjustRightInd w:val="0"/>
        <w:ind w:right="-1" w:firstLine="708"/>
        <w:jc w:val="both"/>
        <w:rPr>
          <w:sz w:val="28"/>
          <w:szCs w:val="28"/>
        </w:rPr>
      </w:pPr>
      <w:r w:rsidRPr="00087A51">
        <w:rPr>
          <w:sz w:val="28"/>
          <w:szCs w:val="28"/>
        </w:rPr>
        <w:t>Целью программы является: «Развитие и совершенствование муниципальной службы в Администрации города Оренбурга».</w:t>
      </w:r>
    </w:p>
    <w:p w:rsidR="00B34363" w:rsidRPr="00087A51" w:rsidRDefault="00B34363" w:rsidP="000E00AB">
      <w:pPr>
        <w:ind w:right="-1" w:firstLine="709"/>
        <w:jc w:val="both"/>
        <w:rPr>
          <w:sz w:val="28"/>
          <w:szCs w:val="28"/>
        </w:rPr>
      </w:pPr>
      <w:r w:rsidRPr="00087A51">
        <w:rPr>
          <w:sz w:val="28"/>
          <w:szCs w:val="28"/>
        </w:rPr>
        <w:t xml:space="preserve">Период реализации </w:t>
      </w:r>
      <w:r w:rsidR="00BA643E" w:rsidRPr="00087A51">
        <w:rPr>
          <w:sz w:val="28"/>
          <w:szCs w:val="28"/>
        </w:rPr>
        <w:t>программы: 2023-</w:t>
      </w:r>
      <w:r w:rsidRPr="00087A51">
        <w:rPr>
          <w:sz w:val="28"/>
          <w:szCs w:val="28"/>
        </w:rPr>
        <w:t>2030 годы</w:t>
      </w:r>
      <w:r w:rsidR="00BA643E" w:rsidRPr="00087A51">
        <w:rPr>
          <w:sz w:val="28"/>
          <w:szCs w:val="28"/>
        </w:rPr>
        <w:t>.</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Ответственным исполнителем программы является Управление муниципальной службы и кадровой политики администрации города Оренбурга.</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 xml:space="preserve">Соисполнители муниципальной программы: 15 главных распорядителей бюджетных средств. </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Администрации города Оренбурга, КРУ, ДИЖО, Финансовому управлению, Администрациям Северного и Южного округов, Комитету потребительского рынка, УГОЧСиПБ, УИС, КФКиС, УСП, Управлению образования, УМП, ДГиЗО, УКИ и УЖКХ. </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Сведения об объемах бюджетных ассигнований представлены в следующей таблице.</w:t>
      </w:r>
    </w:p>
    <w:p w:rsidR="00B34363" w:rsidRPr="00087A51" w:rsidRDefault="00B34363" w:rsidP="000E00AB">
      <w:pPr>
        <w:ind w:right="-1"/>
        <w:jc w:val="right"/>
        <w:rPr>
          <w:sz w:val="20"/>
        </w:rPr>
      </w:pPr>
      <w:r w:rsidRPr="00087A51">
        <w:rPr>
          <w:sz w:val="20"/>
        </w:rPr>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
        <w:gridCol w:w="4104"/>
        <w:gridCol w:w="906"/>
        <w:gridCol w:w="906"/>
        <w:gridCol w:w="1028"/>
        <w:gridCol w:w="918"/>
        <w:gridCol w:w="918"/>
        <w:gridCol w:w="1000"/>
      </w:tblGrid>
      <w:tr w:rsidR="00B34363" w:rsidRPr="00087A51" w:rsidTr="006B6168">
        <w:trPr>
          <w:trHeight w:val="20"/>
        </w:trPr>
        <w:tc>
          <w:tcPr>
            <w:tcW w:w="426" w:type="dxa"/>
            <w:vMerge w:val="restart"/>
            <w:shd w:val="clear" w:color="auto" w:fill="DBE5F1" w:themeFill="accent1" w:themeFillTint="33"/>
          </w:tcPr>
          <w:p w:rsidR="00B34363" w:rsidRPr="00087A51" w:rsidRDefault="00B34363" w:rsidP="000E00AB">
            <w:pPr>
              <w:jc w:val="center"/>
              <w:rPr>
                <w:rFonts w:eastAsia="Times New Roman"/>
                <w:b/>
                <w:sz w:val="18"/>
                <w:szCs w:val="18"/>
              </w:rPr>
            </w:pPr>
            <w:r w:rsidRPr="00087A51">
              <w:rPr>
                <w:rFonts w:eastAsia="Times New Roman"/>
                <w:b/>
                <w:sz w:val="14"/>
                <w:szCs w:val="18"/>
              </w:rPr>
              <w:t>№ п</w:t>
            </w:r>
            <w:r w:rsidRPr="00087A51">
              <w:rPr>
                <w:rFonts w:eastAsia="Times New Roman"/>
                <w:b/>
                <w:sz w:val="14"/>
                <w:szCs w:val="18"/>
                <w:lang w:val="en-US"/>
              </w:rPr>
              <w:t>/</w:t>
            </w:r>
            <w:r w:rsidRPr="00087A51">
              <w:rPr>
                <w:rFonts w:eastAsia="Times New Roman"/>
                <w:b/>
                <w:sz w:val="14"/>
                <w:szCs w:val="18"/>
              </w:rPr>
              <w:t>п</w:t>
            </w:r>
          </w:p>
        </w:tc>
        <w:tc>
          <w:tcPr>
            <w:tcW w:w="4106" w:type="dxa"/>
            <w:vMerge w:val="restart"/>
            <w:shd w:val="clear" w:color="auto" w:fill="DBE5F1" w:themeFill="accent1" w:themeFillTint="33"/>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Наименование структурного элемента</w:t>
            </w:r>
          </w:p>
        </w:tc>
        <w:tc>
          <w:tcPr>
            <w:tcW w:w="2839" w:type="dxa"/>
            <w:gridSpan w:val="3"/>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Утверждено СБР на 01.11.2023</w:t>
            </w:r>
          </w:p>
        </w:tc>
        <w:tc>
          <w:tcPr>
            <w:tcW w:w="2835" w:type="dxa"/>
            <w:gridSpan w:val="3"/>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Проект решения</w:t>
            </w:r>
          </w:p>
        </w:tc>
      </w:tr>
      <w:tr w:rsidR="00B34363" w:rsidRPr="00087A51" w:rsidTr="006B6168">
        <w:trPr>
          <w:trHeight w:val="20"/>
        </w:trPr>
        <w:tc>
          <w:tcPr>
            <w:tcW w:w="426" w:type="dxa"/>
            <w:vMerge/>
            <w:shd w:val="clear" w:color="auto" w:fill="DBE5F1" w:themeFill="accent1" w:themeFillTint="33"/>
          </w:tcPr>
          <w:p w:rsidR="00B34363" w:rsidRPr="00087A51" w:rsidRDefault="00B34363" w:rsidP="000E00AB">
            <w:pPr>
              <w:rPr>
                <w:rFonts w:eastAsia="Times New Roman"/>
                <w:b/>
                <w:sz w:val="18"/>
                <w:szCs w:val="18"/>
              </w:rPr>
            </w:pPr>
          </w:p>
        </w:tc>
        <w:tc>
          <w:tcPr>
            <w:tcW w:w="4106" w:type="dxa"/>
            <w:vMerge/>
            <w:shd w:val="clear" w:color="auto" w:fill="DBE5F1" w:themeFill="accent1" w:themeFillTint="33"/>
            <w:vAlign w:val="center"/>
          </w:tcPr>
          <w:p w:rsidR="00B34363" w:rsidRPr="00087A51" w:rsidRDefault="00B34363" w:rsidP="000E00AB">
            <w:pPr>
              <w:rPr>
                <w:rFonts w:eastAsia="Times New Roman"/>
                <w:b/>
                <w:sz w:val="18"/>
                <w:szCs w:val="18"/>
              </w:rPr>
            </w:pP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2023 год</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2024 год</w:t>
            </w:r>
          </w:p>
        </w:tc>
        <w:tc>
          <w:tcPr>
            <w:tcW w:w="100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2025 год</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2024 год</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2025 год</w:t>
            </w:r>
          </w:p>
        </w:tc>
        <w:tc>
          <w:tcPr>
            <w:tcW w:w="96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2026 год</w:t>
            </w:r>
          </w:p>
        </w:tc>
      </w:tr>
      <w:tr w:rsidR="00B34363" w:rsidRPr="00087A51" w:rsidTr="006B6168">
        <w:trPr>
          <w:trHeight w:val="20"/>
        </w:trPr>
        <w:tc>
          <w:tcPr>
            <w:tcW w:w="426" w:type="dxa"/>
            <w:vAlign w:val="center"/>
          </w:tcPr>
          <w:p w:rsidR="00B34363" w:rsidRPr="00087A51" w:rsidRDefault="00B34363" w:rsidP="000E00AB">
            <w:pPr>
              <w:jc w:val="center"/>
              <w:rPr>
                <w:rFonts w:eastAsia="Times New Roman"/>
                <w:sz w:val="16"/>
                <w:szCs w:val="16"/>
                <w:lang w:val="en-US"/>
              </w:rPr>
            </w:pPr>
            <w:r w:rsidRPr="00087A51">
              <w:rPr>
                <w:rFonts w:eastAsia="Times New Roman"/>
                <w:sz w:val="16"/>
                <w:szCs w:val="16"/>
                <w:lang w:val="en-US"/>
              </w:rPr>
              <w:t>1</w:t>
            </w:r>
          </w:p>
        </w:tc>
        <w:tc>
          <w:tcPr>
            <w:tcW w:w="4106" w:type="dxa"/>
            <w:shd w:val="clear" w:color="auto" w:fill="auto"/>
            <w:vAlign w:val="bottom"/>
          </w:tcPr>
          <w:p w:rsidR="00B34363" w:rsidRPr="00087A51" w:rsidRDefault="00B34363" w:rsidP="000E00AB">
            <w:pPr>
              <w:rPr>
                <w:rFonts w:eastAsia="Times New Roman"/>
                <w:sz w:val="16"/>
                <w:szCs w:val="16"/>
              </w:rPr>
            </w:pPr>
            <w:r w:rsidRPr="00087A51">
              <w:rPr>
                <w:rFonts w:eastAsia="Times New Roman"/>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1 322,3</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1 155,0</w:t>
            </w:r>
          </w:p>
        </w:tc>
        <w:tc>
          <w:tcPr>
            <w:tcW w:w="1003" w:type="dxa"/>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1 150,0</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1 195,</w:t>
            </w:r>
            <w:r w:rsidR="00732B79" w:rsidRPr="00087A51">
              <w:rPr>
                <w:rFonts w:eastAsia="Times New Roman"/>
                <w:sz w:val="18"/>
                <w:szCs w:val="18"/>
              </w:rPr>
              <w:t>5</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1 646,2</w:t>
            </w:r>
          </w:p>
        </w:tc>
        <w:tc>
          <w:tcPr>
            <w:tcW w:w="963" w:type="dxa"/>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1 833,9</w:t>
            </w:r>
          </w:p>
        </w:tc>
      </w:tr>
      <w:tr w:rsidR="00B34363" w:rsidRPr="00087A51" w:rsidTr="006B6168">
        <w:trPr>
          <w:trHeight w:val="20"/>
        </w:trPr>
        <w:tc>
          <w:tcPr>
            <w:tcW w:w="4532" w:type="dxa"/>
            <w:gridSpan w:val="2"/>
            <w:shd w:val="clear" w:color="auto" w:fill="DBE5F1" w:themeFill="accent1" w:themeFillTint="33"/>
          </w:tcPr>
          <w:p w:rsidR="00B34363" w:rsidRPr="00087A51" w:rsidRDefault="00B34363" w:rsidP="000E00AB">
            <w:pPr>
              <w:ind w:left="-108" w:firstLine="108"/>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1 322,3</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1 155,0</w:t>
            </w:r>
          </w:p>
        </w:tc>
        <w:tc>
          <w:tcPr>
            <w:tcW w:w="100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1 150,0</w:t>
            </w:r>
          </w:p>
        </w:tc>
        <w:tc>
          <w:tcPr>
            <w:tcW w:w="0" w:type="auto"/>
            <w:shd w:val="clear" w:color="auto" w:fill="DBE5F1" w:themeFill="accent1" w:themeFillTint="33"/>
            <w:noWrap/>
            <w:vAlign w:val="center"/>
          </w:tcPr>
          <w:p w:rsidR="00B34363" w:rsidRPr="00087A51" w:rsidRDefault="00732B79" w:rsidP="000E00AB">
            <w:pPr>
              <w:jc w:val="center"/>
              <w:rPr>
                <w:rFonts w:eastAsia="Times New Roman"/>
                <w:b/>
                <w:sz w:val="18"/>
                <w:szCs w:val="18"/>
              </w:rPr>
            </w:pPr>
            <w:r w:rsidRPr="00087A51">
              <w:rPr>
                <w:rFonts w:eastAsia="Times New Roman"/>
                <w:b/>
                <w:sz w:val="18"/>
                <w:szCs w:val="18"/>
              </w:rPr>
              <w:t>1 195,5</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1 646,2</w:t>
            </w:r>
          </w:p>
        </w:tc>
        <w:tc>
          <w:tcPr>
            <w:tcW w:w="96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1 833,9</w:t>
            </w:r>
          </w:p>
        </w:tc>
      </w:tr>
    </w:tbl>
    <w:p w:rsidR="00B34363" w:rsidRPr="00087A51" w:rsidRDefault="00B34363" w:rsidP="000E00AB">
      <w:pPr>
        <w:ind w:right="140" w:firstLine="708"/>
        <w:rPr>
          <w:sz w:val="12"/>
          <w:szCs w:val="12"/>
        </w:rPr>
      </w:pPr>
    </w:p>
    <w:p w:rsidR="00B34363" w:rsidRPr="00087A51" w:rsidRDefault="00B34363" w:rsidP="000E00AB">
      <w:pPr>
        <w:ind w:right="-1" w:firstLine="708"/>
        <w:jc w:val="both"/>
        <w:rPr>
          <w:sz w:val="28"/>
          <w:szCs w:val="28"/>
        </w:rPr>
      </w:pPr>
      <w:r w:rsidRPr="00087A51">
        <w:rPr>
          <w:sz w:val="28"/>
          <w:szCs w:val="28"/>
        </w:rPr>
        <w:t>Относительно утвержденных СБР на 2023 год назначений бюджетные ассигнования на реализацию муниципальной программы в 2024 году предлагается сократить на 12</w:t>
      </w:r>
      <w:r w:rsidR="00732B79" w:rsidRPr="00087A51">
        <w:rPr>
          <w:sz w:val="28"/>
          <w:szCs w:val="28"/>
        </w:rPr>
        <w:t>6,8</w:t>
      </w:r>
      <w:r w:rsidRPr="00087A51">
        <w:rPr>
          <w:sz w:val="28"/>
          <w:szCs w:val="28"/>
        </w:rPr>
        <w:t xml:space="preserve"> тыс. рублей или 9,6%, увеличить в 2025-2026 годах на 323,9 тыс. рублей или 24,5% и на 511,6 тыс. рублей или 38,7% соответственно. </w:t>
      </w:r>
    </w:p>
    <w:p w:rsidR="00B34363" w:rsidRPr="00087A51" w:rsidRDefault="00B34363" w:rsidP="000E00AB">
      <w:pPr>
        <w:ind w:right="-1" w:firstLine="708"/>
        <w:jc w:val="both"/>
        <w:rPr>
          <w:sz w:val="28"/>
          <w:szCs w:val="28"/>
        </w:rPr>
      </w:pPr>
      <w:r w:rsidRPr="00087A51">
        <w:rPr>
          <w:sz w:val="28"/>
          <w:szCs w:val="28"/>
        </w:rPr>
        <w:t>Согласно проекту изменений муниципальной программы планируется реализация одного комплекса процессных мероприятий «Повышение эффективности и результативности муниципальной службы в Администрации города Оренбурга» состоящего из 11 мероприятий, из которых программные назначения планируются только на мероприятие 1.5 «Организация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Наибольший объем финансирования на 2024-2026 годы планируется утвердить Администрации города Оренбурга (на 2024 год – 380,0 тыс. рублей, на 2025-2026 годы по 600,0 тыс. рублей ежегодно), ДГиЗО (на 2024 год – 100,0 тыс. рублей, на 2025-2026 годы по 150,0 тыс. рублей ежегодно), Администрации Южного округа (на 2024 год – 91,3 тыс. рублей, на 2025-2026 годы по 157,0 тыс. рублей ежегодно).</w:t>
      </w:r>
    </w:p>
    <w:p w:rsidR="00B34363" w:rsidRPr="00087A51" w:rsidRDefault="00B34363" w:rsidP="000E00AB">
      <w:pPr>
        <w:ind w:right="-1" w:firstLine="708"/>
        <w:jc w:val="both"/>
        <w:rPr>
          <w:sz w:val="28"/>
          <w:szCs w:val="28"/>
        </w:rPr>
      </w:pPr>
      <w:r w:rsidRPr="00087A51">
        <w:rPr>
          <w:sz w:val="28"/>
          <w:szCs w:val="28"/>
        </w:rPr>
        <w:lastRenderedPageBreak/>
        <w:t>В результате реализации указанного мероприятия муниципальным служащим Администрации города Оренбурга, отраслевых (функциональных) и территориальных органов Администрации города Оренбурга планируется получить дополнительное профессиональное образование и принять участие в иных обучающихся мероприятиях в 2024 году – 216 человек, 2025 году – 245 человек и 2026 году – 216 человек.</w:t>
      </w:r>
    </w:p>
    <w:p w:rsidR="00B34363" w:rsidRPr="00087A51" w:rsidRDefault="00B34363" w:rsidP="000E00AB">
      <w:pPr>
        <w:ind w:right="-1" w:firstLine="708"/>
        <w:jc w:val="both"/>
        <w:rPr>
          <w:sz w:val="28"/>
          <w:szCs w:val="28"/>
        </w:rPr>
      </w:pPr>
      <w:r w:rsidRPr="00087A51">
        <w:rPr>
          <w:sz w:val="28"/>
          <w:szCs w:val="28"/>
        </w:rPr>
        <w:t>В ходе мероприятия установлено, что в муниципальной программ</w:t>
      </w:r>
      <w:r w:rsidR="00D52ECD" w:rsidRPr="00087A51">
        <w:rPr>
          <w:sz w:val="28"/>
          <w:szCs w:val="28"/>
        </w:rPr>
        <w:t>е</w:t>
      </w:r>
      <w:r w:rsidRPr="00087A51">
        <w:rPr>
          <w:sz w:val="28"/>
          <w:szCs w:val="28"/>
        </w:rPr>
        <w:t xml:space="preserve"> </w:t>
      </w:r>
      <w:r w:rsidRPr="00087A51">
        <w:rPr>
          <w:bCs/>
          <w:sz w:val="28"/>
          <w:szCs w:val="28"/>
        </w:rPr>
        <w:t xml:space="preserve">«Регулирование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w:t>
      </w:r>
      <w:r w:rsidR="00D52ECD" w:rsidRPr="00087A51">
        <w:rPr>
          <w:bCs/>
          <w:sz w:val="28"/>
          <w:szCs w:val="28"/>
        </w:rPr>
        <w:t xml:space="preserve">в рамках комплекса процессных мероприятий </w:t>
      </w:r>
      <w:r w:rsidRPr="00087A51">
        <w:rPr>
          <w:sz w:val="28"/>
          <w:szCs w:val="28"/>
        </w:rPr>
        <w:t>ДГиЗО предлагается подготовка и переподготовка кадров.</w:t>
      </w:r>
    </w:p>
    <w:p w:rsidR="00B34363" w:rsidRPr="00087A51" w:rsidRDefault="00B34363" w:rsidP="000E00AB">
      <w:pPr>
        <w:ind w:right="-1" w:firstLine="708"/>
        <w:jc w:val="both"/>
        <w:rPr>
          <w:sz w:val="28"/>
          <w:szCs w:val="28"/>
        </w:rPr>
      </w:pPr>
      <w:r w:rsidRPr="00087A51">
        <w:rPr>
          <w:sz w:val="28"/>
          <w:szCs w:val="28"/>
        </w:rPr>
        <w:t>Счетная палата обращает внимание на то, что мероприятие по подготовке и переподготовке кадров направлено на достижение цели муниципальной программы «Развитие муниципальной службы в Администрации города Оренбурга».</w:t>
      </w:r>
    </w:p>
    <w:p w:rsidR="004C5659" w:rsidRPr="00087A51" w:rsidRDefault="004C5659" w:rsidP="000E00AB">
      <w:pPr>
        <w:ind w:firstLine="709"/>
        <w:jc w:val="both"/>
        <w:rPr>
          <w:sz w:val="28"/>
          <w:szCs w:val="28"/>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xml:space="preserve">,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привело к изменению отдельных значений планируемых к достижению показателей (индикаторов) конечных результатов, установленных действующей редакцией муниципальной программы. </w:t>
      </w:r>
    </w:p>
    <w:p w:rsidR="00B34363" w:rsidRPr="00087A51" w:rsidRDefault="0009123A" w:rsidP="000E00AB">
      <w:pPr>
        <w:ind w:right="-1" w:firstLine="708"/>
        <w:jc w:val="both"/>
        <w:rPr>
          <w:sz w:val="28"/>
          <w:szCs w:val="28"/>
        </w:rPr>
      </w:pPr>
      <w:r w:rsidRPr="0009123A">
        <w:rPr>
          <w:sz w:val="28"/>
          <w:szCs w:val="28"/>
        </w:rPr>
        <w:t>Проектом изменений в муниципальную программу предусмотрено достижение следующ</w:t>
      </w:r>
      <w:r>
        <w:rPr>
          <w:sz w:val="28"/>
          <w:szCs w:val="28"/>
        </w:rPr>
        <w:t>его значения целевого показателя (индикатора) конечного результата</w:t>
      </w:r>
      <w:r w:rsidRPr="0009123A">
        <w:rPr>
          <w:sz w:val="28"/>
          <w:szCs w:val="28"/>
        </w:rPr>
        <w:t xml:space="preserve"> в 2024-2026 годах:</w:t>
      </w:r>
    </w:p>
    <w:p w:rsidR="00B34363" w:rsidRPr="00087A51" w:rsidRDefault="00B34363" w:rsidP="000E00AB">
      <w:pPr>
        <w:numPr>
          <w:ilvl w:val="0"/>
          <w:numId w:val="31"/>
        </w:numPr>
        <w:ind w:left="0" w:right="-1" w:firstLine="709"/>
        <w:contextualSpacing/>
        <w:jc w:val="both"/>
        <w:rPr>
          <w:sz w:val="28"/>
          <w:szCs w:val="28"/>
        </w:rPr>
      </w:pPr>
      <w:r w:rsidRPr="00087A51">
        <w:rPr>
          <w:sz w:val="28"/>
          <w:szCs w:val="28"/>
        </w:rPr>
        <w:t>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w:t>
      </w:r>
      <w:r w:rsidR="0024731A">
        <w:rPr>
          <w:sz w:val="28"/>
          <w:szCs w:val="28"/>
        </w:rPr>
        <w:t xml:space="preserve"> </w:t>
      </w:r>
      <w:r w:rsidR="00F70301" w:rsidRPr="00F70301">
        <w:rPr>
          <w:sz w:val="28"/>
          <w:szCs w:val="28"/>
        </w:rPr>
        <w:t xml:space="preserve">– </w:t>
      </w:r>
      <w:r w:rsidR="0024731A">
        <w:rPr>
          <w:sz w:val="28"/>
          <w:szCs w:val="28"/>
        </w:rPr>
        <w:t>62,0%,</w:t>
      </w:r>
      <w:r w:rsidR="00F70301">
        <w:rPr>
          <w:sz w:val="28"/>
          <w:szCs w:val="28"/>
        </w:rPr>
        <w:t xml:space="preserve"> 100,0</w:t>
      </w:r>
      <w:r w:rsidR="0024731A">
        <w:rPr>
          <w:sz w:val="28"/>
          <w:szCs w:val="28"/>
        </w:rPr>
        <w:t xml:space="preserve">%, </w:t>
      </w:r>
      <w:r w:rsidR="00F70301">
        <w:rPr>
          <w:sz w:val="28"/>
          <w:szCs w:val="28"/>
        </w:rPr>
        <w:t>33</w:t>
      </w:r>
      <w:r w:rsidR="00F70301" w:rsidRPr="00F70301">
        <w:rPr>
          <w:sz w:val="28"/>
          <w:szCs w:val="28"/>
        </w:rPr>
        <w:t>,0%</w:t>
      </w:r>
      <w:r w:rsidR="0024731A">
        <w:rPr>
          <w:sz w:val="28"/>
          <w:szCs w:val="28"/>
        </w:rPr>
        <w:t xml:space="preserve"> соответственно.</w:t>
      </w:r>
    </w:p>
    <w:p w:rsidR="00B34363" w:rsidRPr="000E00AB" w:rsidRDefault="00B34363" w:rsidP="000E00AB">
      <w:pPr>
        <w:pStyle w:val="affa"/>
        <w:tabs>
          <w:tab w:val="left" w:pos="1134"/>
        </w:tabs>
        <w:ind w:left="709"/>
        <w:jc w:val="both"/>
        <w:rPr>
          <w:sz w:val="16"/>
          <w:szCs w:val="20"/>
          <w:highlight w:val="green"/>
        </w:rPr>
      </w:pPr>
    </w:p>
    <w:p w:rsidR="0051161F" w:rsidRPr="00087A51" w:rsidRDefault="00B30752" w:rsidP="000E00AB">
      <w:pPr>
        <w:pStyle w:val="2"/>
        <w:widowControl/>
        <w:jc w:val="center"/>
        <w:rPr>
          <w:b/>
        </w:rPr>
      </w:pPr>
      <w:bookmarkStart w:id="61" w:name="_Toc152921809"/>
      <w:r>
        <w:rPr>
          <w:b/>
        </w:rPr>
        <w:t xml:space="preserve">6.25. </w:t>
      </w:r>
      <w:r w:rsidR="0051161F" w:rsidRPr="00087A51">
        <w:rPr>
          <w:b/>
        </w:rPr>
        <w:t>Муниципальная программа «Профилактика наркомании на территории муниципального образования «город Оренбург»</w:t>
      </w:r>
      <w:bookmarkEnd w:id="61"/>
    </w:p>
    <w:p w:rsidR="0051161F" w:rsidRPr="00087A51" w:rsidRDefault="0051161F" w:rsidP="000E00AB">
      <w:pPr>
        <w:ind w:firstLine="709"/>
        <w:rPr>
          <w:sz w:val="16"/>
          <w:szCs w:val="16"/>
        </w:rPr>
      </w:pPr>
    </w:p>
    <w:p w:rsidR="0051161F" w:rsidRPr="00087A51" w:rsidRDefault="0051161F" w:rsidP="000E00AB">
      <w:pPr>
        <w:ind w:firstLine="708"/>
        <w:jc w:val="both"/>
        <w:rPr>
          <w:sz w:val="28"/>
          <w:szCs w:val="28"/>
        </w:rPr>
      </w:pPr>
      <w:r w:rsidRPr="00087A51">
        <w:rPr>
          <w:sz w:val="28"/>
          <w:szCs w:val="28"/>
        </w:rPr>
        <w:t xml:space="preserve">Целью программы является «Предупреждение, выявление и устранение причин, способствующих распространению наркомании среди подростков и молодежи города Оренбурга». </w:t>
      </w:r>
    </w:p>
    <w:p w:rsidR="0051161F" w:rsidRPr="00087A51" w:rsidRDefault="0051161F" w:rsidP="000E00AB">
      <w:pPr>
        <w:ind w:firstLine="709"/>
        <w:jc w:val="both"/>
      </w:pPr>
      <w:r w:rsidRPr="00087A51">
        <w:rPr>
          <w:sz w:val="28"/>
          <w:szCs w:val="28"/>
        </w:rPr>
        <w:t>Период реализации: 2020-2030 годы.</w:t>
      </w:r>
    </w:p>
    <w:p w:rsidR="0051161F" w:rsidRPr="00087A51" w:rsidRDefault="0051161F" w:rsidP="000E00AB">
      <w:pPr>
        <w:ind w:firstLine="708"/>
        <w:jc w:val="both"/>
        <w:rPr>
          <w:sz w:val="28"/>
          <w:szCs w:val="28"/>
        </w:rPr>
      </w:pPr>
      <w:r w:rsidRPr="00087A51">
        <w:rPr>
          <w:sz w:val="28"/>
          <w:szCs w:val="28"/>
        </w:rPr>
        <w:t>Ответственный исполнитель программы: Служба безопасности администрации города Оренбурга.</w:t>
      </w:r>
    </w:p>
    <w:p w:rsidR="0051161F" w:rsidRPr="00087A51" w:rsidRDefault="0051161F" w:rsidP="000E00AB">
      <w:pPr>
        <w:ind w:firstLine="708"/>
        <w:jc w:val="both"/>
        <w:rPr>
          <w:sz w:val="28"/>
          <w:szCs w:val="28"/>
        </w:rPr>
      </w:pPr>
      <w:r w:rsidRPr="00087A51">
        <w:rPr>
          <w:sz w:val="28"/>
          <w:szCs w:val="28"/>
        </w:rPr>
        <w:t>Соисполнители муниципальной программы: Администрации Северного и Южного округов, Управление образования, отдел по обеспечению деятельности комиссии по делам несовершеннолетних и защите их прав администрации города Оренбурга, УМП, Управление по информационной политике, КФКиС, УКИ, УЖКХ.</w:t>
      </w:r>
    </w:p>
    <w:p w:rsidR="0051161F" w:rsidRPr="00087A51" w:rsidRDefault="0051161F" w:rsidP="000E00AB">
      <w:pPr>
        <w:tabs>
          <w:tab w:val="left" w:pos="1134"/>
        </w:tabs>
        <w:ind w:firstLine="709"/>
        <w:jc w:val="both"/>
        <w:rPr>
          <w:sz w:val="28"/>
          <w:szCs w:val="28"/>
        </w:rPr>
      </w:pPr>
      <w:r w:rsidRPr="00087A51">
        <w:rPr>
          <w:sz w:val="28"/>
          <w:szCs w:val="28"/>
        </w:rPr>
        <w:t xml:space="preserve">Проектом решения на предстоящий трехлетний бюджетный период планируются бюджетные назначения на реализацию одного комплекса процессных </w:t>
      </w:r>
      <w:r w:rsidRPr="00087A51">
        <w:rPr>
          <w:sz w:val="28"/>
          <w:szCs w:val="28"/>
        </w:rPr>
        <w:lastRenderedPageBreak/>
        <w:t>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с объемом финансирования на 2024 год – 2 712,0 тыс. рублей, на 2025 год – 2 779,9 тыс. рублей и на 2026 год по 2 865,3 тыс. рублей.</w:t>
      </w:r>
    </w:p>
    <w:p w:rsidR="0051161F" w:rsidRPr="00087A51" w:rsidRDefault="0051161F" w:rsidP="000E00AB">
      <w:pPr>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Северного округа (650,0 тыс. рублей, 681,9 тыс. рублей и 715,3 тыс. рублей на 2024-2026 годы соответственно), Администрации Южного округа (735,0 тыс. рублей, 771,0 тыс. рублей и 808,7 тыс. рублей на 2024-2026 годы соответственно), КФКиС (500,0 тыс. рублей ежегодно), Управлению образования (200,0 тыс. рублей ежегодно), УКИ (50,0 тыс. рублей ежегодно), Администрации города Оренбурга (220,0 ежегодно) и УМП (357,0 тыс. рублей на 2024-2025 годы ежегодно и 371,3 тыс. рублей на 2026 год).</w:t>
      </w:r>
    </w:p>
    <w:p w:rsidR="0051161F" w:rsidRPr="00087A51" w:rsidRDefault="0051161F" w:rsidP="000E00AB">
      <w:pPr>
        <w:tabs>
          <w:tab w:val="left" w:pos="1134"/>
        </w:tabs>
        <w:autoSpaceDE w:val="0"/>
        <w:autoSpaceDN w:val="0"/>
        <w:adjustRightInd w:val="0"/>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сумме 1 531,1 тыс. рублей.</w:t>
      </w:r>
    </w:p>
    <w:p w:rsidR="0051161F" w:rsidRPr="00087A51" w:rsidRDefault="0051161F" w:rsidP="000E00AB">
      <w:pPr>
        <w:tabs>
          <w:tab w:val="left" w:pos="1134"/>
        </w:tabs>
        <w:ind w:firstLine="709"/>
        <w:jc w:val="both"/>
        <w:rPr>
          <w:sz w:val="28"/>
          <w:szCs w:val="28"/>
        </w:rPr>
      </w:pPr>
      <w:r w:rsidRPr="00087A51">
        <w:rPr>
          <w:sz w:val="28"/>
          <w:szCs w:val="28"/>
        </w:rPr>
        <w:t>Сведения об объемах бюджетных ассигнований, предусмотренных комплексом процессных мероприятий, представлены в следующей таблице.</w:t>
      </w:r>
    </w:p>
    <w:p w:rsidR="0051161F" w:rsidRPr="00087A51" w:rsidRDefault="0051161F" w:rsidP="000E00AB">
      <w:pPr>
        <w:jc w:val="right"/>
        <w:rPr>
          <w:sz w:val="20"/>
          <w:szCs w:val="20"/>
        </w:rPr>
      </w:pPr>
      <w:r w:rsidRPr="00087A51">
        <w:rPr>
          <w:sz w:val="20"/>
          <w:szCs w:val="20"/>
        </w:rPr>
        <w:t>(тыс. рублей)</w:t>
      </w:r>
    </w:p>
    <w:tbl>
      <w:tblPr>
        <w:tblW w:w="4926"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8"/>
        <w:gridCol w:w="4807"/>
        <w:gridCol w:w="838"/>
        <w:gridCol w:w="838"/>
        <w:gridCol w:w="838"/>
        <w:gridCol w:w="838"/>
        <w:gridCol w:w="838"/>
        <w:gridCol w:w="832"/>
      </w:tblGrid>
      <w:tr w:rsidR="0051161F" w:rsidRPr="00087A51" w:rsidTr="006B6168">
        <w:trPr>
          <w:trHeight w:val="20"/>
        </w:trPr>
        <w:tc>
          <w:tcPr>
            <w:tcW w:w="213" w:type="pct"/>
            <w:vMerge w:val="restart"/>
            <w:shd w:val="clear" w:color="auto" w:fill="DBE5F1" w:themeFill="accent1" w:themeFillTint="33"/>
          </w:tcPr>
          <w:p w:rsidR="0051161F" w:rsidRPr="00087A51" w:rsidRDefault="0051161F" w:rsidP="000E00AB">
            <w:pPr>
              <w:jc w:val="center"/>
              <w:rPr>
                <w:rFonts w:eastAsia="Times New Roman"/>
                <w:b/>
                <w:bCs/>
                <w:sz w:val="14"/>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2341" w:type="pct"/>
            <w:vMerge w:val="restart"/>
            <w:shd w:val="clear" w:color="auto" w:fill="DBE5F1" w:themeFill="accent1" w:themeFillTint="33"/>
            <w:vAlign w:val="center"/>
          </w:tcPr>
          <w:p w:rsidR="0051161F" w:rsidRPr="00087A51" w:rsidRDefault="0051161F" w:rsidP="000E00A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1224" w:type="pct"/>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Утверждено СБР на 01.11.2023</w:t>
            </w:r>
          </w:p>
        </w:tc>
        <w:tc>
          <w:tcPr>
            <w:tcW w:w="1221" w:type="pct"/>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Проект решения</w:t>
            </w:r>
          </w:p>
        </w:tc>
      </w:tr>
      <w:tr w:rsidR="0051161F" w:rsidRPr="00087A51" w:rsidTr="006B6168">
        <w:trPr>
          <w:trHeight w:val="20"/>
        </w:trPr>
        <w:tc>
          <w:tcPr>
            <w:tcW w:w="213" w:type="pct"/>
            <w:vMerge/>
            <w:shd w:val="clear" w:color="auto" w:fill="DBE5F1" w:themeFill="accent1" w:themeFillTint="33"/>
          </w:tcPr>
          <w:p w:rsidR="0051161F" w:rsidRPr="00087A51" w:rsidRDefault="0051161F" w:rsidP="000E00AB">
            <w:pPr>
              <w:rPr>
                <w:rFonts w:eastAsia="Times New Roman"/>
                <w:b/>
                <w:sz w:val="14"/>
                <w:szCs w:val="16"/>
              </w:rPr>
            </w:pPr>
          </w:p>
        </w:tc>
        <w:tc>
          <w:tcPr>
            <w:tcW w:w="2341" w:type="pct"/>
            <w:vMerge/>
            <w:shd w:val="clear" w:color="auto" w:fill="DBE5F1" w:themeFill="accent1" w:themeFillTint="33"/>
            <w:vAlign w:val="center"/>
          </w:tcPr>
          <w:p w:rsidR="0051161F" w:rsidRPr="00087A51" w:rsidRDefault="0051161F" w:rsidP="000E00AB">
            <w:pPr>
              <w:rPr>
                <w:rFonts w:eastAsia="Times New Roman"/>
                <w:b/>
                <w:sz w:val="16"/>
                <w:szCs w:val="16"/>
              </w:rPr>
            </w:pP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2023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405"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2026 год</w:t>
            </w:r>
          </w:p>
        </w:tc>
      </w:tr>
      <w:tr w:rsidR="0051161F" w:rsidRPr="00087A51" w:rsidTr="006B6168">
        <w:trPr>
          <w:trHeight w:val="20"/>
        </w:trPr>
        <w:tc>
          <w:tcPr>
            <w:tcW w:w="213" w:type="pct"/>
            <w:shd w:val="clear" w:color="000000" w:fill="FFFFFF"/>
            <w:vAlign w:val="center"/>
          </w:tcPr>
          <w:p w:rsidR="0051161F" w:rsidRPr="00087A51" w:rsidRDefault="0051161F" w:rsidP="000E00AB">
            <w:pPr>
              <w:jc w:val="center"/>
              <w:rPr>
                <w:rFonts w:eastAsia="Times New Roman"/>
                <w:sz w:val="16"/>
                <w:szCs w:val="16"/>
                <w:lang w:val="en-US"/>
              </w:rPr>
            </w:pPr>
            <w:r w:rsidRPr="00087A51">
              <w:rPr>
                <w:rFonts w:eastAsia="Times New Roman"/>
                <w:sz w:val="16"/>
                <w:szCs w:val="16"/>
                <w:lang w:val="en-US"/>
              </w:rPr>
              <w:t>1</w:t>
            </w:r>
          </w:p>
        </w:tc>
        <w:tc>
          <w:tcPr>
            <w:tcW w:w="2341" w:type="pct"/>
            <w:shd w:val="clear" w:color="000000" w:fill="FFFFFF"/>
            <w:vAlign w:val="center"/>
          </w:tcPr>
          <w:p w:rsidR="0051161F" w:rsidRPr="00087A51" w:rsidRDefault="0051161F" w:rsidP="000E00AB">
            <w:pPr>
              <w:jc w:val="both"/>
              <w:rPr>
                <w:rFonts w:eastAsia="Times New Roman"/>
                <w:sz w:val="16"/>
                <w:szCs w:val="16"/>
              </w:rPr>
            </w:pPr>
            <w:r w:rsidRPr="00087A51">
              <w:rPr>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w:t>
            </w:r>
          </w:p>
        </w:tc>
        <w:tc>
          <w:tcPr>
            <w:tcW w:w="408" w:type="pct"/>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1 531,1</w:t>
            </w:r>
          </w:p>
        </w:tc>
        <w:tc>
          <w:tcPr>
            <w:tcW w:w="408" w:type="pct"/>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2 427,0</w:t>
            </w:r>
          </w:p>
        </w:tc>
        <w:tc>
          <w:tcPr>
            <w:tcW w:w="408" w:type="pct"/>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2 427,0</w:t>
            </w:r>
          </w:p>
        </w:tc>
        <w:tc>
          <w:tcPr>
            <w:tcW w:w="408" w:type="pct"/>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bCs/>
                <w:sz w:val="16"/>
                <w:szCs w:val="16"/>
              </w:rPr>
              <w:t>2 712,0</w:t>
            </w:r>
          </w:p>
        </w:tc>
        <w:tc>
          <w:tcPr>
            <w:tcW w:w="408" w:type="pct"/>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bCs/>
                <w:sz w:val="16"/>
                <w:szCs w:val="16"/>
              </w:rPr>
              <w:t>2 779,9</w:t>
            </w:r>
          </w:p>
        </w:tc>
        <w:tc>
          <w:tcPr>
            <w:tcW w:w="405" w:type="pct"/>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bCs/>
                <w:sz w:val="16"/>
                <w:szCs w:val="16"/>
              </w:rPr>
              <w:t>2 865,3</w:t>
            </w:r>
          </w:p>
        </w:tc>
      </w:tr>
      <w:tr w:rsidR="0051161F" w:rsidRPr="00087A51" w:rsidTr="006B6168">
        <w:trPr>
          <w:trHeight w:val="20"/>
        </w:trPr>
        <w:tc>
          <w:tcPr>
            <w:tcW w:w="2554" w:type="pct"/>
            <w:gridSpan w:val="2"/>
            <w:shd w:val="clear" w:color="auto" w:fill="DBE5F1" w:themeFill="accent1" w:themeFillTint="33"/>
          </w:tcPr>
          <w:p w:rsidR="0051161F" w:rsidRPr="00087A51" w:rsidRDefault="0051161F" w:rsidP="000E00AB">
            <w:pPr>
              <w:rPr>
                <w:rFonts w:eastAsia="Times New Roman"/>
                <w:b/>
                <w:sz w:val="16"/>
                <w:szCs w:val="16"/>
              </w:rPr>
            </w:pPr>
            <w:r w:rsidRPr="00087A51">
              <w:rPr>
                <w:rFonts w:eastAsia="Times New Roman"/>
                <w:b/>
                <w:sz w:val="16"/>
                <w:szCs w:val="16"/>
              </w:rPr>
              <w:t>Всего:</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bCs/>
                <w:sz w:val="16"/>
                <w:szCs w:val="16"/>
              </w:rPr>
            </w:pPr>
            <w:r w:rsidRPr="00087A51">
              <w:rPr>
                <w:rFonts w:eastAsia="Times New Roman"/>
                <w:b/>
                <w:bCs/>
                <w:sz w:val="16"/>
                <w:szCs w:val="16"/>
              </w:rPr>
              <w:t>1 531,1</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bCs/>
                <w:sz w:val="16"/>
                <w:szCs w:val="16"/>
              </w:rPr>
            </w:pPr>
            <w:r w:rsidRPr="00087A51">
              <w:rPr>
                <w:rFonts w:eastAsia="Times New Roman"/>
                <w:b/>
                <w:bCs/>
                <w:sz w:val="16"/>
                <w:szCs w:val="16"/>
              </w:rPr>
              <w:t>2 427,0</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bCs/>
                <w:sz w:val="16"/>
                <w:szCs w:val="16"/>
              </w:rPr>
            </w:pPr>
            <w:r w:rsidRPr="00087A51">
              <w:rPr>
                <w:rFonts w:eastAsia="Times New Roman"/>
                <w:b/>
                <w:bCs/>
                <w:sz w:val="16"/>
                <w:szCs w:val="16"/>
              </w:rPr>
              <w:t>2 427,0</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2 712,0</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2 779,9</w:t>
            </w:r>
          </w:p>
        </w:tc>
        <w:tc>
          <w:tcPr>
            <w:tcW w:w="405" w:type="pct"/>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2 865,3</w:t>
            </w:r>
          </w:p>
        </w:tc>
      </w:tr>
    </w:tbl>
    <w:p w:rsidR="0051161F" w:rsidRPr="00087A51" w:rsidRDefault="0051161F" w:rsidP="000E00AB">
      <w:pPr>
        <w:tabs>
          <w:tab w:val="left" w:pos="1134"/>
        </w:tabs>
        <w:ind w:firstLine="709"/>
        <w:jc w:val="both"/>
        <w:rPr>
          <w:sz w:val="16"/>
          <w:szCs w:val="16"/>
        </w:rPr>
      </w:pP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увеличиваются на 2024 год на 1 180,9 тыс. рублей или 77,1%, на 2025 год на 1 248,8 тыс. рублей или на 81,6% и на 2026 год на 1 334,2 тыс. рублей или 87,1%.</w:t>
      </w:r>
    </w:p>
    <w:p w:rsidR="0051161F" w:rsidRPr="00087A51" w:rsidRDefault="0051161F" w:rsidP="000E00AB">
      <w:pPr>
        <w:ind w:firstLine="708"/>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программы на 2024 год на 285,0 тыс. рублей или на 11,7%, на 2025 год </w:t>
      </w:r>
      <w:proofErr w:type="gramStart"/>
      <w:r w:rsidRPr="00087A51">
        <w:rPr>
          <w:sz w:val="28"/>
          <w:szCs w:val="28"/>
        </w:rPr>
        <w:t>на</w:t>
      </w:r>
      <w:proofErr w:type="gramEnd"/>
      <w:r w:rsidRPr="00087A51">
        <w:rPr>
          <w:sz w:val="28"/>
          <w:szCs w:val="28"/>
        </w:rPr>
        <w:t xml:space="preserve"> 352,9 тыс. рублей или на </w:t>
      </w:r>
      <w:r w:rsidR="00C51182" w:rsidRPr="00C51182">
        <w:rPr>
          <w:sz w:val="28"/>
          <w:szCs w:val="28"/>
        </w:rPr>
        <w:t>1</w:t>
      </w:r>
      <w:r w:rsidR="00C51182">
        <w:rPr>
          <w:sz w:val="28"/>
          <w:szCs w:val="28"/>
        </w:rPr>
        <w:t>4,</w:t>
      </w:r>
      <w:r w:rsidR="00C51182" w:rsidRPr="00C51182">
        <w:rPr>
          <w:sz w:val="28"/>
          <w:szCs w:val="28"/>
        </w:rPr>
        <w:t>5</w:t>
      </w:r>
      <w:r w:rsidRPr="00087A51">
        <w:rPr>
          <w:sz w:val="28"/>
          <w:szCs w:val="28"/>
        </w:rPr>
        <w:t>%.</w:t>
      </w:r>
    </w:p>
    <w:p w:rsidR="0051161F" w:rsidRPr="00087A51" w:rsidRDefault="0051161F" w:rsidP="000E00AB">
      <w:pPr>
        <w:ind w:firstLine="708"/>
        <w:jc w:val="both"/>
        <w:rPr>
          <w:sz w:val="28"/>
          <w:szCs w:val="28"/>
        </w:rPr>
      </w:pPr>
      <w:r w:rsidRPr="00087A51">
        <w:rPr>
          <w:sz w:val="28"/>
          <w:szCs w:val="28"/>
        </w:rPr>
        <w:t>В рамках комплекса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Проектом решения предусмотрены бюджетные ассигнования на выполнение мероприятий:</w:t>
      </w:r>
    </w:p>
    <w:p w:rsidR="0051161F" w:rsidRPr="00087A51" w:rsidRDefault="0051161F" w:rsidP="000E00AB">
      <w:pPr>
        <w:ind w:firstLine="709"/>
        <w:jc w:val="both"/>
        <w:rPr>
          <w:sz w:val="28"/>
          <w:szCs w:val="28"/>
        </w:rPr>
      </w:pPr>
      <w:r w:rsidRPr="00087A51">
        <w:rPr>
          <w:sz w:val="28"/>
          <w:szCs w:val="28"/>
        </w:rPr>
        <w:t>направленных на борьбу с пропагандой потребления наркотических средств и психотропных веществ среди подростков и молодежи (1 942,0 тыс. рублей, 2 009,9 тыс. рублей и 2 095,3 тыс. рублей или 71,7%, 72,3% и 73,1% от общего объема расходов, утвержденных на 2024-2026 годы соответственно);</w:t>
      </w:r>
    </w:p>
    <w:p w:rsidR="0051161F" w:rsidRPr="00087A51" w:rsidRDefault="0051161F" w:rsidP="000E00AB">
      <w:pPr>
        <w:ind w:firstLine="709"/>
        <w:jc w:val="both"/>
        <w:rPr>
          <w:sz w:val="28"/>
          <w:szCs w:val="28"/>
        </w:rPr>
      </w:pPr>
      <w:r w:rsidRPr="00087A51">
        <w:rPr>
          <w:sz w:val="28"/>
          <w:szCs w:val="28"/>
        </w:rPr>
        <w:t>препятствующих распространению наркотических средств и психотропных веще</w:t>
      </w:r>
      <w:proofErr w:type="gramStart"/>
      <w:r w:rsidRPr="00087A51">
        <w:rPr>
          <w:sz w:val="28"/>
          <w:szCs w:val="28"/>
        </w:rPr>
        <w:t>ств ср</w:t>
      </w:r>
      <w:proofErr w:type="gramEnd"/>
      <w:r w:rsidRPr="00087A51">
        <w:rPr>
          <w:sz w:val="28"/>
          <w:szCs w:val="28"/>
        </w:rPr>
        <w:t>еди подростков и молодежи (770,0 тыс. рублей ежегодно или 28,3%, 27,7</w:t>
      </w:r>
      <w:r w:rsidR="00C51182">
        <w:rPr>
          <w:sz w:val="28"/>
          <w:szCs w:val="28"/>
        </w:rPr>
        <w:t>%</w:t>
      </w:r>
      <w:r w:rsidRPr="00087A51">
        <w:rPr>
          <w:sz w:val="28"/>
          <w:szCs w:val="28"/>
        </w:rPr>
        <w:t xml:space="preserve"> и 26,9% от общего объема расходов, утвержденных на 2024-2026 годы соответственно).</w:t>
      </w:r>
    </w:p>
    <w:p w:rsidR="0051161F" w:rsidRPr="00087A51" w:rsidRDefault="0051161F" w:rsidP="000E00AB">
      <w:pPr>
        <w:ind w:firstLine="709"/>
        <w:contextualSpacing/>
        <w:jc w:val="both"/>
        <w:rPr>
          <w:sz w:val="28"/>
          <w:szCs w:val="28"/>
        </w:rPr>
      </w:pPr>
      <w:r w:rsidRPr="00087A51">
        <w:rPr>
          <w:sz w:val="28"/>
          <w:szCs w:val="28"/>
        </w:rPr>
        <w:lastRenderedPageBreak/>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снижение уровня преступности, связанной с незаконным оборотом наркотиков, на территории муниципального образования «город Оренбург» – 96,0%, 94,0% и 92,0% соответственно; </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снижение числа несовершеннолетних лиц, состоявших на контроле за употребление наркотических средств на территории муниципального образования «город Оренбург» – 98,0%, 96,0% и 94,0% соответственно; </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снижение числа лиц, состоящих на диспансерном учете, среди населения города Оренбурга в возрасте до 35 лет включительно – 96,0%, 94,0% и 92,0% соответственно; </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 6,65 человек, 6,56 человек и 6,55 человек соответственно в расчете на 10 тыс. населения.</w:t>
      </w:r>
    </w:p>
    <w:p w:rsidR="0051161F" w:rsidRPr="00087A51" w:rsidRDefault="0051161F" w:rsidP="000E00AB">
      <w:pPr>
        <w:tabs>
          <w:tab w:val="left" w:pos="1134"/>
          <w:tab w:val="left" w:pos="9498"/>
          <w:tab w:val="left" w:pos="9781"/>
        </w:tabs>
        <w:ind w:right="-1" w:firstLine="709"/>
        <w:jc w:val="both"/>
        <w:rPr>
          <w:rFonts w:eastAsia="Times New Roman"/>
          <w:sz w:val="28"/>
          <w:szCs w:val="28"/>
          <w:shd w:val="clear" w:color="auto" w:fill="FFFFFF"/>
        </w:rPr>
      </w:pPr>
      <w:r w:rsidRPr="00087A51">
        <w:rPr>
          <w:sz w:val="28"/>
          <w:szCs w:val="28"/>
        </w:rPr>
        <w:t xml:space="preserve">Счетная палата обращает внимание на то, что предусмотренное в цели проекта Программы возрастное ограничение противоречит нормам Стратегии </w:t>
      </w:r>
      <w:r w:rsidRPr="00087A51">
        <w:rPr>
          <w:sz w:val="28"/>
          <w:szCs w:val="28"/>
          <w:shd w:val="clear" w:color="auto" w:fill="FFFFFF"/>
        </w:rPr>
        <w:t>государственной антинаркотической политики Российской Федерации на период до 2030 года</w:t>
      </w:r>
      <w:r w:rsidRPr="00087A51">
        <w:rPr>
          <w:sz w:val="28"/>
          <w:szCs w:val="28"/>
        </w:rPr>
        <w:t xml:space="preserve">, утвержденной Указом Президента РФ от 23.11.2020 № 733, </w:t>
      </w:r>
      <w:r w:rsidRPr="00087A51">
        <w:rPr>
          <w:sz w:val="28"/>
          <w:szCs w:val="28"/>
          <w:shd w:val="clear" w:color="auto" w:fill="FFFFFF"/>
        </w:rPr>
        <w:t>в соответстви</w:t>
      </w:r>
      <w:r w:rsidR="0009123A">
        <w:rPr>
          <w:sz w:val="28"/>
          <w:szCs w:val="28"/>
          <w:shd w:val="clear" w:color="auto" w:fill="FFFFFF"/>
        </w:rPr>
        <w:t>и с которой</w:t>
      </w:r>
      <w:r w:rsidRPr="00087A51">
        <w:rPr>
          <w:sz w:val="28"/>
          <w:szCs w:val="28"/>
          <w:shd w:val="clear" w:color="auto" w:fill="FFFFFF"/>
        </w:rPr>
        <w:t xml:space="preserve"> разработан проект Программы.</w:t>
      </w:r>
    </w:p>
    <w:p w:rsidR="000F4DD2" w:rsidRPr="00087A51" w:rsidRDefault="00F70301" w:rsidP="000E00AB">
      <w:pPr>
        <w:tabs>
          <w:tab w:val="left" w:pos="1134"/>
        </w:tabs>
        <w:ind w:firstLine="709"/>
        <w:contextualSpacing/>
        <w:jc w:val="both"/>
        <w:rPr>
          <w:sz w:val="28"/>
          <w:szCs w:val="28"/>
          <w:shd w:val="clear" w:color="auto" w:fill="FFFFFF"/>
        </w:rPr>
      </w:pPr>
      <w:r>
        <w:rPr>
          <w:sz w:val="28"/>
          <w:szCs w:val="28"/>
        </w:rPr>
        <w:t>В указанном документе</w:t>
      </w:r>
      <w:r w:rsidR="0051161F" w:rsidRPr="00087A51">
        <w:rPr>
          <w:sz w:val="28"/>
          <w:szCs w:val="28"/>
        </w:rPr>
        <w:t xml:space="preserve"> утверждены ожидаемые результаты реализации </w:t>
      </w:r>
      <w:r w:rsidR="0051161F" w:rsidRPr="00087A51">
        <w:rPr>
          <w:sz w:val="28"/>
          <w:szCs w:val="28"/>
          <w:shd w:val="clear" w:color="auto" w:fill="FFFFFF"/>
        </w:rPr>
        <w:t>Стратегии к 2030 году, которые не содержат возрастных ограничений граждан.</w:t>
      </w:r>
    </w:p>
    <w:p w:rsidR="00502977" w:rsidRPr="00087A51" w:rsidRDefault="00502977" w:rsidP="000E00AB">
      <w:pPr>
        <w:tabs>
          <w:tab w:val="left" w:pos="1134"/>
        </w:tabs>
        <w:contextualSpacing/>
        <w:jc w:val="both"/>
        <w:rPr>
          <w:sz w:val="20"/>
          <w:szCs w:val="16"/>
        </w:rPr>
      </w:pPr>
    </w:p>
    <w:p w:rsidR="00502977" w:rsidRPr="00087A51" w:rsidRDefault="00B30752" w:rsidP="000E00AB">
      <w:pPr>
        <w:pStyle w:val="2"/>
        <w:widowControl/>
        <w:jc w:val="center"/>
        <w:rPr>
          <w:b/>
        </w:rPr>
      </w:pPr>
      <w:bookmarkStart w:id="62" w:name="_Toc152921810"/>
      <w:r>
        <w:rPr>
          <w:b/>
        </w:rPr>
        <w:t xml:space="preserve">6.26. </w:t>
      </w:r>
      <w:r w:rsidR="00A237D1" w:rsidRPr="00087A51">
        <w:rPr>
          <w:b/>
        </w:rPr>
        <w:t>Реализация мероприятий региональных и приоритетных проектов Оренбургской области</w:t>
      </w:r>
      <w:bookmarkEnd w:id="62"/>
    </w:p>
    <w:p w:rsidR="00502977" w:rsidRPr="00087A51" w:rsidRDefault="00502977" w:rsidP="000E00AB">
      <w:pPr>
        <w:tabs>
          <w:tab w:val="left" w:pos="900"/>
        </w:tabs>
        <w:ind w:firstLine="709"/>
        <w:jc w:val="center"/>
        <w:rPr>
          <w:rFonts w:eastAsia="Times New Roman"/>
          <w:b/>
          <w:sz w:val="16"/>
          <w:szCs w:val="16"/>
        </w:rPr>
      </w:pPr>
    </w:p>
    <w:p w:rsidR="00502977" w:rsidRPr="00087A51" w:rsidRDefault="00A237D1" w:rsidP="000E00AB">
      <w:pPr>
        <w:tabs>
          <w:tab w:val="left" w:pos="709"/>
        </w:tabs>
        <w:ind w:firstLine="709"/>
        <w:contextualSpacing/>
        <w:jc w:val="both"/>
        <w:rPr>
          <w:sz w:val="28"/>
          <w:szCs w:val="28"/>
        </w:rPr>
      </w:pPr>
      <w:r w:rsidRPr="00087A51">
        <w:rPr>
          <w:sz w:val="28"/>
          <w:szCs w:val="28"/>
        </w:rPr>
        <w:t>Согласно Проекту решения муниципальное образование «город Оренбург» в 202</w:t>
      </w:r>
      <w:r w:rsidR="002D27CF" w:rsidRPr="00087A51">
        <w:rPr>
          <w:sz w:val="28"/>
          <w:szCs w:val="28"/>
        </w:rPr>
        <w:t>4</w:t>
      </w:r>
      <w:r w:rsidRPr="00087A51">
        <w:rPr>
          <w:sz w:val="28"/>
          <w:szCs w:val="28"/>
        </w:rPr>
        <w:t xml:space="preserve"> году будет участвовать в реализации семи из </w:t>
      </w:r>
      <w:r w:rsidR="001A7E99" w:rsidRPr="00087A51">
        <w:rPr>
          <w:sz w:val="28"/>
          <w:szCs w:val="28"/>
        </w:rPr>
        <w:t>28</w:t>
      </w:r>
      <w:r w:rsidRPr="00087A51">
        <w:rPr>
          <w:sz w:val="28"/>
          <w:szCs w:val="28"/>
        </w:rPr>
        <w:t>-</w:t>
      </w:r>
      <w:r w:rsidR="001A7E99" w:rsidRPr="00087A51">
        <w:rPr>
          <w:sz w:val="28"/>
          <w:szCs w:val="28"/>
        </w:rPr>
        <w:t>ми</w:t>
      </w:r>
      <w:r w:rsidRPr="00087A51">
        <w:rPr>
          <w:sz w:val="28"/>
          <w:szCs w:val="28"/>
        </w:rPr>
        <w:t xml:space="preserve"> региональных проектов Оренбургской области (в 202</w:t>
      </w:r>
      <w:r w:rsidR="002D27CF" w:rsidRPr="00087A51">
        <w:rPr>
          <w:sz w:val="28"/>
          <w:szCs w:val="28"/>
        </w:rPr>
        <w:t>3</w:t>
      </w:r>
      <w:r w:rsidRPr="00087A51">
        <w:rPr>
          <w:sz w:val="28"/>
          <w:szCs w:val="28"/>
        </w:rPr>
        <w:t xml:space="preserve"> году - девять проектов) и одном из шести приоритетном проекте Оренбургской области (в 202</w:t>
      </w:r>
      <w:r w:rsidR="002D27CF" w:rsidRPr="00087A51">
        <w:rPr>
          <w:sz w:val="28"/>
          <w:szCs w:val="28"/>
        </w:rPr>
        <w:t>3 году – три</w:t>
      </w:r>
      <w:r w:rsidRPr="00087A51">
        <w:rPr>
          <w:sz w:val="28"/>
          <w:szCs w:val="28"/>
        </w:rPr>
        <w:t xml:space="preserve"> проекта). В 202</w:t>
      </w:r>
      <w:r w:rsidR="002D2916" w:rsidRPr="00087A51">
        <w:rPr>
          <w:sz w:val="28"/>
          <w:szCs w:val="28"/>
        </w:rPr>
        <w:t>5</w:t>
      </w:r>
      <w:r w:rsidRPr="00087A51">
        <w:rPr>
          <w:sz w:val="28"/>
          <w:szCs w:val="28"/>
        </w:rPr>
        <w:t xml:space="preserve"> году на территории города Оренбурга Проектом решения предусматривается реализация </w:t>
      </w:r>
      <w:r w:rsidR="002D2916" w:rsidRPr="00087A51">
        <w:rPr>
          <w:sz w:val="28"/>
          <w:szCs w:val="28"/>
        </w:rPr>
        <w:t>трех</w:t>
      </w:r>
      <w:r w:rsidRPr="00087A51">
        <w:rPr>
          <w:sz w:val="28"/>
          <w:szCs w:val="28"/>
        </w:rPr>
        <w:t xml:space="preserve"> региональных и одного приоритетного проектов Оренбургской области, в 202</w:t>
      </w:r>
      <w:r w:rsidR="002D2916" w:rsidRPr="00087A51">
        <w:rPr>
          <w:sz w:val="28"/>
          <w:szCs w:val="28"/>
        </w:rPr>
        <w:t>6</w:t>
      </w:r>
      <w:r w:rsidRPr="00087A51">
        <w:rPr>
          <w:sz w:val="28"/>
          <w:szCs w:val="28"/>
        </w:rPr>
        <w:t xml:space="preserve"> году – </w:t>
      </w:r>
      <w:r w:rsidR="002D2916" w:rsidRPr="00087A51">
        <w:rPr>
          <w:sz w:val="28"/>
          <w:szCs w:val="28"/>
        </w:rPr>
        <w:t>двух</w:t>
      </w:r>
      <w:r w:rsidRPr="00087A51">
        <w:rPr>
          <w:sz w:val="28"/>
          <w:szCs w:val="28"/>
        </w:rPr>
        <w:t xml:space="preserve"> региональн</w:t>
      </w:r>
      <w:r w:rsidR="002D2916" w:rsidRPr="00087A51">
        <w:rPr>
          <w:sz w:val="28"/>
          <w:szCs w:val="28"/>
        </w:rPr>
        <w:t>ых</w:t>
      </w:r>
      <w:r w:rsidRPr="00087A51">
        <w:rPr>
          <w:sz w:val="28"/>
          <w:szCs w:val="28"/>
        </w:rPr>
        <w:t xml:space="preserve"> и одного приоритетного проектов.</w:t>
      </w:r>
    </w:p>
    <w:p w:rsidR="00502977" w:rsidRPr="00087A51" w:rsidRDefault="00A237D1" w:rsidP="000E00AB">
      <w:pPr>
        <w:tabs>
          <w:tab w:val="left" w:pos="709"/>
        </w:tabs>
        <w:ind w:firstLine="709"/>
        <w:contextualSpacing/>
        <w:jc w:val="both"/>
        <w:rPr>
          <w:sz w:val="28"/>
          <w:szCs w:val="28"/>
        </w:rPr>
      </w:pPr>
      <w:r w:rsidRPr="00087A51">
        <w:rPr>
          <w:sz w:val="28"/>
          <w:szCs w:val="28"/>
        </w:rPr>
        <w:t xml:space="preserve">Мероприятия по участию в региональных и приоритетных проектах Оренбургской области учтены Проектом решения в составе бюджетных ассигнований </w:t>
      </w:r>
      <w:r w:rsidR="00E25F7E" w:rsidRPr="00087A51">
        <w:rPr>
          <w:sz w:val="28"/>
          <w:szCs w:val="28"/>
        </w:rPr>
        <w:t>пят</w:t>
      </w:r>
      <w:r w:rsidRPr="00087A51">
        <w:rPr>
          <w:sz w:val="28"/>
          <w:szCs w:val="28"/>
        </w:rPr>
        <w:t>и муниципальных программ:</w:t>
      </w:r>
    </w:p>
    <w:p w:rsidR="00502977" w:rsidRPr="00087A51" w:rsidRDefault="00E25F7E" w:rsidP="000E00AB">
      <w:pPr>
        <w:pStyle w:val="affa"/>
        <w:numPr>
          <w:ilvl w:val="0"/>
          <w:numId w:val="14"/>
        </w:numPr>
        <w:tabs>
          <w:tab w:val="left" w:pos="0"/>
          <w:tab w:val="left" w:pos="1134"/>
        </w:tabs>
        <w:ind w:left="0" w:firstLine="720"/>
        <w:jc w:val="both"/>
        <w:rPr>
          <w:sz w:val="28"/>
          <w:szCs w:val="28"/>
        </w:rPr>
      </w:pPr>
      <w:r w:rsidRPr="00087A51">
        <w:rPr>
          <w:sz w:val="28"/>
          <w:szCs w:val="28"/>
        </w:rPr>
        <w:t>«</w:t>
      </w:r>
      <w:r w:rsidR="00A237D1" w:rsidRPr="00087A51">
        <w:rPr>
          <w:sz w:val="28"/>
          <w:szCs w:val="28"/>
        </w:rPr>
        <w:t>Строительство и дорожное хозяйство в городе Оренбурге»;</w:t>
      </w:r>
    </w:p>
    <w:p w:rsidR="00502977" w:rsidRPr="00087A51" w:rsidRDefault="00A237D1" w:rsidP="000E00AB">
      <w:pPr>
        <w:pStyle w:val="affa"/>
        <w:numPr>
          <w:ilvl w:val="0"/>
          <w:numId w:val="14"/>
        </w:numPr>
        <w:tabs>
          <w:tab w:val="left" w:pos="0"/>
          <w:tab w:val="left" w:pos="1134"/>
        </w:tabs>
        <w:ind w:left="0" w:firstLine="720"/>
        <w:jc w:val="both"/>
        <w:rPr>
          <w:sz w:val="28"/>
          <w:szCs w:val="28"/>
        </w:rPr>
      </w:pPr>
      <w:r w:rsidRPr="00087A51">
        <w:rPr>
          <w:sz w:val="28"/>
          <w:szCs w:val="28"/>
        </w:rPr>
        <w:t>«Доступное образование в городе Оренбурге»;</w:t>
      </w:r>
    </w:p>
    <w:p w:rsidR="00502977" w:rsidRPr="00087A51" w:rsidRDefault="00A237D1" w:rsidP="000E00AB">
      <w:pPr>
        <w:pStyle w:val="affa"/>
        <w:numPr>
          <w:ilvl w:val="0"/>
          <w:numId w:val="14"/>
        </w:numPr>
        <w:tabs>
          <w:tab w:val="left" w:pos="0"/>
          <w:tab w:val="left" w:pos="1134"/>
        </w:tabs>
        <w:ind w:left="0" w:firstLine="720"/>
        <w:jc w:val="both"/>
        <w:rPr>
          <w:sz w:val="28"/>
          <w:szCs w:val="28"/>
        </w:rPr>
      </w:pPr>
      <w:r w:rsidRPr="00087A51">
        <w:rPr>
          <w:rFonts w:eastAsia="Times New Roman"/>
          <w:sz w:val="28"/>
          <w:szCs w:val="22"/>
        </w:rPr>
        <w:t>«Развитие культуры и искусства в муниципальном образовании «город Оренбург»;</w:t>
      </w:r>
    </w:p>
    <w:p w:rsidR="00502977" w:rsidRPr="00087A51" w:rsidRDefault="00A237D1" w:rsidP="000E00AB">
      <w:pPr>
        <w:pStyle w:val="affa"/>
        <w:numPr>
          <w:ilvl w:val="0"/>
          <w:numId w:val="14"/>
        </w:numPr>
        <w:tabs>
          <w:tab w:val="left" w:pos="0"/>
          <w:tab w:val="left" w:pos="1134"/>
        </w:tabs>
        <w:ind w:left="0" w:firstLine="720"/>
        <w:jc w:val="both"/>
        <w:rPr>
          <w:rFonts w:eastAsia="Times New Roman"/>
          <w:sz w:val="28"/>
          <w:szCs w:val="22"/>
        </w:rPr>
      </w:pPr>
      <w:r w:rsidRPr="00087A51">
        <w:rPr>
          <w:rFonts w:eastAsia="Times New Roman"/>
          <w:sz w:val="28"/>
          <w:szCs w:val="22"/>
        </w:rPr>
        <w:t>«</w:t>
      </w:r>
      <w:r w:rsidR="00E25F7E" w:rsidRPr="00087A51">
        <w:rPr>
          <w:rFonts w:eastAsia="Times New Roman"/>
          <w:sz w:val="28"/>
          <w:szCs w:val="22"/>
        </w:rPr>
        <w:t>Охрана окружающей среды в границах муниципального образования «город Оренбург</w:t>
      </w:r>
      <w:r w:rsidRPr="00087A51">
        <w:rPr>
          <w:rFonts w:eastAsia="Times New Roman"/>
          <w:sz w:val="28"/>
          <w:szCs w:val="22"/>
        </w:rPr>
        <w:t>»;</w:t>
      </w:r>
    </w:p>
    <w:p w:rsidR="00502977" w:rsidRPr="00087A51" w:rsidRDefault="00A237D1" w:rsidP="000E00AB">
      <w:pPr>
        <w:pStyle w:val="affa"/>
        <w:numPr>
          <w:ilvl w:val="0"/>
          <w:numId w:val="14"/>
        </w:numPr>
        <w:tabs>
          <w:tab w:val="left" w:pos="0"/>
          <w:tab w:val="left" w:pos="1134"/>
        </w:tabs>
        <w:ind w:left="0" w:firstLine="720"/>
        <w:jc w:val="both"/>
        <w:rPr>
          <w:sz w:val="28"/>
          <w:szCs w:val="28"/>
        </w:rPr>
      </w:pPr>
      <w:r w:rsidRPr="00087A51">
        <w:rPr>
          <w:sz w:val="28"/>
          <w:szCs w:val="28"/>
        </w:rPr>
        <w:t>«Формирование современной городской среды на территории муниципального образования «город Оренбург» на 2018-202</w:t>
      </w:r>
      <w:r w:rsidR="008F6D2F" w:rsidRPr="00087A51">
        <w:rPr>
          <w:sz w:val="28"/>
          <w:szCs w:val="28"/>
        </w:rPr>
        <w:t>9</w:t>
      </w:r>
      <w:r w:rsidRPr="00087A51">
        <w:rPr>
          <w:sz w:val="28"/>
          <w:szCs w:val="28"/>
        </w:rPr>
        <w:t xml:space="preserve"> годы»</w:t>
      </w:r>
      <w:r w:rsidR="00E25F7E" w:rsidRPr="00087A51">
        <w:rPr>
          <w:sz w:val="28"/>
          <w:szCs w:val="28"/>
        </w:rPr>
        <w:t>.</w:t>
      </w:r>
    </w:p>
    <w:p w:rsidR="0051161F" w:rsidRPr="000A2ED4" w:rsidRDefault="00A237D1" w:rsidP="000E00AB">
      <w:pPr>
        <w:tabs>
          <w:tab w:val="left" w:pos="709"/>
        </w:tabs>
        <w:ind w:firstLine="709"/>
        <w:contextualSpacing/>
        <w:jc w:val="both"/>
        <w:rPr>
          <w:sz w:val="28"/>
          <w:szCs w:val="28"/>
        </w:rPr>
      </w:pPr>
      <w:r w:rsidRPr="00087A51">
        <w:rPr>
          <w:sz w:val="28"/>
          <w:szCs w:val="28"/>
        </w:rPr>
        <w:lastRenderedPageBreak/>
        <w:t>Сведения о бюджетных ассигнованиях на реализацию региональных и приоритетных проектов Оренбургской области на 202</w:t>
      </w:r>
      <w:r w:rsidR="00E25F7E" w:rsidRPr="00087A51">
        <w:rPr>
          <w:sz w:val="28"/>
          <w:szCs w:val="28"/>
        </w:rPr>
        <w:t>4-2026</w:t>
      </w:r>
      <w:r w:rsidRPr="00087A51">
        <w:rPr>
          <w:sz w:val="28"/>
          <w:szCs w:val="28"/>
        </w:rPr>
        <w:t xml:space="preserve"> годы в разрезе муниципальных программ представлены в следующей таблице.</w:t>
      </w:r>
    </w:p>
    <w:p w:rsidR="00502977" w:rsidRPr="00087A51" w:rsidRDefault="00A237D1" w:rsidP="000E00AB">
      <w:pPr>
        <w:jc w:val="right"/>
        <w:rPr>
          <w:sz w:val="20"/>
          <w:szCs w:val="20"/>
        </w:rPr>
      </w:pPr>
      <w:r w:rsidRPr="00087A51">
        <w:rPr>
          <w:iCs/>
          <w:sz w:val="20"/>
          <w:szCs w:val="20"/>
        </w:rPr>
        <w:t xml:space="preserve"> (тыс. рублей)</w:t>
      </w:r>
      <w:r w:rsidRPr="00087A51">
        <w:rPr>
          <w:sz w:val="20"/>
          <w:szCs w:val="20"/>
        </w:rPr>
        <w:t xml:space="preserve"> </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536"/>
        <w:gridCol w:w="1276"/>
        <w:gridCol w:w="1276"/>
        <w:gridCol w:w="1276"/>
        <w:gridCol w:w="1275"/>
      </w:tblGrid>
      <w:tr w:rsidR="00502977" w:rsidRPr="00087A51">
        <w:trPr>
          <w:trHeight w:val="315"/>
        </w:trPr>
        <w:tc>
          <w:tcPr>
            <w:tcW w:w="582" w:type="dxa"/>
            <w:vMerge w:val="restart"/>
            <w:shd w:val="clear" w:color="auto" w:fill="DBE5F1" w:themeFill="accent1" w:themeFillTint="33"/>
            <w:noWrap/>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 п/п</w:t>
            </w:r>
          </w:p>
        </w:tc>
        <w:tc>
          <w:tcPr>
            <w:tcW w:w="4536" w:type="dxa"/>
            <w:vMerge w:val="restart"/>
            <w:shd w:val="clear" w:color="auto" w:fill="DBE5F1" w:themeFill="accent1" w:themeFillTint="33"/>
            <w:noWrap/>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Наименование</w:t>
            </w:r>
          </w:p>
        </w:tc>
        <w:tc>
          <w:tcPr>
            <w:tcW w:w="1276" w:type="dxa"/>
            <w:vMerge w:val="restart"/>
            <w:shd w:val="clear" w:color="auto" w:fill="DBE5F1" w:themeFill="accent1" w:themeFillTint="33"/>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202</w:t>
            </w:r>
            <w:r w:rsidR="00E25F7E" w:rsidRPr="00087A51">
              <w:rPr>
                <w:rFonts w:eastAsia="Times New Roman"/>
                <w:b/>
                <w:sz w:val="20"/>
                <w:szCs w:val="20"/>
              </w:rPr>
              <w:t>3</w:t>
            </w:r>
            <w:r w:rsidRPr="00087A51">
              <w:rPr>
                <w:rFonts w:eastAsia="Times New Roman"/>
                <w:b/>
                <w:sz w:val="20"/>
                <w:szCs w:val="20"/>
              </w:rPr>
              <w:t xml:space="preserve"> г</w:t>
            </w:r>
            <w:r w:rsidR="00E25F7E" w:rsidRPr="00087A51">
              <w:rPr>
                <w:rFonts w:eastAsia="Times New Roman"/>
                <w:b/>
                <w:sz w:val="20"/>
                <w:szCs w:val="20"/>
              </w:rPr>
              <w:t>од (утверждено СБР на 01.11.2023</w:t>
            </w:r>
            <w:r w:rsidRPr="00087A51">
              <w:rPr>
                <w:rFonts w:eastAsia="Times New Roman"/>
                <w:b/>
                <w:sz w:val="20"/>
                <w:szCs w:val="20"/>
              </w:rPr>
              <w:t>)</w:t>
            </w:r>
          </w:p>
        </w:tc>
        <w:tc>
          <w:tcPr>
            <w:tcW w:w="3827" w:type="dxa"/>
            <w:gridSpan w:val="3"/>
            <w:shd w:val="clear" w:color="auto" w:fill="DBE5F1" w:themeFill="accent1" w:themeFillTint="33"/>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Проект решения</w:t>
            </w:r>
          </w:p>
        </w:tc>
      </w:tr>
      <w:tr w:rsidR="00502977" w:rsidRPr="00087A51">
        <w:trPr>
          <w:trHeight w:val="315"/>
        </w:trPr>
        <w:tc>
          <w:tcPr>
            <w:tcW w:w="582" w:type="dxa"/>
            <w:vMerge/>
            <w:shd w:val="clear" w:color="auto" w:fill="DBE5F1" w:themeFill="accent1" w:themeFillTint="33"/>
            <w:vAlign w:val="center"/>
          </w:tcPr>
          <w:p w:rsidR="00502977" w:rsidRPr="00087A51" w:rsidRDefault="00502977" w:rsidP="000E00AB">
            <w:pPr>
              <w:rPr>
                <w:rFonts w:eastAsia="Times New Roman"/>
                <w:b/>
                <w:sz w:val="20"/>
                <w:szCs w:val="20"/>
              </w:rPr>
            </w:pPr>
          </w:p>
        </w:tc>
        <w:tc>
          <w:tcPr>
            <w:tcW w:w="4536" w:type="dxa"/>
            <w:vMerge/>
            <w:shd w:val="clear" w:color="auto" w:fill="DBE5F1" w:themeFill="accent1" w:themeFillTint="33"/>
            <w:vAlign w:val="center"/>
          </w:tcPr>
          <w:p w:rsidR="00502977" w:rsidRPr="00087A51" w:rsidRDefault="00502977" w:rsidP="000E00AB">
            <w:pPr>
              <w:rPr>
                <w:rFonts w:eastAsia="Times New Roman"/>
                <w:b/>
                <w:sz w:val="20"/>
                <w:szCs w:val="20"/>
              </w:rPr>
            </w:pPr>
          </w:p>
        </w:tc>
        <w:tc>
          <w:tcPr>
            <w:tcW w:w="1276" w:type="dxa"/>
            <w:vMerge/>
            <w:shd w:val="clear" w:color="auto" w:fill="DBE5F1" w:themeFill="accent1" w:themeFillTint="33"/>
            <w:vAlign w:val="center"/>
          </w:tcPr>
          <w:p w:rsidR="00502977" w:rsidRPr="00087A51" w:rsidRDefault="00502977" w:rsidP="000E00AB">
            <w:pPr>
              <w:rPr>
                <w:rFonts w:eastAsia="Times New Roman"/>
                <w:b/>
                <w:sz w:val="20"/>
                <w:szCs w:val="20"/>
              </w:rPr>
            </w:pPr>
          </w:p>
        </w:tc>
        <w:tc>
          <w:tcPr>
            <w:tcW w:w="1276" w:type="dxa"/>
            <w:shd w:val="clear" w:color="auto" w:fill="DBE5F1" w:themeFill="accent1" w:themeFillTint="33"/>
            <w:vAlign w:val="center"/>
          </w:tcPr>
          <w:p w:rsidR="00502977" w:rsidRPr="00087A51" w:rsidRDefault="00E25F7E" w:rsidP="000E00AB">
            <w:pPr>
              <w:jc w:val="center"/>
              <w:rPr>
                <w:rFonts w:eastAsia="Times New Roman"/>
                <w:b/>
                <w:sz w:val="20"/>
                <w:szCs w:val="20"/>
              </w:rPr>
            </w:pPr>
            <w:r w:rsidRPr="00087A51">
              <w:rPr>
                <w:rFonts w:eastAsia="Times New Roman"/>
                <w:b/>
                <w:sz w:val="20"/>
                <w:szCs w:val="20"/>
              </w:rPr>
              <w:t>2024</w:t>
            </w:r>
            <w:r w:rsidR="00A237D1" w:rsidRPr="00087A51">
              <w:rPr>
                <w:rFonts w:eastAsia="Times New Roman"/>
                <w:b/>
                <w:sz w:val="20"/>
                <w:szCs w:val="20"/>
              </w:rPr>
              <w:t xml:space="preserve"> год</w:t>
            </w:r>
          </w:p>
        </w:tc>
        <w:tc>
          <w:tcPr>
            <w:tcW w:w="1276" w:type="dxa"/>
            <w:shd w:val="clear" w:color="auto" w:fill="DBE5F1" w:themeFill="accent1" w:themeFillTint="33"/>
            <w:vAlign w:val="center"/>
          </w:tcPr>
          <w:p w:rsidR="00502977" w:rsidRPr="00087A51" w:rsidRDefault="00E25F7E" w:rsidP="000E00AB">
            <w:pPr>
              <w:jc w:val="center"/>
              <w:rPr>
                <w:rFonts w:eastAsia="Times New Roman"/>
                <w:b/>
                <w:sz w:val="20"/>
                <w:szCs w:val="20"/>
              </w:rPr>
            </w:pPr>
            <w:r w:rsidRPr="00087A51">
              <w:rPr>
                <w:rFonts w:eastAsia="Times New Roman"/>
                <w:b/>
                <w:sz w:val="20"/>
                <w:szCs w:val="20"/>
              </w:rPr>
              <w:t>2025</w:t>
            </w:r>
            <w:r w:rsidR="00A237D1" w:rsidRPr="00087A51">
              <w:rPr>
                <w:rFonts w:eastAsia="Times New Roman"/>
                <w:b/>
                <w:sz w:val="20"/>
                <w:szCs w:val="20"/>
              </w:rPr>
              <w:t xml:space="preserve"> год</w:t>
            </w:r>
          </w:p>
        </w:tc>
        <w:tc>
          <w:tcPr>
            <w:tcW w:w="1275" w:type="dxa"/>
            <w:shd w:val="clear" w:color="auto" w:fill="DBE5F1" w:themeFill="accent1" w:themeFillTint="33"/>
            <w:vAlign w:val="center"/>
          </w:tcPr>
          <w:p w:rsidR="00502977" w:rsidRPr="00087A51" w:rsidRDefault="00E25F7E" w:rsidP="000E00AB">
            <w:pPr>
              <w:jc w:val="center"/>
              <w:rPr>
                <w:rFonts w:eastAsia="Times New Roman"/>
                <w:b/>
                <w:sz w:val="20"/>
                <w:szCs w:val="20"/>
              </w:rPr>
            </w:pPr>
            <w:r w:rsidRPr="00087A51">
              <w:rPr>
                <w:rFonts w:eastAsia="Times New Roman"/>
                <w:b/>
                <w:sz w:val="20"/>
                <w:szCs w:val="20"/>
              </w:rPr>
              <w:t>2026</w:t>
            </w:r>
            <w:r w:rsidR="00A237D1" w:rsidRPr="00087A51">
              <w:rPr>
                <w:rFonts w:eastAsia="Times New Roman"/>
                <w:b/>
                <w:sz w:val="20"/>
                <w:szCs w:val="20"/>
              </w:rPr>
              <w:t xml:space="preserve"> год</w:t>
            </w:r>
          </w:p>
        </w:tc>
      </w:tr>
      <w:tr w:rsidR="00502977" w:rsidRPr="00087A51">
        <w:trPr>
          <w:trHeight w:val="315"/>
        </w:trPr>
        <w:tc>
          <w:tcPr>
            <w:tcW w:w="10221" w:type="dxa"/>
            <w:gridSpan w:val="6"/>
            <w:shd w:val="clear" w:color="auto" w:fill="auto"/>
            <w:noWrap/>
            <w:vAlign w:val="center"/>
          </w:tcPr>
          <w:p w:rsidR="00502977" w:rsidRPr="00087A51" w:rsidRDefault="00A237D1" w:rsidP="000E00AB">
            <w:pPr>
              <w:jc w:val="center"/>
              <w:rPr>
                <w:rFonts w:eastAsia="Times New Roman"/>
                <w:b/>
                <w:bCs/>
                <w:sz w:val="20"/>
                <w:szCs w:val="20"/>
              </w:rPr>
            </w:pPr>
            <w:r w:rsidRPr="00087A51">
              <w:rPr>
                <w:rFonts w:eastAsia="Times New Roman"/>
                <w:b/>
                <w:bCs/>
                <w:sz w:val="20"/>
                <w:szCs w:val="20"/>
              </w:rPr>
              <w:t>МП «Строительство и дорожное хозяйство в городе Оренбурге»</w:t>
            </w:r>
          </w:p>
        </w:tc>
      </w:tr>
      <w:tr w:rsidR="00502977" w:rsidRPr="00087A51">
        <w:trPr>
          <w:trHeight w:val="60"/>
        </w:trPr>
        <w:tc>
          <w:tcPr>
            <w:tcW w:w="582" w:type="dxa"/>
            <w:shd w:val="clear" w:color="auto" w:fill="auto"/>
            <w:noWrap/>
            <w:vAlign w:val="center"/>
          </w:tcPr>
          <w:p w:rsidR="00502977" w:rsidRPr="00087A51" w:rsidRDefault="00A237D1" w:rsidP="000E00AB">
            <w:pPr>
              <w:jc w:val="center"/>
              <w:rPr>
                <w:rFonts w:eastAsia="Times New Roman"/>
                <w:sz w:val="20"/>
                <w:szCs w:val="20"/>
              </w:rPr>
            </w:pPr>
            <w:r w:rsidRPr="00087A51">
              <w:rPr>
                <w:rFonts w:eastAsia="Times New Roman"/>
                <w:sz w:val="20"/>
                <w:szCs w:val="20"/>
              </w:rPr>
              <w:t>1</w:t>
            </w:r>
          </w:p>
        </w:tc>
        <w:tc>
          <w:tcPr>
            <w:tcW w:w="4536" w:type="dxa"/>
            <w:shd w:val="clear" w:color="auto" w:fill="auto"/>
            <w:vAlign w:val="center"/>
          </w:tcPr>
          <w:p w:rsidR="00502977" w:rsidRPr="00087A51" w:rsidRDefault="00A237D1" w:rsidP="000E00AB">
            <w:pPr>
              <w:jc w:val="both"/>
              <w:rPr>
                <w:rFonts w:eastAsia="Times New Roman"/>
                <w:sz w:val="20"/>
                <w:szCs w:val="20"/>
              </w:rPr>
            </w:pPr>
            <w:r w:rsidRPr="00087A51">
              <w:rPr>
                <w:rFonts w:eastAsia="Times New Roman"/>
                <w:sz w:val="20"/>
                <w:szCs w:val="20"/>
              </w:rPr>
              <w:t>Региональный проект «Жилье»</w:t>
            </w:r>
          </w:p>
        </w:tc>
        <w:tc>
          <w:tcPr>
            <w:tcW w:w="1276" w:type="dxa"/>
            <w:shd w:val="clear" w:color="auto" w:fill="auto"/>
            <w:noWrap/>
            <w:vAlign w:val="center"/>
          </w:tcPr>
          <w:p w:rsidR="00502977" w:rsidRPr="00087A51" w:rsidRDefault="00D33FF8" w:rsidP="000E00AB">
            <w:pPr>
              <w:jc w:val="right"/>
              <w:rPr>
                <w:rFonts w:eastAsia="Times New Roman"/>
                <w:sz w:val="20"/>
                <w:szCs w:val="20"/>
                <w:lang w:val="en-US"/>
              </w:rPr>
            </w:pPr>
            <w:r w:rsidRPr="00087A51">
              <w:rPr>
                <w:rFonts w:eastAsia="Times New Roman"/>
                <w:sz w:val="20"/>
                <w:szCs w:val="20"/>
                <w:lang w:val="en-US"/>
              </w:rPr>
              <w:t>462 140,2</w:t>
            </w:r>
          </w:p>
        </w:tc>
        <w:tc>
          <w:tcPr>
            <w:tcW w:w="1276"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2 575 184,3</w:t>
            </w:r>
          </w:p>
        </w:tc>
        <w:tc>
          <w:tcPr>
            <w:tcW w:w="1276"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459 183,8</w:t>
            </w:r>
          </w:p>
        </w:tc>
        <w:tc>
          <w:tcPr>
            <w:tcW w:w="1275"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0,0</w:t>
            </w:r>
          </w:p>
        </w:tc>
      </w:tr>
      <w:tr w:rsidR="00502977" w:rsidRPr="00087A51">
        <w:trPr>
          <w:trHeight w:val="60"/>
        </w:trPr>
        <w:tc>
          <w:tcPr>
            <w:tcW w:w="582" w:type="dxa"/>
            <w:shd w:val="clear" w:color="auto" w:fill="auto"/>
            <w:noWrap/>
            <w:vAlign w:val="center"/>
          </w:tcPr>
          <w:p w:rsidR="00502977" w:rsidRPr="00087A51" w:rsidRDefault="00A237D1" w:rsidP="000E00AB">
            <w:pPr>
              <w:jc w:val="center"/>
              <w:rPr>
                <w:rFonts w:eastAsia="Times New Roman"/>
                <w:sz w:val="20"/>
                <w:szCs w:val="20"/>
              </w:rPr>
            </w:pPr>
            <w:r w:rsidRPr="00087A51">
              <w:rPr>
                <w:rFonts w:eastAsia="Times New Roman"/>
                <w:sz w:val="20"/>
                <w:szCs w:val="20"/>
              </w:rPr>
              <w:t>2</w:t>
            </w:r>
          </w:p>
        </w:tc>
        <w:tc>
          <w:tcPr>
            <w:tcW w:w="4536" w:type="dxa"/>
            <w:shd w:val="clear" w:color="auto" w:fill="auto"/>
            <w:vAlign w:val="center"/>
          </w:tcPr>
          <w:p w:rsidR="00502977" w:rsidRPr="00087A51" w:rsidRDefault="00A237D1" w:rsidP="000E00AB">
            <w:pPr>
              <w:jc w:val="both"/>
              <w:rPr>
                <w:rFonts w:eastAsia="Times New Roman"/>
                <w:sz w:val="20"/>
                <w:szCs w:val="20"/>
              </w:rPr>
            </w:pPr>
            <w:r w:rsidRPr="00087A51">
              <w:rPr>
                <w:rFonts w:eastAsia="Times New Roman"/>
                <w:sz w:val="20"/>
                <w:szCs w:val="20"/>
              </w:rPr>
              <w:t>Региональный проект «Региональная и местная дорожная сеть (Оренбургская область)»</w:t>
            </w:r>
          </w:p>
        </w:tc>
        <w:tc>
          <w:tcPr>
            <w:tcW w:w="1276" w:type="dxa"/>
            <w:shd w:val="clear" w:color="auto" w:fill="auto"/>
            <w:noWrap/>
            <w:vAlign w:val="center"/>
          </w:tcPr>
          <w:p w:rsidR="00502977" w:rsidRPr="00087A51" w:rsidRDefault="00D33FF8" w:rsidP="000E00AB">
            <w:pPr>
              <w:jc w:val="right"/>
              <w:rPr>
                <w:rFonts w:eastAsia="Times New Roman"/>
                <w:sz w:val="20"/>
                <w:szCs w:val="20"/>
                <w:lang w:val="en-US"/>
              </w:rPr>
            </w:pPr>
            <w:r w:rsidRPr="00087A51">
              <w:rPr>
                <w:rFonts w:eastAsia="Times New Roman"/>
                <w:sz w:val="20"/>
                <w:szCs w:val="20"/>
                <w:lang w:val="en-US"/>
              </w:rPr>
              <w:t>1 449 525,3</w:t>
            </w:r>
          </w:p>
        </w:tc>
        <w:tc>
          <w:tcPr>
            <w:tcW w:w="1276"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1</w:t>
            </w:r>
            <w:r w:rsidR="008A2CFC" w:rsidRPr="00087A51">
              <w:rPr>
                <w:rFonts w:eastAsia="Times New Roman"/>
                <w:sz w:val="20"/>
                <w:szCs w:val="20"/>
              </w:rPr>
              <w:t> </w:t>
            </w:r>
            <w:r w:rsidRPr="00087A51">
              <w:rPr>
                <w:rFonts w:eastAsia="Times New Roman"/>
                <w:sz w:val="20"/>
                <w:szCs w:val="20"/>
              </w:rPr>
              <w:t>082</w:t>
            </w:r>
            <w:r w:rsidR="008A2CFC" w:rsidRPr="00087A51">
              <w:rPr>
                <w:rFonts w:eastAsia="Times New Roman"/>
                <w:sz w:val="20"/>
                <w:szCs w:val="20"/>
              </w:rPr>
              <w:t> 950,1</w:t>
            </w:r>
          </w:p>
        </w:tc>
        <w:tc>
          <w:tcPr>
            <w:tcW w:w="1276"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1 082 950,1</w:t>
            </w:r>
          </w:p>
        </w:tc>
        <w:tc>
          <w:tcPr>
            <w:tcW w:w="1275"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1 082 950,1</w:t>
            </w:r>
          </w:p>
        </w:tc>
      </w:tr>
      <w:tr w:rsidR="00502977" w:rsidRPr="00087A51">
        <w:trPr>
          <w:trHeight w:val="170"/>
        </w:trPr>
        <w:tc>
          <w:tcPr>
            <w:tcW w:w="10221" w:type="dxa"/>
            <w:gridSpan w:val="6"/>
            <w:shd w:val="clear" w:color="auto" w:fill="auto"/>
            <w:noWrap/>
            <w:vAlign w:val="center"/>
          </w:tcPr>
          <w:p w:rsidR="00502977" w:rsidRPr="00087A51" w:rsidRDefault="00A237D1" w:rsidP="000E00AB">
            <w:pPr>
              <w:jc w:val="center"/>
              <w:rPr>
                <w:rFonts w:eastAsia="Times New Roman"/>
                <w:b/>
                <w:bCs/>
                <w:sz w:val="20"/>
                <w:szCs w:val="20"/>
              </w:rPr>
            </w:pPr>
            <w:r w:rsidRPr="00087A51">
              <w:rPr>
                <w:rFonts w:eastAsia="Times New Roman"/>
                <w:b/>
                <w:bCs/>
                <w:sz w:val="20"/>
                <w:szCs w:val="20"/>
              </w:rPr>
              <w:t>МП «Доступное образование в городе Оренбурге»</w:t>
            </w:r>
          </w:p>
        </w:tc>
      </w:tr>
      <w:tr w:rsidR="00502977" w:rsidRPr="00087A51">
        <w:trPr>
          <w:trHeight w:val="60"/>
        </w:trPr>
        <w:tc>
          <w:tcPr>
            <w:tcW w:w="582" w:type="dxa"/>
            <w:shd w:val="clear" w:color="auto" w:fill="auto"/>
            <w:noWrap/>
            <w:vAlign w:val="center"/>
          </w:tcPr>
          <w:p w:rsidR="00502977" w:rsidRPr="00087A51" w:rsidRDefault="00A237D1" w:rsidP="000E00AB">
            <w:pPr>
              <w:jc w:val="center"/>
              <w:rPr>
                <w:rFonts w:eastAsia="Times New Roman"/>
                <w:sz w:val="20"/>
                <w:szCs w:val="20"/>
              </w:rPr>
            </w:pPr>
            <w:r w:rsidRPr="00087A51">
              <w:rPr>
                <w:rFonts w:eastAsia="Times New Roman"/>
                <w:sz w:val="20"/>
                <w:szCs w:val="20"/>
              </w:rPr>
              <w:t>4</w:t>
            </w:r>
          </w:p>
        </w:tc>
        <w:tc>
          <w:tcPr>
            <w:tcW w:w="4536" w:type="dxa"/>
            <w:shd w:val="clear" w:color="auto" w:fill="auto"/>
            <w:vAlign w:val="center"/>
          </w:tcPr>
          <w:p w:rsidR="00502977" w:rsidRPr="00087A51" w:rsidRDefault="00A237D1" w:rsidP="000E00AB">
            <w:pPr>
              <w:jc w:val="both"/>
              <w:rPr>
                <w:rFonts w:eastAsia="Times New Roman"/>
                <w:sz w:val="20"/>
                <w:szCs w:val="20"/>
              </w:rPr>
            </w:pPr>
            <w:r w:rsidRPr="00087A51">
              <w:rPr>
                <w:rFonts w:eastAsia="Times New Roman"/>
                <w:sz w:val="20"/>
                <w:szCs w:val="20"/>
              </w:rPr>
              <w:t>Региональный проект «Современная школа»</w:t>
            </w:r>
          </w:p>
        </w:tc>
        <w:tc>
          <w:tcPr>
            <w:tcW w:w="1276" w:type="dxa"/>
            <w:shd w:val="clear" w:color="auto" w:fill="auto"/>
            <w:noWrap/>
            <w:vAlign w:val="center"/>
          </w:tcPr>
          <w:p w:rsidR="00502977" w:rsidRPr="00087A51" w:rsidRDefault="00A043F7" w:rsidP="000E00AB">
            <w:pPr>
              <w:jc w:val="right"/>
              <w:rPr>
                <w:rFonts w:eastAsia="Times New Roman"/>
                <w:sz w:val="20"/>
                <w:szCs w:val="20"/>
                <w:lang w:val="en-US"/>
              </w:rPr>
            </w:pPr>
            <w:r w:rsidRPr="00087A51">
              <w:rPr>
                <w:rFonts w:eastAsia="Times New Roman"/>
                <w:sz w:val="20"/>
                <w:szCs w:val="20"/>
                <w:lang w:val="en-US"/>
              </w:rPr>
              <w:t>2 624 133,9</w:t>
            </w:r>
          </w:p>
        </w:tc>
        <w:tc>
          <w:tcPr>
            <w:tcW w:w="1276"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2 251 171,7</w:t>
            </w:r>
          </w:p>
        </w:tc>
        <w:tc>
          <w:tcPr>
            <w:tcW w:w="1276"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0,0</w:t>
            </w:r>
          </w:p>
        </w:tc>
      </w:tr>
      <w:tr w:rsidR="008A2CFC" w:rsidRPr="00087A51">
        <w:trPr>
          <w:trHeight w:val="315"/>
        </w:trPr>
        <w:tc>
          <w:tcPr>
            <w:tcW w:w="582" w:type="dxa"/>
            <w:shd w:val="clear" w:color="auto" w:fill="auto"/>
            <w:noWrap/>
            <w:vAlign w:val="center"/>
          </w:tcPr>
          <w:p w:rsidR="008A2CFC" w:rsidRPr="00087A51" w:rsidRDefault="00A043F7" w:rsidP="000E00AB">
            <w:pPr>
              <w:jc w:val="center"/>
              <w:rPr>
                <w:rFonts w:eastAsia="Times New Roman"/>
                <w:sz w:val="20"/>
                <w:szCs w:val="20"/>
                <w:lang w:val="en-US"/>
              </w:rPr>
            </w:pPr>
            <w:r w:rsidRPr="00087A51">
              <w:rPr>
                <w:rFonts w:eastAsia="Times New Roman"/>
                <w:sz w:val="20"/>
                <w:szCs w:val="20"/>
                <w:lang w:val="en-US"/>
              </w:rPr>
              <w:t>5</w:t>
            </w:r>
          </w:p>
        </w:tc>
        <w:tc>
          <w:tcPr>
            <w:tcW w:w="4536" w:type="dxa"/>
            <w:shd w:val="clear" w:color="auto" w:fill="auto"/>
            <w:vAlign w:val="center"/>
          </w:tcPr>
          <w:p w:rsidR="008A2CFC" w:rsidRPr="00087A51" w:rsidRDefault="008A2CFC" w:rsidP="000E00AB">
            <w:pPr>
              <w:jc w:val="both"/>
              <w:rPr>
                <w:rFonts w:eastAsia="Times New Roman"/>
                <w:sz w:val="20"/>
                <w:szCs w:val="20"/>
              </w:rPr>
            </w:pPr>
            <w:r w:rsidRPr="00087A51">
              <w:rPr>
                <w:rFonts w:eastAsia="Times New Roman"/>
                <w:sz w:val="20"/>
                <w:szCs w:val="20"/>
              </w:rPr>
              <w:t>Региональный проект «Патриотическое воспитание граждан Российской Федерации»</w:t>
            </w:r>
          </w:p>
        </w:tc>
        <w:tc>
          <w:tcPr>
            <w:tcW w:w="1276" w:type="dxa"/>
            <w:shd w:val="clear" w:color="auto" w:fill="auto"/>
            <w:noWrap/>
            <w:vAlign w:val="center"/>
          </w:tcPr>
          <w:p w:rsidR="008A2CFC" w:rsidRPr="00087A51" w:rsidRDefault="00A043F7" w:rsidP="000E00AB">
            <w:pPr>
              <w:jc w:val="right"/>
              <w:rPr>
                <w:rFonts w:eastAsia="Times New Roman"/>
                <w:sz w:val="20"/>
                <w:szCs w:val="20"/>
                <w:lang w:val="en-US"/>
              </w:rPr>
            </w:pPr>
            <w:r w:rsidRPr="00087A51">
              <w:rPr>
                <w:rFonts w:eastAsia="Times New Roman"/>
                <w:sz w:val="20"/>
                <w:szCs w:val="20"/>
                <w:lang w:val="en-US"/>
              </w:rPr>
              <w:t>23 597,6</w:t>
            </w:r>
          </w:p>
        </w:tc>
        <w:tc>
          <w:tcPr>
            <w:tcW w:w="1276" w:type="dxa"/>
            <w:shd w:val="clear" w:color="auto" w:fill="auto"/>
            <w:noWrap/>
            <w:vAlign w:val="center"/>
          </w:tcPr>
          <w:p w:rsidR="008A2CFC" w:rsidRPr="00087A51" w:rsidRDefault="008A2CFC" w:rsidP="000E00AB">
            <w:pPr>
              <w:jc w:val="right"/>
              <w:rPr>
                <w:rFonts w:eastAsia="Times New Roman"/>
                <w:sz w:val="20"/>
                <w:szCs w:val="20"/>
              </w:rPr>
            </w:pPr>
            <w:r w:rsidRPr="00087A51">
              <w:rPr>
                <w:rFonts w:eastAsia="Times New Roman"/>
                <w:sz w:val="20"/>
                <w:szCs w:val="20"/>
              </w:rPr>
              <w:t>23 262,1</w:t>
            </w:r>
          </w:p>
        </w:tc>
        <w:tc>
          <w:tcPr>
            <w:tcW w:w="1276" w:type="dxa"/>
            <w:shd w:val="clear" w:color="auto" w:fill="auto"/>
            <w:noWrap/>
            <w:vAlign w:val="center"/>
          </w:tcPr>
          <w:p w:rsidR="008A2CFC" w:rsidRPr="00087A51" w:rsidRDefault="008A2CFC" w:rsidP="000E00AB">
            <w:pPr>
              <w:jc w:val="right"/>
              <w:rPr>
                <w:rFonts w:eastAsia="Times New Roman"/>
                <w:sz w:val="20"/>
                <w:szCs w:val="20"/>
              </w:rPr>
            </w:pPr>
            <w:r w:rsidRPr="00087A51">
              <w:rPr>
                <w:rFonts w:eastAsia="Times New Roman"/>
                <w:sz w:val="20"/>
                <w:szCs w:val="20"/>
              </w:rPr>
              <w:t>23 262,1</w:t>
            </w:r>
          </w:p>
        </w:tc>
        <w:tc>
          <w:tcPr>
            <w:tcW w:w="1275" w:type="dxa"/>
            <w:shd w:val="clear" w:color="auto" w:fill="auto"/>
            <w:noWrap/>
            <w:vAlign w:val="center"/>
          </w:tcPr>
          <w:p w:rsidR="008A2CFC" w:rsidRPr="00087A51" w:rsidRDefault="008A2CFC" w:rsidP="000E00AB">
            <w:pPr>
              <w:jc w:val="right"/>
              <w:rPr>
                <w:rFonts w:eastAsia="Times New Roman"/>
                <w:sz w:val="20"/>
                <w:szCs w:val="20"/>
              </w:rPr>
            </w:pPr>
            <w:r w:rsidRPr="00087A51">
              <w:rPr>
                <w:rFonts w:eastAsia="Times New Roman"/>
                <w:sz w:val="20"/>
                <w:szCs w:val="20"/>
              </w:rPr>
              <w:t>23 262,1</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6</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Приоритетный проект «Модернизация школьных систем образования»</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285 339,8</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r>
      <w:tr w:rsidR="007B0E7D" w:rsidRPr="00087A51">
        <w:trPr>
          <w:trHeight w:val="315"/>
        </w:trPr>
        <w:tc>
          <w:tcPr>
            <w:tcW w:w="10221" w:type="dxa"/>
            <w:gridSpan w:val="6"/>
            <w:shd w:val="clear" w:color="auto" w:fill="auto"/>
            <w:noWrap/>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«Развитие культуры и искусства в муниципальном образовании «город Оренбург»</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7</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«Культурная среда»</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57 627,7</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5 555,6</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rPr>
              <w:t>0,0</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8</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Приоритетный проект «Культура малой родины»</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r>
      <w:tr w:rsidR="007B0E7D" w:rsidRPr="00087A51">
        <w:trPr>
          <w:trHeight w:val="315"/>
        </w:trPr>
        <w:tc>
          <w:tcPr>
            <w:tcW w:w="10221" w:type="dxa"/>
            <w:gridSpan w:val="6"/>
            <w:shd w:val="clear" w:color="auto" w:fill="auto"/>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«Переселение граждан муниципального образования «город Оренбург» из жилых домов, признанных аварийными»</w:t>
            </w:r>
          </w:p>
        </w:tc>
      </w:tr>
      <w:tr w:rsidR="007B0E7D" w:rsidRPr="00087A51">
        <w:trPr>
          <w:trHeight w:val="780"/>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9</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«Обеспечение устойчивого сокращения непригодного для проживания жилого фонда»</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lang w:val="en-US"/>
              </w:rPr>
              <w:t>16 143,</w:t>
            </w:r>
            <w:r w:rsidRPr="00087A51">
              <w:rPr>
                <w:rFonts w:eastAsia="Times New Roman"/>
                <w:sz w:val="20"/>
                <w:szCs w:val="20"/>
              </w:rPr>
              <w:t>6</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r>
      <w:tr w:rsidR="007B0E7D" w:rsidRPr="00087A51">
        <w:trPr>
          <w:trHeight w:val="315"/>
        </w:trPr>
        <w:tc>
          <w:tcPr>
            <w:tcW w:w="10221" w:type="dxa"/>
            <w:gridSpan w:val="6"/>
            <w:shd w:val="clear" w:color="auto" w:fill="auto"/>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«Формирование современной городской среды на территории муниципального образования «город Оренбург» на 2018-202</w:t>
            </w:r>
            <w:r w:rsidR="008F6D2F" w:rsidRPr="00087A51">
              <w:rPr>
                <w:rFonts w:eastAsia="Times New Roman"/>
                <w:b/>
                <w:bCs/>
                <w:sz w:val="20"/>
                <w:szCs w:val="20"/>
              </w:rPr>
              <w:t>9</w:t>
            </w:r>
            <w:r w:rsidRPr="00087A51">
              <w:rPr>
                <w:rFonts w:eastAsia="Times New Roman"/>
                <w:b/>
                <w:bCs/>
                <w:sz w:val="20"/>
                <w:szCs w:val="20"/>
              </w:rPr>
              <w:t xml:space="preserve"> годы»</w:t>
            </w:r>
          </w:p>
        </w:tc>
      </w:tr>
      <w:tr w:rsidR="007B0E7D" w:rsidRPr="00087A51">
        <w:trPr>
          <w:trHeight w:val="52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10</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«Формирование комфортной городской среды»</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40</w:t>
            </w:r>
            <w:r w:rsidRPr="00087A51">
              <w:rPr>
                <w:rFonts w:eastAsia="Times New Roman"/>
                <w:sz w:val="20"/>
                <w:szCs w:val="20"/>
                <w:lang w:val="en-US"/>
              </w:rPr>
              <w:t>2</w:t>
            </w:r>
            <w:r w:rsidRPr="00087A51">
              <w:rPr>
                <w:rFonts w:eastAsia="Times New Roman"/>
                <w:sz w:val="20"/>
                <w:szCs w:val="20"/>
              </w:rPr>
              <w:t xml:space="preserve"> </w:t>
            </w:r>
            <w:r w:rsidRPr="00087A51">
              <w:rPr>
                <w:rFonts w:eastAsia="Times New Roman"/>
                <w:sz w:val="20"/>
                <w:szCs w:val="20"/>
                <w:lang w:val="en-US"/>
              </w:rPr>
              <w:t>2</w:t>
            </w:r>
            <w:r w:rsidRPr="00087A51">
              <w:rPr>
                <w:rFonts w:eastAsia="Times New Roman"/>
                <w:sz w:val="20"/>
                <w:szCs w:val="20"/>
              </w:rPr>
              <w:t>7</w:t>
            </w:r>
            <w:r w:rsidRPr="00087A51">
              <w:rPr>
                <w:rFonts w:eastAsia="Times New Roman"/>
                <w:sz w:val="20"/>
                <w:szCs w:val="20"/>
                <w:lang w:val="en-US"/>
              </w:rPr>
              <w:t>2</w:t>
            </w:r>
            <w:r w:rsidRPr="00087A51">
              <w:rPr>
                <w:rFonts w:eastAsia="Times New Roman"/>
                <w:sz w:val="20"/>
                <w:szCs w:val="20"/>
              </w:rPr>
              <w:t>,</w:t>
            </w:r>
            <w:r w:rsidRPr="00087A51">
              <w:rPr>
                <w:rFonts w:eastAsia="Times New Roman"/>
                <w:sz w:val="20"/>
                <w:szCs w:val="20"/>
                <w:lang w:val="en-US"/>
              </w:rPr>
              <w:t>8</w:t>
            </w:r>
            <w:r w:rsidRPr="00087A51">
              <w:rPr>
                <w:rFonts w:eastAsia="Times New Roman"/>
                <w:sz w:val="20"/>
                <w:szCs w:val="20"/>
              </w:rPr>
              <w:t xml:space="preserve"> </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238 550,4</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c>
          <w:tcPr>
            <w:tcW w:w="1275"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r>
      <w:tr w:rsidR="007B0E7D" w:rsidRPr="00087A51">
        <w:trPr>
          <w:trHeight w:val="315"/>
        </w:trPr>
        <w:tc>
          <w:tcPr>
            <w:tcW w:w="10221" w:type="dxa"/>
            <w:gridSpan w:val="6"/>
            <w:shd w:val="clear" w:color="auto" w:fill="auto"/>
            <w:noWrap/>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«Спортивный Оренбург»</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11</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«Спорт - норма жизни»</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 xml:space="preserve">1 553,1 </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r>
      <w:tr w:rsidR="007B0E7D" w:rsidRPr="00087A51" w:rsidTr="007B0E7D">
        <w:trPr>
          <w:trHeight w:val="315"/>
        </w:trPr>
        <w:tc>
          <w:tcPr>
            <w:tcW w:w="10221" w:type="dxa"/>
            <w:gridSpan w:val="6"/>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b/>
                <w:bCs/>
                <w:sz w:val="20"/>
                <w:szCs w:val="20"/>
              </w:rPr>
              <w:t>МП «Охрана окружающей среды в границах муниципального образования «город Оренбург»</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lang w:val="en-US"/>
              </w:rPr>
            </w:pPr>
            <w:r w:rsidRPr="00087A51">
              <w:rPr>
                <w:rFonts w:eastAsia="Times New Roman"/>
                <w:sz w:val="20"/>
                <w:szCs w:val="20"/>
                <w:lang w:val="en-US"/>
              </w:rPr>
              <w:t>12</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«Чистая страна»</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rPr>
              <w:t>373</w:t>
            </w:r>
            <w:r w:rsidRPr="00087A51">
              <w:rPr>
                <w:rFonts w:eastAsia="Times New Roman"/>
                <w:sz w:val="20"/>
                <w:szCs w:val="20"/>
                <w:lang w:val="en-US"/>
              </w:rPr>
              <w:t> </w:t>
            </w:r>
            <w:r w:rsidRPr="00087A51">
              <w:rPr>
                <w:rFonts w:eastAsia="Times New Roman"/>
                <w:sz w:val="20"/>
                <w:szCs w:val="20"/>
              </w:rPr>
              <w:t>614</w:t>
            </w:r>
            <w:r w:rsidRPr="00087A51">
              <w:rPr>
                <w:rFonts w:eastAsia="Times New Roman"/>
                <w:sz w:val="20"/>
                <w:szCs w:val="20"/>
                <w:lang w:val="en-US"/>
              </w:rPr>
              <w:t>,9</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1 170,2</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c>
          <w:tcPr>
            <w:tcW w:w="1275"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r>
      <w:tr w:rsidR="007B0E7D" w:rsidRPr="00087A51">
        <w:trPr>
          <w:trHeight w:val="315"/>
        </w:trPr>
        <w:tc>
          <w:tcPr>
            <w:tcW w:w="10221" w:type="dxa"/>
            <w:gridSpan w:val="6"/>
            <w:shd w:val="clear" w:color="auto" w:fill="auto"/>
            <w:noWrap/>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«Комплексное благоустройство и повышение качества жизни населения на территории Северного округа города Оренбурга»</w:t>
            </w:r>
          </w:p>
        </w:tc>
      </w:tr>
      <w:tr w:rsidR="008F6D2F" w:rsidRPr="00087A51">
        <w:trPr>
          <w:trHeight w:val="1035"/>
        </w:trPr>
        <w:tc>
          <w:tcPr>
            <w:tcW w:w="582" w:type="dxa"/>
            <w:shd w:val="clear" w:color="auto" w:fill="auto"/>
            <w:noWrap/>
            <w:vAlign w:val="center"/>
          </w:tcPr>
          <w:p w:rsidR="008F6D2F" w:rsidRPr="00087A51" w:rsidRDefault="008F6D2F" w:rsidP="000E00AB">
            <w:pPr>
              <w:jc w:val="center"/>
              <w:rPr>
                <w:rFonts w:eastAsia="Times New Roman"/>
                <w:sz w:val="20"/>
                <w:szCs w:val="20"/>
              </w:rPr>
            </w:pPr>
            <w:r w:rsidRPr="00087A51">
              <w:rPr>
                <w:rFonts w:eastAsia="Times New Roman"/>
                <w:sz w:val="20"/>
                <w:szCs w:val="20"/>
              </w:rPr>
              <w:t>12</w:t>
            </w:r>
          </w:p>
        </w:tc>
        <w:tc>
          <w:tcPr>
            <w:tcW w:w="4536" w:type="dxa"/>
            <w:shd w:val="clear" w:color="auto" w:fill="auto"/>
            <w:vAlign w:val="center"/>
          </w:tcPr>
          <w:p w:rsidR="008F6D2F" w:rsidRPr="00087A51" w:rsidRDefault="008F6D2F" w:rsidP="000E00AB">
            <w:pPr>
              <w:jc w:val="both"/>
              <w:rPr>
                <w:rFonts w:eastAsia="Times New Roman"/>
                <w:sz w:val="20"/>
                <w:szCs w:val="20"/>
              </w:rPr>
            </w:pPr>
            <w:r w:rsidRPr="00087A51">
              <w:rPr>
                <w:rFonts w:eastAsia="Times New Roman"/>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3 269,3</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r>
      <w:tr w:rsidR="008F6D2F" w:rsidRPr="00087A51">
        <w:trPr>
          <w:trHeight w:val="315"/>
        </w:trPr>
        <w:tc>
          <w:tcPr>
            <w:tcW w:w="10221" w:type="dxa"/>
            <w:gridSpan w:val="6"/>
            <w:shd w:val="clear" w:color="auto" w:fill="auto"/>
            <w:noWrap/>
            <w:vAlign w:val="center"/>
          </w:tcPr>
          <w:p w:rsidR="008F6D2F" w:rsidRPr="00087A51" w:rsidRDefault="008F6D2F" w:rsidP="000E00AB">
            <w:pPr>
              <w:jc w:val="center"/>
              <w:rPr>
                <w:rFonts w:eastAsia="Times New Roman"/>
                <w:b/>
                <w:bCs/>
                <w:sz w:val="20"/>
                <w:szCs w:val="20"/>
              </w:rPr>
            </w:pPr>
            <w:r w:rsidRPr="00087A51">
              <w:rPr>
                <w:rFonts w:eastAsia="Times New Roman"/>
                <w:b/>
                <w:bCs/>
                <w:sz w:val="20"/>
                <w:szCs w:val="20"/>
              </w:rPr>
              <w:t>МП «Комплексное благоустройство территории Южного округа города Оренбурга»</w:t>
            </w:r>
          </w:p>
        </w:tc>
      </w:tr>
      <w:tr w:rsidR="008F6D2F" w:rsidRPr="00087A51">
        <w:trPr>
          <w:trHeight w:val="1035"/>
        </w:trPr>
        <w:tc>
          <w:tcPr>
            <w:tcW w:w="582" w:type="dxa"/>
            <w:shd w:val="clear" w:color="auto" w:fill="auto"/>
            <w:noWrap/>
            <w:vAlign w:val="center"/>
          </w:tcPr>
          <w:p w:rsidR="008F6D2F" w:rsidRPr="00087A51" w:rsidRDefault="008F6D2F" w:rsidP="000E00AB">
            <w:pPr>
              <w:jc w:val="center"/>
              <w:rPr>
                <w:rFonts w:eastAsia="Times New Roman"/>
                <w:sz w:val="20"/>
                <w:szCs w:val="20"/>
              </w:rPr>
            </w:pPr>
            <w:r w:rsidRPr="00087A51">
              <w:rPr>
                <w:rFonts w:eastAsia="Times New Roman"/>
                <w:sz w:val="20"/>
                <w:szCs w:val="20"/>
              </w:rPr>
              <w:t>13</w:t>
            </w:r>
          </w:p>
        </w:tc>
        <w:tc>
          <w:tcPr>
            <w:tcW w:w="4536" w:type="dxa"/>
            <w:shd w:val="clear" w:color="auto" w:fill="auto"/>
            <w:vAlign w:val="center"/>
          </w:tcPr>
          <w:p w:rsidR="008F6D2F" w:rsidRPr="00087A51" w:rsidRDefault="008F6D2F" w:rsidP="000E00AB">
            <w:pPr>
              <w:jc w:val="both"/>
              <w:rPr>
                <w:rFonts w:eastAsia="Times New Roman"/>
                <w:sz w:val="20"/>
                <w:szCs w:val="20"/>
              </w:rPr>
            </w:pPr>
            <w:r w:rsidRPr="00087A51">
              <w:rPr>
                <w:rFonts w:eastAsia="Times New Roman"/>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1 854,2</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r>
      <w:tr w:rsidR="008F6D2F" w:rsidRPr="00087A51" w:rsidTr="008F6D2F">
        <w:trPr>
          <w:trHeight w:val="20"/>
        </w:trPr>
        <w:tc>
          <w:tcPr>
            <w:tcW w:w="10221" w:type="dxa"/>
            <w:gridSpan w:val="6"/>
            <w:shd w:val="clear" w:color="auto" w:fill="auto"/>
            <w:noWrap/>
            <w:vAlign w:val="center"/>
          </w:tcPr>
          <w:p w:rsidR="008F6D2F" w:rsidRPr="00087A51" w:rsidRDefault="008F6D2F" w:rsidP="000E00AB">
            <w:pPr>
              <w:jc w:val="center"/>
              <w:rPr>
                <w:rFonts w:eastAsia="Times New Roman"/>
                <w:sz w:val="20"/>
                <w:szCs w:val="20"/>
              </w:rPr>
            </w:pPr>
            <w:r w:rsidRPr="00087A51">
              <w:rPr>
                <w:rFonts w:eastAsia="Times New Roman"/>
                <w:b/>
                <w:bCs/>
                <w:sz w:val="20"/>
                <w:szCs w:val="20"/>
              </w:rPr>
              <w:t>МП «Профилактика терроризма и экстремизма на территории муниципального образования «город Оренбург»</w:t>
            </w:r>
          </w:p>
        </w:tc>
      </w:tr>
      <w:tr w:rsidR="008F6D2F" w:rsidRPr="00087A51" w:rsidTr="008F6D2F">
        <w:trPr>
          <w:trHeight w:val="510"/>
        </w:trPr>
        <w:tc>
          <w:tcPr>
            <w:tcW w:w="582" w:type="dxa"/>
            <w:shd w:val="clear" w:color="auto" w:fill="auto"/>
            <w:noWrap/>
            <w:vAlign w:val="center"/>
          </w:tcPr>
          <w:p w:rsidR="008F6D2F" w:rsidRPr="00087A51" w:rsidRDefault="008F6D2F" w:rsidP="000E00AB">
            <w:pPr>
              <w:jc w:val="center"/>
              <w:rPr>
                <w:rFonts w:eastAsia="Times New Roman"/>
                <w:sz w:val="20"/>
                <w:szCs w:val="20"/>
              </w:rPr>
            </w:pPr>
          </w:p>
        </w:tc>
        <w:tc>
          <w:tcPr>
            <w:tcW w:w="4536" w:type="dxa"/>
            <w:shd w:val="clear" w:color="auto" w:fill="auto"/>
            <w:vAlign w:val="center"/>
          </w:tcPr>
          <w:p w:rsidR="008F6D2F" w:rsidRPr="00087A51" w:rsidRDefault="008F6D2F" w:rsidP="000E00AB">
            <w:pPr>
              <w:jc w:val="both"/>
              <w:rPr>
                <w:rFonts w:eastAsia="Times New Roman"/>
                <w:sz w:val="20"/>
                <w:szCs w:val="20"/>
              </w:rPr>
            </w:pPr>
            <w:r w:rsidRPr="00087A51">
              <w:rPr>
                <w:rFonts w:eastAsia="Times New Roman"/>
                <w:sz w:val="20"/>
                <w:szCs w:val="20"/>
              </w:rPr>
              <w:t>Приоритетный проект «Модернизация школьных систем образования»</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10 700,0</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r>
      <w:tr w:rsidR="008F6D2F" w:rsidRPr="00087A51" w:rsidTr="001A7E99">
        <w:trPr>
          <w:trHeight w:val="65"/>
        </w:trPr>
        <w:tc>
          <w:tcPr>
            <w:tcW w:w="5118" w:type="dxa"/>
            <w:gridSpan w:val="2"/>
            <w:shd w:val="clear" w:color="auto" w:fill="DBE5F1" w:themeFill="accent1" w:themeFillTint="33"/>
            <w:noWrap/>
            <w:vAlign w:val="center"/>
          </w:tcPr>
          <w:p w:rsidR="008F6D2F" w:rsidRPr="00087A51" w:rsidRDefault="008F6D2F" w:rsidP="000E00AB">
            <w:pPr>
              <w:rPr>
                <w:rFonts w:eastAsia="Times New Roman"/>
                <w:b/>
                <w:bCs/>
                <w:sz w:val="20"/>
                <w:szCs w:val="20"/>
              </w:rPr>
            </w:pPr>
            <w:r w:rsidRPr="00087A51">
              <w:rPr>
                <w:rFonts w:eastAsia="Times New Roman"/>
                <w:b/>
                <w:bCs/>
                <w:sz w:val="20"/>
                <w:szCs w:val="20"/>
              </w:rPr>
              <w:t>Всего по региональным проектам:</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5 410 609,1</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6 177 844,4</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1 565 396,0</w:t>
            </w:r>
          </w:p>
        </w:tc>
        <w:tc>
          <w:tcPr>
            <w:tcW w:w="1275"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1 106 212,2</w:t>
            </w:r>
          </w:p>
        </w:tc>
      </w:tr>
      <w:tr w:rsidR="008F6D2F" w:rsidRPr="00087A51" w:rsidTr="001A7E99">
        <w:trPr>
          <w:trHeight w:val="65"/>
        </w:trPr>
        <w:tc>
          <w:tcPr>
            <w:tcW w:w="5118" w:type="dxa"/>
            <w:gridSpan w:val="2"/>
            <w:shd w:val="clear" w:color="auto" w:fill="DBE5F1" w:themeFill="accent1" w:themeFillTint="33"/>
            <w:noWrap/>
            <w:vAlign w:val="center"/>
          </w:tcPr>
          <w:p w:rsidR="008F6D2F" w:rsidRPr="00087A51" w:rsidRDefault="008F6D2F" w:rsidP="000E00AB">
            <w:pPr>
              <w:rPr>
                <w:rFonts w:eastAsia="Times New Roman"/>
                <w:b/>
                <w:bCs/>
                <w:sz w:val="20"/>
                <w:szCs w:val="20"/>
              </w:rPr>
            </w:pPr>
            <w:r w:rsidRPr="00087A51">
              <w:rPr>
                <w:rFonts w:eastAsia="Times New Roman"/>
                <w:b/>
                <w:bCs/>
                <w:sz w:val="20"/>
                <w:szCs w:val="20"/>
              </w:rPr>
              <w:t>Всего по приоритетным проектам:</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302 496,7</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sz w:val="20"/>
                <w:szCs w:val="20"/>
              </w:rPr>
            </w:pPr>
            <w:r w:rsidRPr="00087A51">
              <w:rPr>
                <w:rFonts w:eastAsia="Times New Roman"/>
                <w:b/>
                <w:sz w:val="20"/>
                <w:szCs w:val="20"/>
              </w:rPr>
              <w:t>1 333,4</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sz w:val="20"/>
                <w:szCs w:val="20"/>
              </w:rPr>
            </w:pPr>
            <w:r w:rsidRPr="00087A51">
              <w:rPr>
                <w:rFonts w:eastAsia="Times New Roman"/>
                <w:b/>
                <w:sz w:val="20"/>
                <w:szCs w:val="20"/>
              </w:rPr>
              <w:t>1 333,4</w:t>
            </w:r>
          </w:p>
        </w:tc>
        <w:tc>
          <w:tcPr>
            <w:tcW w:w="1275" w:type="dxa"/>
            <w:shd w:val="clear" w:color="auto" w:fill="DBE5F1" w:themeFill="accent1" w:themeFillTint="33"/>
            <w:noWrap/>
            <w:vAlign w:val="center"/>
          </w:tcPr>
          <w:p w:rsidR="008F6D2F" w:rsidRPr="00087A51" w:rsidRDefault="008F6D2F" w:rsidP="000E00AB">
            <w:pPr>
              <w:jc w:val="right"/>
              <w:rPr>
                <w:rFonts w:eastAsia="Times New Roman"/>
                <w:b/>
                <w:sz w:val="20"/>
                <w:szCs w:val="20"/>
              </w:rPr>
            </w:pPr>
            <w:r w:rsidRPr="00087A51">
              <w:rPr>
                <w:rFonts w:eastAsia="Times New Roman"/>
                <w:b/>
                <w:sz w:val="20"/>
                <w:szCs w:val="20"/>
              </w:rPr>
              <w:t>1 333,4</w:t>
            </w:r>
          </w:p>
        </w:tc>
      </w:tr>
      <w:tr w:rsidR="008F6D2F" w:rsidRPr="00087A51" w:rsidTr="001A7E99">
        <w:trPr>
          <w:trHeight w:val="65"/>
        </w:trPr>
        <w:tc>
          <w:tcPr>
            <w:tcW w:w="5118" w:type="dxa"/>
            <w:gridSpan w:val="2"/>
            <w:shd w:val="clear" w:color="auto" w:fill="DBE5F1" w:themeFill="accent1" w:themeFillTint="33"/>
            <w:noWrap/>
            <w:vAlign w:val="center"/>
          </w:tcPr>
          <w:p w:rsidR="008F6D2F" w:rsidRPr="00087A51" w:rsidRDefault="008F6D2F" w:rsidP="000E00AB">
            <w:pPr>
              <w:rPr>
                <w:rFonts w:eastAsia="Times New Roman"/>
                <w:b/>
                <w:bCs/>
                <w:sz w:val="20"/>
                <w:szCs w:val="20"/>
              </w:rPr>
            </w:pPr>
            <w:r w:rsidRPr="00087A51">
              <w:rPr>
                <w:rFonts w:eastAsia="Times New Roman"/>
                <w:b/>
                <w:bCs/>
                <w:sz w:val="20"/>
                <w:szCs w:val="20"/>
              </w:rPr>
              <w:t>Всего по региональным и приоритетным проектам:</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5 713 105,8</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6 179 177,8</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1 566 729,4</w:t>
            </w:r>
          </w:p>
        </w:tc>
        <w:tc>
          <w:tcPr>
            <w:tcW w:w="1275"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1 107 545,6</w:t>
            </w:r>
          </w:p>
        </w:tc>
      </w:tr>
    </w:tbl>
    <w:p w:rsidR="00502977" w:rsidRPr="00087A51" w:rsidRDefault="00502977" w:rsidP="000E00AB">
      <w:pPr>
        <w:tabs>
          <w:tab w:val="left" w:pos="709"/>
        </w:tabs>
        <w:ind w:firstLine="709"/>
        <w:jc w:val="both"/>
        <w:rPr>
          <w:sz w:val="20"/>
          <w:szCs w:val="28"/>
        </w:rPr>
      </w:pPr>
    </w:p>
    <w:p w:rsidR="00502977" w:rsidRPr="00087A51" w:rsidRDefault="00A237D1" w:rsidP="000E00AB">
      <w:pPr>
        <w:tabs>
          <w:tab w:val="left" w:pos="709"/>
        </w:tabs>
        <w:ind w:firstLine="709"/>
        <w:jc w:val="both"/>
        <w:rPr>
          <w:sz w:val="28"/>
          <w:szCs w:val="28"/>
        </w:rPr>
      </w:pPr>
      <w:r w:rsidRPr="00087A51">
        <w:rPr>
          <w:sz w:val="28"/>
          <w:szCs w:val="28"/>
        </w:rPr>
        <w:t>Общий объем ассигнований, предлагаемый к утверждению на реализацию региональных проектов Оренбургской области, составляет:</w:t>
      </w:r>
    </w:p>
    <w:p w:rsidR="00502977" w:rsidRPr="00087A51" w:rsidRDefault="00A237D1" w:rsidP="000E00AB">
      <w:pPr>
        <w:numPr>
          <w:ilvl w:val="0"/>
          <w:numId w:val="15"/>
        </w:numPr>
        <w:tabs>
          <w:tab w:val="left" w:pos="709"/>
          <w:tab w:val="left" w:pos="1134"/>
        </w:tabs>
        <w:ind w:left="0" w:firstLine="709"/>
        <w:contextualSpacing/>
        <w:jc w:val="both"/>
        <w:rPr>
          <w:sz w:val="28"/>
          <w:szCs w:val="28"/>
        </w:rPr>
      </w:pPr>
      <w:r w:rsidRPr="00087A51">
        <w:rPr>
          <w:sz w:val="28"/>
          <w:szCs w:val="28"/>
        </w:rPr>
        <w:lastRenderedPageBreak/>
        <w:t>на 202</w:t>
      </w:r>
      <w:r w:rsidR="00010998" w:rsidRPr="00087A51">
        <w:rPr>
          <w:sz w:val="28"/>
          <w:szCs w:val="28"/>
        </w:rPr>
        <w:t>4</w:t>
      </w:r>
      <w:r w:rsidRPr="00087A51">
        <w:rPr>
          <w:sz w:val="28"/>
          <w:szCs w:val="28"/>
        </w:rPr>
        <w:t xml:space="preserve"> год – </w:t>
      </w:r>
      <w:r w:rsidR="00010998" w:rsidRPr="00087A51">
        <w:rPr>
          <w:sz w:val="28"/>
          <w:szCs w:val="28"/>
        </w:rPr>
        <w:t>6 177 844,4</w:t>
      </w:r>
      <w:r w:rsidRPr="00087A51">
        <w:rPr>
          <w:sz w:val="28"/>
          <w:szCs w:val="28"/>
        </w:rPr>
        <w:t xml:space="preserve"> тыс. рублей, что на </w:t>
      </w:r>
      <w:r w:rsidR="000B5D27" w:rsidRPr="00087A51">
        <w:rPr>
          <w:sz w:val="28"/>
          <w:szCs w:val="28"/>
        </w:rPr>
        <w:t>767 235,3</w:t>
      </w:r>
      <w:r w:rsidRPr="00087A51">
        <w:rPr>
          <w:sz w:val="28"/>
          <w:szCs w:val="28"/>
        </w:rPr>
        <w:t xml:space="preserve"> тыс. рублей или на </w:t>
      </w:r>
      <w:r w:rsidR="000B5D27" w:rsidRPr="00087A51">
        <w:rPr>
          <w:sz w:val="28"/>
          <w:szCs w:val="28"/>
        </w:rPr>
        <w:t>14,2</w:t>
      </w:r>
      <w:r w:rsidRPr="00087A51">
        <w:rPr>
          <w:sz w:val="28"/>
          <w:szCs w:val="28"/>
        </w:rPr>
        <w:t>% больше объема ассигнований, утвержденного на реализацию региональных проектов на 202</w:t>
      </w:r>
      <w:r w:rsidR="000B5D27" w:rsidRPr="00087A51">
        <w:rPr>
          <w:sz w:val="28"/>
          <w:szCs w:val="28"/>
        </w:rPr>
        <w:t>3</w:t>
      </w:r>
      <w:r w:rsidRPr="00087A51">
        <w:rPr>
          <w:sz w:val="28"/>
          <w:szCs w:val="28"/>
        </w:rPr>
        <w:t xml:space="preserve"> год СБР на 01.11.202</w:t>
      </w:r>
      <w:r w:rsidR="000B5D27" w:rsidRPr="00087A51">
        <w:rPr>
          <w:sz w:val="28"/>
          <w:szCs w:val="28"/>
        </w:rPr>
        <w:t>3</w:t>
      </w:r>
      <w:r w:rsidRPr="00087A51">
        <w:rPr>
          <w:sz w:val="28"/>
          <w:szCs w:val="28"/>
        </w:rPr>
        <w:t>;</w:t>
      </w:r>
    </w:p>
    <w:p w:rsidR="00502977" w:rsidRPr="00087A51" w:rsidRDefault="00A237D1" w:rsidP="000E00AB">
      <w:pPr>
        <w:numPr>
          <w:ilvl w:val="0"/>
          <w:numId w:val="16"/>
        </w:numPr>
        <w:tabs>
          <w:tab w:val="left" w:pos="709"/>
          <w:tab w:val="left" w:pos="1134"/>
        </w:tabs>
        <w:ind w:left="0" w:firstLine="709"/>
        <w:contextualSpacing/>
        <w:jc w:val="both"/>
        <w:rPr>
          <w:sz w:val="28"/>
          <w:szCs w:val="28"/>
        </w:rPr>
      </w:pPr>
      <w:r w:rsidRPr="00087A51">
        <w:rPr>
          <w:sz w:val="28"/>
          <w:szCs w:val="28"/>
        </w:rPr>
        <w:t>на 202</w:t>
      </w:r>
      <w:r w:rsidR="00010998" w:rsidRPr="00087A51">
        <w:rPr>
          <w:sz w:val="28"/>
          <w:szCs w:val="28"/>
        </w:rPr>
        <w:t>5</w:t>
      </w:r>
      <w:r w:rsidRPr="00087A51">
        <w:rPr>
          <w:sz w:val="28"/>
          <w:szCs w:val="28"/>
        </w:rPr>
        <w:t xml:space="preserve"> год – </w:t>
      </w:r>
      <w:r w:rsidR="000B5D27" w:rsidRPr="00087A51">
        <w:rPr>
          <w:sz w:val="28"/>
          <w:szCs w:val="28"/>
        </w:rPr>
        <w:t>1 565 396,0</w:t>
      </w:r>
      <w:r w:rsidRPr="00087A51">
        <w:rPr>
          <w:sz w:val="28"/>
          <w:szCs w:val="28"/>
        </w:rPr>
        <w:t xml:space="preserve"> тыс. рублей, что на </w:t>
      </w:r>
      <w:r w:rsidR="000B5D27" w:rsidRPr="00087A51">
        <w:rPr>
          <w:sz w:val="28"/>
          <w:szCs w:val="28"/>
        </w:rPr>
        <w:t>4 612 448,4</w:t>
      </w:r>
      <w:r w:rsidRPr="00087A51">
        <w:rPr>
          <w:sz w:val="28"/>
          <w:szCs w:val="28"/>
        </w:rPr>
        <w:t xml:space="preserve"> тыс. рублей или на </w:t>
      </w:r>
      <w:r w:rsidR="000B5D27" w:rsidRPr="00087A51">
        <w:rPr>
          <w:sz w:val="28"/>
          <w:szCs w:val="28"/>
        </w:rPr>
        <w:t>71</w:t>
      </w:r>
      <w:r w:rsidRPr="00087A51">
        <w:rPr>
          <w:sz w:val="28"/>
          <w:szCs w:val="28"/>
        </w:rPr>
        <w:t xml:space="preserve">,1% </w:t>
      </w:r>
      <w:r w:rsidR="000B5D27" w:rsidRPr="00087A51">
        <w:rPr>
          <w:sz w:val="28"/>
          <w:szCs w:val="28"/>
        </w:rPr>
        <w:t>ниж</w:t>
      </w:r>
      <w:r w:rsidRPr="00087A51">
        <w:rPr>
          <w:sz w:val="28"/>
          <w:szCs w:val="28"/>
        </w:rPr>
        <w:t>е показателя 202</w:t>
      </w:r>
      <w:r w:rsidR="000B5D27" w:rsidRPr="00087A51">
        <w:rPr>
          <w:sz w:val="28"/>
          <w:szCs w:val="28"/>
        </w:rPr>
        <w:t>4</w:t>
      </w:r>
      <w:r w:rsidRPr="00087A51">
        <w:rPr>
          <w:sz w:val="28"/>
          <w:szCs w:val="28"/>
        </w:rPr>
        <w:t xml:space="preserve"> года;</w:t>
      </w:r>
    </w:p>
    <w:p w:rsidR="00502977" w:rsidRPr="00087A51" w:rsidRDefault="00A237D1" w:rsidP="000E00AB">
      <w:pPr>
        <w:numPr>
          <w:ilvl w:val="0"/>
          <w:numId w:val="16"/>
        </w:numPr>
        <w:tabs>
          <w:tab w:val="left" w:pos="709"/>
          <w:tab w:val="left" w:pos="1134"/>
        </w:tabs>
        <w:ind w:left="0" w:firstLine="709"/>
        <w:contextualSpacing/>
        <w:jc w:val="both"/>
        <w:rPr>
          <w:sz w:val="28"/>
          <w:szCs w:val="28"/>
        </w:rPr>
      </w:pPr>
      <w:r w:rsidRPr="00087A51">
        <w:rPr>
          <w:sz w:val="28"/>
          <w:szCs w:val="28"/>
        </w:rPr>
        <w:t>на 202</w:t>
      </w:r>
      <w:r w:rsidR="00010998" w:rsidRPr="00087A51">
        <w:rPr>
          <w:sz w:val="28"/>
          <w:szCs w:val="28"/>
        </w:rPr>
        <w:t>6</w:t>
      </w:r>
      <w:r w:rsidRPr="00087A51">
        <w:rPr>
          <w:sz w:val="28"/>
          <w:szCs w:val="28"/>
        </w:rPr>
        <w:t xml:space="preserve"> год – </w:t>
      </w:r>
      <w:r w:rsidR="000B5D27" w:rsidRPr="00087A51">
        <w:rPr>
          <w:sz w:val="28"/>
          <w:szCs w:val="28"/>
        </w:rPr>
        <w:t>1 106 212,2</w:t>
      </w:r>
      <w:r w:rsidRPr="00087A51">
        <w:rPr>
          <w:sz w:val="28"/>
          <w:szCs w:val="28"/>
        </w:rPr>
        <w:t xml:space="preserve"> тыс. рублей, что на </w:t>
      </w:r>
      <w:r w:rsidR="000B5D27" w:rsidRPr="00087A51">
        <w:rPr>
          <w:sz w:val="28"/>
          <w:szCs w:val="28"/>
        </w:rPr>
        <w:t xml:space="preserve">459 183,8 </w:t>
      </w:r>
      <w:r w:rsidRPr="00087A51">
        <w:rPr>
          <w:sz w:val="28"/>
          <w:szCs w:val="28"/>
        </w:rPr>
        <w:t xml:space="preserve">тыс. рублей или на </w:t>
      </w:r>
      <w:r w:rsidR="000B5D27" w:rsidRPr="00087A51">
        <w:rPr>
          <w:sz w:val="28"/>
          <w:szCs w:val="28"/>
        </w:rPr>
        <w:t>29,3</w:t>
      </w:r>
      <w:r w:rsidRPr="00087A51">
        <w:rPr>
          <w:sz w:val="28"/>
          <w:szCs w:val="28"/>
        </w:rPr>
        <w:t>% ниже показателя 202</w:t>
      </w:r>
      <w:r w:rsidR="000B5D27" w:rsidRPr="00087A51">
        <w:rPr>
          <w:sz w:val="28"/>
          <w:szCs w:val="28"/>
        </w:rPr>
        <w:t>5</w:t>
      </w:r>
      <w:r w:rsidRPr="00087A51">
        <w:rPr>
          <w:sz w:val="28"/>
          <w:szCs w:val="28"/>
        </w:rPr>
        <w:t xml:space="preserve"> года.</w:t>
      </w:r>
    </w:p>
    <w:p w:rsidR="00502977" w:rsidRPr="00087A51" w:rsidRDefault="00A237D1" w:rsidP="000E00AB">
      <w:pPr>
        <w:tabs>
          <w:tab w:val="left" w:pos="709"/>
          <w:tab w:val="left" w:pos="1134"/>
        </w:tabs>
        <w:ind w:firstLine="709"/>
        <w:contextualSpacing/>
        <w:jc w:val="both"/>
        <w:rPr>
          <w:sz w:val="28"/>
          <w:szCs w:val="28"/>
        </w:rPr>
      </w:pPr>
      <w:r w:rsidRPr="00087A51">
        <w:rPr>
          <w:sz w:val="28"/>
          <w:szCs w:val="28"/>
        </w:rPr>
        <w:t xml:space="preserve">На реализацию мероприятий приоритетного проекта </w:t>
      </w:r>
      <w:r w:rsidR="00E43A12" w:rsidRPr="00087A51">
        <w:rPr>
          <w:sz w:val="28"/>
          <w:szCs w:val="28"/>
        </w:rPr>
        <w:t xml:space="preserve">«Культура малой родины» </w:t>
      </w:r>
      <w:r w:rsidRPr="00087A51">
        <w:rPr>
          <w:sz w:val="28"/>
          <w:szCs w:val="28"/>
        </w:rPr>
        <w:t>Оренбургской области Проектом решения предлагается в 202</w:t>
      </w:r>
      <w:r w:rsidR="00E43A12" w:rsidRPr="00087A51">
        <w:rPr>
          <w:sz w:val="28"/>
          <w:szCs w:val="28"/>
        </w:rPr>
        <w:t>4-2026</w:t>
      </w:r>
      <w:r w:rsidRPr="00087A51">
        <w:rPr>
          <w:sz w:val="28"/>
          <w:szCs w:val="28"/>
        </w:rPr>
        <w:t xml:space="preserve"> годах направить средства в сум</w:t>
      </w:r>
      <w:r w:rsidR="00E43A12" w:rsidRPr="00087A51">
        <w:rPr>
          <w:sz w:val="28"/>
          <w:szCs w:val="28"/>
        </w:rPr>
        <w:t>ме 1 333,4 тыс. рублей ежегодно</w:t>
      </w:r>
      <w:r w:rsidRPr="00087A51">
        <w:rPr>
          <w:sz w:val="28"/>
          <w:szCs w:val="28"/>
        </w:rPr>
        <w:t>. Относительно бюджетных назначений текущего года, утвержденных СБР, отмечае</w:t>
      </w:r>
      <w:r w:rsidR="00E43A12" w:rsidRPr="00087A51">
        <w:rPr>
          <w:sz w:val="28"/>
          <w:szCs w:val="28"/>
        </w:rPr>
        <w:t xml:space="preserve">тся ежегодное сокращение объема </w:t>
      </w:r>
      <w:r w:rsidRPr="00087A51">
        <w:rPr>
          <w:sz w:val="28"/>
          <w:szCs w:val="28"/>
        </w:rPr>
        <w:t xml:space="preserve">назначений для выполнения мероприятий приоритетных проектов Оренбургской области, а именно на </w:t>
      </w:r>
      <w:r w:rsidR="00DD3A0E" w:rsidRPr="00087A51">
        <w:rPr>
          <w:sz w:val="28"/>
          <w:szCs w:val="28"/>
        </w:rPr>
        <w:t>301 163,3 тыс. рублей ежегодно</w:t>
      </w:r>
      <w:r w:rsidR="00206CA3" w:rsidRPr="00087A51">
        <w:rPr>
          <w:sz w:val="28"/>
          <w:szCs w:val="28"/>
        </w:rPr>
        <w:t>.</w:t>
      </w:r>
      <w:r w:rsidR="00DD3A0E" w:rsidRPr="00087A51">
        <w:rPr>
          <w:sz w:val="28"/>
          <w:szCs w:val="28"/>
        </w:rPr>
        <w:t xml:space="preserve"> </w:t>
      </w:r>
      <w:r w:rsidRPr="00087A51">
        <w:rPr>
          <w:sz w:val="28"/>
          <w:szCs w:val="28"/>
        </w:rPr>
        <w:t xml:space="preserve">Сокращение бюджетных ассигнований связано с неучастием муниципального образования «город Оренбург» в </w:t>
      </w:r>
      <w:r w:rsidRPr="00087A51">
        <w:rPr>
          <w:sz w:val="28"/>
          <w:szCs w:val="32"/>
        </w:rPr>
        <w:t xml:space="preserve">реализации мероприятий </w:t>
      </w:r>
      <w:r w:rsidRPr="00087A51">
        <w:rPr>
          <w:rFonts w:eastAsia="Times New Roman"/>
          <w:sz w:val="28"/>
          <w:szCs w:val="32"/>
        </w:rPr>
        <w:t>приоритетн</w:t>
      </w:r>
      <w:r w:rsidR="00206CA3" w:rsidRPr="00087A51">
        <w:rPr>
          <w:rFonts w:eastAsia="Times New Roman"/>
          <w:sz w:val="28"/>
          <w:szCs w:val="32"/>
        </w:rPr>
        <w:t>ых</w:t>
      </w:r>
      <w:r w:rsidRPr="00087A51">
        <w:rPr>
          <w:rFonts w:eastAsia="Times New Roman"/>
          <w:sz w:val="28"/>
          <w:szCs w:val="32"/>
        </w:rPr>
        <w:t xml:space="preserve"> проект</w:t>
      </w:r>
      <w:r w:rsidR="00206CA3" w:rsidRPr="00087A51">
        <w:rPr>
          <w:rFonts w:eastAsia="Times New Roman"/>
          <w:sz w:val="28"/>
          <w:szCs w:val="32"/>
        </w:rPr>
        <w:t>ов</w:t>
      </w:r>
      <w:r w:rsidRPr="00087A51">
        <w:rPr>
          <w:rFonts w:eastAsia="Times New Roman"/>
          <w:sz w:val="28"/>
          <w:szCs w:val="32"/>
        </w:rPr>
        <w:t xml:space="preserve"> «</w:t>
      </w:r>
      <w:r w:rsidR="00206CA3" w:rsidRPr="00087A51">
        <w:rPr>
          <w:rFonts w:eastAsia="Times New Roman"/>
          <w:sz w:val="28"/>
          <w:szCs w:val="32"/>
        </w:rPr>
        <w:t>Модернизация школьных систем образования</w:t>
      </w:r>
      <w:r w:rsidRPr="00087A51">
        <w:rPr>
          <w:rFonts w:eastAsia="Times New Roman"/>
          <w:sz w:val="28"/>
          <w:szCs w:val="32"/>
        </w:rPr>
        <w:t>»</w:t>
      </w:r>
      <w:r w:rsidR="00206CA3" w:rsidRPr="00087A51">
        <w:rPr>
          <w:rFonts w:eastAsia="Times New Roman"/>
          <w:sz w:val="28"/>
          <w:szCs w:val="32"/>
        </w:rPr>
        <w:t xml:space="preserve"> и «Вовлечение жителей муниципальных образований Оренбургской области в процесс выбора и реализации инициативных проектов»</w:t>
      </w:r>
      <w:r w:rsidRPr="00087A51">
        <w:rPr>
          <w:rFonts w:eastAsia="Times New Roman"/>
          <w:sz w:val="28"/>
          <w:szCs w:val="32"/>
        </w:rPr>
        <w:t>.</w:t>
      </w:r>
    </w:p>
    <w:p w:rsidR="00502977" w:rsidRPr="00087A51" w:rsidRDefault="00A237D1" w:rsidP="000E00AB">
      <w:pPr>
        <w:tabs>
          <w:tab w:val="left" w:pos="709"/>
          <w:tab w:val="left" w:pos="1134"/>
        </w:tabs>
        <w:ind w:firstLine="709"/>
        <w:jc w:val="both"/>
        <w:rPr>
          <w:sz w:val="28"/>
          <w:szCs w:val="28"/>
        </w:rPr>
      </w:pPr>
      <w:r w:rsidRPr="00087A51">
        <w:rPr>
          <w:sz w:val="28"/>
          <w:szCs w:val="28"/>
        </w:rPr>
        <w:t>В целом общий объем расходов, направляемых на реализацию региональных и приоритетных проектов Оренбургской области, в 202</w:t>
      </w:r>
      <w:r w:rsidR="00DD3A0E" w:rsidRPr="00087A51">
        <w:rPr>
          <w:sz w:val="28"/>
          <w:szCs w:val="28"/>
        </w:rPr>
        <w:t>4</w:t>
      </w:r>
      <w:r w:rsidRPr="00087A51">
        <w:rPr>
          <w:sz w:val="28"/>
          <w:szCs w:val="28"/>
        </w:rPr>
        <w:t xml:space="preserve"> году составит 2</w:t>
      </w:r>
      <w:r w:rsidR="003C33AC" w:rsidRPr="00087A51">
        <w:rPr>
          <w:sz w:val="28"/>
          <w:szCs w:val="28"/>
        </w:rPr>
        <w:t>4,3</w:t>
      </w:r>
      <w:r w:rsidRPr="00087A51">
        <w:rPr>
          <w:sz w:val="28"/>
          <w:szCs w:val="28"/>
        </w:rPr>
        <w:t>% от общего объема расходов бюджета, в 202</w:t>
      </w:r>
      <w:r w:rsidR="00DD3A0E" w:rsidRPr="00087A51">
        <w:rPr>
          <w:sz w:val="28"/>
          <w:szCs w:val="28"/>
        </w:rPr>
        <w:t>5</w:t>
      </w:r>
      <w:r w:rsidRPr="00087A51">
        <w:rPr>
          <w:sz w:val="28"/>
          <w:szCs w:val="28"/>
        </w:rPr>
        <w:t xml:space="preserve"> году – </w:t>
      </w:r>
      <w:r w:rsidR="003C33AC" w:rsidRPr="00087A51">
        <w:rPr>
          <w:sz w:val="28"/>
          <w:szCs w:val="28"/>
        </w:rPr>
        <w:t>7,4</w:t>
      </w:r>
      <w:r w:rsidRPr="00087A51">
        <w:rPr>
          <w:sz w:val="28"/>
          <w:szCs w:val="28"/>
        </w:rPr>
        <w:t>% и в 202</w:t>
      </w:r>
      <w:r w:rsidR="00DD3A0E" w:rsidRPr="00087A51">
        <w:rPr>
          <w:sz w:val="28"/>
          <w:szCs w:val="28"/>
        </w:rPr>
        <w:t>6</w:t>
      </w:r>
      <w:r w:rsidRPr="00087A51">
        <w:rPr>
          <w:sz w:val="28"/>
          <w:szCs w:val="28"/>
        </w:rPr>
        <w:t xml:space="preserve"> году – </w:t>
      </w:r>
      <w:r w:rsidR="003C33AC" w:rsidRPr="00087A51">
        <w:rPr>
          <w:sz w:val="28"/>
          <w:szCs w:val="28"/>
        </w:rPr>
        <w:t>5,8</w:t>
      </w:r>
      <w:r w:rsidRPr="00087A51">
        <w:rPr>
          <w:sz w:val="28"/>
          <w:szCs w:val="28"/>
        </w:rPr>
        <w:t>%.</w:t>
      </w:r>
    </w:p>
    <w:p w:rsidR="00502977" w:rsidRPr="000E00AB" w:rsidRDefault="00502977" w:rsidP="000E00AB">
      <w:pPr>
        <w:tabs>
          <w:tab w:val="left" w:pos="1134"/>
        </w:tabs>
        <w:ind w:firstLine="709"/>
        <w:jc w:val="both"/>
        <w:rPr>
          <w:sz w:val="16"/>
          <w:szCs w:val="28"/>
        </w:rPr>
      </w:pPr>
    </w:p>
    <w:p w:rsidR="00502977" w:rsidRPr="00087A51" w:rsidRDefault="00B30752" w:rsidP="000E00AB">
      <w:pPr>
        <w:pStyle w:val="2"/>
        <w:widowControl/>
        <w:jc w:val="center"/>
        <w:rPr>
          <w:b/>
        </w:rPr>
      </w:pPr>
      <w:bookmarkStart w:id="63" w:name="_Toc152921811"/>
      <w:r>
        <w:rPr>
          <w:b/>
        </w:rPr>
        <w:t xml:space="preserve">6.27. </w:t>
      </w:r>
      <w:r w:rsidR="00A237D1" w:rsidRPr="00087A51">
        <w:rPr>
          <w:b/>
        </w:rPr>
        <w:t>Непрограммные направления расходов бюджета города Оренбурга</w:t>
      </w:r>
      <w:bookmarkEnd w:id="63"/>
    </w:p>
    <w:p w:rsidR="00502977" w:rsidRPr="00087A51" w:rsidRDefault="00502977" w:rsidP="000E00AB">
      <w:pPr>
        <w:rPr>
          <w:sz w:val="16"/>
          <w:szCs w:val="28"/>
        </w:rPr>
      </w:pPr>
    </w:p>
    <w:p w:rsidR="00502977" w:rsidRPr="00087A51" w:rsidRDefault="00A237D1" w:rsidP="000E00AB">
      <w:pPr>
        <w:ind w:firstLine="709"/>
        <w:jc w:val="both"/>
        <w:rPr>
          <w:sz w:val="28"/>
          <w:szCs w:val="28"/>
        </w:rPr>
      </w:pPr>
      <w:r w:rsidRPr="00087A51">
        <w:rPr>
          <w:sz w:val="28"/>
          <w:szCs w:val="28"/>
        </w:rPr>
        <w:t>Проектом решения на реализацию непрограммной части расходов предусмотрены бюджетные ассигнования в объемах:</w:t>
      </w:r>
    </w:p>
    <w:p w:rsidR="00502977" w:rsidRPr="00087A51" w:rsidRDefault="00A237D1" w:rsidP="000E00AB">
      <w:pPr>
        <w:ind w:firstLine="709"/>
        <w:jc w:val="both"/>
        <w:rPr>
          <w:sz w:val="28"/>
          <w:szCs w:val="28"/>
        </w:rPr>
      </w:pPr>
      <w:r w:rsidRPr="00087A51">
        <w:rPr>
          <w:sz w:val="28"/>
          <w:szCs w:val="28"/>
        </w:rPr>
        <w:t>- на 202</w:t>
      </w:r>
      <w:r w:rsidR="0045556B" w:rsidRPr="00087A51">
        <w:rPr>
          <w:sz w:val="28"/>
          <w:szCs w:val="28"/>
        </w:rPr>
        <w:t>4</w:t>
      </w:r>
      <w:r w:rsidRPr="00087A51">
        <w:rPr>
          <w:sz w:val="28"/>
          <w:szCs w:val="28"/>
        </w:rPr>
        <w:t xml:space="preserve"> год – </w:t>
      </w:r>
      <w:r w:rsidR="0045556B" w:rsidRPr="00087A51">
        <w:rPr>
          <w:sz w:val="28"/>
          <w:szCs w:val="28"/>
        </w:rPr>
        <w:t>312</w:t>
      </w:r>
      <w:r w:rsidRPr="00087A51">
        <w:rPr>
          <w:sz w:val="28"/>
          <w:szCs w:val="28"/>
          <w:lang w:val="en-US"/>
        </w:rPr>
        <w:t> </w:t>
      </w:r>
      <w:r w:rsidR="0045556B" w:rsidRPr="00087A51">
        <w:rPr>
          <w:sz w:val="28"/>
          <w:szCs w:val="28"/>
        </w:rPr>
        <w:t>541</w:t>
      </w:r>
      <w:r w:rsidRPr="00087A51">
        <w:rPr>
          <w:sz w:val="28"/>
          <w:szCs w:val="28"/>
        </w:rPr>
        <w:t>,1 тыс. рублей;</w:t>
      </w:r>
    </w:p>
    <w:p w:rsidR="00502977" w:rsidRPr="00087A51" w:rsidRDefault="0045556B" w:rsidP="000E00AB">
      <w:pPr>
        <w:ind w:firstLine="709"/>
        <w:jc w:val="both"/>
        <w:rPr>
          <w:sz w:val="28"/>
          <w:szCs w:val="28"/>
        </w:rPr>
      </w:pPr>
      <w:r w:rsidRPr="00087A51">
        <w:rPr>
          <w:sz w:val="28"/>
          <w:szCs w:val="28"/>
        </w:rPr>
        <w:t>- на 2025</w:t>
      </w:r>
      <w:r w:rsidR="00A237D1" w:rsidRPr="00087A51">
        <w:rPr>
          <w:sz w:val="28"/>
          <w:szCs w:val="28"/>
        </w:rPr>
        <w:t xml:space="preserve"> год –</w:t>
      </w:r>
      <w:r w:rsidR="00154CDC" w:rsidRPr="00087A51">
        <w:rPr>
          <w:sz w:val="28"/>
          <w:szCs w:val="28"/>
        </w:rPr>
        <w:t xml:space="preserve"> </w:t>
      </w:r>
      <w:r w:rsidRPr="00087A51">
        <w:rPr>
          <w:sz w:val="28"/>
          <w:szCs w:val="28"/>
        </w:rPr>
        <w:t>69</w:t>
      </w:r>
      <w:r w:rsidR="00154CDC" w:rsidRPr="00087A51">
        <w:rPr>
          <w:sz w:val="28"/>
          <w:szCs w:val="28"/>
        </w:rPr>
        <w:t>3</w:t>
      </w:r>
      <w:r w:rsidR="00A237D1" w:rsidRPr="00087A51">
        <w:rPr>
          <w:sz w:val="28"/>
          <w:szCs w:val="28"/>
        </w:rPr>
        <w:t> </w:t>
      </w:r>
      <w:r w:rsidR="00154CDC" w:rsidRPr="00087A51">
        <w:rPr>
          <w:sz w:val="28"/>
          <w:szCs w:val="28"/>
        </w:rPr>
        <w:t>52</w:t>
      </w:r>
      <w:r w:rsidRPr="00087A51">
        <w:rPr>
          <w:sz w:val="28"/>
          <w:szCs w:val="28"/>
        </w:rPr>
        <w:t>0,</w:t>
      </w:r>
      <w:r w:rsidR="00154CDC" w:rsidRPr="00087A51">
        <w:rPr>
          <w:sz w:val="28"/>
          <w:szCs w:val="28"/>
        </w:rPr>
        <w:t>7</w:t>
      </w:r>
      <w:r w:rsidR="00A237D1" w:rsidRPr="00087A51">
        <w:rPr>
          <w:sz w:val="28"/>
          <w:szCs w:val="28"/>
        </w:rPr>
        <w:t xml:space="preserve"> тыс. рублей;</w:t>
      </w:r>
    </w:p>
    <w:p w:rsidR="00502977" w:rsidRPr="00087A51" w:rsidRDefault="0045556B" w:rsidP="000E00AB">
      <w:pPr>
        <w:ind w:firstLine="709"/>
        <w:jc w:val="both"/>
        <w:rPr>
          <w:sz w:val="28"/>
          <w:szCs w:val="28"/>
        </w:rPr>
      </w:pPr>
      <w:r w:rsidRPr="00087A51">
        <w:rPr>
          <w:sz w:val="28"/>
          <w:szCs w:val="28"/>
        </w:rPr>
        <w:t>- на 2026</w:t>
      </w:r>
      <w:r w:rsidR="00A237D1" w:rsidRPr="00087A51">
        <w:rPr>
          <w:sz w:val="28"/>
          <w:szCs w:val="28"/>
        </w:rPr>
        <w:t xml:space="preserve"> год – </w:t>
      </w:r>
      <w:r w:rsidR="00154CDC" w:rsidRPr="00087A51">
        <w:rPr>
          <w:sz w:val="28"/>
          <w:szCs w:val="28"/>
        </w:rPr>
        <w:t>958</w:t>
      </w:r>
      <w:r w:rsidR="00A237D1" w:rsidRPr="00087A51">
        <w:rPr>
          <w:sz w:val="28"/>
          <w:szCs w:val="28"/>
        </w:rPr>
        <w:t> </w:t>
      </w:r>
      <w:r w:rsidR="00154CDC" w:rsidRPr="00087A51">
        <w:rPr>
          <w:sz w:val="28"/>
          <w:szCs w:val="28"/>
        </w:rPr>
        <w:t>3</w:t>
      </w:r>
      <w:r w:rsidRPr="00087A51">
        <w:rPr>
          <w:sz w:val="28"/>
          <w:szCs w:val="28"/>
        </w:rPr>
        <w:t>3</w:t>
      </w:r>
      <w:r w:rsidR="00154CDC" w:rsidRPr="00087A51">
        <w:rPr>
          <w:sz w:val="28"/>
          <w:szCs w:val="28"/>
        </w:rPr>
        <w:t>2</w:t>
      </w:r>
      <w:r w:rsidR="00A237D1" w:rsidRPr="00087A51">
        <w:rPr>
          <w:sz w:val="28"/>
          <w:szCs w:val="28"/>
        </w:rPr>
        <w:t>,</w:t>
      </w:r>
      <w:r w:rsidR="00154CDC" w:rsidRPr="00087A51">
        <w:rPr>
          <w:sz w:val="28"/>
          <w:szCs w:val="28"/>
        </w:rPr>
        <w:t>8</w:t>
      </w:r>
      <w:r w:rsidR="00A237D1" w:rsidRPr="00087A51">
        <w:rPr>
          <w:sz w:val="28"/>
          <w:szCs w:val="28"/>
        </w:rPr>
        <w:t xml:space="preserve"> тыс. рублей.</w:t>
      </w:r>
    </w:p>
    <w:p w:rsidR="00502977" w:rsidRPr="00087A51" w:rsidRDefault="00A237D1" w:rsidP="000E00AB">
      <w:pPr>
        <w:ind w:firstLine="709"/>
        <w:jc w:val="both"/>
        <w:rPr>
          <w:sz w:val="28"/>
          <w:szCs w:val="28"/>
        </w:rPr>
      </w:pPr>
      <w:r w:rsidRPr="00087A51">
        <w:rPr>
          <w:sz w:val="28"/>
          <w:szCs w:val="28"/>
        </w:rPr>
        <w:t>Доля непрограммных расходов в предстоящем бюджетном периоде, относительно назначений 202</w:t>
      </w:r>
      <w:r w:rsidR="0045556B" w:rsidRPr="00087A51">
        <w:rPr>
          <w:sz w:val="28"/>
          <w:szCs w:val="28"/>
        </w:rPr>
        <w:t>3</w:t>
      </w:r>
      <w:r w:rsidRPr="00087A51">
        <w:rPr>
          <w:sz w:val="28"/>
          <w:szCs w:val="28"/>
        </w:rPr>
        <w:t xml:space="preserve"> года, утвержденных СБР, сократится на </w:t>
      </w:r>
      <w:r w:rsidR="00CD06B8" w:rsidRPr="00087A51">
        <w:rPr>
          <w:sz w:val="28"/>
          <w:szCs w:val="28"/>
        </w:rPr>
        <w:t>0,6</w:t>
      </w:r>
      <w:r w:rsidRPr="00087A51">
        <w:rPr>
          <w:sz w:val="28"/>
          <w:szCs w:val="28"/>
        </w:rPr>
        <w:t xml:space="preserve"> процентных пункта в 202</w:t>
      </w:r>
      <w:r w:rsidR="00CD06B8" w:rsidRPr="00087A51">
        <w:rPr>
          <w:sz w:val="28"/>
          <w:szCs w:val="28"/>
        </w:rPr>
        <w:t>4</w:t>
      </w:r>
      <w:r w:rsidR="008D6676" w:rsidRPr="00087A51">
        <w:rPr>
          <w:sz w:val="28"/>
          <w:szCs w:val="28"/>
        </w:rPr>
        <w:t xml:space="preserve"> году и увеличится на 1,5 процентных пункта в 2025 году и на 3,2 процентных пункта в 2026 году.</w:t>
      </w:r>
    </w:p>
    <w:p w:rsidR="00502977" w:rsidRDefault="00A237D1" w:rsidP="000E00AB">
      <w:pPr>
        <w:ind w:firstLine="709"/>
        <w:jc w:val="both"/>
        <w:rPr>
          <w:sz w:val="28"/>
          <w:szCs w:val="28"/>
        </w:rPr>
      </w:pPr>
      <w:r w:rsidRPr="00087A51">
        <w:rPr>
          <w:sz w:val="28"/>
          <w:szCs w:val="28"/>
        </w:rPr>
        <w:t>Распределение долей непрограммных расходов, относительно общего объема расходов бюджета города Оренбурга представлено на следующей диаграмме.</w:t>
      </w:r>
    </w:p>
    <w:p w:rsidR="000E00AB" w:rsidRPr="000E00AB" w:rsidRDefault="00E95171" w:rsidP="000E00AB">
      <w:pPr>
        <w:ind w:firstLine="709"/>
        <w:jc w:val="both"/>
        <w:rPr>
          <w:sz w:val="28"/>
          <w:szCs w:val="28"/>
        </w:rPr>
      </w:pPr>
      <w:r w:rsidRPr="00087A51">
        <w:rPr>
          <w:noProof/>
        </w:rPr>
        <mc:AlternateContent>
          <mc:Choice Requires="wpg">
            <w:drawing>
              <wp:anchor distT="0" distB="0" distL="114300" distR="114300" simplePos="0" relativeHeight="251666432" behindDoc="0" locked="0" layoutInCell="1" allowOverlap="1" wp14:anchorId="083C9B31" wp14:editId="181A6811">
                <wp:simplePos x="0" y="0"/>
                <wp:positionH relativeFrom="column">
                  <wp:posOffset>-324305</wp:posOffset>
                </wp:positionH>
                <wp:positionV relativeFrom="paragraph">
                  <wp:posOffset>98776</wp:posOffset>
                </wp:positionV>
                <wp:extent cx="7115175" cy="1934575"/>
                <wp:effectExtent l="0" t="0" r="0" b="8890"/>
                <wp:wrapNone/>
                <wp:docPr id="19" name="Группа 19"/>
                <wp:cNvGraphicFramePr/>
                <a:graphic xmlns:a="http://schemas.openxmlformats.org/drawingml/2006/main">
                  <a:graphicData uri="http://schemas.microsoft.com/office/word/2010/wordprocessingGroup">
                    <wpg:wgp>
                      <wpg:cNvGrpSpPr/>
                      <wpg:grpSpPr>
                        <a:xfrm>
                          <a:off x="0" y="0"/>
                          <a:ext cx="7115175" cy="1934575"/>
                          <a:chOff x="0" y="0"/>
                          <a:chExt cx="7115175" cy="1963842"/>
                        </a:xfrm>
                      </wpg:grpSpPr>
                      <wpg:grpSp>
                        <wpg:cNvPr id="8" name="Группа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E000000}"/>
                            </a:ext>
                          </a:extLst>
                        </wpg:cNvPr>
                        <wpg:cNvGrpSpPr/>
                        <wpg:grpSpPr>
                          <a:xfrm>
                            <a:off x="0" y="0"/>
                            <a:ext cx="7115175" cy="1762125"/>
                            <a:chOff x="0" y="0"/>
                            <a:chExt cx="7115175" cy="1762125"/>
                          </a:xfrm>
                        </wpg:grpSpPr>
                        <wpg:graphicFrame>
                          <wpg:cNvPr id="10" name="Диаграмма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9000000}"/>
                              </a:ext>
                            </a:extLst>
                          </wpg:cNvPr>
                          <wpg:cNvFrPr/>
                          <wpg:xfrm>
                            <a:off x="0" y="1"/>
                            <a:ext cx="1771650" cy="1733549"/>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2" name="Диаграмма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A000000}"/>
                              </a:ext>
                            </a:extLst>
                          </wpg:cNvPr>
                          <wpg:cNvFrPr/>
                          <wpg:xfrm>
                            <a:off x="1781175" y="0"/>
                            <a:ext cx="1771650" cy="1743075"/>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17" name="Диаграмма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B000000}"/>
                              </a:ext>
                            </a:extLst>
                          </wpg:cNvPr>
                          <wpg:cNvFrPr/>
                          <wpg:xfrm>
                            <a:off x="3552825" y="0"/>
                            <a:ext cx="1781175" cy="1752599"/>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8" name="Диаграмма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C000000}"/>
                              </a:ext>
                            </a:extLst>
                          </wpg:cNvPr>
                          <wpg:cNvFrPr/>
                          <wpg:xfrm>
                            <a:off x="5343525" y="0"/>
                            <a:ext cx="1771650" cy="1762125"/>
                          </wpg:xfrm>
                          <a:graphic>
                            <a:graphicData uri="http://schemas.openxmlformats.org/drawingml/2006/chart">
                              <c:chart xmlns:c="http://schemas.openxmlformats.org/drawingml/2006/chart" xmlns:r="http://schemas.openxmlformats.org/officeDocument/2006/relationships" r:id="rId64"/>
                            </a:graphicData>
                          </a:graphic>
                        </wpg:graphicFrame>
                      </wpg:grpSp>
                      <pic:pic xmlns:pic="http://schemas.openxmlformats.org/drawingml/2006/picture">
                        <pic:nvPicPr>
                          <pic:cNvPr id="26" name="Рисунок 26"/>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a:xfrm>
                            <a:off x="1295129" y="1708030"/>
                            <a:ext cx="4597313" cy="2558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19" o:spid="_x0000_s1026" style="position:absolute;margin-left:-25.55pt;margin-top:7.8pt;width:560.25pt;height:152.35pt;z-index:251666432;mso-width-relative:margin;mso-height-relative:margin" coordsize="71151,19638" o:gfxdata="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A7EfPiGAEAAH4BAAAgAAAAZHJzL2NoYXJ0cy9fcmVscy9jaGFydDM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A7EfPiGAEAAH4BAAAgAAAAZHJzL2NoYXJ0cy9fcmVscy9jaGFydDQ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A7EfPiGAEAAH4BAAAgAAAAZHJzL2NoYXJ0cy9fcmVscy9jaGFydDE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">
                <v:group id="Группа 13" o:spid="_x0000_s1027" style="position:absolute;width:71151;height:17621" coordsize="71151,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Диаграмма 10" o:spid="_x0000_s1028" type="#_x0000_t75" style="position:absolute;width:17739;height:173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">
                    <v:imagedata r:id="rId66" o:title=""/>
                    <o:lock v:ext="edit" aspectratio="f"/>
                  </v:shape>
                  <v:shape id="Диаграмма 12" o:spid="_x0000_s1029" type="#_x0000_t75" style="position:absolute;left:17800;width:17739;height:17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">
                    <v:imagedata r:id="rId67" o:title=""/>
                    <o:lock v:ext="edit" aspectratio="f"/>
                  </v:shape>
                  <v:shape id="Диаграмма 17" o:spid="_x0000_s1030" type="#_x0000_t75" style="position:absolute;left:35539;width:17801;height:17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">
                    <v:imagedata r:id="rId68" o:title=""/>
                    <o:lock v:ext="edit" aspectratio="f"/>
                  </v:shape>
                  <v:shape id="Диаграмма 18" o:spid="_x0000_s1031" type="#_x0000_t75" style="position:absolute;left:53461;width:17679;height:176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">
                    <v:imagedata r:id="rId69" o:title=""/>
                    <o:lock v:ext="edit" aspectratio="f"/>
                  </v:shape>
                </v:group>
                <v:shape id="Рисунок 26" o:spid="_x0000_s1032" type="#_x0000_t75" style="position:absolute;left:12951;top:17080;width:45973;height: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vFAAAA2wAAAA8AAABkcnMvZG93bnJldi54bWxEj0FrwkAUhO8F/8PyBC9FN3oIJbqKCkIt&#10;bcFUD94e2WcSkn2b7q6a/vtuQehxmJlvmMWqN624kfO1ZQXTSQKCuLC65lLB8Ws3fgHhA7LG1jIp&#10;+CEPq+XgaYGZtnc+0C0PpYgQ9hkqqELoMil9UZFBP7EdcfQu1hkMUbpSaof3CDetnCVJKg3WHBcq&#10;7GhbUdHkV6Pg7bpnv/nA9NQ8nz/d+YDNe/6t1GjYr+cgAvXhP/xov2oFsxT+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4//rxQAAANsAAAAPAAAAAAAAAAAAAAAA&#10;AJ8CAABkcnMvZG93bnJldi54bWxQSwUGAAAAAAQABAD3AAAAkQMAAAAA&#10;">
                  <v:imagedata r:id="rId70" o:title=""/>
                  <v:path arrowok="t"/>
                </v:shape>
              </v:group>
            </w:pict>
          </mc:Fallback>
        </mc:AlternateContent>
      </w:r>
    </w:p>
    <w:p w:rsidR="000E00AB" w:rsidRPr="000E00AB" w:rsidRDefault="000E00AB" w:rsidP="000E00AB">
      <w:pPr>
        <w:ind w:firstLine="709"/>
        <w:jc w:val="both"/>
        <w:rPr>
          <w:sz w:val="28"/>
          <w:szCs w:val="28"/>
        </w:rPr>
      </w:pPr>
    </w:p>
    <w:p w:rsidR="00502977" w:rsidRPr="006B6168" w:rsidRDefault="00A237D1" w:rsidP="000E00AB">
      <w:pPr>
        <w:ind w:firstLine="709"/>
        <w:jc w:val="both"/>
        <w:rPr>
          <w:sz w:val="28"/>
          <w:szCs w:val="28"/>
        </w:rPr>
      </w:pPr>
      <w:r w:rsidRPr="00087A51">
        <w:rPr>
          <w:noProof/>
        </w:rPr>
        <w:drawing>
          <wp:inline distT="0" distB="0" distL="0" distR="0" wp14:anchorId="30C060D3" wp14:editId="5F4F5EEF">
            <wp:extent cx="1732915" cy="1571625"/>
            <wp:effectExtent l="0" t="0" r="63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C41F9" w:rsidRPr="000E00AB" w:rsidRDefault="008C41F9" w:rsidP="00CA243C">
      <w:pPr>
        <w:ind w:firstLine="709"/>
        <w:jc w:val="both"/>
        <w:rPr>
          <w:sz w:val="16"/>
          <w:szCs w:val="28"/>
        </w:rPr>
      </w:pPr>
    </w:p>
    <w:p w:rsidR="00CA243C" w:rsidRDefault="00A237D1" w:rsidP="00CA243C">
      <w:pPr>
        <w:ind w:firstLine="709"/>
        <w:jc w:val="both"/>
        <w:rPr>
          <w:sz w:val="28"/>
          <w:szCs w:val="28"/>
        </w:rPr>
      </w:pPr>
      <w:r w:rsidRPr="00087A51">
        <w:rPr>
          <w:sz w:val="28"/>
          <w:szCs w:val="28"/>
        </w:rPr>
        <w:lastRenderedPageBreak/>
        <w:t>В 202</w:t>
      </w:r>
      <w:r w:rsidR="008D6676" w:rsidRPr="00087A51">
        <w:rPr>
          <w:sz w:val="28"/>
          <w:szCs w:val="28"/>
        </w:rPr>
        <w:t>4</w:t>
      </w:r>
      <w:r w:rsidRPr="00087A51">
        <w:rPr>
          <w:sz w:val="28"/>
          <w:szCs w:val="28"/>
        </w:rPr>
        <w:t xml:space="preserve"> году непрограммные расходы предложены к утверждению 1</w:t>
      </w:r>
      <w:r w:rsidR="00770DC3" w:rsidRPr="00087A51">
        <w:rPr>
          <w:sz w:val="28"/>
          <w:szCs w:val="28"/>
        </w:rPr>
        <w:t>0</w:t>
      </w:r>
      <w:r w:rsidRPr="00087A51">
        <w:rPr>
          <w:sz w:val="28"/>
          <w:szCs w:val="28"/>
        </w:rPr>
        <w:t>-ти ГРБС, в 202</w:t>
      </w:r>
      <w:r w:rsidR="00770DC3" w:rsidRPr="00087A51">
        <w:rPr>
          <w:sz w:val="28"/>
          <w:szCs w:val="28"/>
        </w:rPr>
        <w:t>5 и 2026</w:t>
      </w:r>
      <w:r w:rsidRPr="00087A51">
        <w:rPr>
          <w:sz w:val="28"/>
          <w:szCs w:val="28"/>
        </w:rPr>
        <w:t xml:space="preserve"> годах девяти ГРБС. По сравнению с текущим годом количество ГРБС, которым утверждены бюджетные ассигнования на осуществление непрограммных расходов (</w:t>
      </w:r>
      <w:r w:rsidR="00770DC3" w:rsidRPr="00087A51">
        <w:rPr>
          <w:sz w:val="28"/>
          <w:szCs w:val="28"/>
        </w:rPr>
        <w:t>16</w:t>
      </w:r>
      <w:r w:rsidRPr="00087A51">
        <w:rPr>
          <w:sz w:val="28"/>
          <w:szCs w:val="28"/>
        </w:rPr>
        <w:t xml:space="preserve"> ГРБС), в очередном году сократится на </w:t>
      </w:r>
      <w:r w:rsidR="00770DC3" w:rsidRPr="00087A51">
        <w:rPr>
          <w:sz w:val="28"/>
          <w:szCs w:val="28"/>
        </w:rPr>
        <w:t>шес</w:t>
      </w:r>
      <w:r w:rsidRPr="00087A51">
        <w:rPr>
          <w:sz w:val="28"/>
          <w:szCs w:val="28"/>
        </w:rPr>
        <w:t>ть единиц, в плановом периоде 202</w:t>
      </w:r>
      <w:r w:rsidR="00770DC3" w:rsidRPr="00087A51">
        <w:rPr>
          <w:sz w:val="28"/>
          <w:szCs w:val="28"/>
        </w:rPr>
        <w:t>5 и 2026</w:t>
      </w:r>
      <w:r w:rsidRPr="00087A51">
        <w:rPr>
          <w:sz w:val="28"/>
          <w:szCs w:val="28"/>
        </w:rPr>
        <w:t xml:space="preserve"> годов на </w:t>
      </w:r>
      <w:r w:rsidR="00770DC3" w:rsidRPr="00087A51">
        <w:rPr>
          <w:sz w:val="28"/>
          <w:szCs w:val="28"/>
        </w:rPr>
        <w:t>семь</w:t>
      </w:r>
      <w:r w:rsidRPr="00087A51">
        <w:rPr>
          <w:sz w:val="28"/>
          <w:szCs w:val="28"/>
        </w:rPr>
        <w:t xml:space="preserve"> единиц. </w:t>
      </w:r>
    </w:p>
    <w:p w:rsidR="00502977" w:rsidRPr="00087A51" w:rsidRDefault="00A237D1" w:rsidP="00770DC3">
      <w:pPr>
        <w:spacing w:after="120"/>
        <w:ind w:firstLine="709"/>
        <w:jc w:val="both"/>
        <w:rPr>
          <w:sz w:val="28"/>
          <w:szCs w:val="28"/>
        </w:rPr>
      </w:pPr>
      <w:r w:rsidRPr="00087A51">
        <w:rPr>
          <w:sz w:val="28"/>
          <w:szCs w:val="28"/>
        </w:rPr>
        <w:t>Распределение непрограммных расходов, предусмотренных на 202</w:t>
      </w:r>
      <w:r w:rsidR="00770DC3" w:rsidRPr="00087A51">
        <w:rPr>
          <w:sz w:val="28"/>
          <w:szCs w:val="28"/>
        </w:rPr>
        <w:t>3-2026</w:t>
      </w:r>
      <w:r w:rsidRPr="00087A51">
        <w:rPr>
          <w:sz w:val="28"/>
          <w:szCs w:val="28"/>
        </w:rPr>
        <w:t xml:space="preserve"> годы, представлено в следующей таблице.</w:t>
      </w:r>
    </w:p>
    <w:p w:rsidR="00502977" w:rsidRPr="00087A51" w:rsidRDefault="00A237D1">
      <w:pPr>
        <w:jc w:val="right"/>
        <w:rPr>
          <w:sz w:val="20"/>
          <w:szCs w:val="28"/>
        </w:rPr>
      </w:pPr>
      <w:r w:rsidRPr="00087A51">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79"/>
        <w:gridCol w:w="1340"/>
        <w:gridCol w:w="1134"/>
        <w:gridCol w:w="1134"/>
        <w:gridCol w:w="1134"/>
      </w:tblGrid>
      <w:tr w:rsidR="00502977" w:rsidRPr="00087A51" w:rsidTr="008F2E47">
        <w:trPr>
          <w:trHeight w:val="315"/>
        </w:trPr>
        <w:tc>
          <w:tcPr>
            <w:tcW w:w="5479" w:type="dxa"/>
            <w:vMerge w:val="restart"/>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Наименование ГРБС</w:t>
            </w:r>
          </w:p>
        </w:tc>
        <w:tc>
          <w:tcPr>
            <w:tcW w:w="1340" w:type="dxa"/>
            <w:vMerge w:val="restart"/>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202</w:t>
            </w:r>
            <w:r w:rsidR="00BC6A65" w:rsidRPr="00087A51">
              <w:rPr>
                <w:rFonts w:eastAsia="Times New Roman"/>
                <w:b/>
                <w:bCs/>
                <w:sz w:val="20"/>
                <w:szCs w:val="20"/>
              </w:rPr>
              <w:t>3</w:t>
            </w:r>
            <w:r w:rsidRPr="00087A51">
              <w:rPr>
                <w:rFonts w:eastAsia="Times New Roman"/>
                <w:b/>
                <w:bCs/>
                <w:sz w:val="20"/>
                <w:szCs w:val="20"/>
              </w:rPr>
              <w:t xml:space="preserve"> год (утверждено СБР на 01.11.202</w:t>
            </w:r>
            <w:r w:rsidR="00BC6A65" w:rsidRPr="00087A51">
              <w:rPr>
                <w:rFonts w:eastAsia="Times New Roman"/>
                <w:b/>
                <w:bCs/>
                <w:sz w:val="20"/>
                <w:szCs w:val="20"/>
              </w:rPr>
              <w:t>3</w:t>
            </w:r>
            <w:r w:rsidRPr="00087A51">
              <w:rPr>
                <w:rFonts w:eastAsia="Times New Roman"/>
                <w:b/>
                <w:bCs/>
                <w:sz w:val="20"/>
                <w:szCs w:val="20"/>
              </w:rPr>
              <w:t>)</w:t>
            </w:r>
          </w:p>
        </w:tc>
        <w:tc>
          <w:tcPr>
            <w:tcW w:w="3402" w:type="dxa"/>
            <w:gridSpan w:val="3"/>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Проект решения</w:t>
            </w:r>
          </w:p>
        </w:tc>
      </w:tr>
      <w:tr w:rsidR="00502977" w:rsidRPr="00087A51" w:rsidTr="008F2E47">
        <w:trPr>
          <w:trHeight w:val="315"/>
        </w:trPr>
        <w:tc>
          <w:tcPr>
            <w:tcW w:w="5479"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340"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134" w:type="dxa"/>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 xml:space="preserve"> 202</w:t>
            </w:r>
            <w:r w:rsidR="00BC6A65" w:rsidRPr="00087A51">
              <w:rPr>
                <w:rFonts w:eastAsia="Times New Roman"/>
                <w:b/>
                <w:bCs/>
                <w:sz w:val="20"/>
                <w:szCs w:val="20"/>
              </w:rPr>
              <w:t>4</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202</w:t>
            </w:r>
            <w:r w:rsidR="00BC6A65" w:rsidRPr="00087A51">
              <w:rPr>
                <w:rFonts w:eastAsia="Times New Roman"/>
                <w:b/>
                <w:bCs/>
                <w:sz w:val="20"/>
                <w:szCs w:val="20"/>
              </w:rPr>
              <w:t>5</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202</w:t>
            </w:r>
            <w:r w:rsidR="00BC6A65" w:rsidRPr="00087A51">
              <w:rPr>
                <w:rFonts w:eastAsia="Times New Roman"/>
                <w:b/>
                <w:bCs/>
                <w:sz w:val="20"/>
                <w:szCs w:val="20"/>
              </w:rPr>
              <w:t>6</w:t>
            </w:r>
            <w:r w:rsidRPr="00087A51">
              <w:rPr>
                <w:rFonts w:eastAsia="Times New Roman"/>
                <w:b/>
                <w:bCs/>
                <w:sz w:val="20"/>
                <w:szCs w:val="20"/>
              </w:rPr>
              <w:t xml:space="preserve"> год</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Администрация города Оренбурга</w:t>
            </w:r>
          </w:p>
        </w:tc>
        <w:tc>
          <w:tcPr>
            <w:tcW w:w="1340" w:type="dxa"/>
            <w:shd w:val="clear" w:color="auto" w:fill="auto"/>
            <w:noWrap/>
            <w:vAlign w:val="center"/>
          </w:tcPr>
          <w:p w:rsidR="00BC6A65" w:rsidRPr="00087A51" w:rsidRDefault="00851FB7">
            <w:pPr>
              <w:jc w:val="right"/>
              <w:rPr>
                <w:rFonts w:eastAsia="Times New Roman"/>
                <w:sz w:val="20"/>
                <w:szCs w:val="20"/>
              </w:rPr>
            </w:pPr>
            <w:r w:rsidRPr="00087A51">
              <w:rPr>
                <w:rFonts w:eastAsia="Times New Roman"/>
                <w:sz w:val="20"/>
                <w:szCs w:val="20"/>
              </w:rPr>
              <w:t>11 559,7</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4 328,5</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44 328,5</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4 328,5</w:t>
            </w:r>
          </w:p>
        </w:tc>
      </w:tr>
      <w:tr w:rsidR="00851FB7" w:rsidRPr="00087A51" w:rsidTr="008F2E47">
        <w:trPr>
          <w:trHeight w:val="60"/>
        </w:trPr>
        <w:tc>
          <w:tcPr>
            <w:tcW w:w="5479" w:type="dxa"/>
            <w:shd w:val="clear" w:color="000000" w:fill="FFFFFF"/>
            <w:vAlign w:val="center"/>
          </w:tcPr>
          <w:p w:rsidR="00851FB7" w:rsidRPr="00087A51" w:rsidRDefault="00851FB7">
            <w:pPr>
              <w:rPr>
                <w:rFonts w:eastAsia="Times New Roman"/>
                <w:sz w:val="20"/>
                <w:szCs w:val="20"/>
              </w:rPr>
            </w:pPr>
            <w:r w:rsidRPr="00087A51">
              <w:rPr>
                <w:rFonts w:eastAsia="Times New Roman"/>
                <w:sz w:val="20"/>
                <w:szCs w:val="20"/>
              </w:rPr>
              <w:t>Контрольно-ревизионное управление администрации города Оренбурга</w:t>
            </w:r>
          </w:p>
        </w:tc>
        <w:tc>
          <w:tcPr>
            <w:tcW w:w="1340" w:type="dxa"/>
            <w:shd w:val="clear" w:color="auto" w:fill="auto"/>
            <w:noWrap/>
            <w:vAlign w:val="center"/>
          </w:tcPr>
          <w:p w:rsidR="00851FB7" w:rsidRPr="00087A51" w:rsidRDefault="00851FB7" w:rsidP="000C0E50">
            <w:pPr>
              <w:jc w:val="right"/>
              <w:rPr>
                <w:rFonts w:eastAsia="Times New Roman"/>
                <w:sz w:val="20"/>
                <w:szCs w:val="20"/>
              </w:rPr>
            </w:pPr>
            <w:r w:rsidRPr="00087A51">
              <w:rPr>
                <w:rFonts w:eastAsia="Times New Roman"/>
                <w:sz w:val="20"/>
                <w:szCs w:val="20"/>
              </w:rPr>
              <w:t>65,</w:t>
            </w:r>
            <w:r w:rsidR="000C0E50" w:rsidRPr="00087A51">
              <w:rPr>
                <w:rFonts w:eastAsia="Times New Roman"/>
                <w:sz w:val="20"/>
                <w:szCs w:val="20"/>
              </w:rPr>
              <w:t>4</w:t>
            </w:r>
          </w:p>
        </w:tc>
        <w:tc>
          <w:tcPr>
            <w:tcW w:w="1134" w:type="dxa"/>
            <w:shd w:val="clear" w:color="000000" w:fill="FFFFFF"/>
            <w:noWrap/>
            <w:vAlign w:val="center"/>
          </w:tcPr>
          <w:p w:rsidR="00851FB7" w:rsidRPr="00087A51" w:rsidRDefault="00851FB7">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pPr>
              <w:jc w:val="right"/>
              <w:rPr>
                <w:sz w:val="20"/>
                <w:szCs w:val="20"/>
              </w:rPr>
            </w:pPr>
            <w:r w:rsidRPr="00087A51">
              <w:rPr>
                <w:sz w:val="20"/>
                <w:szCs w:val="20"/>
              </w:rPr>
              <w:t>х</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Оренбургский городской Совет</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78 656,6</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83 202,5</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84 765,2</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85 142,6</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Счетная палата города Оренбурга</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25 512,8</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28 231,8</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27 300,3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27 332,6</w:t>
            </w:r>
          </w:p>
        </w:tc>
      </w:tr>
      <w:tr w:rsidR="00BC6A65" w:rsidRPr="00087A51" w:rsidTr="008F2E47">
        <w:trPr>
          <w:trHeight w:val="60"/>
        </w:trPr>
        <w:tc>
          <w:tcPr>
            <w:tcW w:w="5479" w:type="dxa"/>
            <w:shd w:val="clear" w:color="000000" w:fill="FFFFFF"/>
            <w:vAlign w:val="center"/>
          </w:tcPr>
          <w:p w:rsidR="00BC6A65" w:rsidRPr="00087A51" w:rsidRDefault="00BC6A65" w:rsidP="008F2E47">
            <w:pPr>
              <w:rPr>
                <w:rFonts w:eastAsia="Times New Roman"/>
                <w:sz w:val="20"/>
                <w:szCs w:val="20"/>
              </w:rPr>
            </w:pPr>
            <w:r w:rsidRPr="00087A51">
              <w:rPr>
                <w:rFonts w:eastAsia="Times New Roman"/>
                <w:sz w:val="20"/>
                <w:szCs w:val="20"/>
              </w:rPr>
              <w:t xml:space="preserve">Департамент имущественных и жилищных отношений </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124 399,2</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1 000,0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1 000,0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1 000,0</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 xml:space="preserve">Финансовое управление </w:t>
            </w:r>
          </w:p>
        </w:tc>
        <w:tc>
          <w:tcPr>
            <w:tcW w:w="1340" w:type="dxa"/>
            <w:shd w:val="clear" w:color="auto" w:fill="auto"/>
            <w:noWrap/>
            <w:vAlign w:val="center"/>
          </w:tcPr>
          <w:p w:rsidR="00BC6A65" w:rsidRPr="00087A51" w:rsidRDefault="00851FB7">
            <w:pPr>
              <w:jc w:val="right"/>
              <w:rPr>
                <w:rFonts w:eastAsia="Times New Roman"/>
                <w:sz w:val="20"/>
                <w:szCs w:val="20"/>
              </w:rPr>
            </w:pPr>
            <w:r w:rsidRPr="00087A51">
              <w:rPr>
                <w:rFonts w:eastAsia="Times New Roman"/>
                <w:sz w:val="20"/>
                <w:szCs w:val="20"/>
              </w:rPr>
              <w:t>21 305,8</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193 974,0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534 310,3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838 689,6</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Администрация Северного округа города Оренбурга</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2 233,0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450,0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472,1</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495,2</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Администрация Южного округа города Оренбурга</w:t>
            </w:r>
          </w:p>
        </w:tc>
        <w:tc>
          <w:tcPr>
            <w:tcW w:w="1340" w:type="dxa"/>
            <w:shd w:val="clear" w:color="auto" w:fill="auto"/>
            <w:noWrap/>
            <w:vAlign w:val="center"/>
          </w:tcPr>
          <w:p w:rsidR="00BC6A65" w:rsidRPr="00087A51" w:rsidRDefault="00851FB7">
            <w:pPr>
              <w:jc w:val="right"/>
              <w:rPr>
                <w:rFonts w:eastAsia="Times New Roman"/>
                <w:sz w:val="20"/>
                <w:szCs w:val="20"/>
              </w:rPr>
            </w:pPr>
            <w:r w:rsidRPr="00087A51">
              <w:rPr>
                <w:rFonts w:eastAsia="Times New Roman"/>
                <w:sz w:val="20"/>
                <w:szCs w:val="20"/>
              </w:rPr>
              <w:t>6 663,7</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1 281,3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1 281,3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1 281,3</w:t>
            </w:r>
          </w:p>
        </w:tc>
      </w:tr>
      <w:tr w:rsidR="00851FB7" w:rsidRPr="00087A51" w:rsidTr="008F2E47">
        <w:trPr>
          <w:trHeight w:val="60"/>
        </w:trPr>
        <w:tc>
          <w:tcPr>
            <w:tcW w:w="5479" w:type="dxa"/>
            <w:shd w:val="clear" w:color="000000" w:fill="FFFFFF"/>
            <w:vAlign w:val="center"/>
          </w:tcPr>
          <w:p w:rsidR="00851FB7" w:rsidRPr="00087A51" w:rsidRDefault="00851FB7">
            <w:pPr>
              <w:rPr>
                <w:rFonts w:eastAsia="Times New Roman"/>
                <w:sz w:val="20"/>
                <w:szCs w:val="20"/>
              </w:rPr>
            </w:pPr>
            <w:r w:rsidRPr="00087A51">
              <w:rPr>
                <w:rFonts w:eastAsia="Times New Roman"/>
                <w:sz w:val="20"/>
                <w:szCs w:val="20"/>
              </w:rPr>
              <w:t>Комитет потребительского рынка, услуг и развития предпринимательства администрации города Оренбурга</w:t>
            </w:r>
          </w:p>
        </w:tc>
        <w:tc>
          <w:tcPr>
            <w:tcW w:w="1340" w:type="dxa"/>
            <w:shd w:val="clear" w:color="auto" w:fill="auto"/>
            <w:noWrap/>
            <w:vAlign w:val="center"/>
          </w:tcPr>
          <w:p w:rsidR="00851FB7" w:rsidRPr="00087A51" w:rsidRDefault="00851FB7">
            <w:pPr>
              <w:jc w:val="right"/>
              <w:rPr>
                <w:rFonts w:eastAsia="Times New Roman"/>
                <w:sz w:val="20"/>
                <w:szCs w:val="20"/>
              </w:rPr>
            </w:pPr>
            <w:r w:rsidRPr="00087A51">
              <w:rPr>
                <w:rFonts w:eastAsia="Times New Roman"/>
                <w:sz w:val="20"/>
                <w:szCs w:val="20"/>
              </w:rPr>
              <w:t>1 062,8</w:t>
            </w:r>
          </w:p>
        </w:tc>
        <w:tc>
          <w:tcPr>
            <w:tcW w:w="1134" w:type="dxa"/>
            <w:shd w:val="clear" w:color="000000" w:fill="FFFFFF"/>
            <w:noWrap/>
            <w:vAlign w:val="center"/>
          </w:tcPr>
          <w:p w:rsidR="00851FB7" w:rsidRPr="00087A51" w:rsidRDefault="00851FB7" w:rsidP="00770DC3">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rsidP="00770DC3">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гражданской обороне, чрезвычайным ситуациям и пожарной безопасности администрации города Оренбурга</w:t>
            </w:r>
          </w:p>
        </w:tc>
        <w:tc>
          <w:tcPr>
            <w:tcW w:w="1340" w:type="dxa"/>
            <w:shd w:val="clear" w:color="auto" w:fill="auto"/>
            <w:noWrap/>
            <w:vAlign w:val="center"/>
          </w:tcPr>
          <w:p w:rsidR="00FE4CF1" w:rsidRPr="00087A51" w:rsidRDefault="00FE4CF1">
            <w:pPr>
              <w:jc w:val="right"/>
              <w:rPr>
                <w:rFonts w:eastAsia="Times New Roman"/>
                <w:sz w:val="20"/>
                <w:szCs w:val="20"/>
              </w:rPr>
            </w:pPr>
            <w:r w:rsidRPr="00087A51">
              <w:rPr>
                <w:rFonts w:eastAsia="Times New Roman"/>
                <w:sz w:val="20"/>
                <w:szCs w:val="20"/>
              </w:rPr>
              <w:t>418,0</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социальной политике администрации города Оренбурга</w:t>
            </w:r>
          </w:p>
        </w:tc>
        <w:tc>
          <w:tcPr>
            <w:tcW w:w="1340" w:type="dxa"/>
            <w:shd w:val="clear" w:color="auto" w:fill="auto"/>
            <w:noWrap/>
            <w:vAlign w:val="center"/>
          </w:tcPr>
          <w:p w:rsidR="00FE4CF1" w:rsidRPr="00087A51" w:rsidRDefault="00FE4CF1">
            <w:pPr>
              <w:jc w:val="right"/>
              <w:rPr>
                <w:rFonts w:eastAsia="Times New Roman"/>
                <w:sz w:val="20"/>
                <w:szCs w:val="20"/>
              </w:rPr>
            </w:pPr>
            <w:r w:rsidRPr="00087A51">
              <w:rPr>
                <w:rFonts w:eastAsia="Times New Roman"/>
                <w:sz w:val="20"/>
                <w:szCs w:val="20"/>
              </w:rPr>
              <w:t>395,2</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образования администрации</w:t>
            </w:r>
          </w:p>
        </w:tc>
        <w:tc>
          <w:tcPr>
            <w:tcW w:w="1340" w:type="dxa"/>
            <w:shd w:val="clear" w:color="auto" w:fill="auto"/>
            <w:noWrap/>
            <w:vAlign w:val="center"/>
          </w:tcPr>
          <w:p w:rsidR="00FE4CF1" w:rsidRPr="00087A51" w:rsidRDefault="00FE4CF1">
            <w:pPr>
              <w:jc w:val="right"/>
              <w:rPr>
                <w:rFonts w:eastAsia="Times New Roman"/>
                <w:sz w:val="20"/>
                <w:szCs w:val="20"/>
              </w:rPr>
            </w:pPr>
            <w:r w:rsidRPr="00087A51">
              <w:rPr>
                <w:rFonts w:eastAsia="Times New Roman"/>
                <w:sz w:val="20"/>
                <w:szCs w:val="20"/>
              </w:rPr>
              <w:t>6 483,8</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60,5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60,5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60,5</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Департамент градостроительства и земельных отношений</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96 923,1</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2,5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2,5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2,5</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культуре и искусству администрации города Оренбурга</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705,7</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жилищно-коммунального хозяйства администрации города Оренбурга</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70 652,3</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размещению наружной рекламы и объектов наружной информации</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59,4</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10,0</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0,0</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0,0</w:t>
            </w:r>
          </w:p>
        </w:tc>
      </w:tr>
      <w:tr w:rsidR="00FE4CF1" w:rsidRPr="00087A51" w:rsidTr="008F2E47">
        <w:trPr>
          <w:trHeight w:val="60"/>
        </w:trPr>
        <w:tc>
          <w:tcPr>
            <w:tcW w:w="5479" w:type="dxa"/>
            <w:shd w:val="clear" w:color="auto" w:fill="DBE5F1" w:themeFill="accent1" w:themeFillTint="33"/>
            <w:vAlign w:val="center"/>
          </w:tcPr>
          <w:p w:rsidR="00FE4CF1" w:rsidRPr="00087A51" w:rsidRDefault="00FE4CF1">
            <w:pPr>
              <w:rPr>
                <w:rFonts w:eastAsia="Times New Roman"/>
                <w:b/>
                <w:bCs/>
                <w:sz w:val="20"/>
                <w:szCs w:val="20"/>
              </w:rPr>
            </w:pPr>
            <w:r w:rsidRPr="00087A51">
              <w:rPr>
                <w:rFonts w:eastAsia="Times New Roman"/>
                <w:b/>
                <w:bCs/>
                <w:sz w:val="20"/>
                <w:szCs w:val="20"/>
              </w:rPr>
              <w:t>Всего:</w:t>
            </w:r>
          </w:p>
        </w:tc>
        <w:tc>
          <w:tcPr>
            <w:tcW w:w="1340" w:type="dxa"/>
            <w:shd w:val="clear" w:color="auto" w:fill="DBE5F1" w:themeFill="accent1" w:themeFillTint="33"/>
            <w:noWrap/>
            <w:vAlign w:val="center"/>
          </w:tcPr>
          <w:p w:rsidR="00FE4CF1" w:rsidRPr="00087A51" w:rsidRDefault="000C0E50">
            <w:pPr>
              <w:jc w:val="right"/>
              <w:rPr>
                <w:rFonts w:eastAsia="Times New Roman"/>
                <w:b/>
                <w:bCs/>
                <w:sz w:val="20"/>
                <w:szCs w:val="20"/>
              </w:rPr>
            </w:pPr>
            <w:r w:rsidRPr="00087A51">
              <w:rPr>
                <w:rFonts w:eastAsia="Times New Roman"/>
                <w:b/>
                <w:bCs/>
                <w:sz w:val="20"/>
                <w:szCs w:val="20"/>
              </w:rPr>
              <w:t>447 096,6</w:t>
            </w:r>
          </w:p>
        </w:tc>
        <w:tc>
          <w:tcPr>
            <w:tcW w:w="1134" w:type="dxa"/>
            <w:shd w:val="clear" w:color="auto" w:fill="DBE5F1" w:themeFill="accent1" w:themeFillTint="33"/>
            <w:noWrap/>
            <w:vAlign w:val="center"/>
          </w:tcPr>
          <w:p w:rsidR="00FE4CF1" w:rsidRPr="00087A51" w:rsidRDefault="00FE4CF1">
            <w:pPr>
              <w:jc w:val="right"/>
              <w:rPr>
                <w:b/>
                <w:bCs/>
                <w:sz w:val="20"/>
                <w:szCs w:val="20"/>
              </w:rPr>
            </w:pPr>
            <w:r w:rsidRPr="00087A51">
              <w:rPr>
                <w:b/>
                <w:bCs/>
                <w:sz w:val="20"/>
                <w:szCs w:val="20"/>
              </w:rPr>
              <w:t>312 541,1</w:t>
            </w:r>
          </w:p>
        </w:tc>
        <w:tc>
          <w:tcPr>
            <w:tcW w:w="1134" w:type="dxa"/>
            <w:shd w:val="clear" w:color="auto" w:fill="DBE5F1" w:themeFill="accent1" w:themeFillTint="33"/>
            <w:noWrap/>
            <w:vAlign w:val="center"/>
          </w:tcPr>
          <w:p w:rsidR="00FE4CF1" w:rsidRPr="00087A51" w:rsidRDefault="00FE4CF1">
            <w:pPr>
              <w:jc w:val="right"/>
              <w:rPr>
                <w:b/>
                <w:bCs/>
                <w:sz w:val="20"/>
                <w:szCs w:val="20"/>
              </w:rPr>
            </w:pPr>
            <w:r w:rsidRPr="00087A51">
              <w:rPr>
                <w:b/>
                <w:bCs/>
                <w:sz w:val="20"/>
                <w:szCs w:val="20"/>
              </w:rPr>
              <w:t>693 520,7</w:t>
            </w:r>
          </w:p>
        </w:tc>
        <w:tc>
          <w:tcPr>
            <w:tcW w:w="1134" w:type="dxa"/>
            <w:shd w:val="clear" w:color="auto" w:fill="DBE5F1" w:themeFill="accent1" w:themeFillTint="33"/>
            <w:noWrap/>
            <w:vAlign w:val="center"/>
          </w:tcPr>
          <w:p w:rsidR="00FE4CF1" w:rsidRPr="00087A51" w:rsidRDefault="00FE4CF1">
            <w:pPr>
              <w:jc w:val="right"/>
              <w:rPr>
                <w:b/>
                <w:bCs/>
                <w:sz w:val="20"/>
                <w:szCs w:val="20"/>
              </w:rPr>
            </w:pPr>
            <w:r w:rsidRPr="00087A51">
              <w:rPr>
                <w:b/>
                <w:bCs/>
                <w:sz w:val="20"/>
                <w:szCs w:val="20"/>
              </w:rPr>
              <w:t>958 332,8</w:t>
            </w:r>
          </w:p>
        </w:tc>
      </w:tr>
    </w:tbl>
    <w:p w:rsidR="00502977" w:rsidRPr="00087A51" w:rsidRDefault="00502977">
      <w:pPr>
        <w:rPr>
          <w:sz w:val="16"/>
          <w:szCs w:val="28"/>
        </w:rPr>
      </w:pPr>
    </w:p>
    <w:p w:rsidR="00502977" w:rsidRPr="00087A51" w:rsidRDefault="00A237D1">
      <w:pPr>
        <w:ind w:firstLine="709"/>
        <w:jc w:val="both"/>
        <w:rPr>
          <w:sz w:val="28"/>
          <w:szCs w:val="28"/>
        </w:rPr>
      </w:pPr>
      <w:r w:rsidRPr="00087A51">
        <w:rPr>
          <w:sz w:val="28"/>
          <w:szCs w:val="28"/>
        </w:rPr>
        <w:t>Наибольший удельный вес непрограммных расходов, относительно общего объема непрограммных расходов, приходится на:</w:t>
      </w:r>
    </w:p>
    <w:p w:rsidR="00502977" w:rsidRPr="00087A51" w:rsidRDefault="00A237D1">
      <w:pPr>
        <w:ind w:firstLine="709"/>
        <w:jc w:val="both"/>
        <w:rPr>
          <w:sz w:val="28"/>
          <w:szCs w:val="28"/>
        </w:rPr>
      </w:pPr>
      <w:r w:rsidRPr="00087A51">
        <w:rPr>
          <w:sz w:val="28"/>
          <w:szCs w:val="28"/>
        </w:rPr>
        <w:t xml:space="preserve">- Финансовое управление – </w:t>
      </w:r>
      <w:r w:rsidR="00770DC3" w:rsidRPr="00087A51">
        <w:rPr>
          <w:sz w:val="28"/>
          <w:szCs w:val="28"/>
        </w:rPr>
        <w:t>62</w:t>
      </w:r>
      <w:r w:rsidRPr="00087A51">
        <w:rPr>
          <w:sz w:val="28"/>
          <w:szCs w:val="28"/>
        </w:rPr>
        <w:t>,</w:t>
      </w:r>
      <w:r w:rsidR="00770DC3" w:rsidRPr="00087A51">
        <w:rPr>
          <w:sz w:val="28"/>
          <w:szCs w:val="28"/>
        </w:rPr>
        <w:t>1</w:t>
      </w:r>
      <w:r w:rsidRPr="00087A51">
        <w:rPr>
          <w:sz w:val="28"/>
          <w:szCs w:val="28"/>
        </w:rPr>
        <w:t>% в 202</w:t>
      </w:r>
      <w:r w:rsidR="00770DC3" w:rsidRPr="00087A51">
        <w:rPr>
          <w:sz w:val="28"/>
          <w:szCs w:val="28"/>
        </w:rPr>
        <w:t>4</w:t>
      </w:r>
      <w:r w:rsidRPr="00087A51">
        <w:rPr>
          <w:sz w:val="28"/>
          <w:szCs w:val="28"/>
        </w:rPr>
        <w:t xml:space="preserve"> году, 77,</w:t>
      </w:r>
      <w:r w:rsidR="00770DC3" w:rsidRPr="00087A51">
        <w:rPr>
          <w:sz w:val="28"/>
          <w:szCs w:val="28"/>
        </w:rPr>
        <w:t>0</w:t>
      </w:r>
      <w:r w:rsidRPr="00087A51">
        <w:rPr>
          <w:sz w:val="28"/>
          <w:szCs w:val="28"/>
        </w:rPr>
        <w:t>% в 202</w:t>
      </w:r>
      <w:r w:rsidR="00770DC3" w:rsidRPr="00087A51">
        <w:rPr>
          <w:sz w:val="28"/>
          <w:szCs w:val="28"/>
        </w:rPr>
        <w:t>5</w:t>
      </w:r>
      <w:r w:rsidRPr="00087A51">
        <w:rPr>
          <w:sz w:val="28"/>
          <w:szCs w:val="28"/>
        </w:rPr>
        <w:t xml:space="preserve"> году и 8</w:t>
      </w:r>
      <w:r w:rsidR="00770DC3" w:rsidRPr="00087A51">
        <w:rPr>
          <w:sz w:val="28"/>
          <w:szCs w:val="28"/>
        </w:rPr>
        <w:t>7</w:t>
      </w:r>
      <w:r w:rsidRPr="00087A51">
        <w:rPr>
          <w:sz w:val="28"/>
          <w:szCs w:val="28"/>
        </w:rPr>
        <w:t>,</w:t>
      </w:r>
      <w:r w:rsidR="00770DC3" w:rsidRPr="00087A51">
        <w:rPr>
          <w:sz w:val="28"/>
          <w:szCs w:val="28"/>
        </w:rPr>
        <w:t>5</w:t>
      </w:r>
      <w:r w:rsidRPr="00087A51">
        <w:rPr>
          <w:sz w:val="28"/>
          <w:szCs w:val="28"/>
        </w:rPr>
        <w:t>% в 202</w:t>
      </w:r>
      <w:r w:rsidR="00770DC3" w:rsidRPr="00087A51">
        <w:rPr>
          <w:sz w:val="28"/>
          <w:szCs w:val="28"/>
        </w:rPr>
        <w:t>6</w:t>
      </w:r>
      <w:r w:rsidRPr="00087A51">
        <w:rPr>
          <w:sz w:val="28"/>
          <w:szCs w:val="28"/>
        </w:rPr>
        <w:t xml:space="preserve"> году;</w:t>
      </w:r>
    </w:p>
    <w:p w:rsidR="00502977" w:rsidRPr="00087A51" w:rsidRDefault="00A237D1">
      <w:pPr>
        <w:ind w:firstLine="709"/>
        <w:jc w:val="both"/>
        <w:rPr>
          <w:sz w:val="28"/>
          <w:szCs w:val="28"/>
        </w:rPr>
      </w:pPr>
      <w:r w:rsidRPr="00087A51">
        <w:rPr>
          <w:sz w:val="28"/>
          <w:szCs w:val="28"/>
        </w:rPr>
        <w:t>- Оренбургский городской Совет – 2</w:t>
      </w:r>
      <w:r w:rsidR="00770DC3" w:rsidRPr="00087A51">
        <w:rPr>
          <w:sz w:val="28"/>
          <w:szCs w:val="28"/>
        </w:rPr>
        <w:t>6</w:t>
      </w:r>
      <w:r w:rsidRPr="00087A51">
        <w:rPr>
          <w:sz w:val="28"/>
          <w:szCs w:val="28"/>
        </w:rPr>
        <w:t>,</w:t>
      </w:r>
      <w:r w:rsidR="00770DC3" w:rsidRPr="00087A51">
        <w:rPr>
          <w:sz w:val="28"/>
          <w:szCs w:val="28"/>
        </w:rPr>
        <w:t>6</w:t>
      </w:r>
      <w:r w:rsidRPr="00087A51">
        <w:rPr>
          <w:sz w:val="28"/>
          <w:szCs w:val="28"/>
        </w:rPr>
        <w:t>% в 202</w:t>
      </w:r>
      <w:r w:rsidR="00770DC3" w:rsidRPr="00087A51">
        <w:rPr>
          <w:sz w:val="28"/>
          <w:szCs w:val="28"/>
        </w:rPr>
        <w:t>4</w:t>
      </w:r>
      <w:r w:rsidRPr="00087A51">
        <w:rPr>
          <w:sz w:val="28"/>
          <w:szCs w:val="28"/>
        </w:rPr>
        <w:t xml:space="preserve"> году, 1</w:t>
      </w:r>
      <w:r w:rsidR="00770DC3" w:rsidRPr="00087A51">
        <w:rPr>
          <w:sz w:val="28"/>
          <w:szCs w:val="28"/>
        </w:rPr>
        <w:t>2</w:t>
      </w:r>
      <w:r w:rsidRPr="00087A51">
        <w:rPr>
          <w:sz w:val="28"/>
          <w:szCs w:val="28"/>
        </w:rPr>
        <w:t>,</w:t>
      </w:r>
      <w:r w:rsidR="00770DC3" w:rsidRPr="00087A51">
        <w:rPr>
          <w:sz w:val="28"/>
          <w:szCs w:val="28"/>
        </w:rPr>
        <w:t>2</w:t>
      </w:r>
      <w:r w:rsidRPr="00087A51">
        <w:rPr>
          <w:sz w:val="28"/>
          <w:szCs w:val="28"/>
        </w:rPr>
        <w:t>% в 202</w:t>
      </w:r>
      <w:r w:rsidR="00770DC3" w:rsidRPr="00087A51">
        <w:rPr>
          <w:sz w:val="28"/>
          <w:szCs w:val="28"/>
        </w:rPr>
        <w:t>5</w:t>
      </w:r>
      <w:r w:rsidRPr="00087A51">
        <w:rPr>
          <w:sz w:val="28"/>
          <w:szCs w:val="28"/>
        </w:rPr>
        <w:t xml:space="preserve"> году и </w:t>
      </w:r>
      <w:r w:rsidR="00770DC3" w:rsidRPr="00087A51">
        <w:rPr>
          <w:sz w:val="28"/>
          <w:szCs w:val="28"/>
        </w:rPr>
        <w:t>8</w:t>
      </w:r>
      <w:r w:rsidRPr="00087A51">
        <w:rPr>
          <w:sz w:val="28"/>
          <w:szCs w:val="28"/>
        </w:rPr>
        <w:t>,</w:t>
      </w:r>
      <w:r w:rsidR="00770DC3" w:rsidRPr="00087A51">
        <w:rPr>
          <w:sz w:val="28"/>
          <w:szCs w:val="28"/>
        </w:rPr>
        <w:t>9</w:t>
      </w:r>
      <w:r w:rsidRPr="00087A51">
        <w:rPr>
          <w:sz w:val="28"/>
          <w:szCs w:val="28"/>
        </w:rPr>
        <w:t>% в 202</w:t>
      </w:r>
      <w:r w:rsidR="00770DC3" w:rsidRPr="00087A51">
        <w:rPr>
          <w:sz w:val="28"/>
          <w:szCs w:val="28"/>
        </w:rPr>
        <w:t>6</w:t>
      </w:r>
      <w:r w:rsidRPr="00087A51">
        <w:rPr>
          <w:sz w:val="28"/>
          <w:szCs w:val="28"/>
        </w:rPr>
        <w:t xml:space="preserve"> году;</w:t>
      </w:r>
    </w:p>
    <w:p w:rsidR="00502977" w:rsidRPr="00087A51" w:rsidRDefault="00A237D1" w:rsidP="00770DC3">
      <w:pPr>
        <w:ind w:firstLine="709"/>
        <w:jc w:val="both"/>
        <w:rPr>
          <w:sz w:val="28"/>
          <w:szCs w:val="28"/>
        </w:rPr>
      </w:pPr>
      <w:r w:rsidRPr="00087A51">
        <w:rPr>
          <w:sz w:val="28"/>
          <w:szCs w:val="28"/>
        </w:rPr>
        <w:t xml:space="preserve">- Счетную палату – </w:t>
      </w:r>
      <w:r w:rsidR="00770DC3" w:rsidRPr="00087A51">
        <w:rPr>
          <w:sz w:val="28"/>
          <w:szCs w:val="28"/>
        </w:rPr>
        <w:t>9</w:t>
      </w:r>
      <w:r w:rsidRPr="00087A51">
        <w:rPr>
          <w:sz w:val="28"/>
          <w:szCs w:val="28"/>
        </w:rPr>
        <w:t>,</w:t>
      </w:r>
      <w:r w:rsidR="00770DC3" w:rsidRPr="00087A51">
        <w:rPr>
          <w:sz w:val="28"/>
          <w:szCs w:val="28"/>
        </w:rPr>
        <w:t>0</w:t>
      </w:r>
      <w:r w:rsidRPr="00087A51">
        <w:rPr>
          <w:sz w:val="28"/>
          <w:szCs w:val="28"/>
        </w:rPr>
        <w:t>% в 202</w:t>
      </w:r>
      <w:r w:rsidR="00770DC3" w:rsidRPr="00087A51">
        <w:rPr>
          <w:sz w:val="28"/>
          <w:szCs w:val="28"/>
        </w:rPr>
        <w:t>4</w:t>
      </w:r>
      <w:r w:rsidRPr="00087A51">
        <w:rPr>
          <w:sz w:val="28"/>
          <w:szCs w:val="28"/>
        </w:rPr>
        <w:t xml:space="preserve"> году, </w:t>
      </w:r>
      <w:r w:rsidR="00770DC3" w:rsidRPr="00087A51">
        <w:rPr>
          <w:sz w:val="28"/>
          <w:szCs w:val="28"/>
        </w:rPr>
        <w:t>3</w:t>
      </w:r>
      <w:r w:rsidRPr="00087A51">
        <w:rPr>
          <w:sz w:val="28"/>
          <w:szCs w:val="28"/>
        </w:rPr>
        <w:t>,</w:t>
      </w:r>
      <w:r w:rsidR="00770DC3" w:rsidRPr="00087A51">
        <w:rPr>
          <w:sz w:val="28"/>
          <w:szCs w:val="28"/>
        </w:rPr>
        <w:t>9</w:t>
      </w:r>
      <w:r w:rsidRPr="00087A51">
        <w:rPr>
          <w:sz w:val="28"/>
          <w:szCs w:val="28"/>
        </w:rPr>
        <w:t>% в 202</w:t>
      </w:r>
      <w:r w:rsidR="00770DC3" w:rsidRPr="00087A51">
        <w:rPr>
          <w:sz w:val="28"/>
          <w:szCs w:val="28"/>
        </w:rPr>
        <w:t>5</w:t>
      </w:r>
      <w:r w:rsidRPr="00087A51">
        <w:rPr>
          <w:sz w:val="28"/>
          <w:szCs w:val="28"/>
        </w:rPr>
        <w:t xml:space="preserve"> году и </w:t>
      </w:r>
      <w:r w:rsidR="00770DC3" w:rsidRPr="00087A51">
        <w:rPr>
          <w:sz w:val="28"/>
          <w:szCs w:val="28"/>
        </w:rPr>
        <w:t>2</w:t>
      </w:r>
      <w:r w:rsidRPr="00087A51">
        <w:rPr>
          <w:sz w:val="28"/>
          <w:szCs w:val="28"/>
        </w:rPr>
        <w:t>,</w:t>
      </w:r>
      <w:r w:rsidR="00770DC3" w:rsidRPr="00087A51">
        <w:rPr>
          <w:sz w:val="28"/>
          <w:szCs w:val="28"/>
        </w:rPr>
        <w:t>9</w:t>
      </w:r>
      <w:r w:rsidRPr="00087A51">
        <w:rPr>
          <w:sz w:val="28"/>
          <w:szCs w:val="28"/>
        </w:rPr>
        <w:t>% в 202</w:t>
      </w:r>
      <w:r w:rsidR="00770DC3" w:rsidRPr="00087A51">
        <w:rPr>
          <w:sz w:val="28"/>
          <w:szCs w:val="28"/>
        </w:rPr>
        <w:t>6 году</w:t>
      </w:r>
      <w:r w:rsidRPr="00087A51">
        <w:rPr>
          <w:sz w:val="28"/>
          <w:szCs w:val="28"/>
        </w:rPr>
        <w:t>.</w:t>
      </w:r>
    </w:p>
    <w:p w:rsidR="00502977" w:rsidRPr="00087A51" w:rsidRDefault="00A237D1" w:rsidP="00770DC3">
      <w:pPr>
        <w:ind w:firstLine="709"/>
        <w:contextualSpacing/>
        <w:jc w:val="both"/>
        <w:rPr>
          <w:sz w:val="28"/>
          <w:szCs w:val="28"/>
        </w:rPr>
      </w:pPr>
      <w:r w:rsidRPr="00087A51">
        <w:rPr>
          <w:sz w:val="28"/>
          <w:szCs w:val="28"/>
        </w:rPr>
        <w:t>Основные направления непрограммных расходов в 202</w:t>
      </w:r>
      <w:r w:rsidR="00770DC3" w:rsidRPr="00087A51">
        <w:rPr>
          <w:sz w:val="28"/>
          <w:szCs w:val="28"/>
        </w:rPr>
        <w:t>3</w:t>
      </w:r>
      <w:r w:rsidRPr="00087A51">
        <w:rPr>
          <w:sz w:val="28"/>
          <w:szCs w:val="28"/>
        </w:rPr>
        <w:t>-202</w:t>
      </w:r>
      <w:r w:rsidR="00770DC3" w:rsidRPr="00087A51">
        <w:rPr>
          <w:sz w:val="28"/>
          <w:szCs w:val="28"/>
        </w:rPr>
        <w:t>6</w:t>
      </w:r>
      <w:r w:rsidRPr="00087A51">
        <w:rPr>
          <w:sz w:val="28"/>
          <w:szCs w:val="28"/>
        </w:rPr>
        <w:t xml:space="preserve"> годах представлены в следующей таблице.</w:t>
      </w:r>
    </w:p>
    <w:p w:rsidR="00502977" w:rsidRPr="00087A51" w:rsidRDefault="00A237D1">
      <w:pPr>
        <w:jc w:val="right"/>
        <w:rPr>
          <w:sz w:val="20"/>
          <w:szCs w:val="28"/>
        </w:rPr>
      </w:pPr>
      <w:r w:rsidRPr="00087A51">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02"/>
        <w:gridCol w:w="1420"/>
        <w:gridCol w:w="1131"/>
        <w:gridCol w:w="1134"/>
        <w:gridCol w:w="1134"/>
      </w:tblGrid>
      <w:tr w:rsidR="00502977" w:rsidRPr="00087A51">
        <w:trPr>
          <w:trHeight w:val="423"/>
        </w:trPr>
        <w:tc>
          <w:tcPr>
            <w:tcW w:w="5402" w:type="dxa"/>
            <w:vMerge w:val="restart"/>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Направление непрограммных расходов</w:t>
            </w:r>
          </w:p>
        </w:tc>
        <w:tc>
          <w:tcPr>
            <w:tcW w:w="1420" w:type="dxa"/>
            <w:vMerge w:val="restart"/>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3</w:t>
            </w:r>
            <w:r w:rsidRPr="00087A51">
              <w:rPr>
                <w:rFonts w:eastAsia="Times New Roman"/>
                <w:b/>
                <w:bCs/>
                <w:sz w:val="20"/>
                <w:szCs w:val="20"/>
              </w:rPr>
              <w:t xml:space="preserve"> год (утверждено СБР на 01.11.202</w:t>
            </w:r>
            <w:r w:rsidR="00770DC3" w:rsidRPr="00087A51">
              <w:rPr>
                <w:rFonts w:eastAsia="Times New Roman"/>
                <w:b/>
                <w:bCs/>
                <w:sz w:val="20"/>
                <w:szCs w:val="20"/>
                <w:lang w:val="en-US"/>
              </w:rPr>
              <w:t>3</w:t>
            </w:r>
            <w:r w:rsidRPr="00087A51">
              <w:rPr>
                <w:rFonts w:eastAsia="Times New Roman"/>
                <w:b/>
                <w:bCs/>
                <w:sz w:val="20"/>
                <w:szCs w:val="20"/>
              </w:rPr>
              <w:t>)</w:t>
            </w:r>
          </w:p>
        </w:tc>
        <w:tc>
          <w:tcPr>
            <w:tcW w:w="3399" w:type="dxa"/>
            <w:gridSpan w:val="3"/>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Проект решения</w:t>
            </w:r>
          </w:p>
        </w:tc>
      </w:tr>
      <w:tr w:rsidR="00502977" w:rsidRPr="00087A51">
        <w:trPr>
          <w:trHeight w:val="315"/>
        </w:trPr>
        <w:tc>
          <w:tcPr>
            <w:tcW w:w="5402"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420"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131" w:type="dxa"/>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4</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5</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6</w:t>
            </w:r>
            <w:r w:rsidRPr="00087A51">
              <w:rPr>
                <w:rFonts w:eastAsia="Times New Roman"/>
                <w:b/>
                <w:bCs/>
                <w:sz w:val="20"/>
                <w:szCs w:val="20"/>
              </w:rPr>
              <w:t xml:space="preserve"> год</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Руководство и управление в сфере установленных функций органов местного самоуправления города Оренбурга</w:t>
            </w:r>
          </w:p>
        </w:tc>
        <w:tc>
          <w:tcPr>
            <w:tcW w:w="1420" w:type="dxa"/>
            <w:shd w:val="clear" w:color="000000" w:fill="FFFFFF"/>
            <w:noWrap/>
            <w:vAlign w:val="center"/>
          </w:tcPr>
          <w:p w:rsidR="00502977" w:rsidRPr="00087A51" w:rsidRDefault="001142AF">
            <w:pPr>
              <w:jc w:val="right"/>
              <w:rPr>
                <w:rFonts w:eastAsia="Times New Roman"/>
                <w:sz w:val="20"/>
                <w:szCs w:val="20"/>
              </w:rPr>
            </w:pPr>
            <w:r w:rsidRPr="00087A51">
              <w:rPr>
                <w:rFonts w:eastAsia="Times New Roman"/>
                <w:sz w:val="20"/>
                <w:szCs w:val="20"/>
              </w:rPr>
              <w:t>103 090,1</w:t>
            </w:r>
          </w:p>
        </w:tc>
        <w:tc>
          <w:tcPr>
            <w:tcW w:w="1131" w:type="dxa"/>
            <w:shd w:val="clear" w:color="000000" w:fill="FFFFFF"/>
            <w:noWrap/>
            <w:vAlign w:val="center"/>
          </w:tcPr>
          <w:p w:rsidR="00502977" w:rsidRPr="00087A51" w:rsidRDefault="00F54347">
            <w:pPr>
              <w:jc w:val="right"/>
              <w:rPr>
                <w:rFonts w:eastAsia="Times New Roman"/>
                <w:sz w:val="20"/>
                <w:szCs w:val="20"/>
                <w:lang w:val="en-US"/>
              </w:rPr>
            </w:pPr>
            <w:r w:rsidRPr="00087A51">
              <w:rPr>
                <w:rFonts w:eastAsia="Times New Roman"/>
                <w:sz w:val="20"/>
                <w:szCs w:val="20"/>
                <w:lang w:val="en-US"/>
              </w:rPr>
              <w:t>105 932</w:t>
            </w:r>
            <w:r w:rsidRPr="00087A51">
              <w:rPr>
                <w:rFonts w:eastAsia="Times New Roman"/>
                <w:sz w:val="20"/>
                <w:szCs w:val="20"/>
              </w:rPr>
              <w:t>,</w:t>
            </w:r>
            <w:r w:rsidRPr="00087A51">
              <w:rPr>
                <w:rFonts w:eastAsia="Times New Roman"/>
                <w:sz w:val="20"/>
                <w:szCs w:val="20"/>
                <w:lang w:val="en-US"/>
              </w:rPr>
              <w:t>8</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106 294,0</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106 299,7</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Прочие мероприятия в рамках управленческой деятельности</w:t>
            </w:r>
          </w:p>
        </w:tc>
        <w:tc>
          <w:tcPr>
            <w:tcW w:w="1420" w:type="dxa"/>
            <w:shd w:val="clear" w:color="000000" w:fill="FFFFFF"/>
            <w:noWrap/>
            <w:vAlign w:val="center"/>
          </w:tcPr>
          <w:p w:rsidR="00502977" w:rsidRPr="00087A51" w:rsidRDefault="001142AF">
            <w:pPr>
              <w:jc w:val="right"/>
              <w:rPr>
                <w:rFonts w:eastAsia="Times New Roman"/>
                <w:sz w:val="20"/>
                <w:szCs w:val="20"/>
              </w:rPr>
            </w:pPr>
            <w:r w:rsidRPr="00087A51">
              <w:rPr>
                <w:rFonts w:eastAsia="Times New Roman"/>
                <w:sz w:val="20"/>
                <w:szCs w:val="20"/>
              </w:rPr>
              <w:t>261 044,4</w:t>
            </w:r>
          </w:p>
        </w:tc>
        <w:tc>
          <w:tcPr>
            <w:tcW w:w="1131"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98 874,5</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50 160,5</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10 564,5</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lastRenderedPageBreak/>
              <w:t>Мероприятия в области жилищно-коммунального хозяйства</w:t>
            </w:r>
          </w:p>
        </w:tc>
        <w:tc>
          <w:tcPr>
            <w:tcW w:w="1420" w:type="dxa"/>
            <w:shd w:val="clear" w:color="000000" w:fill="FFFFFF"/>
            <w:noWrap/>
            <w:vAlign w:val="center"/>
          </w:tcPr>
          <w:p w:rsidR="00502977" w:rsidRPr="00087A51" w:rsidRDefault="005624F1">
            <w:pPr>
              <w:jc w:val="right"/>
              <w:rPr>
                <w:rFonts w:eastAsia="Times New Roman"/>
                <w:sz w:val="20"/>
                <w:szCs w:val="20"/>
              </w:rPr>
            </w:pPr>
            <w:r w:rsidRPr="00087A51">
              <w:rPr>
                <w:rFonts w:eastAsia="Times New Roman"/>
                <w:sz w:val="20"/>
                <w:szCs w:val="20"/>
              </w:rPr>
              <w:t>500,0</w:t>
            </w:r>
          </w:p>
        </w:tc>
        <w:tc>
          <w:tcPr>
            <w:tcW w:w="1131" w:type="dxa"/>
            <w:shd w:val="clear" w:color="000000" w:fill="FFFFFF"/>
            <w:noWrap/>
            <w:vAlign w:val="center"/>
          </w:tcPr>
          <w:p w:rsidR="00502977" w:rsidRPr="00087A51" w:rsidRDefault="00F62713">
            <w:pPr>
              <w:jc w:val="right"/>
              <w:rPr>
                <w:rFonts w:eastAsia="Times New Roman"/>
                <w:sz w:val="20"/>
                <w:szCs w:val="20"/>
              </w:rPr>
            </w:pPr>
            <w:r w:rsidRPr="00087A51">
              <w:rPr>
                <w:rFonts w:eastAsia="Times New Roman"/>
                <w:sz w:val="20"/>
                <w:szCs w:val="20"/>
              </w:rPr>
              <w:t>х</w:t>
            </w:r>
          </w:p>
        </w:tc>
        <w:tc>
          <w:tcPr>
            <w:tcW w:w="1134" w:type="dxa"/>
            <w:shd w:val="clear" w:color="000000" w:fill="FFFFFF"/>
            <w:noWrap/>
            <w:vAlign w:val="center"/>
          </w:tcPr>
          <w:p w:rsidR="00502977" w:rsidRPr="00087A51" w:rsidRDefault="00F62713">
            <w:pPr>
              <w:jc w:val="right"/>
              <w:rPr>
                <w:rFonts w:eastAsia="Times New Roman"/>
                <w:sz w:val="20"/>
                <w:szCs w:val="20"/>
              </w:rPr>
            </w:pPr>
            <w:r w:rsidRPr="00087A51">
              <w:rPr>
                <w:rFonts w:eastAsia="Times New Roman"/>
                <w:sz w:val="20"/>
                <w:szCs w:val="20"/>
              </w:rPr>
              <w:t>х</w:t>
            </w:r>
          </w:p>
        </w:tc>
        <w:tc>
          <w:tcPr>
            <w:tcW w:w="1134" w:type="dxa"/>
            <w:shd w:val="clear" w:color="000000" w:fill="FFFFFF"/>
            <w:noWrap/>
            <w:vAlign w:val="center"/>
          </w:tcPr>
          <w:p w:rsidR="00502977" w:rsidRPr="00087A51" w:rsidRDefault="00F62713">
            <w:pPr>
              <w:jc w:val="right"/>
              <w:rPr>
                <w:rFonts w:eastAsia="Times New Roman"/>
                <w:sz w:val="20"/>
                <w:szCs w:val="20"/>
              </w:rPr>
            </w:pPr>
            <w:r w:rsidRPr="00087A51">
              <w:rPr>
                <w:rFonts w:eastAsia="Times New Roman"/>
                <w:sz w:val="20"/>
                <w:szCs w:val="20"/>
              </w:rPr>
              <w:t>х</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Резервные фонды</w:t>
            </w:r>
          </w:p>
        </w:tc>
        <w:tc>
          <w:tcPr>
            <w:tcW w:w="1420" w:type="dxa"/>
            <w:shd w:val="clear" w:color="000000" w:fill="FFFFFF"/>
            <w:noWrap/>
            <w:vAlign w:val="center"/>
          </w:tcPr>
          <w:p w:rsidR="005624F1" w:rsidRPr="00087A51" w:rsidRDefault="005624F1" w:rsidP="005624F1">
            <w:pPr>
              <w:jc w:val="right"/>
              <w:rPr>
                <w:rFonts w:eastAsia="Times New Roman"/>
                <w:sz w:val="20"/>
                <w:szCs w:val="20"/>
              </w:rPr>
            </w:pPr>
            <w:r w:rsidRPr="00087A51">
              <w:rPr>
                <w:rFonts w:eastAsia="Times New Roman"/>
                <w:sz w:val="20"/>
                <w:szCs w:val="20"/>
              </w:rPr>
              <w:t>75 584,5</w:t>
            </w:r>
          </w:p>
        </w:tc>
        <w:tc>
          <w:tcPr>
            <w:tcW w:w="1131"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105 000,0</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105 000,0</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105 000,0</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Прочие непрограммные мероприятия</w:t>
            </w:r>
          </w:p>
        </w:tc>
        <w:tc>
          <w:tcPr>
            <w:tcW w:w="1420" w:type="dxa"/>
            <w:shd w:val="clear" w:color="000000" w:fill="FFFFFF"/>
            <w:noWrap/>
            <w:vAlign w:val="center"/>
          </w:tcPr>
          <w:p w:rsidR="00502977" w:rsidRPr="00087A51" w:rsidRDefault="005624F1">
            <w:pPr>
              <w:jc w:val="right"/>
              <w:rPr>
                <w:rFonts w:eastAsia="Times New Roman"/>
                <w:sz w:val="20"/>
                <w:szCs w:val="20"/>
              </w:rPr>
            </w:pPr>
            <w:r w:rsidRPr="00087A51">
              <w:rPr>
                <w:rFonts w:eastAsia="Times New Roman"/>
                <w:sz w:val="20"/>
                <w:szCs w:val="20"/>
              </w:rPr>
              <w:t>6 877,6</w:t>
            </w:r>
          </w:p>
        </w:tc>
        <w:tc>
          <w:tcPr>
            <w:tcW w:w="1131"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2 733,8</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7 755,9</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7 779,0</w:t>
            </w:r>
          </w:p>
        </w:tc>
      </w:tr>
      <w:tr w:rsidR="00502977" w:rsidRPr="00087A51">
        <w:trPr>
          <w:trHeight w:val="60"/>
        </w:trPr>
        <w:tc>
          <w:tcPr>
            <w:tcW w:w="5402" w:type="dxa"/>
            <w:shd w:val="clear" w:color="auto" w:fill="DBE5F1" w:themeFill="accent1" w:themeFillTint="33"/>
            <w:vAlign w:val="center"/>
          </w:tcPr>
          <w:p w:rsidR="00502977" w:rsidRPr="00087A51" w:rsidRDefault="00A237D1">
            <w:pPr>
              <w:rPr>
                <w:rFonts w:eastAsia="Times New Roman"/>
                <w:b/>
                <w:bCs/>
                <w:sz w:val="20"/>
                <w:szCs w:val="20"/>
              </w:rPr>
            </w:pPr>
            <w:r w:rsidRPr="00087A51">
              <w:rPr>
                <w:rFonts w:eastAsia="Times New Roman"/>
                <w:b/>
                <w:bCs/>
                <w:sz w:val="20"/>
                <w:szCs w:val="20"/>
              </w:rPr>
              <w:t>Всего:</w:t>
            </w:r>
          </w:p>
        </w:tc>
        <w:tc>
          <w:tcPr>
            <w:tcW w:w="1420" w:type="dxa"/>
            <w:shd w:val="clear" w:color="auto" w:fill="DBE5F1" w:themeFill="accent1" w:themeFillTint="33"/>
            <w:noWrap/>
            <w:vAlign w:val="center"/>
          </w:tcPr>
          <w:p w:rsidR="00502977" w:rsidRPr="00087A51" w:rsidRDefault="005624F1">
            <w:pPr>
              <w:jc w:val="right"/>
              <w:rPr>
                <w:rFonts w:eastAsia="Times New Roman"/>
                <w:b/>
                <w:bCs/>
                <w:sz w:val="20"/>
                <w:szCs w:val="20"/>
              </w:rPr>
            </w:pPr>
            <w:r w:rsidRPr="00087A51">
              <w:rPr>
                <w:rFonts w:eastAsia="Times New Roman"/>
                <w:b/>
                <w:bCs/>
                <w:sz w:val="20"/>
                <w:szCs w:val="20"/>
              </w:rPr>
              <w:t>447 096,6</w:t>
            </w:r>
          </w:p>
        </w:tc>
        <w:tc>
          <w:tcPr>
            <w:tcW w:w="1131" w:type="dxa"/>
            <w:shd w:val="clear" w:color="auto" w:fill="DBE5F1" w:themeFill="accent1" w:themeFillTint="33"/>
            <w:noWrap/>
            <w:vAlign w:val="center"/>
          </w:tcPr>
          <w:p w:rsidR="00502977" w:rsidRPr="00087A51" w:rsidRDefault="00F54347">
            <w:pPr>
              <w:jc w:val="right"/>
              <w:rPr>
                <w:rFonts w:eastAsia="Times New Roman"/>
                <w:b/>
                <w:bCs/>
                <w:sz w:val="20"/>
                <w:szCs w:val="20"/>
              </w:rPr>
            </w:pPr>
            <w:r w:rsidRPr="00087A51">
              <w:rPr>
                <w:rFonts w:eastAsia="Times New Roman"/>
                <w:b/>
                <w:bCs/>
                <w:sz w:val="20"/>
                <w:szCs w:val="20"/>
              </w:rPr>
              <w:t>312 541,1</w:t>
            </w:r>
          </w:p>
        </w:tc>
        <w:tc>
          <w:tcPr>
            <w:tcW w:w="1134" w:type="dxa"/>
            <w:shd w:val="clear" w:color="auto" w:fill="DBE5F1" w:themeFill="accent1" w:themeFillTint="33"/>
            <w:noWrap/>
            <w:vAlign w:val="center"/>
          </w:tcPr>
          <w:p w:rsidR="00502977" w:rsidRPr="00087A51" w:rsidRDefault="00F54347">
            <w:pPr>
              <w:jc w:val="right"/>
              <w:rPr>
                <w:rFonts w:eastAsia="Times New Roman"/>
                <w:b/>
                <w:bCs/>
                <w:sz w:val="20"/>
                <w:szCs w:val="20"/>
              </w:rPr>
            </w:pPr>
            <w:r w:rsidRPr="00087A51">
              <w:rPr>
                <w:rFonts w:eastAsia="Times New Roman"/>
                <w:b/>
                <w:bCs/>
                <w:sz w:val="20"/>
                <w:szCs w:val="20"/>
              </w:rPr>
              <w:t>269 210,4</w:t>
            </w:r>
          </w:p>
        </w:tc>
        <w:tc>
          <w:tcPr>
            <w:tcW w:w="1134" w:type="dxa"/>
            <w:shd w:val="clear" w:color="auto" w:fill="DBE5F1" w:themeFill="accent1" w:themeFillTint="33"/>
            <w:noWrap/>
            <w:vAlign w:val="center"/>
          </w:tcPr>
          <w:p w:rsidR="00502977" w:rsidRPr="00087A51" w:rsidRDefault="00F54347">
            <w:pPr>
              <w:jc w:val="right"/>
              <w:rPr>
                <w:rFonts w:eastAsia="Times New Roman"/>
                <w:b/>
                <w:bCs/>
                <w:sz w:val="20"/>
                <w:szCs w:val="20"/>
              </w:rPr>
            </w:pPr>
            <w:r w:rsidRPr="00087A51">
              <w:rPr>
                <w:rFonts w:eastAsia="Times New Roman"/>
                <w:b/>
                <w:bCs/>
                <w:sz w:val="20"/>
                <w:szCs w:val="20"/>
              </w:rPr>
              <w:t>229 643,2</w:t>
            </w:r>
          </w:p>
        </w:tc>
      </w:tr>
    </w:tbl>
    <w:p w:rsidR="0087038D" w:rsidRPr="0087038D" w:rsidRDefault="0087038D" w:rsidP="0087038D">
      <w:pPr>
        <w:pStyle w:val="affa"/>
        <w:widowControl w:val="0"/>
        <w:tabs>
          <w:tab w:val="left" w:pos="1134"/>
        </w:tabs>
        <w:ind w:left="709"/>
        <w:jc w:val="both"/>
        <w:rPr>
          <w:sz w:val="16"/>
          <w:szCs w:val="28"/>
        </w:rPr>
      </w:pPr>
    </w:p>
    <w:p w:rsidR="00502977" w:rsidRPr="00087A51" w:rsidRDefault="00A237D1" w:rsidP="0087038D">
      <w:pPr>
        <w:pStyle w:val="affa"/>
        <w:widowControl w:val="0"/>
        <w:numPr>
          <w:ilvl w:val="0"/>
          <w:numId w:val="17"/>
        </w:numPr>
        <w:tabs>
          <w:tab w:val="left" w:pos="1134"/>
        </w:tabs>
        <w:ind w:left="0" w:firstLine="709"/>
        <w:jc w:val="both"/>
        <w:rPr>
          <w:sz w:val="28"/>
          <w:szCs w:val="28"/>
        </w:rPr>
      </w:pPr>
      <w:r w:rsidRPr="00087A51">
        <w:rPr>
          <w:sz w:val="28"/>
          <w:szCs w:val="28"/>
        </w:rPr>
        <w:t>В рамках направления «</w:t>
      </w:r>
      <w:r w:rsidRPr="00087A51">
        <w:rPr>
          <w:rFonts w:eastAsia="Times New Roman"/>
          <w:sz w:val="28"/>
          <w:szCs w:val="28"/>
        </w:rPr>
        <w:t>Руководство и управление в сфере установленных функций органов местного самоуправления города Оренбурга</w:t>
      </w:r>
      <w:r w:rsidRPr="00087A51">
        <w:rPr>
          <w:sz w:val="28"/>
          <w:szCs w:val="28"/>
        </w:rPr>
        <w:t>» Проектом решения предложено утвердить расходы на функционирование высшего должностного ли</w:t>
      </w:r>
      <w:r w:rsidR="0038643D">
        <w:rPr>
          <w:sz w:val="28"/>
          <w:szCs w:val="28"/>
        </w:rPr>
        <w:t>ца муниципального образования «г</w:t>
      </w:r>
      <w:r w:rsidRPr="00087A51">
        <w:rPr>
          <w:sz w:val="28"/>
          <w:szCs w:val="28"/>
        </w:rPr>
        <w:t>ород Оренбург» и обеспечение деятельности О</w:t>
      </w:r>
      <w:r w:rsidR="00481E22" w:rsidRPr="00087A51">
        <w:rPr>
          <w:sz w:val="28"/>
          <w:szCs w:val="28"/>
        </w:rPr>
        <w:t>ренбургского городского совета и</w:t>
      </w:r>
      <w:r w:rsidRPr="00087A51">
        <w:rPr>
          <w:sz w:val="28"/>
          <w:szCs w:val="28"/>
        </w:rPr>
        <w:t xml:space="preserve"> Счетной палаты города Оренбурга</w:t>
      </w:r>
      <w:r w:rsidR="00481E22" w:rsidRPr="00087A51">
        <w:rPr>
          <w:sz w:val="28"/>
          <w:szCs w:val="28"/>
        </w:rPr>
        <w:t>.</w:t>
      </w:r>
      <w:r w:rsidRPr="00087A51">
        <w:rPr>
          <w:sz w:val="28"/>
          <w:szCs w:val="28"/>
        </w:rPr>
        <w:t xml:space="preserve"> </w:t>
      </w:r>
    </w:p>
    <w:p w:rsidR="00502977" w:rsidRPr="00087A51" w:rsidRDefault="00A237D1" w:rsidP="0087038D">
      <w:pPr>
        <w:pStyle w:val="affa"/>
        <w:widowControl w:val="0"/>
        <w:tabs>
          <w:tab w:val="left" w:pos="1134"/>
        </w:tabs>
        <w:ind w:left="0" w:firstLine="709"/>
        <w:jc w:val="both"/>
        <w:rPr>
          <w:sz w:val="28"/>
          <w:szCs w:val="28"/>
        </w:rPr>
      </w:pPr>
      <w:r w:rsidRPr="00087A51">
        <w:rPr>
          <w:sz w:val="28"/>
          <w:szCs w:val="28"/>
        </w:rPr>
        <w:t xml:space="preserve">Кроме </w:t>
      </w:r>
      <w:r w:rsidR="00481E22" w:rsidRPr="00087A51">
        <w:rPr>
          <w:sz w:val="28"/>
          <w:szCs w:val="28"/>
        </w:rPr>
        <w:t>э</w:t>
      </w:r>
      <w:r w:rsidRPr="00087A51">
        <w:rPr>
          <w:sz w:val="28"/>
          <w:szCs w:val="28"/>
        </w:rPr>
        <w:t>того</w:t>
      </w:r>
      <w:r w:rsidR="00481E22" w:rsidRPr="00087A51">
        <w:rPr>
          <w:sz w:val="28"/>
          <w:szCs w:val="28"/>
        </w:rPr>
        <w:t>,</w:t>
      </w:r>
      <w:r w:rsidRPr="00087A51">
        <w:rPr>
          <w:sz w:val="28"/>
          <w:szCs w:val="28"/>
        </w:rPr>
        <w:t xml:space="preserve"> по данному направлению пре</w:t>
      </w:r>
      <w:r w:rsidR="005934BE" w:rsidRPr="00087A51">
        <w:rPr>
          <w:sz w:val="28"/>
          <w:szCs w:val="28"/>
        </w:rPr>
        <w:t xml:space="preserve">длагается утвердить расходы на </w:t>
      </w:r>
      <w:r w:rsidRPr="00087A51">
        <w:rPr>
          <w:sz w:val="28"/>
          <w:szCs w:val="28"/>
        </w:rPr>
        <w:t xml:space="preserve">осуществление мероприятий в связи с ликвидацией управления по размещению наружной рекламы и объектов наружной информации администрации города Оренбурга – </w:t>
      </w:r>
      <w:r w:rsidR="005934BE" w:rsidRPr="00087A51">
        <w:rPr>
          <w:sz w:val="28"/>
          <w:szCs w:val="28"/>
        </w:rPr>
        <w:t>10</w:t>
      </w:r>
      <w:r w:rsidRPr="00087A51">
        <w:rPr>
          <w:sz w:val="28"/>
          <w:szCs w:val="28"/>
        </w:rPr>
        <w:t>,</w:t>
      </w:r>
      <w:r w:rsidR="005934BE" w:rsidRPr="00087A51">
        <w:rPr>
          <w:sz w:val="28"/>
          <w:szCs w:val="28"/>
        </w:rPr>
        <w:t>0</w:t>
      </w:r>
      <w:r w:rsidRPr="00087A51">
        <w:rPr>
          <w:sz w:val="28"/>
          <w:szCs w:val="28"/>
        </w:rPr>
        <w:t xml:space="preserve"> тыс. рублей на 202</w:t>
      </w:r>
      <w:r w:rsidR="005934BE" w:rsidRPr="00087A51">
        <w:rPr>
          <w:sz w:val="28"/>
          <w:szCs w:val="28"/>
        </w:rPr>
        <w:t>4</w:t>
      </w:r>
      <w:r w:rsidRPr="00087A51">
        <w:rPr>
          <w:sz w:val="28"/>
          <w:szCs w:val="28"/>
        </w:rPr>
        <w:t xml:space="preserve"> год.</w:t>
      </w:r>
    </w:p>
    <w:p w:rsidR="00FF60D9" w:rsidRPr="00087A51" w:rsidRDefault="00FF60D9" w:rsidP="0087038D">
      <w:pPr>
        <w:pStyle w:val="affa"/>
        <w:widowControl w:val="0"/>
        <w:numPr>
          <w:ilvl w:val="0"/>
          <w:numId w:val="17"/>
        </w:numPr>
        <w:tabs>
          <w:tab w:val="left" w:pos="1134"/>
        </w:tabs>
        <w:ind w:left="0" w:firstLine="709"/>
        <w:jc w:val="both"/>
        <w:rPr>
          <w:sz w:val="28"/>
          <w:szCs w:val="28"/>
        </w:rPr>
      </w:pPr>
      <w:r w:rsidRPr="00087A51">
        <w:rPr>
          <w:sz w:val="28"/>
          <w:szCs w:val="28"/>
        </w:rPr>
        <w:t>По направлению «Прочие мероприятия в рамках управленческой деятельности» основной объем средств Проектом решения предлагается утвердить для исполнения судебных актов и мировых соглашений: в 2024 году Финансовому управлению в сумме 88 974,0 тыс. рублей, Управлению образования – 60,5 тыс. рублей, в плановом периоде 2025 и 2026 годов Управлению образования в сумме 60,5 тыс. рублей ежегодно.</w:t>
      </w:r>
    </w:p>
    <w:p w:rsidR="00FF60D9" w:rsidRPr="00087A51" w:rsidRDefault="00FF60D9" w:rsidP="0087038D">
      <w:pPr>
        <w:widowControl w:val="0"/>
        <w:tabs>
          <w:tab w:val="left" w:pos="1134"/>
        </w:tabs>
        <w:ind w:firstLine="709"/>
        <w:jc w:val="both"/>
        <w:rPr>
          <w:sz w:val="28"/>
          <w:szCs w:val="28"/>
        </w:rPr>
      </w:pPr>
      <w:r w:rsidRPr="00087A51">
        <w:rPr>
          <w:sz w:val="28"/>
          <w:szCs w:val="28"/>
        </w:rPr>
        <w:t>Счетная палата обращает внимание на то, что Проектом решения не предусмотрены расходы на исполнение судебных актов ДГиЗО. При этом, на текущий год ДГиЗО согласно СБР на 01.11.2023 на исполнение судебных актов утверждены бюджетные ассигнования в размере 90 852,7 тыс. рублей.</w:t>
      </w:r>
    </w:p>
    <w:p w:rsidR="00FF60D9" w:rsidRPr="00087A51" w:rsidRDefault="00FF60D9" w:rsidP="0087038D">
      <w:pPr>
        <w:widowControl w:val="0"/>
        <w:autoSpaceDE w:val="0"/>
        <w:ind w:firstLine="709"/>
        <w:jc w:val="both"/>
        <w:rPr>
          <w:sz w:val="28"/>
          <w:szCs w:val="28"/>
        </w:rPr>
      </w:pPr>
      <w:r w:rsidRPr="00087A51">
        <w:rPr>
          <w:sz w:val="28"/>
          <w:szCs w:val="28"/>
        </w:rPr>
        <w:t>Согласно информации Финансового управления планируемая на 01.01.2024 сумма кредиторской задолженности Финансового управления по исполнению судебных актов и мировых соглашений - 120,0 тыс. рублей, сумма кредиторской задолженности муниципального образования «город Оренбург» - 89 034,5 тыс. рублей. Потребность Финансового управления на 2024 год в бюджетных ассигнованиях на исполнение судебных актов составляет 2 400,0 тыс. рублей. Бюджетные ассигнования в размере 86 574,0 тыс. рублей, предлагаемые к утверждению Проектом решения Финансовому управлению, планируется перераспределять в течение 2024 года ГРБС – ответственным исполнителям судебных актов при их предъявлении в Финансовое управление.</w:t>
      </w:r>
    </w:p>
    <w:p w:rsidR="00FF60D9" w:rsidRPr="00CA243C" w:rsidRDefault="00FF60D9" w:rsidP="0087038D">
      <w:pPr>
        <w:widowControl w:val="0"/>
        <w:autoSpaceDE w:val="0"/>
        <w:ind w:firstLine="709"/>
        <w:jc w:val="both"/>
        <w:rPr>
          <w:sz w:val="28"/>
          <w:szCs w:val="28"/>
        </w:rPr>
      </w:pPr>
      <w:r w:rsidRPr="00CA243C">
        <w:rPr>
          <w:sz w:val="28"/>
          <w:szCs w:val="28"/>
        </w:rPr>
        <w:t>Таким образом, Проектом решения предложено утвердить Финансовому управлению бюджетные ассигнования в сумме 86 574,0 тыс. рублей, расходование которых в 2024 году планируется иными ГРБС.</w:t>
      </w:r>
    </w:p>
    <w:p w:rsidR="00502977" w:rsidRPr="00087A51" w:rsidRDefault="00A237D1" w:rsidP="0087038D">
      <w:pPr>
        <w:pStyle w:val="affa"/>
        <w:widowControl w:val="0"/>
        <w:numPr>
          <w:ilvl w:val="0"/>
          <w:numId w:val="17"/>
        </w:numPr>
        <w:tabs>
          <w:tab w:val="left" w:pos="1134"/>
        </w:tabs>
        <w:ind w:left="0" w:firstLine="709"/>
        <w:jc w:val="both"/>
        <w:rPr>
          <w:sz w:val="28"/>
          <w:szCs w:val="28"/>
        </w:rPr>
      </w:pPr>
      <w:r w:rsidRPr="00087A51">
        <w:rPr>
          <w:sz w:val="28"/>
          <w:szCs w:val="28"/>
        </w:rPr>
        <w:t xml:space="preserve">Общий объем расходов резервных фондов </w:t>
      </w:r>
      <w:r w:rsidR="009216BB" w:rsidRPr="00087A51">
        <w:rPr>
          <w:sz w:val="28"/>
          <w:szCs w:val="28"/>
        </w:rPr>
        <w:t xml:space="preserve">на 2024-2026 годы </w:t>
      </w:r>
      <w:r w:rsidRPr="00087A51">
        <w:rPr>
          <w:sz w:val="28"/>
          <w:szCs w:val="28"/>
        </w:rPr>
        <w:t>включает в себя:</w:t>
      </w:r>
    </w:p>
    <w:p w:rsidR="00502977" w:rsidRPr="00087A51" w:rsidRDefault="00A237D1" w:rsidP="0087038D">
      <w:pPr>
        <w:pStyle w:val="affa"/>
        <w:widowControl w:val="0"/>
        <w:numPr>
          <w:ilvl w:val="0"/>
          <w:numId w:val="18"/>
        </w:numPr>
        <w:tabs>
          <w:tab w:val="left" w:pos="1134"/>
        </w:tabs>
        <w:ind w:left="0" w:firstLine="709"/>
        <w:jc w:val="both"/>
        <w:rPr>
          <w:rFonts w:eastAsia="Times New Roman"/>
          <w:bCs/>
          <w:iCs/>
          <w:sz w:val="28"/>
          <w:szCs w:val="28"/>
        </w:rPr>
      </w:pPr>
      <w:r w:rsidRPr="00087A51">
        <w:rPr>
          <w:rFonts w:eastAsia="Times New Roman"/>
          <w:bCs/>
          <w:iCs/>
          <w:sz w:val="28"/>
          <w:szCs w:val="28"/>
        </w:rPr>
        <w:t>резервный фонд ад</w:t>
      </w:r>
      <w:r w:rsidR="00F62713" w:rsidRPr="00087A51">
        <w:rPr>
          <w:rFonts w:eastAsia="Times New Roman"/>
          <w:bCs/>
          <w:iCs/>
          <w:sz w:val="28"/>
          <w:szCs w:val="28"/>
        </w:rPr>
        <w:t>министрации города Оренбурга – 1</w:t>
      </w:r>
      <w:r w:rsidRPr="00087A51">
        <w:rPr>
          <w:rFonts w:eastAsia="Times New Roman"/>
          <w:bCs/>
          <w:iCs/>
          <w:sz w:val="28"/>
          <w:szCs w:val="28"/>
        </w:rPr>
        <w:t>0</w:t>
      </w:r>
      <w:r w:rsidR="00F62713" w:rsidRPr="00087A51">
        <w:rPr>
          <w:rFonts w:eastAsia="Times New Roman"/>
          <w:bCs/>
          <w:iCs/>
          <w:sz w:val="28"/>
          <w:szCs w:val="28"/>
        </w:rPr>
        <w:t>5</w:t>
      </w:r>
      <w:r w:rsidRPr="00087A51">
        <w:rPr>
          <w:rFonts w:eastAsia="Times New Roman"/>
          <w:bCs/>
          <w:iCs/>
          <w:sz w:val="28"/>
          <w:szCs w:val="28"/>
        </w:rPr>
        <w:t xml:space="preserve"> 000,0 тыс. рублей </w:t>
      </w:r>
      <w:r w:rsidR="00F62713" w:rsidRPr="00087A51">
        <w:rPr>
          <w:rFonts w:eastAsia="Times New Roman"/>
          <w:bCs/>
          <w:iCs/>
          <w:sz w:val="28"/>
          <w:szCs w:val="28"/>
        </w:rPr>
        <w:t>ежегодно</w:t>
      </w:r>
      <w:r w:rsidRPr="00087A51">
        <w:rPr>
          <w:rFonts w:eastAsia="Times New Roman"/>
          <w:bCs/>
          <w:iCs/>
          <w:sz w:val="28"/>
          <w:szCs w:val="28"/>
        </w:rPr>
        <w:t>;</w:t>
      </w:r>
    </w:p>
    <w:p w:rsidR="00502977" w:rsidRPr="00087A51" w:rsidRDefault="00A237D1" w:rsidP="0087038D">
      <w:pPr>
        <w:pStyle w:val="affa"/>
        <w:widowControl w:val="0"/>
        <w:numPr>
          <w:ilvl w:val="0"/>
          <w:numId w:val="18"/>
        </w:numPr>
        <w:tabs>
          <w:tab w:val="left" w:pos="1134"/>
        </w:tabs>
        <w:ind w:left="0" w:firstLine="709"/>
        <w:jc w:val="both"/>
        <w:rPr>
          <w:sz w:val="28"/>
          <w:szCs w:val="28"/>
        </w:rPr>
      </w:pPr>
      <w:r w:rsidRPr="00087A51">
        <w:rPr>
          <w:rFonts w:eastAsia="Times New Roman"/>
          <w:bCs/>
          <w:iCs/>
          <w:sz w:val="28"/>
          <w:szCs w:val="28"/>
        </w:rPr>
        <w:t>резерв финансовых и материальных ресурсов – 5 0</w:t>
      </w:r>
      <w:r w:rsidR="00F62713" w:rsidRPr="00087A51">
        <w:rPr>
          <w:rFonts w:eastAsia="Times New Roman"/>
          <w:bCs/>
          <w:iCs/>
          <w:sz w:val="28"/>
          <w:szCs w:val="28"/>
        </w:rPr>
        <w:t>00,0 тыс. рублей ежегодно</w:t>
      </w:r>
      <w:r w:rsidRPr="00087A51">
        <w:rPr>
          <w:rFonts w:eastAsia="Times New Roman"/>
          <w:bCs/>
          <w:iCs/>
          <w:sz w:val="28"/>
          <w:szCs w:val="28"/>
        </w:rPr>
        <w:t>.</w:t>
      </w:r>
    </w:p>
    <w:p w:rsidR="00502977" w:rsidRPr="00087A51" w:rsidRDefault="00A237D1" w:rsidP="0087038D">
      <w:pPr>
        <w:pStyle w:val="affa"/>
        <w:widowControl w:val="0"/>
        <w:numPr>
          <w:ilvl w:val="0"/>
          <w:numId w:val="17"/>
        </w:numPr>
        <w:tabs>
          <w:tab w:val="left" w:pos="1134"/>
        </w:tabs>
        <w:ind w:left="0" w:firstLine="709"/>
        <w:jc w:val="both"/>
        <w:rPr>
          <w:sz w:val="28"/>
          <w:szCs w:val="28"/>
        </w:rPr>
      </w:pPr>
      <w:r w:rsidRPr="00087A51">
        <w:rPr>
          <w:sz w:val="28"/>
          <w:szCs w:val="28"/>
        </w:rPr>
        <w:t xml:space="preserve">В рамках направления непрограммных расходов </w:t>
      </w:r>
      <w:r w:rsidRPr="00087A51">
        <w:rPr>
          <w:rFonts w:eastAsia="Times New Roman"/>
          <w:sz w:val="28"/>
          <w:szCs w:val="28"/>
        </w:rPr>
        <w:t>«Прочие непрограммные мероприятия» весь объем средств</w:t>
      </w:r>
      <w:r w:rsidRPr="00087A51">
        <w:rPr>
          <w:sz w:val="28"/>
          <w:szCs w:val="28"/>
        </w:rPr>
        <w:t xml:space="preserve"> направляется на </w:t>
      </w:r>
      <w:r w:rsidRPr="00087A51">
        <w:rPr>
          <w:rFonts w:eastAsia="Times New Roman"/>
          <w:iCs/>
          <w:sz w:val="28"/>
          <w:szCs w:val="28"/>
        </w:rPr>
        <w:t xml:space="preserve">выполнение обязательств, связанных с уплатой прочих налогов и выплату вознаграждения членам органов </w:t>
      </w:r>
      <w:r w:rsidRPr="00087A51">
        <w:rPr>
          <w:rFonts w:eastAsia="Times New Roman"/>
          <w:iCs/>
          <w:sz w:val="28"/>
          <w:szCs w:val="28"/>
        </w:rPr>
        <w:lastRenderedPageBreak/>
        <w:t>территориального общественного самоуправления. Бюджетные ассигнования предлагается утвердить четырём ГРБС: ДИЖО, Администрациям</w:t>
      </w:r>
      <w:r w:rsidR="009216BB" w:rsidRPr="00087A51">
        <w:rPr>
          <w:rFonts w:eastAsia="Times New Roman"/>
          <w:iCs/>
          <w:sz w:val="28"/>
          <w:szCs w:val="28"/>
        </w:rPr>
        <w:t xml:space="preserve"> Северного и Южного округов, ДГи</w:t>
      </w:r>
      <w:r w:rsidRPr="00087A51">
        <w:rPr>
          <w:rFonts w:eastAsia="Times New Roman"/>
          <w:iCs/>
          <w:sz w:val="28"/>
          <w:szCs w:val="28"/>
        </w:rPr>
        <w:t>ЗО.</w:t>
      </w:r>
    </w:p>
    <w:p w:rsidR="00502977" w:rsidRPr="00087A51" w:rsidRDefault="00A237D1" w:rsidP="0087038D">
      <w:pPr>
        <w:widowControl w:val="0"/>
        <w:tabs>
          <w:tab w:val="left" w:pos="1134"/>
        </w:tabs>
        <w:ind w:firstLine="709"/>
        <w:jc w:val="both"/>
        <w:rPr>
          <w:sz w:val="28"/>
          <w:szCs w:val="28"/>
        </w:rPr>
      </w:pPr>
      <w:r w:rsidRPr="00087A51">
        <w:rPr>
          <w:sz w:val="28"/>
          <w:szCs w:val="28"/>
        </w:rPr>
        <w:t>Относительно текущего года объем назначений по рассматриваемому направлению в</w:t>
      </w:r>
      <w:r w:rsidR="000E3997" w:rsidRPr="00087A51">
        <w:rPr>
          <w:sz w:val="28"/>
          <w:szCs w:val="28"/>
        </w:rPr>
        <w:t xml:space="preserve"> 2024 году </w:t>
      </w:r>
      <w:r w:rsidRPr="00087A51">
        <w:rPr>
          <w:sz w:val="28"/>
          <w:szCs w:val="28"/>
        </w:rPr>
        <w:t xml:space="preserve"> </w:t>
      </w:r>
      <w:r w:rsidR="000E3997" w:rsidRPr="00087A51">
        <w:rPr>
          <w:sz w:val="28"/>
          <w:szCs w:val="28"/>
        </w:rPr>
        <w:t xml:space="preserve">снижается 4 143,8 тыс. рублей или 60,3%, в 2025-2026 годы увеличивается на 878,3 тыс. рублей или </w:t>
      </w:r>
      <w:r w:rsidR="00FF5250" w:rsidRPr="00087A51">
        <w:rPr>
          <w:sz w:val="28"/>
          <w:szCs w:val="28"/>
        </w:rPr>
        <w:t xml:space="preserve">12,8% и на 901,4 тыс. рублей или 13,1% соответственно. </w:t>
      </w:r>
    </w:p>
    <w:p w:rsidR="00502977" w:rsidRPr="00087A51" w:rsidRDefault="00A237D1" w:rsidP="0087038D">
      <w:pPr>
        <w:widowControl w:val="0"/>
        <w:tabs>
          <w:tab w:val="left" w:pos="1134"/>
        </w:tabs>
        <w:ind w:firstLine="709"/>
        <w:jc w:val="both"/>
        <w:rPr>
          <w:sz w:val="28"/>
          <w:szCs w:val="28"/>
        </w:rPr>
      </w:pPr>
      <w:r w:rsidRPr="00087A51">
        <w:rPr>
          <w:sz w:val="28"/>
          <w:szCs w:val="28"/>
        </w:rPr>
        <w:t>Пунктом 2.2 Проекта решения предлагается к утверждению объем условно утверждаемых расходов бюджета на плановый период 2024 и 2025 годов, а именно:</w:t>
      </w:r>
    </w:p>
    <w:p w:rsidR="00502977" w:rsidRPr="00087A51" w:rsidRDefault="00A237D1" w:rsidP="0087038D">
      <w:pPr>
        <w:widowControl w:val="0"/>
        <w:tabs>
          <w:tab w:val="left" w:pos="720"/>
        </w:tabs>
        <w:ind w:firstLine="709"/>
        <w:jc w:val="both"/>
        <w:rPr>
          <w:sz w:val="28"/>
          <w:szCs w:val="28"/>
        </w:rPr>
      </w:pPr>
      <w:r w:rsidRPr="00087A51">
        <w:rPr>
          <w:sz w:val="28"/>
          <w:szCs w:val="28"/>
        </w:rPr>
        <w:t>- на 202</w:t>
      </w:r>
      <w:r w:rsidR="00FF5250" w:rsidRPr="00087A51">
        <w:rPr>
          <w:sz w:val="28"/>
          <w:szCs w:val="28"/>
        </w:rPr>
        <w:t>5</w:t>
      </w:r>
      <w:r w:rsidRPr="00087A51">
        <w:rPr>
          <w:sz w:val="28"/>
          <w:szCs w:val="28"/>
        </w:rPr>
        <w:t xml:space="preserve"> год – </w:t>
      </w:r>
      <w:r w:rsidR="00FF5250" w:rsidRPr="00087A51">
        <w:rPr>
          <w:sz w:val="28"/>
          <w:szCs w:val="28"/>
        </w:rPr>
        <w:t>424</w:t>
      </w:r>
      <w:r w:rsidRPr="00087A51">
        <w:rPr>
          <w:sz w:val="28"/>
          <w:szCs w:val="28"/>
        </w:rPr>
        <w:t> </w:t>
      </w:r>
      <w:r w:rsidR="00FF5250" w:rsidRPr="00087A51">
        <w:rPr>
          <w:sz w:val="28"/>
          <w:szCs w:val="28"/>
        </w:rPr>
        <w:t>310,3</w:t>
      </w:r>
      <w:r w:rsidRPr="00087A51">
        <w:rPr>
          <w:sz w:val="28"/>
          <w:szCs w:val="28"/>
        </w:rPr>
        <w:t xml:space="preserve"> тыс. рублей;</w:t>
      </w:r>
    </w:p>
    <w:p w:rsidR="00502977" w:rsidRPr="00087A51" w:rsidRDefault="00A237D1" w:rsidP="0087038D">
      <w:pPr>
        <w:widowControl w:val="0"/>
        <w:tabs>
          <w:tab w:val="left" w:pos="720"/>
          <w:tab w:val="left" w:pos="6964"/>
        </w:tabs>
        <w:ind w:firstLine="709"/>
        <w:jc w:val="both"/>
        <w:rPr>
          <w:sz w:val="28"/>
          <w:szCs w:val="28"/>
        </w:rPr>
      </w:pPr>
      <w:r w:rsidRPr="00087A51">
        <w:rPr>
          <w:sz w:val="28"/>
          <w:szCs w:val="28"/>
        </w:rPr>
        <w:t>- на 202</w:t>
      </w:r>
      <w:r w:rsidR="00FF5250" w:rsidRPr="00087A51">
        <w:rPr>
          <w:sz w:val="28"/>
          <w:szCs w:val="28"/>
        </w:rPr>
        <w:t>6</w:t>
      </w:r>
      <w:r w:rsidRPr="00087A51">
        <w:rPr>
          <w:sz w:val="28"/>
          <w:szCs w:val="28"/>
        </w:rPr>
        <w:t xml:space="preserve"> год – </w:t>
      </w:r>
      <w:r w:rsidR="00FF5250" w:rsidRPr="00087A51">
        <w:rPr>
          <w:sz w:val="28"/>
          <w:szCs w:val="28"/>
        </w:rPr>
        <w:t>728</w:t>
      </w:r>
      <w:r w:rsidRPr="00087A51">
        <w:rPr>
          <w:sz w:val="28"/>
          <w:szCs w:val="28"/>
        </w:rPr>
        <w:t> </w:t>
      </w:r>
      <w:r w:rsidR="00FF5250" w:rsidRPr="00087A51">
        <w:rPr>
          <w:sz w:val="28"/>
          <w:szCs w:val="28"/>
        </w:rPr>
        <w:t>689</w:t>
      </w:r>
      <w:r w:rsidRPr="00087A51">
        <w:rPr>
          <w:sz w:val="28"/>
          <w:szCs w:val="28"/>
        </w:rPr>
        <w:t>,</w:t>
      </w:r>
      <w:r w:rsidR="00FF5250" w:rsidRPr="00087A51">
        <w:rPr>
          <w:sz w:val="28"/>
          <w:szCs w:val="28"/>
        </w:rPr>
        <w:t>6</w:t>
      </w:r>
      <w:r w:rsidRPr="00087A51">
        <w:rPr>
          <w:sz w:val="28"/>
          <w:szCs w:val="28"/>
        </w:rPr>
        <w:t xml:space="preserve"> тыс. рублей.</w:t>
      </w:r>
      <w:r w:rsidRPr="00087A51">
        <w:rPr>
          <w:sz w:val="28"/>
          <w:szCs w:val="28"/>
        </w:rPr>
        <w:tab/>
      </w:r>
    </w:p>
    <w:p w:rsidR="00D10CEB" w:rsidRPr="00087A51" w:rsidRDefault="00D10CEB" w:rsidP="0087038D">
      <w:pPr>
        <w:widowControl w:val="0"/>
        <w:ind w:firstLine="709"/>
        <w:jc w:val="both"/>
        <w:rPr>
          <w:rFonts w:eastAsia="Times New Roman"/>
          <w:sz w:val="28"/>
        </w:rPr>
      </w:pPr>
      <w:proofErr w:type="gramStart"/>
      <w:r w:rsidRPr="00087A51">
        <w:rPr>
          <w:rFonts w:eastAsia="Times New Roman"/>
          <w:sz w:val="28"/>
          <w:szCs w:val="27"/>
        </w:rPr>
        <w:t>Объемы условно утверждаемых расходов соответствуют требованиям пункта 3 статьи 184.1 Бюджетного кодекса РФ и составляют соответственно 4,4% (на первый год планового периода не менее 2,5%) и 7,2% (на второй год планового периода не менее 5,0%) от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roofErr w:type="gramEnd"/>
    </w:p>
    <w:p w:rsidR="00502977" w:rsidRPr="00CA243C" w:rsidRDefault="00481E22" w:rsidP="0087038D">
      <w:pPr>
        <w:widowControl w:val="0"/>
        <w:tabs>
          <w:tab w:val="left" w:pos="720"/>
          <w:tab w:val="left" w:pos="2855"/>
        </w:tabs>
        <w:ind w:firstLine="709"/>
        <w:jc w:val="both"/>
        <w:rPr>
          <w:sz w:val="20"/>
          <w:szCs w:val="16"/>
        </w:rPr>
      </w:pPr>
      <w:r w:rsidRPr="00087A51">
        <w:rPr>
          <w:sz w:val="16"/>
          <w:szCs w:val="16"/>
        </w:rPr>
        <w:tab/>
      </w:r>
    </w:p>
    <w:p w:rsidR="00502977" w:rsidRPr="00087A51" w:rsidRDefault="00B30752" w:rsidP="0087038D">
      <w:pPr>
        <w:pStyle w:val="2"/>
        <w:jc w:val="center"/>
        <w:rPr>
          <w:b/>
        </w:rPr>
      </w:pPr>
      <w:bookmarkStart w:id="64" w:name="_Toc152921812"/>
      <w:r>
        <w:rPr>
          <w:b/>
        </w:rPr>
        <w:t xml:space="preserve">6.28. </w:t>
      </w:r>
      <w:r w:rsidR="00A237D1" w:rsidRPr="00087A51">
        <w:rPr>
          <w:b/>
        </w:rPr>
        <w:t>Муниципальный дорожный фонд</w:t>
      </w:r>
      <w:r w:rsidR="0099359F" w:rsidRPr="00087A51">
        <w:rPr>
          <w:b/>
        </w:rPr>
        <w:t xml:space="preserve"> </w:t>
      </w:r>
      <w:r w:rsidR="00A237D1" w:rsidRPr="00087A51">
        <w:rPr>
          <w:b/>
        </w:rPr>
        <w:t>муниципального образования «город Оренбург»</w:t>
      </w:r>
      <w:bookmarkEnd w:id="64"/>
    </w:p>
    <w:p w:rsidR="00502977" w:rsidRPr="00087A51" w:rsidRDefault="00502977" w:rsidP="0087038D">
      <w:pPr>
        <w:widowControl w:val="0"/>
        <w:ind w:firstLine="709"/>
        <w:jc w:val="center"/>
        <w:rPr>
          <w:sz w:val="16"/>
          <w:szCs w:val="28"/>
        </w:rPr>
      </w:pPr>
    </w:p>
    <w:p w:rsidR="00CA243C" w:rsidRPr="00CA243C" w:rsidRDefault="00CA243C" w:rsidP="0087038D">
      <w:pPr>
        <w:widowControl w:val="0"/>
        <w:ind w:firstLine="709"/>
        <w:jc w:val="both"/>
        <w:rPr>
          <w:sz w:val="28"/>
          <w:szCs w:val="28"/>
        </w:rPr>
      </w:pPr>
      <w:r w:rsidRPr="00CA243C">
        <w:rPr>
          <w:sz w:val="28"/>
          <w:szCs w:val="28"/>
        </w:rPr>
        <w:t>Пунктом 20 Проекта решения предлагается утвердить объем бюджетных ассигнований муниципального дорожного фонда муниципального образования «город Оренбург» (далее – Дорожный фонд) на 2024 год и на 2025-2026 годы планового периода в объемах 5 906 160,4 тыс. рублей, 4 533 864,8 тыс. рублей и 2 060 969,3 тыс. рублей соответственно.</w:t>
      </w:r>
    </w:p>
    <w:p w:rsidR="00CA243C" w:rsidRPr="00CA243C" w:rsidRDefault="00CA243C" w:rsidP="0087038D">
      <w:pPr>
        <w:widowControl w:val="0"/>
        <w:ind w:firstLine="709"/>
        <w:jc w:val="both"/>
        <w:rPr>
          <w:sz w:val="28"/>
          <w:szCs w:val="28"/>
        </w:rPr>
      </w:pPr>
      <w:r w:rsidRPr="00CA243C">
        <w:rPr>
          <w:sz w:val="28"/>
          <w:szCs w:val="28"/>
        </w:rPr>
        <w:t xml:space="preserve">Формирование бюджетных назначений Дорожного фонда произведено на основании пункта 5 статьи 179.4 Бюджетного кодекса РФ и Порядка формирования и использования бюджетных ассигнований муниципального дорожного фонда муниципального образования «город Оренбург», утвержденного решением Оренбургского городского Совета от 18.09.2012 № 503 (далее – </w:t>
      </w:r>
      <w:r w:rsidRPr="00CA243C">
        <w:rPr>
          <w:sz w:val="28"/>
          <w:szCs w:val="28"/>
          <w:shd w:val="clear" w:color="auto" w:fill="FFFFFF"/>
        </w:rPr>
        <w:t>Порядок формирования и использования Дорожного фонда</w:t>
      </w:r>
      <w:r w:rsidRPr="00CA243C">
        <w:rPr>
          <w:sz w:val="28"/>
          <w:szCs w:val="28"/>
        </w:rPr>
        <w:t>).</w:t>
      </w:r>
    </w:p>
    <w:p w:rsidR="00CA243C" w:rsidRPr="00CA243C" w:rsidRDefault="00CA243C" w:rsidP="0087038D">
      <w:pPr>
        <w:widowControl w:val="0"/>
        <w:ind w:firstLine="709"/>
        <w:jc w:val="both"/>
        <w:rPr>
          <w:sz w:val="28"/>
          <w:szCs w:val="28"/>
        </w:rPr>
      </w:pPr>
      <w:r w:rsidRPr="00CA243C">
        <w:rPr>
          <w:sz w:val="28"/>
          <w:szCs w:val="28"/>
        </w:rPr>
        <w:t xml:space="preserve">Основными источниками формирования Дорожного фонда на 2024-2026 годы являются межбюджетные трансферты, которые составляют соответственно по годам 82,9%, 79,3% и 49,5% от общего объема Дорожного фонда. </w:t>
      </w:r>
    </w:p>
    <w:p w:rsidR="00CA243C" w:rsidRPr="00CA243C" w:rsidRDefault="00CA243C" w:rsidP="0087038D">
      <w:pPr>
        <w:widowControl w:val="0"/>
        <w:ind w:firstLine="709"/>
        <w:jc w:val="both"/>
        <w:rPr>
          <w:sz w:val="28"/>
          <w:szCs w:val="28"/>
        </w:rPr>
      </w:pPr>
      <w:r w:rsidRPr="00CA243C">
        <w:rPr>
          <w:sz w:val="28"/>
          <w:szCs w:val="28"/>
        </w:rPr>
        <w:t>Доля земельного налога составляет 9,2% в 2024 году, 12,5% в 2025 году и 28,7% в 2026 году. Доля поступлений от уплаты налога на имущество физических лиц планируется на уровне 5,3%, 6,7% и 16,6% от общего прогнозируемого объема доходов Дорожного фонда в 2024-2026 годах соответственно.</w:t>
      </w:r>
    </w:p>
    <w:p w:rsidR="00CA243C" w:rsidRPr="00CA243C" w:rsidRDefault="00CA243C" w:rsidP="0087038D">
      <w:pPr>
        <w:widowControl w:val="0"/>
        <w:ind w:firstLine="709"/>
        <w:jc w:val="both"/>
        <w:rPr>
          <w:sz w:val="28"/>
          <w:szCs w:val="28"/>
        </w:rPr>
      </w:pPr>
      <w:r w:rsidRPr="00CA243C">
        <w:rPr>
          <w:sz w:val="28"/>
          <w:szCs w:val="28"/>
        </w:rPr>
        <w:t>На остальные источники (акцизы, инициативные платежи, арендные платежи, штрафы и санкции) приходится 2,6%, 1,6% и 5,2% соответственно по годам.</w:t>
      </w:r>
    </w:p>
    <w:p w:rsidR="00CA243C" w:rsidRPr="000A2ED4" w:rsidRDefault="00CA243C" w:rsidP="0087038D">
      <w:pPr>
        <w:widowControl w:val="0"/>
        <w:spacing w:after="240"/>
        <w:ind w:firstLine="709"/>
        <w:jc w:val="both"/>
        <w:rPr>
          <w:sz w:val="28"/>
          <w:szCs w:val="28"/>
        </w:rPr>
      </w:pPr>
      <w:r w:rsidRPr="00CA243C">
        <w:rPr>
          <w:sz w:val="28"/>
          <w:szCs w:val="28"/>
        </w:rPr>
        <w:t>Информация об объеме доходов</w:t>
      </w:r>
      <w:r w:rsidRPr="00CA243C">
        <w:rPr>
          <w:b/>
          <w:sz w:val="28"/>
          <w:szCs w:val="28"/>
        </w:rPr>
        <w:t>,</w:t>
      </w:r>
      <w:r w:rsidRPr="00CA243C">
        <w:rPr>
          <w:sz w:val="28"/>
          <w:szCs w:val="28"/>
        </w:rPr>
        <w:t xml:space="preserve"> определяющих параметры Дорожного фонда, предусмотренные Проектом решения, представлена в следующей таблице.</w:t>
      </w:r>
    </w:p>
    <w:p w:rsidR="000E00AB" w:rsidRPr="000A2ED4" w:rsidRDefault="000E00AB" w:rsidP="0087038D">
      <w:pPr>
        <w:widowControl w:val="0"/>
        <w:spacing w:after="240"/>
        <w:ind w:firstLine="709"/>
        <w:jc w:val="both"/>
        <w:rPr>
          <w:sz w:val="28"/>
          <w:szCs w:val="28"/>
        </w:rPr>
      </w:pPr>
    </w:p>
    <w:p w:rsidR="00CA243C" w:rsidRPr="00CA243C" w:rsidRDefault="00CA243C" w:rsidP="0087038D">
      <w:pPr>
        <w:widowControl w:val="0"/>
        <w:autoSpaceDE w:val="0"/>
        <w:autoSpaceDN w:val="0"/>
        <w:adjustRightInd w:val="0"/>
        <w:jc w:val="right"/>
        <w:rPr>
          <w:sz w:val="20"/>
          <w:szCs w:val="28"/>
        </w:rPr>
      </w:pPr>
      <w:r w:rsidRPr="00CA243C">
        <w:rPr>
          <w:sz w:val="20"/>
          <w:szCs w:val="28"/>
        </w:rPr>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2"/>
        <w:gridCol w:w="5812"/>
        <w:gridCol w:w="1276"/>
        <w:gridCol w:w="1276"/>
        <w:gridCol w:w="1275"/>
      </w:tblGrid>
      <w:tr w:rsidR="00CA243C" w:rsidRPr="00CA243C" w:rsidTr="0087038D">
        <w:trPr>
          <w:trHeight w:val="65"/>
        </w:trPr>
        <w:tc>
          <w:tcPr>
            <w:tcW w:w="582" w:type="dxa"/>
            <w:vMerge w:val="restart"/>
            <w:shd w:val="clear" w:color="auto" w:fill="DBE5F1"/>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 xml:space="preserve">№ </w:t>
            </w:r>
            <w:proofErr w:type="gramStart"/>
            <w:r w:rsidRPr="00CA243C">
              <w:rPr>
                <w:rFonts w:eastAsia="Times New Roman"/>
                <w:b/>
                <w:bCs/>
                <w:color w:val="000000"/>
                <w:sz w:val="20"/>
                <w:szCs w:val="20"/>
                <w:lang w:eastAsia="en-US"/>
              </w:rPr>
              <w:t>п</w:t>
            </w:r>
            <w:proofErr w:type="gramEnd"/>
            <w:r w:rsidRPr="00CA243C">
              <w:rPr>
                <w:rFonts w:eastAsia="Times New Roman"/>
                <w:b/>
                <w:bCs/>
                <w:color w:val="000000"/>
                <w:sz w:val="20"/>
                <w:szCs w:val="20"/>
                <w:lang w:eastAsia="en-US"/>
              </w:rPr>
              <w:t>/п</w:t>
            </w:r>
          </w:p>
        </w:tc>
        <w:tc>
          <w:tcPr>
            <w:tcW w:w="5812" w:type="dxa"/>
            <w:vMerge w:val="restart"/>
            <w:shd w:val="clear" w:color="auto" w:fill="DBE5F1"/>
            <w:noWrap/>
            <w:vAlign w:val="center"/>
            <w:hideMark/>
          </w:tcPr>
          <w:p w:rsidR="00CA243C" w:rsidRPr="00CA243C" w:rsidRDefault="00CA243C" w:rsidP="0087038D">
            <w:pPr>
              <w:widowControl w:val="0"/>
              <w:ind w:firstLine="34"/>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источников формирования Дорожного фонда</w:t>
            </w:r>
          </w:p>
        </w:tc>
        <w:tc>
          <w:tcPr>
            <w:tcW w:w="1276" w:type="dxa"/>
            <w:vMerge w:val="restart"/>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2024год</w:t>
            </w:r>
          </w:p>
        </w:tc>
        <w:tc>
          <w:tcPr>
            <w:tcW w:w="2551" w:type="dxa"/>
            <w:gridSpan w:val="2"/>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Плановый период</w:t>
            </w:r>
          </w:p>
        </w:tc>
      </w:tr>
      <w:tr w:rsidR="00CA243C" w:rsidRPr="00CA243C" w:rsidTr="0087038D">
        <w:trPr>
          <w:trHeight w:val="65"/>
        </w:trPr>
        <w:tc>
          <w:tcPr>
            <w:tcW w:w="582" w:type="dxa"/>
            <w:vMerge/>
            <w:vAlign w:val="center"/>
            <w:hideMark/>
          </w:tcPr>
          <w:p w:rsidR="00CA243C" w:rsidRPr="00CA243C" w:rsidRDefault="00CA243C" w:rsidP="0087038D">
            <w:pPr>
              <w:widowControl w:val="0"/>
              <w:rPr>
                <w:rFonts w:eastAsia="Times New Roman"/>
                <w:b/>
                <w:bCs/>
                <w:color w:val="000000"/>
                <w:sz w:val="20"/>
                <w:szCs w:val="20"/>
                <w:lang w:eastAsia="en-US"/>
              </w:rPr>
            </w:pPr>
          </w:p>
        </w:tc>
        <w:tc>
          <w:tcPr>
            <w:tcW w:w="5812" w:type="dxa"/>
            <w:vMerge/>
            <w:vAlign w:val="center"/>
            <w:hideMark/>
          </w:tcPr>
          <w:p w:rsidR="00CA243C" w:rsidRPr="00CA243C" w:rsidRDefault="00CA243C" w:rsidP="0087038D">
            <w:pPr>
              <w:widowControl w:val="0"/>
              <w:ind w:firstLine="34"/>
              <w:rPr>
                <w:rFonts w:eastAsia="Times New Roman"/>
                <w:b/>
                <w:bCs/>
                <w:color w:val="000000"/>
                <w:sz w:val="20"/>
                <w:szCs w:val="20"/>
                <w:lang w:eastAsia="en-US"/>
              </w:rPr>
            </w:pPr>
          </w:p>
        </w:tc>
        <w:tc>
          <w:tcPr>
            <w:tcW w:w="1276" w:type="dxa"/>
            <w:vMerge/>
            <w:vAlign w:val="center"/>
            <w:hideMark/>
          </w:tcPr>
          <w:p w:rsidR="00CA243C" w:rsidRPr="00CA243C" w:rsidRDefault="00CA243C" w:rsidP="0087038D">
            <w:pPr>
              <w:widowControl w:val="0"/>
              <w:ind w:firstLine="4"/>
              <w:rPr>
                <w:rFonts w:eastAsia="Times New Roman"/>
                <w:b/>
                <w:bCs/>
                <w:color w:val="000000"/>
                <w:sz w:val="20"/>
                <w:szCs w:val="20"/>
                <w:lang w:eastAsia="en-US"/>
              </w:rPr>
            </w:pPr>
          </w:p>
        </w:tc>
        <w:tc>
          <w:tcPr>
            <w:tcW w:w="1276" w:type="dxa"/>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2025 год</w:t>
            </w:r>
          </w:p>
        </w:tc>
        <w:tc>
          <w:tcPr>
            <w:tcW w:w="1275" w:type="dxa"/>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2026 год</w:t>
            </w:r>
          </w:p>
        </w:tc>
      </w:tr>
      <w:tr w:rsidR="00CA243C" w:rsidRPr="00CA243C" w:rsidTr="0087038D">
        <w:trPr>
          <w:trHeight w:val="75"/>
        </w:trPr>
        <w:tc>
          <w:tcPr>
            <w:tcW w:w="582" w:type="dxa"/>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1</w:t>
            </w:r>
          </w:p>
        </w:tc>
        <w:tc>
          <w:tcPr>
            <w:tcW w:w="5812" w:type="dxa"/>
            <w:noWrap/>
            <w:vAlign w:val="center"/>
            <w:hideMark/>
          </w:tcPr>
          <w:p w:rsidR="00CA243C" w:rsidRPr="00CA243C" w:rsidRDefault="00CA243C" w:rsidP="0087038D">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Налоговые и неналоговые доходы</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1 007 474,6</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940 507,9</w:t>
            </w:r>
          </w:p>
        </w:tc>
        <w:tc>
          <w:tcPr>
            <w:tcW w:w="1275"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1 040 469,3</w:t>
            </w:r>
          </w:p>
        </w:tc>
      </w:tr>
      <w:tr w:rsidR="00CA243C" w:rsidRPr="00CA243C" w:rsidTr="0087038D">
        <w:trPr>
          <w:trHeight w:val="75"/>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1.1</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Акцизы по подакцизным товарам (продукции), производимым на территории Российской Федерации</w:t>
            </w:r>
          </w:p>
        </w:tc>
        <w:tc>
          <w:tcPr>
            <w:tcW w:w="1276" w:type="dxa"/>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68 832,0</w:t>
            </w:r>
          </w:p>
        </w:tc>
        <w:tc>
          <w:tcPr>
            <w:tcW w:w="1276" w:type="dxa"/>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70 298,0</w:t>
            </w:r>
          </w:p>
        </w:tc>
        <w:tc>
          <w:tcPr>
            <w:tcW w:w="1275" w:type="dxa"/>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72 971,0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1.2</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Налог на имущество физических лиц (по нормативу 100,0% в 2024 году, 93,2915% в 2025 году и 100,0% в 2026 году)</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311 430,0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304 038,9</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341 821,0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1.3</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Земельный налог (по нормативу 100% в 2024-2026 годах)</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542 601,0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566 171,0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591 442,0</w:t>
            </w:r>
          </w:p>
        </w:tc>
      </w:tr>
      <w:tr w:rsidR="00CA243C" w:rsidRPr="00CA243C" w:rsidTr="0087038D">
        <w:trPr>
          <w:trHeight w:val="433"/>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1.4</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(по нормативу 34,5764% в 2024 году, 0,0% в 2025 году и 13,4755% в 2026 году)</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81 393,3</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34 235,3</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1.5</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7,0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75"/>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1.6</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Инициативные платежи</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3 211,3</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w:t>
            </w:r>
          </w:p>
        </w:tc>
        <w:tc>
          <w:tcPr>
            <w:tcW w:w="5812" w:type="dxa"/>
            <w:vAlign w:val="center"/>
            <w:hideMark/>
          </w:tcPr>
          <w:p w:rsidR="00CA243C" w:rsidRPr="00CA243C" w:rsidRDefault="00CA243C" w:rsidP="0087038D">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Безвозмездные поступления</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4 898 685,8</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3 593 357,0</w:t>
            </w:r>
          </w:p>
        </w:tc>
        <w:tc>
          <w:tcPr>
            <w:tcW w:w="1275"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1 020 500,0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2.1</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Дотации бюджетам городских округов на поддержку мер по обеспечению сбалансированности бюджетов</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300 000,0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500,0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500,0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2.2</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Субсидии бюджетам городских округов на софинансирование капитальных вложений в объекты муниципальной собственности</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2 590 475,2</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2 572 857,0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78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2.3</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 xml:space="preserve">Субсидии бюджетам на реализацию мероприятий по стимулированию </w:t>
            </w:r>
            <w:proofErr w:type="gramStart"/>
            <w:r w:rsidRPr="00CA243C">
              <w:rPr>
                <w:rFonts w:eastAsia="Times New Roman"/>
                <w:color w:val="000000"/>
                <w:sz w:val="20"/>
                <w:szCs w:val="20"/>
                <w:lang w:eastAsia="en-US"/>
              </w:rPr>
              <w:t>программ развития жилищного строительства субъектов Российской Федерации</w:t>
            </w:r>
            <w:proofErr w:type="gramEnd"/>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988 210,6</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129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2.4</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1 020 000,0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1 020 000,0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1 020 000,0</w:t>
            </w:r>
          </w:p>
        </w:tc>
      </w:tr>
      <w:tr w:rsidR="00CA243C" w:rsidRPr="00CA243C" w:rsidTr="0087038D">
        <w:trPr>
          <w:trHeight w:val="65"/>
        </w:trPr>
        <w:tc>
          <w:tcPr>
            <w:tcW w:w="6394" w:type="dxa"/>
            <w:gridSpan w:val="2"/>
            <w:shd w:val="clear" w:color="auto" w:fill="DBE5F1"/>
            <w:noWrap/>
            <w:vAlign w:val="center"/>
            <w:hideMark/>
          </w:tcPr>
          <w:p w:rsidR="00CA243C" w:rsidRPr="00CA243C" w:rsidRDefault="00CA243C" w:rsidP="0087038D">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276" w:type="dxa"/>
            <w:shd w:val="clear" w:color="auto" w:fill="DBE5F1"/>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5 906 160,4</w:t>
            </w:r>
          </w:p>
        </w:tc>
        <w:tc>
          <w:tcPr>
            <w:tcW w:w="1276" w:type="dxa"/>
            <w:shd w:val="clear" w:color="auto" w:fill="DBE5F1"/>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4 533 864,8</w:t>
            </w:r>
          </w:p>
        </w:tc>
        <w:tc>
          <w:tcPr>
            <w:tcW w:w="1275" w:type="dxa"/>
            <w:shd w:val="clear" w:color="auto" w:fill="DBE5F1"/>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2 060 969,3</w:t>
            </w:r>
          </w:p>
        </w:tc>
      </w:tr>
    </w:tbl>
    <w:p w:rsidR="00CA243C" w:rsidRPr="00CA243C" w:rsidRDefault="00CA243C" w:rsidP="0087038D">
      <w:pPr>
        <w:widowControl w:val="0"/>
        <w:autoSpaceDE w:val="0"/>
        <w:autoSpaceDN w:val="0"/>
        <w:adjustRightInd w:val="0"/>
        <w:jc w:val="both"/>
        <w:rPr>
          <w:sz w:val="16"/>
          <w:szCs w:val="28"/>
        </w:rPr>
      </w:pPr>
    </w:p>
    <w:p w:rsidR="00CA243C" w:rsidRPr="00CA243C" w:rsidRDefault="00CA243C" w:rsidP="0087038D">
      <w:pPr>
        <w:widowControl w:val="0"/>
        <w:ind w:firstLine="709"/>
        <w:jc w:val="both"/>
        <w:rPr>
          <w:sz w:val="28"/>
          <w:szCs w:val="28"/>
        </w:rPr>
      </w:pPr>
      <w:r w:rsidRPr="00CA243C">
        <w:rPr>
          <w:sz w:val="28"/>
          <w:szCs w:val="28"/>
        </w:rPr>
        <w:t xml:space="preserve">В соответствии с пунктом 2.1 Порядка </w:t>
      </w:r>
      <w:r w:rsidRPr="00CA243C">
        <w:rPr>
          <w:sz w:val="28"/>
          <w:szCs w:val="28"/>
          <w:shd w:val="clear" w:color="auto" w:fill="FFFFFF"/>
        </w:rPr>
        <w:t>формирования и использования Дорожного фонда</w:t>
      </w:r>
      <w:r w:rsidRPr="00CA243C">
        <w:rPr>
          <w:sz w:val="28"/>
          <w:szCs w:val="28"/>
        </w:rPr>
        <w:t>, кроме вышеперечисленных источников Дорожный фонд может формироваться за счет:</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использования имущества, входящего в состав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передачи в аренду земельных участков, расположенных в полосе отвода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 xml:space="preserve">платы по соглашениям об установлении сервитутов в отношении земельных участков в границах </w:t>
      </w:r>
      <w:proofErr w:type="gramStart"/>
      <w:r w:rsidRPr="00CA243C">
        <w:rPr>
          <w:rFonts w:eastAsia="Times New Roman"/>
          <w:sz w:val="28"/>
          <w:szCs w:val="28"/>
        </w:rPr>
        <w:t>полос отвода автомобильных дорог общего пользования местного значения муниципального</w:t>
      </w:r>
      <w:proofErr w:type="gramEnd"/>
      <w:r w:rsidRPr="00CA243C">
        <w:rPr>
          <w:rFonts w:eastAsia="Times New Roman"/>
          <w:sz w:val="28"/>
          <w:szCs w:val="28"/>
        </w:rPr>
        <w:t xml:space="preserve"> образования «город Оренбург»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 xml:space="preserve">платы по соглашениям об установлении публичных сервитутов в отношении земельных участков в границах </w:t>
      </w:r>
      <w:proofErr w:type="gramStart"/>
      <w:r w:rsidRPr="00CA243C">
        <w:rPr>
          <w:rFonts w:eastAsia="Times New Roman"/>
          <w:sz w:val="28"/>
          <w:szCs w:val="28"/>
        </w:rPr>
        <w:t>полос отвода автомобильных дорог общего пользования местного значения муниципального</w:t>
      </w:r>
      <w:proofErr w:type="gramEnd"/>
      <w:r w:rsidRPr="00CA243C">
        <w:rPr>
          <w:rFonts w:eastAsia="Times New Roman"/>
          <w:sz w:val="28"/>
          <w:szCs w:val="28"/>
        </w:rPr>
        <w:t xml:space="preserve"> образования «город Оренбург» в целях прокладки, переноса, переустройства инженерных </w:t>
      </w:r>
      <w:r w:rsidRPr="00CA243C">
        <w:rPr>
          <w:rFonts w:eastAsia="Times New Roman"/>
          <w:sz w:val="28"/>
          <w:szCs w:val="28"/>
        </w:rPr>
        <w:lastRenderedPageBreak/>
        <w:t>коммуникаций, их эксплуатации;</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платы за оказание услуг по присоединению объектов дорожного сервиса к автомобильным дорогам общего пользования местного значения муниципального образования «город Оренбург»;</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поступающих в бюджет города Оренбурга от штрафов за нарушение правил движения тяжеловесного и (или) крупногабаритного транспортного средства;</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proofErr w:type="gramStart"/>
      <w:r w:rsidRPr="00CA243C">
        <w:rPr>
          <w:rFonts w:eastAsia="Times New Roman"/>
          <w:sz w:val="28"/>
          <w:szCs w:val="28"/>
        </w:rPr>
        <w:t>денежных средств, поступающих в бюджет города Оренбурга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контракта или иных договоров;</w:t>
      </w:r>
      <w:proofErr w:type="gramEnd"/>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бюджетных кредитов, предоставленных из бюджета Оренбургской области на строительство (реконструкцию), капитальный ремонт, ремонт и содержание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ind w:firstLine="709"/>
        <w:jc w:val="both"/>
        <w:rPr>
          <w:sz w:val="28"/>
          <w:szCs w:val="28"/>
        </w:rPr>
      </w:pPr>
      <w:r w:rsidRPr="00CA243C">
        <w:rPr>
          <w:sz w:val="28"/>
          <w:szCs w:val="28"/>
        </w:rPr>
        <w:t>Счетная палата отмечает, что в Проекте решения указанные выше доходные источники Дорожного фонда не прогнозируются.</w:t>
      </w:r>
    </w:p>
    <w:p w:rsidR="00CA243C" w:rsidRPr="00CA243C" w:rsidRDefault="00CA243C" w:rsidP="0087038D">
      <w:pPr>
        <w:widowControl w:val="0"/>
        <w:ind w:firstLine="709"/>
        <w:jc w:val="both"/>
        <w:rPr>
          <w:sz w:val="28"/>
          <w:szCs w:val="28"/>
        </w:rPr>
      </w:pPr>
      <w:proofErr w:type="gramStart"/>
      <w:r w:rsidRPr="00CA243C">
        <w:rPr>
          <w:sz w:val="28"/>
          <w:szCs w:val="28"/>
        </w:rPr>
        <w:t>Неиспользованные в текущем финансовом году бюджетные ассигнования дорожного фонда, источником формирования которых являются налоговые и неналоговые доходы, дотации, поступившие из вышестоящих бюджетов, а также неиспользованные остатки межбюджетных трансфертов, потребность в которых подтверждена, в соответствии с пунктом 1.2 Порядка формирования и использования Дорожного фонда направляются на увеличение бюджетных ассигнований дорожного фонда в очередном финансовом году.</w:t>
      </w:r>
      <w:proofErr w:type="gramEnd"/>
      <w:r w:rsidRPr="00CA243C">
        <w:rPr>
          <w:sz w:val="28"/>
          <w:szCs w:val="28"/>
        </w:rPr>
        <w:t xml:space="preserve"> Таким образом, бюджетные ассигнования Дорожного фонда на 2024 год будут увеличены на остатки бюджетных ассигнований Дорожного фонда, неиспользованных в 2023 году.</w:t>
      </w:r>
    </w:p>
    <w:p w:rsidR="00CA243C" w:rsidRPr="00CA243C" w:rsidRDefault="00CA243C" w:rsidP="0087038D">
      <w:pPr>
        <w:widowControl w:val="0"/>
        <w:ind w:firstLine="709"/>
        <w:jc w:val="both"/>
        <w:rPr>
          <w:sz w:val="28"/>
          <w:szCs w:val="28"/>
        </w:rPr>
      </w:pPr>
      <w:proofErr w:type="gramStart"/>
      <w:r w:rsidRPr="00CA243C">
        <w:rPr>
          <w:sz w:val="28"/>
          <w:szCs w:val="28"/>
        </w:rPr>
        <w:t>Общий планируемый объем расходов Дорожного фонда на 2024 год (5 906 160,4 тыс. рублей) выше уровня утвержденного Решением о бюджете Дорожного фонда 2023 года (3 492 024,4 тыс. рублей) на 2 414 136,0 тыс. рублей или на 69,1%, а также объема ассигнований, утвержденного СБР на 01.11.2023 по подразделу 0409 «Дорожное хозяйство (дорожные фонды)» (3 998 461,8 тыс. рублей) на 1</w:t>
      </w:r>
      <w:proofErr w:type="gramEnd"/>
      <w:r w:rsidRPr="00CA243C">
        <w:rPr>
          <w:sz w:val="28"/>
          <w:szCs w:val="28"/>
        </w:rPr>
        <w:t> 907 698,6 тыс. рублей или на 47,7%.</w:t>
      </w:r>
    </w:p>
    <w:p w:rsidR="00CA243C" w:rsidRPr="00CA243C" w:rsidRDefault="00CA243C" w:rsidP="0087038D">
      <w:pPr>
        <w:widowControl w:val="0"/>
        <w:ind w:firstLine="709"/>
        <w:jc w:val="both"/>
        <w:rPr>
          <w:sz w:val="28"/>
          <w:szCs w:val="28"/>
        </w:rPr>
      </w:pPr>
      <w:proofErr w:type="gramStart"/>
      <w:r w:rsidRPr="00CA243C">
        <w:rPr>
          <w:sz w:val="28"/>
          <w:szCs w:val="28"/>
        </w:rPr>
        <w:t xml:space="preserve">Предлагаемые к утверждению на 2025 год расходы Дорожного фонда в общей сумме 4 533 864,9 тыс. рублей по сравнению с 2024 годом сокращаются на 1 372 295,5 тыс. рублей или на 23,2%. В 2026 году расходы Дорожного фонда, планируемые в общей сумме 2 060 969,3 тыс. рублей, по сравнению с 2025 годом </w:t>
      </w:r>
      <w:r w:rsidRPr="00CA243C">
        <w:rPr>
          <w:sz w:val="28"/>
          <w:szCs w:val="28"/>
        </w:rPr>
        <w:lastRenderedPageBreak/>
        <w:t>сокращаются на сумму 2 472 895,6 тыс. рублей</w:t>
      </w:r>
      <w:proofErr w:type="gramEnd"/>
      <w:r w:rsidRPr="00CA243C">
        <w:rPr>
          <w:sz w:val="28"/>
          <w:szCs w:val="28"/>
        </w:rPr>
        <w:t xml:space="preserve"> или на 54,5%.</w:t>
      </w:r>
    </w:p>
    <w:p w:rsidR="00CA243C" w:rsidRPr="00CA243C" w:rsidRDefault="00CA243C" w:rsidP="0087038D">
      <w:pPr>
        <w:widowControl w:val="0"/>
        <w:ind w:firstLine="709"/>
        <w:jc w:val="both"/>
        <w:rPr>
          <w:sz w:val="28"/>
          <w:szCs w:val="28"/>
        </w:rPr>
      </w:pPr>
      <w:r w:rsidRPr="00CA243C">
        <w:rPr>
          <w:sz w:val="28"/>
          <w:szCs w:val="28"/>
        </w:rPr>
        <w:t>Существенные различия в объемах бюджетных ассигнований Дорожного фонда в 2023-2026 годах, как и в предшествующие периоды, прежде всего, связаны с изменением сумм межбюджетных трансфертов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ind w:firstLine="709"/>
        <w:jc w:val="both"/>
        <w:rPr>
          <w:bCs/>
          <w:sz w:val="28"/>
          <w:szCs w:val="28"/>
        </w:rPr>
      </w:pPr>
      <w:r w:rsidRPr="00CA243C">
        <w:rPr>
          <w:bCs/>
          <w:sz w:val="28"/>
          <w:szCs w:val="28"/>
        </w:rPr>
        <w:t>Приложением 12 к Проекту решения предлагается утвердить целевые направления расходования средств Дорожного фонда в 2024 году и плановом периоде 2025 и 2026 годов, представленные в следующей таблице.</w:t>
      </w:r>
    </w:p>
    <w:p w:rsidR="00CA243C" w:rsidRPr="00CA243C" w:rsidRDefault="00CA243C" w:rsidP="0087038D">
      <w:pPr>
        <w:widowControl w:val="0"/>
        <w:ind w:firstLine="709"/>
        <w:jc w:val="right"/>
        <w:rPr>
          <w:bCs/>
          <w:sz w:val="20"/>
          <w:szCs w:val="28"/>
        </w:rPr>
      </w:pPr>
      <w:r w:rsidRPr="00CA243C">
        <w:rPr>
          <w:bCs/>
          <w:sz w:val="20"/>
          <w:szCs w:val="28"/>
        </w:rPr>
        <w:t>(тыс. рублей)</w:t>
      </w:r>
    </w:p>
    <w:tbl>
      <w:tblPr>
        <w:tblW w:w="102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94"/>
        <w:gridCol w:w="1275"/>
        <w:gridCol w:w="1276"/>
        <w:gridCol w:w="1275"/>
      </w:tblGrid>
      <w:tr w:rsidR="00CA243C" w:rsidRPr="00CA243C" w:rsidTr="0087038D">
        <w:trPr>
          <w:trHeight w:val="82"/>
        </w:trPr>
        <w:tc>
          <w:tcPr>
            <w:tcW w:w="6394" w:type="dxa"/>
            <w:vMerge w:val="restart"/>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 xml:space="preserve">Наименование </w:t>
            </w:r>
          </w:p>
        </w:tc>
        <w:tc>
          <w:tcPr>
            <w:tcW w:w="1275" w:type="dxa"/>
            <w:vMerge w:val="restart"/>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2024 год</w:t>
            </w:r>
          </w:p>
        </w:tc>
        <w:tc>
          <w:tcPr>
            <w:tcW w:w="2551" w:type="dxa"/>
            <w:gridSpan w:val="2"/>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Плановый период</w:t>
            </w:r>
          </w:p>
        </w:tc>
      </w:tr>
      <w:tr w:rsidR="00CA243C" w:rsidRPr="00CA243C" w:rsidTr="0087038D">
        <w:trPr>
          <w:trHeight w:val="82"/>
        </w:trPr>
        <w:tc>
          <w:tcPr>
            <w:tcW w:w="0" w:type="auto"/>
            <w:vMerge/>
            <w:vAlign w:val="center"/>
            <w:hideMark/>
          </w:tcPr>
          <w:p w:rsidR="00CA243C" w:rsidRPr="00CA243C" w:rsidRDefault="00CA243C" w:rsidP="0087038D">
            <w:pPr>
              <w:widowControl w:val="0"/>
              <w:rPr>
                <w:rFonts w:eastAsia="Times New Roman"/>
                <w:b/>
                <w:bCs/>
                <w:color w:val="000000"/>
                <w:sz w:val="20"/>
                <w:szCs w:val="20"/>
                <w:lang w:eastAsia="en-US"/>
              </w:rPr>
            </w:pPr>
          </w:p>
        </w:tc>
        <w:tc>
          <w:tcPr>
            <w:tcW w:w="0" w:type="auto"/>
            <w:vMerge/>
            <w:vAlign w:val="center"/>
            <w:hideMark/>
          </w:tcPr>
          <w:p w:rsidR="00CA243C" w:rsidRPr="00CA243C" w:rsidRDefault="00CA243C" w:rsidP="0087038D">
            <w:pPr>
              <w:widowControl w:val="0"/>
              <w:rPr>
                <w:rFonts w:eastAsia="Times New Roman"/>
                <w:b/>
                <w:bCs/>
                <w:color w:val="000000"/>
                <w:sz w:val="20"/>
                <w:szCs w:val="20"/>
                <w:lang w:eastAsia="en-US"/>
              </w:rPr>
            </w:pPr>
          </w:p>
        </w:tc>
        <w:tc>
          <w:tcPr>
            <w:tcW w:w="1276" w:type="dxa"/>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2025 год</w:t>
            </w:r>
          </w:p>
        </w:tc>
        <w:tc>
          <w:tcPr>
            <w:tcW w:w="1275" w:type="dxa"/>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2026 год</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Проектирование, строительство, реконструкция автомобильных дорог общего пользования местного значения, проведение проектно-изыскательских работ, научно-исследовательских, опытно-конструкторских при осуществлении дорожной деятельности</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3 931 513,5</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2 584 165,9</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Капитальный ремонт и ремонт автомобильных дорог общего пользования местного значения (включая проектирование соответствующих работ и проведение необходимых государственных экспертиз)</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1 211 934,1</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1 189 247,9</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1 267 220,7</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proofErr w:type="gramStart"/>
            <w:r w:rsidRPr="00CA243C">
              <w:rPr>
                <w:rFonts w:eastAsia="Times New Roman"/>
                <w:color w:val="000000"/>
                <w:sz w:val="20"/>
                <w:szCs w:val="20"/>
                <w:lang w:eastAsia="en-US"/>
              </w:rPr>
              <w:t>Содержание автомобильных дорог общего пользования местного значения, инвентаризация и паспортизация автомобильных дорог, оформление права муниципальной собственности на автомобильные дороги и земельные участки, на которых они расположены,  обеспечение мероприятий по безопасности дорожного движения, содержание муниципальных учреждений, осуществляющих дорожную деятельность в отношении автомобильных дорог общего пользования  местного значения, приобретение специализированной техники, необходимой для проведения работ по содержанию автомобильных дорог общего пользования местного</w:t>
            </w:r>
            <w:proofErr w:type="gramEnd"/>
            <w:r w:rsidRPr="00CA243C">
              <w:rPr>
                <w:rFonts w:eastAsia="Times New Roman"/>
                <w:color w:val="000000"/>
                <w:sz w:val="20"/>
                <w:szCs w:val="20"/>
                <w:lang w:eastAsia="en-US"/>
              </w:rPr>
              <w:t xml:space="preserve"> значения</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717 228,2</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760 451,1</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793 748,6</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Капитальный ремонт и ремонт дворовых территорий многоквартирных домов, проездов к дворовым территориям многоквартирных домов, благоустройство дворовых территорий многоквартирных домов в части ремонта асфальтобетонного покрытия проезжей части, внутриквартальных проездов, автомобильных стоянок, устройство, асфальтирование и ремонт пешеходных тротуаров</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45 484,6</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CA243C">
        <w:trPr>
          <w:trHeight w:val="65"/>
        </w:trPr>
        <w:tc>
          <w:tcPr>
            <w:tcW w:w="6394" w:type="dxa"/>
            <w:shd w:val="clear" w:color="auto" w:fill="DBE5F1"/>
            <w:noWrap/>
            <w:vAlign w:val="center"/>
            <w:hideMark/>
          </w:tcPr>
          <w:p w:rsidR="00CA243C" w:rsidRPr="00CA243C" w:rsidRDefault="00CA243C" w:rsidP="0087038D">
            <w:pPr>
              <w:widowControl w:val="0"/>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275" w:type="dxa"/>
            <w:shd w:val="clear" w:color="auto" w:fill="DBE5F1"/>
            <w:noWrap/>
            <w:vAlign w:val="center"/>
            <w:hideMark/>
          </w:tcPr>
          <w:p w:rsidR="00CA243C" w:rsidRPr="00CA243C" w:rsidRDefault="00CA243C" w:rsidP="0087038D">
            <w:pPr>
              <w:widowControl w:val="0"/>
              <w:jc w:val="right"/>
              <w:rPr>
                <w:rFonts w:eastAsia="Times New Roman"/>
                <w:b/>
                <w:bCs/>
                <w:color w:val="000000"/>
                <w:sz w:val="20"/>
                <w:szCs w:val="20"/>
                <w:lang w:eastAsia="en-US"/>
              </w:rPr>
            </w:pPr>
            <w:r w:rsidRPr="00CA243C">
              <w:rPr>
                <w:rFonts w:eastAsia="Times New Roman"/>
                <w:b/>
                <w:bCs/>
                <w:color w:val="000000"/>
                <w:sz w:val="20"/>
                <w:szCs w:val="20"/>
                <w:lang w:eastAsia="en-US"/>
              </w:rPr>
              <w:t>5 906 160,4</w:t>
            </w:r>
          </w:p>
        </w:tc>
        <w:tc>
          <w:tcPr>
            <w:tcW w:w="1276" w:type="dxa"/>
            <w:shd w:val="clear" w:color="auto" w:fill="DBE5F1"/>
            <w:noWrap/>
            <w:vAlign w:val="center"/>
            <w:hideMark/>
          </w:tcPr>
          <w:p w:rsidR="00CA243C" w:rsidRPr="00CA243C" w:rsidRDefault="00CA243C" w:rsidP="0087038D">
            <w:pPr>
              <w:widowControl w:val="0"/>
              <w:jc w:val="right"/>
              <w:rPr>
                <w:rFonts w:eastAsia="Times New Roman"/>
                <w:b/>
                <w:bCs/>
                <w:color w:val="000000"/>
                <w:sz w:val="20"/>
                <w:szCs w:val="20"/>
                <w:lang w:eastAsia="en-US"/>
              </w:rPr>
            </w:pPr>
            <w:r w:rsidRPr="00CA243C">
              <w:rPr>
                <w:rFonts w:eastAsia="Times New Roman"/>
                <w:b/>
                <w:bCs/>
                <w:color w:val="000000"/>
                <w:sz w:val="20"/>
                <w:szCs w:val="20"/>
                <w:lang w:eastAsia="en-US"/>
              </w:rPr>
              <w:t>4 533 864,9</w:t>
            </w:r>
          </w:p>
        </w:tc>
        <w:tc>
          <w:tcPr>
            <w:tcW w:w="1275" w:type="dxa"/>
            <w:shd w:val="clear" w:color="auto" w:fill="DBE5F1"/>
            <w:noWrap/>
            <w:vAlign w:val="center"/>
            <w:hideMark/>
          </w:tcPr>
          <w:p w:rsidR="00CA243C" w:rsidRPr="00CA243C" w:rsidRDefault="00CA243C" w:rsidP="0087038D">
            <w:pPr>
              <w:widowControl w:val="0"/>
              <w:jc w:val="right"/>
              <w:rPr>
                <w:rFonts w:eastAsia="Times New Roman"/>
                <w:b/>
                <w:bCs/>
                <w:color w:val="000000"/>
                <w:sz w:val="20"/>
                <w:szCs w:val="20"/>
                <w:lang w:eastAsia="en-US"/>
              </w:rPr>
            </w:pPr>
            <w:r w:rsidRPr="00CA243C">
              <w:rPr>
                <w:rFonts w:eastAsia="Times New Roman"/>
                <w:b/>
                <w:bCs/>
                <w:color w:val="000000"/>
                <w:sz w:val="20"/>
                <w:szCs w:val="20"/>
                <w:lang w:eastAsia="en-US"/>
              </w:rPr>
              <w:t>2 060 969,3</w:t>
            </w:r>
          </w:p>
        </w:tc>
      </w:tr>
    </w:tbl>
    <w:p w:rsidR="00CA243C" w:rsidRPr="00CA243C" w:rsidRDefault="00CA243C" w:rsidP="0087038D">
      <w:pPr>
        <w:widowControl w:val="0"/>
        <w:ind w:firstLine="709"/>
        <w:jc w:val="both"/>
        <w:rPr>
          <w:bCs/>
          <w:sz w:val="16"/>
          <w:szCs w:val="28"/>
        </w:rPr>
      </w:pPr>
    </w:p>
    <w:p w:rsidR="00CA243C" w:rsidRPr="00CA243C" w:rsidRDefault="00CA243C" w:rsidP="0087038D">
      <w:pPr>
        <w:widowControl w:val="0"/>
        <w:ind w:firstLine="709"/>
        <w:jc w:val="both"/>
        <w:rPr>
          <w:sz w:val="28"/>
          <w:szCs w:val="28"/>
        </w:rPr>
      </w:pPr>
      <w:r w:rsidRPr="00CA243C">
        <w:rPr>
          <w:sz w:val="28"/>
          <w:szCs w:val="28"/>
        </w:rPr>
        <w:t>Дорожный фонд по расходам на 2024 год и плановый период 2025 и 2026 годов сформирован на основе четырех муниципальных программ.</w:t>
      </w:r>
    </w:p>
    <w:p w:rsidR="00CA243C" w:rsidRPr="00CA243C" w:rsidRDefault="00CA243C" w:rsidP="0087038D">
      <w:pPr>
        <w:widowControl w:val="0"/>
        <w:ind w:firstLine="709"/>
        <w:jc w:val="both"/>
        <w:rPr>
          <w:sz w:val="28"/>
          <w:szCs w:val="28"/>
        </w:rPr>
      </w:pPr>
      <w:r w:rsidRPr="00CA243C">
        <w:rPr>
          <w:sz w:val="28"/>
          <w:szCs w:val="28"/>
        </w:rPr>
        <w:t>Формирование ассигнований Дорожного фонда 2024-2026 годы в разрезе муниципальных программ, структурных элементов и мероприятий муниципальных программ представлено в следующей таблице.</w:t>
      </w:r>
    </w:p>
    <w:p w:rsidR="00CA243C" w:rsidRPr="00CA243C" w:rsidRDefault="00CA243C" w:rsidP="0087038D">
      <w:pPr>
        <w:widowControl w:val="0"/>
        <w:ind w:firstLine="709"/>
        <w:jc w:val="right"/>
        <w:rPr>
          <w:sz w:val="20"/>
          <w:szCs w:val="28"/>
        </w:rPr>
      </w:pPr>
      <w:r w:rsidRPr="00CA243C">
        <w:rPr>
          <w:sz w:val="20"/>
          <w:szCs w:val="28"/>
        </w:rPr>
        <w:t>(тыс.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1"/>
        <w:gridCol w:w="1134"/>
        <w:gridCol w:w="1134"/>
        <w:gridCol w:w="993"/>
      </w:tblGrid>
      <w:tr w:rsidR="00CA243C" w:rsidRPr="00CA243C" w:rsidTr="0087038D">
        <w:trPr>
          <w:trHeight w:val="82"/>
        </w:trPr>
        <w:tc>
          <w:tcPr>
            <w:tcW w:w="6961" w:type="dxa"/>
            <w:vMerge w:val="restart"/>
            <w:shd w:val="clear" w:color="auto" w:fill="DBE5F1"/>
            <w:noWrap/>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Наименование</w:t>
            </w:r>
          </w:p>
        </w:tc>
        <w:tc>
          <w:tcPr>
            <w:tcW w:w="1134" w:type="dxa"/>
            <w:vMerge w:val="restart"/>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2023 год</w:t>
            </w:r>
          </w:p>
        </w:tc>
        <w:tc>
          <w:tcPr>
            <w:tcW w:w="2127" w:type="dxa"/>
            <w:gridSpan w:val="2"/>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Плановый период</w:t>
            </w:r>
          </w:p>
        </w:tc>
      </w:tr>
      <w:tr w:rsidR="00CA243C" w:rsidRPr="00CA243C" w:rsidTr="0087038D">
        <w:trPr>
          <w:trHeight w:val="82"/>
        </w:trPr>
        <w:tc>
          <w:tcPr>
            <w:tcW w:w="0" w:type="auto"/>
            <w:vMerge/>
            <w:vAlign w:val="center"/>
            <w:hideMark/>
          </w:tcPr>
          <w:p w:rsidR="00CA243C" w:rsidRPr="00CA243C" w:rsidRDefault="00CA243C" w:rsidP="0087038D">
            <w:pPr>
              <w:widowControl w:val="0"/>
              <w:rPr>
                <w:rFonts w:eastAsia="Times New Roman"/>
                <w:b/>
                <w:bCs/>
                <w:color w:val="000000"/>
                <w:sz w:val="16"/>
                <w:szCs w:val="16"/>
                <w:lang w:eastAsia="en-US"/>
              </w:rPr>
            </w:pPr>
          </w:p>
        </w:tc>
        <w:tc>
          <w:tcPr>
            <w:tcW w:w="0" w:type="auto"/>
            <w:vMerge/>
            <w:vAlign w:val="center"/>
            <w:hideMark/>
          </w:tcPr>
          <w:p w:rsidR="00CA243C" w:rsidRPr="00CA243C" w:rsidRDefault="00CA243C" w:rsidP="0087038D">
            <w:pPr>
              <w:widowControl w:val="0"/>
              <w:rPr>
                <w:rFonts w:eastAsia="Times New Roman"/>
                <w:b/>
                <w:bCs/>
                <w:color w:val="000000"/>
                <w:sz w:val="16"/>
                <w:szCs w:val="16"/>
                <w:lang w:eastAsia="en-US"/>
              </w:rPr>
            </w:pPr>
          </w:p>
        </w:tc>
        <w:tc>
          <w:tcPr>
            <w:tcW w:w="1134" w:type="dxa"/>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2024 год</w:t>
            </w:r>
          </w:p>
        </w:tc>
        <w:tc>
          <w:tcPr>
            <w:tcW w:w="993" w:type="dxa"/>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2025 год</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jc w:val="both"/>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«Строительство и дорожное хозяйство в городе Оренбурге»</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5 242 869,4</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3 883 319,9</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1 380 122,3</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Региональный проект «Жилье»</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2 575 184,3</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459 183,8</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proofErr w:type="gramStart"/>
            <w:r w:rsidRPr="00CA243C">
              <w:rPr>
                <w:rFonts w:eastAsia="Times New Roman"/>
                <w:color w:val="000000"/>
                <w:sz w:val="16"/>
                <w:szCs w:val="16"/>
                <w:lang w:eastAsia="en-US"/>
              </w:rPr>
              <w:t>Стимулирование жилищного строительства (Магистраль районного значения, соединяющая ул. Степана Разина и Загородное шоссе, (Дублер ул. Чкалова) в г. Оренбурге. 3 этап</w:t>
            </w:r>
            <w:proofErr w:type="gramEnd"/>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748 980,4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1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136 486,0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proofErr w:type="gramStart"/>
            <w:r w:rsidRPr="00CA243C">
              <w:rPr>
                <w:rFonts w:eastAsia="Times New Roman"/>
                <w:color w:val="000000"/>
                <w:sz w:val="16"/>
                <w:szCs w:val="16"/>
                <w:lang w:eastAsia="en-US"/>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CA243C">
              <w:rPr>
                <w:rFonts w:eastAsia="Times New Roman"/>
                <w:color w:val="000000"/>
                <w:sz w:val="16"/>
                <w:szCs w:val="16"/>
                <w:lang w:eastAsia="en-US"/>
              </w:rPr>
              <w:t xml:space="preserve"> Победы в г. Оренбурге. Участок, соединяющий ул. Терешковой и пр. </w:t>
            </w:r>
            <w:proofErr w:type="gramStart"/>
            <w:r w:rsidRPr="00CA243C">
              <w:rPr>
                <w:rFonts w:eastAsia="Times New Roman"/>
                <w:color w:val="000000"/>
                <w:sz w:val="16"/>
                <w:szCs w:val="16"/>
                <w:lang w:eastAsia="en-US"/>
              </w:rPr>
              <w:t>Победы в г. Оренбурге. 1 пусковой комплекс)</w:t>
            </w:r>
            <w:proofErr w:type="gramEnd"/>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123 184,4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lastRenderedPageBreak/>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2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1 016 986,4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3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222 718,4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proofErr w:type="gramStart"/>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w:t>
            </w:r>
            <w:proofErr w:type="gramEnd"/>
            <w:r w:rsidRPr="00CA243C">
              <w:rPr>
                <w:rFonts w:eastAsia="Times New Roman"/>
                <w:color w:val="000000"/>
                <w:sz w:val="16"/>
                <w:szCs w:val="16"/>
                <w:lang w:eastAsia="en-US"/>
              </w:rPr>
              <w:t xml:space="preserve"> (Дублер ул. Чкалова) в г. Оренбурге. </w:t>
            </w:r>
            <w:proofErr w:type="gramStart"/>
            <w:r w:rsidRPr="00CA243C">
              <w:rPr>
                <w:rFonts w:eastAsia="Times New Roman"/>
                <w:color w:val="000000"/>
                <w:sz w:val="16"/>
                <w:szCs w:val="16"/>
                <w:lang w:eastAsia="en-US"/>
              </w:rPr>
              <w:t>Этап 1.1)</w:t>
            </w:r>
            <w:proofErr w:type="gramEnd"/>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204 081,6</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153 061,3</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1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120 748,4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proofErr w:type="gramStart"/>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w:t>
            </w:r>
            <w:proofErr w:type="gramEnd"/>
            <w:r w:rsidRPr="00CA243C">
              <w:rPr>
                <w:rFonts w:eastAsia="Times New Roman"/>
                <w:color w:val="000000"/>
                <w:sz w:val="16"/>
                <w:szCs w:val="16"/>
                <w:lang w:eastAsia="en-US"/>
              </w:rPr>
              <w:t xml:space="preserve"> (Дублер ул. Чкалова) в г. Оренбурге. </w:t>
            </w:r>
            <w:proofErr w:type="gramStart"/>
            <w:r w:rsidRPr="00CA243C">
              <w:rPr>
                <w:rFonts w:eastAsia="Times New Roman"/>
                <w:color w:val="000000"/>
                <w:sz w:val="16"/>
                <w:szCs w:val="16"/>
                <w:lang w:eastAsia="en-US"/>
              </w:rPr>
              <w:t>Этап 1.2)</w:t>
            </w:r>
            <w:proofErr w:type="gramEnd"/>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1 998,7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306 122,5</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Региональный проект «Региональная и местная дорожная сеть (Оренбургская область)»</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1 082 950,1</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1 082 950,1</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1 082 950,1</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Капитальный ремонт и ремонт автомобильных дорог общего пользования местного значения</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52 646,1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52 646,1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52 646,1</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Приведение в нормативное состояние автомобильных дорог городских агломераций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1 030 304,0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1 030 304,0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1 030 304,0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"Осуществление дорожной деятельности"</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1 584 735,0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2 341 186,1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297 172,2</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Магистраль районного значения, соединяющая ул. Степана Разина и Загородное шоссе (Дублер ул. Чкалова)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300 000,0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24 248,1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25 244,8</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26 228,3</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Содержание автомобильных дорог общего пользования местного значения и объектов инженерной инфраструктуры на них</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75 173,7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84 661,3</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86 673,3</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Капитальный ремонт и ремонт автомобильных дорог общего пользования местного значения</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126 798,0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106 297,8</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184 270,6</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w:t>
            </w:r>
            <w:proofErr w:type="spellStart"/>
            <w:r w:rsidRPr="00CA243C">
              <w:rPr>
                <w:rFonts w:eastAsia="Times New Roman"/>
                <w:color w:val="000000"/>
                <w:sz w:val="16"/>
                <w:szCs w:val="16"/>
                <w:lang w:eastAsia="en-US"/>
              </w:rPr>
              <w:t>Гаранькина</w:t>
            </w:r>
            <w:proofErr w:type="spellEnd"/>
            <w:r w:rsidRPr="00CA243C">
              <w:rPr>
                <w:rFonts w:eastAsia="Times New Roman"/>
                <w:color w:val="000000"/>
                <w:sz w:val="16"/>
                <w:szCs w:val="16"/>
                <w:lang w:eastAsia="en-US"/>
              </w:rPr>
              <w:t xml:space="preserve"> и Загородного шоссе в г. Оренбурге)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849 142,8</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1 273 714,2</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43 688,2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101 939,1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Создание объектов транспортной инфраструктуры в целях реализации инфраструктурных проектов (строительство автомобильной дороги ул. </w:t>
            </w:r>
            <w:proofErr w:type="gramStart"/>
            <w:r w:rsidRPr="00CA243C">
              <w:rPr>
                <w:rFonts w:eastAsia="Times New Roman"/>
                <w:color w:val="000000"/>
                <w:sz w:val="16"/>
                <w:szCs w:val="16"/>
                <w:lang w:eastAsia="en-US"/>
              </w:rPr>
              <w:t>Тихая</w:t>
            </w:r>
            <w:proofErr w:type="gramEnd"/>
            <w:r w:rsidRPr="00CA243C">
              <w:rPr>
                <w:rFonts w:eastAsia="Times New Roman"/>
                <w:color w:val="000000"/>
                <w:sz w:val="16"/>
                <w:szCs w:val="16"/>
                <w:lang w:eastAsia="en-US"/>
              </w:rPr>
              <w:t xml:space="preserve"> (2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162 441,7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747 203,7</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Замена остановочных пунктов на территории Дубков</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286,0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Ремонт участка асфальтобетонного покрытия по ул. </w:t>
            </w:r>
            <w:proofErr w:type="spellStart"/>
            <w:r w:rsidRPr="00CA243C">
              <w:rPr>
                <w:rFonts w:eastAsia="Times New Roman"/>
                <w:color w:val="000000"/>
                <w:sz w:val="16"/>
                <w:szCs w:val="16"/>
                <w:lang w:eastAsia="en-US"/>
              </w:rPr>
              <w:t>Приасфальтовой</w:t>
            </w:r>
            <w:proofErr w:type="spellEnd"/>
            <w:r w:rsidRPr="00CA243C">
              <w:rPr>
                <w:rFonts w:eastAsia="Times New Roman"/>
                <w:color w:val="000000"/>
                <w:sz w:val="16"/>
                <w:szCs w:val="16"/>
                <w:lang w:eastAsia="en-US"/>
              </w:rPr>
              <w:t xml:space="preserve">  в Дубках</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1 900,0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w:t>
            </w:r>
            <w:proofErr w:type="spellStart"/>
            <w:r w:rsidRPr="00CA243C">
              <w:rPr>
                <w:rFonts w:eastAsia="Times New Roman"/>
                <w:color w:val="000000"/>
                <w:sz w:val="16"/>
                <w:szCs w:val="16"/>
                <w:lang w:eastAsia="en-US"/>
              </w:rPr>
              <w:t>Гаранькина</w:t>
            </w:r>
            <w:proofErr w:type="spellEnd"/>
            <w:r w:rsidRPr="00CA243C">
              <w:rPr>
                <w:rFonts w:eastAsia="Times New Roman"/>
                <w:color w:val="000000"/>
                <w:sz w:val="16"/>
                <w:szCs w:val="16"/>
                <w:lang w:eastAsia="en-US"/>
              </w:rPr>
              <w:t xml:space="preserve"> и Загородного шоссе в г. Оренбурге)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850,1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1 275,1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софинансирование)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43,8</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102,1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Создание объектов транспортной инфраструктуры в целях реализации инфраструктурных проектов (строительство автомобильной дороги ул. </w:t>
            </w:r>
            <w:proofErr w:type="gramStart"/>
            <w:r w:rsidRPr="00CA243C">
              <w:rPr>
                <w:rFonts w:eastAsia="Times New Roman"/>
                <w:color w:val="000000"/>
                <w:sz w:val="16"/>
                <w:szCs w:val="16"/>
                <w:lang w:eastAsia="en-US"/>
              </w:rPr>
              <w:t>Тихая</w:t>
            </w:r>
            <w:proofErr w:type="gramEnd"/>
            <w:r w:rsidRPr="00CA243C">
              <w:rPr>
                <w:rFonts w:eastAsia="Times New Roman"/>
                <w:color w:val="000000"/>
                <w:sz w:val="16"/>
                <w:szCs w:val="16"/>
                <w:lang w:eastAsia="en-US"/>
              </w:rPr>
              <w:t xml:space="preserve"> (2 этап), софинансирование)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162,6</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748,0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45 484,6</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"Мероприятия, направленные на благоустройство городских территорий"</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45 484,6</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Ремонт дорожного покрытия многоквартирного дома по адресу: ул. </w:t>
            </w:r>
            <w:proofErr w:type="spellStart"/>
            <w:r w:rsidRPr="00CA243C">
              <w:rPr>
                <w:rFonts w:eastAsia="Times New Roman"/>
                <w:color w:val="000000"/>
                <w:sz w:val="16"/>
                <w:szCs w:val="16"/>
                <w:lang w:eastAsia="en-US"/>
              </w:rPr>
              <w:t>Родимцева</w:t>
            </w:r>
            <w:proofErr w:type="spellEnd"/>
            <w:r w:rsidRPr="00CA243C">
              <w:rPr>
                <w:rFonts w:eastAsia="Times New Roman"/>
                <w:color w:val="000000"/>
                <w:sz w:val="16"/>
                <w:szCs w:val="16"/>
                <w:lang w:eastAsia="en-US"/>
              </w:rPr>
              <w:t>, 10/2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Благоустройство дворовой территории (устройство асфальтового покрытия) по адресу: пер. </w:t>
            </w:r>
            <w:proofErr w:type="gramStart"/>
            <w:r w:rsidRPr="00CA243C">
              <w:rPr>
                <w:rFonts w:eastAsia="Times New Roman"/>
                <w:color w:val="000000"/>
                <w:sz w:val="16"/>
                <w:szCs w:val="16"/>
                <w:lang w:eastAsia="en-US"/>
              </w:rPr>
              <w:t>Телевизионный</w:t>
            </w:r>
            <w:proofErr w:type="gramEnd"/>
            <w:r w:rsidRPr="00CA243C">
              <w:rPr>
                <w:rFonts w:eastAsia="Times New Roman"/>
                <w:color w:val="000000"/>
                <w:sz w:val="16"/>
                <w:szCs w:val="16"/>
                <w:lang w:eastAsia="en-US"/>
              </w:rPr>
              <w:t>, 1А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по адресу: ул. Потехина, 28/1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549,1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по адресу: ул. Чкалова, 27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придомовой территории (ремонт проезда, тротуара, парковочных мест) по адресу: ул. Конституции СССР, 5/1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1 300,0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Благоустройство территории многоквартирного дома (ремонт асфальтобетонного покрытия тротуаров, входных групп и дворовой территории МКД) по адресу: ул. </w:t>
            </w:r>
            <w:proofErr w:type="gramStart"/>
            <w:r w:rsidRPr="00CA243C">
              <w:rPr>
                <w:rFonts w:eastAsia="Times New Roman"/>
                <w:color w:val="000000"/>
                <w:sz w:val="16"/>
                <w:szCs w:val="16"/>
                <w:lang w:eastAsia="en-US"/>
              </w:rPr>
              <w:t>Краснознаменная</w:t>
            </w:r>
            <w:proofErr w:type="gramEnd"/>
            <w:r w:rsidRPr="00CA243C">
              <w:rPr>
                <w:rFonts w:eastAsia="Times New Roman"/>
                <w:color w:val="000000"/>
                <w:sz w:val="16"/>
                <w:szCs w:val="16"/>
                <w:lang w:eastAsia="en-US"/>
              </w:rPr>
              <w:t>, 50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792,7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Благоустройство территории многоквартирного дома (устройство автомобильной парковки и тротуара, монтаж </w:t>
            </w:r>
            <w:proofErr w:type="spellStart"/>
            <w:r w:rsidRPr="00CA243C">
              <w:rPr>
                <w:rFonts w:eastAsia="Times New Roman"/>
                <w:color w:val="000000"/>
                <w:sz w:val="16"/>
                <w:szCs w:val="16"/>
                <w:lang w:eastAsia="en-US"/>
              </w:rPr>
              <w:t>леерного</w:t>
            </w:r>
            <w:proofErr w:type="spellEnd"/>
            <w:r w:rsidRPr="00CA243C">
              <w:rPr>
                <w:rFonts w:eastAsia="Times New Roman"/>
                <w:color w:val="000000"/>
                <w:sz w:val="16"/>
                <w:szCs w:val="16"/>
                <w:lang w:eastAsia="en-US"/>
              </w:rPr>
              <w:t xml:space="preserve"> ограждения) по адресу: </w:t>
            </w:r>
            <w:proofErr w:type="spellStart"/>
            <w:r w:rsidRPr="00CA243C">
              <w:rPr>
                <w:rFonts w:eastAsia="Times New Roman"/>
                <w:color w:val="000000"/>
                <w:sz w:val="16"/>
                <w:szCs w:val="16"/>
                <w:lang w:eastAsia="en-US"/>
              </w:rPr>
              <w:t>пр-кт</w:t>
            </w:r>
            <w:proofErr w:type="spellEnd"/>
            <w:r w:rsidRPr="00CA243C">
              <w:rPr>
                <w:rFonts w:eastAsia="Times New Roman"/>
                <w:color w:val="000000"/>
                <w:sz w:val="16"/>
                <w:szCs w:val="16"/>
                <w:lang w:eastAsia="en-US"/>
              </w:rPr>
              <w:t xml:space="preserve"> Гагарина, 29</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Благоустройство сквера у МКД № 27/6 Литер АА1А2А3А4 по </w:t>
            </w:r>
            <w:proofErr w:type="spellStart"/>
            <w:r w:rsidRPr="00CA243C">
              <w:rPr>
                <w:rFonts w:eastAsia="Times New Roman"/>
                <w:color w:val="000000"/>
                <w:sz w:val="16"/>
                <w:szCs w:val="16"/>
                <w:lang w:eastAsia="en-US"/>
              </w:rPr>
              <w:t>пр-кт</w:t>
            </w:r>
            <w:proofErr w:type="spellEnd"/>
            <w:r w:rsidRPr="00CA243C">
              <w:rPr>
                <w:rFonts w:eastAsia="Times New Roman"/>
                <w:color w:val="000000"/>
                <w:sz w:val="16"/>
                <w:szCs w:val="16"/>
                <w:lang w:eastAsia="en-US"/>
              </w:rPr>
              <w:t xml:space="preserve"> Гагарина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1 250,0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Благоустройство территории многоквартирного дома  (ремонт асфальтобетонного покрытия тротуара, придомовой дороги автомобильной и парковки) по адресу: </w:t>
            </w:r>
            <w:proofErr w:type="spellStart"/>
            <w:r w:rsidRPr="00CA243C">
              <w:rPr>
                <w:rFonts w:eastAsia="Times New Roman"/>
                <w:color w:val="000000"/>
                <w:sz w:val="16"/>
                <w:szCs w:val="16"/>
                <w:lang w:eastAsia="en-US"/>
              </w:rPr>
              <w:t>пр-кт</w:t>
            </w:r>
            <w:proofErr w:type="spellEnd"/>
            <w:r w:rsidRPr="00CA243C">
              <w:rPr>
                <w:rFonts w:eastAsia="Times New Roman"/>
                <w:color w:val="000000"/>
                <w:sz w:val="16"/>
                <w:szCs w:val="16"/>
                <w:lang w:eastAsia="en-US"/>
              </w:rPr>
              <w:t xml:space="preserve"> Гагарина, 51/2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750,0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 xml:space="preserve">Благоустройство территории многоквартирного дома по адресу: ул. </w:t>
            </w:r>
            <w:proofErr w:type="spellStart"/>
            <w:r w:rsidRPr="00CA243C">
              <w:rPr>
                <w:rFonts w:eastAsia="Times New Roman"/>
                <w:color w:val="000000"/>
                <w:sz w:val="16"/>
                <w:szCs w:val="16"/>
                <w:lang w:eastAsia="en-US"/>
              </w:rPr>
              <w:t>Салмышская</w:t>
            </w:r>
            <w:proofErr w:type="spellEnd"/>
            <w:r w:rsidRPr="00CA243C">
              <w:rPr>
                <w:rFonts w:eastAsia="Times New Roman"/>
                <w:color w:val="000000"/>
                <w:sz w:val="16"/>
                <w:szCs w:val="16"/>
                <w:lang w:eastAsia="en-US"/>
              </w:rPr>
              <w:t>, 39</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847,0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Осуществление мероприятий по благоустройству городских территорий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35 995,8</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«Комплексное благоустройство и повышение качества жизни населения на территории Северного округа города Оренбурга»</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286 957,3</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301 489,7</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315 475,3</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«Благоустройство, озеленение и содержание территории»</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7 683,7</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7 221,0</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7 574,8</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lastRenderedPageBreak/>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7 683,7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7 221,0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7 574,8</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279 273,6</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294 268,7</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307 900,5</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279 273,6</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294 268,7</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307 900,5</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«Комплексное благоустройство территории Южного округа города Оренбурга»</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330 849,1</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349 055,3</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365 371,7</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«Благоустройство, озеленение и содержание территории»</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7 186,7</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7 293,8</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7 406,2</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7 186,7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7 293,8</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7 406,2</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323 662,4</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341 761,5</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357 965,5</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323 662,4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341 761,5</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357 965,5</w:t>
            </w:r>
          </w:p>
        </w:tc>
      </w:tr>
      <w:tr w:rsidR="00CA243C" w:rsidRPr="00CA243C" w:rsidTr="008C41F9">
        <w:trPr>
          <w:trHeight w:val="20"/>
        </w:trPr>
        <w:tc>
          <w:tcPr>
            <w:tcW w:w="6961" w:type="dxa"/>
            <w:shd w:val="clear" w:color="auto" w:fill="DBE5F1"/>
            <w:vAlign w:val="center"/>
            <w:hideMark/>
          </w:tcPr>
          <w:p w:rsidR="00CA243C" w:rsidRPr="00CA243C" w:rsidRDefault="00CA243C" w:rsidP="0087038D">
            <w:pPr>
              <w:widowControl w:val="0"/>
              <w:spacing w:line="276" w:lineRule="auto"/>
              <w:jc w:val="both"/>
              <w:rPr>
                <w:rFonts w:eastAsia="Times New Roman"/>
                <w:b/>
                <w:bCs/>
                <w:color w:val="000000"/>
                <w:sz w:val="16"/>
                <w:szCs w:val="16"/>
                <w:lang w:eastAsia="en-US"/>
              </w:rPr>
            </w:pPr>
            <w:r w:rsidRPr="00CA243C">
              <w:rPr>
                <w:rFonts w:eastAsia="Times New Roman"/>
                <w:b/>
                <w:bCs/>
                <w:color w:val="000000"/>
                <w:sz w:val="16"/>
                <w:szCs w:val="16"/>
                <w:lang w:eastAsia="en-US"/>
              </w:rPr>
              <w:t>Всего:</w:t>
            </w:r>
          </w:p>
        </w:tc>
        <w:tc>
          <w:tcPr>
            <w:tcW w:w="1134" w:type="dxa"/>
            <w:shd w:val="clear" w:color="auto" w:fill="DCE6F1"/>
            <w:noWrap/>
            <w:vAlign w:val="center"/>
            <w:hideMark/>
          </w:tcPr>
          <w:p w:rsidR="00CA243C" w:rsidRPr="00CA243C" w:rsidRDefault="00CA243C" w:rsidP="0087038D">
            <w:pPr>
              <w:widowControl w:val="0"/>
              <w:spacing w:line="276" w:lineRule="auto"/>
              <w:jc w:val="right"/>
              <w:rPr>
                <w:rFonts w:eastAsia="Times New Roman"/>
                <w:b/>
                <w:bCs/>
                <w:color w:val="000000"/>
                <w:sz w:val="16"/>
                <w:szCs w:val="16"/>
                <w:lang w:eastAsia="en-US"/>
              </w:rPr>
            </w:pPr>
            <w:r w:rsidRPr="00CA243C">
              <w:rPr>
                <w:rFonts w:eastAsia="Times New Roman"/>
                <w:b/>
                <w:bCs/>
                <w:color w:val="000000"/>
                <w:sz w:val="16"/>
                <w:szCs w:val="16"/>
                <w:lang w:eastAsia="en-US"/>
              </w:rPr>
              <w:t>5 906 160,4</w:t>
            </w:r>
          </w:p>
        </w:tc>
        <w:tc>
          <w:tcPr>
            <w:tcW w:w="1134" w:type="dxa"/>
            <w:shd w:val="clear" w:color="auto" w:fill="DCE6F1"/>
            <w:noWrap/>
            <w:vAlign w:val="center"/>
            <w:hideMark/>
          </w:tcPr>
          <w:p w:rsidR="00CA243C" w:rsidRPr="00CA243C" w:rsidRDefault="00CA243C" w:rsidP="0087038D">
            <w:pPr>
              <w:widowControl w:val="0"/>
              <w:spacing w:line="276" w:lineRule="auto"/>
              <w:jc w:val="right"/>
              <w:rPr>
                <w:rFonts w:eastAsia="Times New Roman"/>
                <w:b/>
                <w:bCs/>
                <w:color w:val="000000"/>
                <w:sz w:val="16"/>
                <w:szCs w:val="16"/>
                <w:lang w:eastAsia="en-US"/>
              </w:rPr>
            </w:pPr>
            <w:r w:rsidRPr="00CA243C">
              <w:rPr>
                <w:rFonts w:eastAsia="Times New Roman"/>
                <w:b/>
                <w:bCs/>
                <w:color w:val="000000"/>
                <w:sz w:val="16"/>
                <w:szCs w:val="16"/>
                <w:lang w:eastAsia="en-US"/>
              </w:rPr>
              <w:t>4 533 864,9</w:t>
            </w:r>
          </w:p>
        </w:tc>
        <w:tc>
          <w:tcPr>
            <w:tcW w:w="993" w:type="dxa"/>
            <w:shd w:val="clear" w:color="auto" w:fill="DCE6F1"/>
            <w:noWrap/>
            <w:vAlign w:val="center"/>
            <w:hideMark/>
          </w:tcPr>
          <w:p w:rsidR="00CA243C" w:rsidRPr="00CA243C" w:rsidRDefault="00CA243C" w:rsidP="0087038D">
            <w:pPr>
              <w:widowControl w:val="0"/>
              <w:spacing w:line="276" w:lineRule="auto"/>
              <w:jc w:val="right"/>
              <w:rPr>
                <w:rFonts w:eastAsia="Times New Roman"/>
                <w:b/>
                <w:bCs/>
                <w:color w:val="000000"/>
                <w:sz w:val="16"/>
                <w:szCs w:val="16"/>
                <w:lang w:eastAsia="en-US"/>
              </w:rPr>
            </w:pPr>
            <w:r w:rsidRPr="00CA243C">
              <w:rPr>
                <w:rFonts w:eastAsia="Times New Roman"/>
                <w:b/>
                <w:bCs/>
                <w:color w:val="000000"/>
                <w:sz w:val="16"/>
                <w:szCs w:val="16"/>
                <w:lang w:eastAsia="en-US"/>
              </w:rPr>
              <w:t>2 060 969,3</w:t>
            </w:r>
          </w:p>
        </w:tc>
      </w:tr>
    </w:tbl>
    <w:p w:rsidR="00CA243C" w:rsidRPr="00CA243C" w:rsidRDefault="00CA243C" w:rsidP="0087038D">
      <w:pPr>
        <w:widowControl w:val="0"/>
        <w:ind w:firstLine="709"/>
        <w:jc w:val="right"/>
        <w:rPr>
          <w:sz w:val="16"/>
          <w:szCs w:val="28"/>
        </w:rPr>
      </w:pPr>
    </w:p>
    <w:p w:rsidR="00CA243C" w:rsidRPr="00CA243C" w:rsidRDefault="00CA243C" w:rsidP="0087038D">
      <w:pPr>
        <w:widowControl w:val="0"/>
        <w:numPr>
          <w:ilvl w:val="0"/>
          <w:numId w:val="65"/>
        </w:numPr>
        <w:tabs>
          <w:tab w:val="left" w:pos="1134"/>
        </w:tabs>
        <w:ind w:left="0" w:firstLine="709"/>
        <w:contextualSpacing/>
        <w:jc w:val="both"/>
        <w:rPr>
          <w:rFonts w:eastAsia="Times New Roman"/>
          <w:bCs/>
          <w:sz w:val="28"/>
          <w:szCs w:val="28"/>
        </w:rPr>
      </w:pPr>
      <w:proofErr w:type="gramStart"/>
      <w:r w:rsidRPr="00CA243C">
        <w:rPr>
          <w:sz w:val="28"/>
          <w:szCs w:val="28"/>
        </w:rPr>
        <w:t xml:space="preserve">Основной объем расходов в предстоящем трехлетнем бюджетном периоде планируется направить на реализацию муниципальной программы </w:t>
      </w:r>
      <w:r w:rsidRPr="00CA243C">
        <w:rPr>
          <w:rFonts w:eastAsia="Times New Roman"/>
          <w:bCs/>
          <w:sz w:val="28"/>
          <w:szCs w:val="28"/>
        </w:rPr>
        <w:t>«Строительство и дорожное хозяйство в городе Оренбурге» - 5 242 869,4 тыс. рублей в 2024 году, 3 883 319,9 тыс. рублей в 2025 году и 1 380 122,3 тыс. рублей в 2026 году или 88,8%, 85,7% и 67,0% от всей программной части Дорожного фонда соответственно.</w:t>
      </w:r>
      <w:proofErr w:type="gramEnd"/>
    </w:p>
    <w:p w:rsidR="00CA243C" w:rsidRPr="00CA243C" w:rsidRDefault="00CA243C" w:rsidP="0087038D">
      <w:pPr>
        <w:widowControl w:val="0"/>
        <w:tabs>
          <w:tab w:val="left" w:pos="1134"/>
        </w:tabs>
        <w:ind w:firstLine="709"/>
        <w:contextualSpacing/>
        <w:jc w:val="both"/>
        <w:rPr>
          <w:rFonts w:eastAsia="Times New Roman"/>
          <w:bCs/>
          <w:iCs/>
          <w:sz w:val="28"/>
          <w:szCs w:val="28"/>
        </w:rPr>
      </w:pPr>
      <w:r w:rsidRPr="00CA243C">
        <w:rPr>
          <w:rFonts w:eastAsia="Times New Roman"/>
          <w:bCs/>
          <w:sz w:val="28"/>
          <w:szCs w:val="28"/>
        </w:rPr>
        <w:t>Весь объем сре</w:t>
      </w:r>
      <w:proofErr w:type="gramStart"/>
      <w:r w:rsidRPr="00CA243C">
        <w:rPr>
          <w:rFonts w:eastAsia="Times New Roman"/>
          <w:bCs/>
          <w:sz w:val="28"/>
          <w:szCs w:val="28"/>
        </w:rPr>
        <w:t>дств пр</w:t>
      </w:r>
      <w:proofErr w:type="gramEnd"/>
      <w:r w:rsidRPr="00CA243C">
        <w:rPr>
          <w:rFonts w:eastAsia="Times New Roman"/>
          <w:bCs/>
          <w:sz w:val="28"/>
          <w:szCs w:val="28"/>
        </w:rPr>
        <w:t>едлагается утвердить по трем структурным элементам:</w:t>
      </w:r>
      <w:r w:rsidRPr="00CA243C">
        <w:rPr>
          <w:rFonts w:eastAsia="Times New Roman"/>
          <w:bCs/>
          <w:iCs/>
          <w:sz w:val="28"/>
          <w:szCs w:val="28"/>
        </w:rPr>
        <w:t xml:space="preserve"> Региональный проект «Жилье», Региональный проект «Региональная и местная дорожная сеть (Оренбургская область)» и комплекс процессных мероприятий «Осуществление дорожной деятельности».</w:t>
      </w:r>
    </w:p>
    <w:p w:rsidR="00CA243C" w:rsidRPr="00CA243C" w:rsidRDefault="00CA243C" w:rsidP="0087038D">
      <w:pPr>
        <w:widowControl w:val="0"/>
        <w:numPr>
          <w:ilvl w:val="0"/>
          <w:numId w:val="65"/>
        </w:numPr>
        <w:tabs>
          <w:tab w:val="left" w:pos="1134"/>
        </w:tabs>
        <w:ind w:left="0" w:firstLine="709"/>
        <w:contextualSpacing/>
        <w:jc w:val="both"/>
        <w:rPr>
          <w:rFonts w:eastAsia="Times New Roman"/>
          <w:bCs/>
          <w:iCs/>
          <w:sz w:val="28"/>
          <w:szCs w:val="28"/>
        </w:rPr>
      </w:pPr>
      <w:proofErr w:type="gramStart"/>
      <w:r w:rsidRPr="00CA243C">
        <w:rPr>
          <w:rFonts w:eastAsia="Times New Roman"/>
          <w:bCs/>
          <w:iCs/>
          <w:sz w:val="28"/>
          <w:szCs w:val="28"/>
        </w:rPr>
        <w:t xml:space="preserve">Суммарная доля программных расходов Дорожного фонда на реализацию муниципальных программ </w:t>
      </w:r>
      <w:r w:rsidRPr="00CA243C">
        <w:rPr>
          <w:rFonts w:eastAsia="Times New Roman"/>
          <w:bCs/>
          <w:sz w:val="28"/>
          <w:szCs w:val="28"/>
        </w:rPr>
        <w:t>«Комплексное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составляет 10,5%, 14,3% и 33,0% или 617 806,4 тыс. рублей, 650 545,0 тыс. рублей и 680 847,0 тыс. рублей соответственно в 2024-2026 годах.</w:t>
      </w:r>
      <w:proofErr w:type="gramEnd"/>
      <w:r w:rsidRPr="00CA243C">
        <w:rPr>
          <w:rFonts w:eastAsia="Times New Roman"/>
          <w:bCs/>
          <w:sz w:val="28"/>
          <w:szCs w:val="28"/>
        </w:rPr>
        <w:t xml:space="preserve"> Основной объем сре</w:t>
      </w:r>
      <w:proofErr w:type="gramStart"/>
      <w:r w:rsidRPr="00CA243C">
        <w:rPr>
          <w:rFonts w:eastAsia="Times New Roman"/>
          <w:bCs/>
          <w:sz w:val="28"/>
          <w:szCs w:val="28"/>
        </w:rPr>
        <w:t>дств в р</w:t>
      </w:r>
      <w:proofErr w:type="gramEnd"/>
      <w:r w:rsidRPr="00CA243C">
        <w:rPr>
          <w:rFonts w:eastAsia="Times New Roman"/>
          <w:bCs/>
          <w:sz w:val="28"/>
          <w:szCs w:val="28"/>
        </w:rPr>
        <w:t>амках указанных муниципальных программ предлагается утвердить на финансовое обеспечение деятельности МКУ «</w:t>
      </w:r>
      <w:proofErr w:type="spellStart"/>
      <w:r w:rsidRPr="00CA243C">
        <w:rPr>
          <w:rFonts w:eastAsia="Times New Roman"/>
          <w:bCs/>
          <w:sz w:val="28"/>
          <w:szCs w:val="28"/>
        </w:rPr>
        <w:t>Комсервис</w:t>
      </w:r>
      <w:proofErr w:type="spellEnd"/>
      <w:r w:rsidRPr="00CA243C">
        <w:rPr>
          <w:rFonts w:eastAsia="Times New Roman"/>
          <w:bCs/>
          <w:sz w:val="28"/>
          <w:szCs w:val="28"/>
        </w:rPr>
        <w:t>» (279 273,6 тыс. рублей, 294 268,7 тыс. рублей и 307 900,5 тыс. рублей соответственно по годам) и МКУ «Благоустройство и озеленение» (323 662,4 тыс. рублей, 341 761,5 тыс. рублей и 357 965,5 тыс. рублей).</w:t>
      </w:r>
    </w:p>
    <w:p w:rsidR="00CA243C" w:rsidRPr="00CA243C" w:rsidRDefault="00CA243C" w:rsidP="0087038D">
      <w:pPr>
        <w:widowControl w:val="0"/>
        <w:numPr>
          <w:ilvl w:val="0"/>
          <w:numId w:val="66"/>
        </w:numPr>
        <w:tabs>
          <w:tab w:val="left" w:pos="1134"/>
        </w:tabs>
        <w:ind w:left="0" w:firstLine="709"/>
        <w:contextualSpacing/>
        <w:jc w:val="both"/>
        <w:rPr>
          <w:sz w:val="28"/>
          <w:szCs w:val="28"/>
        </w:rPr>
      </w:pPr>
      <w:r w:rsidRPr="00CA243C">
        <w:rPr>
          <w:sz w:val="28"/>
          <w:szCs w:val="28"/>
        </w:rPr>
        <w:t>По муниципальной программе «</w:t>
      </w:r>
      <w:r w:rsidRPr="00CA243C">
        <w:rPr>
          <w:rFonts w:eastAsia="Times New Roman"/>
          <w:bCs/>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Pr="00CA243C">
        <w:rPr>
          <w:sz w:val="28"/>
          <w:szCs w:val="28"/>
        </w:rPr>
        <w:t>» за счет ассигнований Дорожного фонда в очередном финансовом году предусматривается реализация комплекса процессных мероприятий «</w:t>
      </w:r>
      <w:r w:rsidRPr="00CA243C">
        <w:rPr>
          <w:rFonts w:eastAsia="Times New Roman"/>
          <w:bCs/>
          <w:iCs/>
          <w:sz w:val="28"/>
          <w:szCs w:val="28"/>
        </w:rPr>
        <w:t>Мероприятия, направленные на благоустройство городских территорий». На его реализацию предлагается утвердить бюджетные ассигнования</w:t>
      </w:r>
      <w:r w:rsidRPr="00CA243C">
        <w:rPr>
          <w:rFonts w:eastAsia="Times New Roman"/>
          <w:bCs/>
          <w:sz w:val="28"/>
          <w:szCs w:val="28"/>
        </w:rPr>
        <w:t>: на 2024 год – 45 484,6 тыс. рублей, что составляет 0,7% от всей программной части Дорожного фонда, в том числе 9 488,8 тыс. рублей на реализацию инициативных проектов.</w:t>
      </w:r>
    </w:p>
    <w:p w:rsidR="00CA243C" w:rsidRPr="00CA243C" w:rsidRDefault="00CA243C" w:rsidP="0087038D">
      <w:pPr>
        <w:widowControl w:val="0"/>
        <w:tabs>
          <w:tab w:val="left" w:pos="1134"/>
        </w:tabs>
        <w:ind w:firstLine="709"/>
        <w:jc w:val="both"/>
        <w:rPr>
          <w:rFonts w:eastAsia="Times New Roman"/>
          <w:color w:val="000000"/>
          <w:sz w:val="28"/>
          <w:szCs w:val="28"/>
        </w:rPr>
      </w:pPr>
      <w:r w:rsidRPr="00CA243C">
        <w:rPr>
          <w:sz w:val="28"/>
          <w:szCs w:val="28"/>
        </w:rPr>
        <w:t xml:space="preserve">В ходе анализа бюджетных ассигнований, предлагаемых к утверждению на 2024 год на реализацию инициативных проектов, установлено, что по подразделу </w:t>
      </w:r>
      <w:r w:rsidRPr="00CA243C">
        <w:rPr>
          <w:sz w:val="28"/>
          <w:szCs w:val="28"/>
        </w:rPr>
        <w:lastRenderedPageBreak/>
        <w:t xml:space="preserve">0503 «Благоустройство» предлагается утвердить расходы на </w:t>
      </w:r>
      <w:r w:rsidRPr="00CA243C">
        <w:rPr>
          <w:rFonts w:eastAsia="Times New Roman"/>
          <w:color w:val="000000"/>
          <w:sz w:val="28"/>
          <w:szCs w:val="28"/>
        </w:rPr>
        <w:t>ремонт асфальтового покрытия на территории многоквартирных домов, обустройство парковок, тротуарных дорожек и т.д.</w:t>
      </w:r>
    </w:p>
    <w:p w:rsidR="00CA243C" w:rsidRPr="00CA243C" w:rsidRDefault="00CA243C" w:rsidP="0087038D">
      <w:pPr>
        <w:widowControl w:val="0"/>
        <w:tabs>
          <w:tab w:val="left" w:pos="1134"/>
        </w:tabs>
        <w:ind w:firstLine="709"/>
        <w:jc w:val="both"/>
        <w:rPr>
          <w:rFonts w:eastAsia="Times New Roman"/>
          <w:color w:val="000000"/>
          <w:sz w:val="28"/>
          <w:szCs w:val="28"/>
        </w:rPr>
      </w:pPr>
      <w:r w:rsidRPr="00CA243C">
        <w:rPr>
          <w:rFonts w:eastAsia="Times New Roman"/>
          <w:color w:val="000000"/>
          <w:sz w:val="28"/>
          <w:szCs w:val="28"/>
        </w:rPr>
        <w:t>Сведения об указанных инициативных проектах представлены в следующей таблице.</w:t>
      </w:r>
    </w:p>
    <w:p w:rsidR="00CA243C" w:rsidRPr="00CA243C" w:rsidRDefault="00CA243C" w:rsidP="0087038D">
      <w:pPr>
        <w:widowControl w:val="0"/>
        <w:jc w:val="right"/>
      </w:pPr>
      <w:r w:rsidRPr="00CA243C">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26"/>
        <w:gridCol w:w="1469"/>
        <w:gridCol w:w="4626"/>
      </w:tblGrid>
      <w:tr w:rsidR="00CA243C" w:rsidRPr="00CA243C" w:rsidTr="008C41F9">
        <w:trPr>
          <w:trHeight w:val="20"/>
        </w:trPr>
        <w:tc>
          <w:tcPr>
            <w:tcW w:w="4126" w:type="dxa"/>
            <w:shd w:val="clear" w:color="auto" w:fill="DCE6F1"/>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инициативного проекта</w:t>
            </w:r>
          </w:p>
        </w:tc>
        <w:tc>
          <w:tcPr>
            <w:tcW w:w="1469" w:type="dxa"/>
            <w:shd w:val="clear" w:color="auto" w:fill="DCE6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Объем бюджетных ассигнований</w:t>
            </w:r>
          </w:p>
        </w:tc>
        <w:tc>
          <w:tcPr>
            <w:tcW w:w="4626" w:type="dxa"/>
            <w:shd w:val="clear" w:color="auto" w:fill="DCE6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Вид выполняемых работ*</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 xml:space="preserve">Благоустройство дворовой территории многоквартирного дома по адресу: ул. </w:t>
            </w:r>
            <w:proofErr w:type="gramStart"/>
            <w:r w:rsidRPr="00CA243C">
              <w:rPr>
                <w:rFonts w:eastAsia="Times New Roman"/>
                <w:color w:val="000000"/>
                <w:sz w:val="20"/>
                <w:szCs w:val="20"/>
                <w:lang w:eastAsia="en-US"/>
              </w:rPr>
              <w:t>Новая</w:t>
            </w:r>
            <w:proofErr w:type="gramEnd"/>
            <w:r w:rsidRPr="00CA243C">
              <w:rPr>
                <w:rFonts w:eastAsia="Times New Roman"/>
                <w:color w:val="000000"/>
                <w:sz w:val="20"/>
                <w:szCs w:val="20"/>
                <w:lang w:eastAsia="en-US"/>
              </w:rPr>
              <w:t>, 10/5</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1 000,0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 xml:space="preserve">Установка малых архитектурных форм, </w:t>
            </w:r>
            <w:r w:rsidRPr="00CA243C">
              <w:rPr>
                <w:rFonts w:eastAsia="Times New Roman"/>
                <w:b/>
                <w:color w:val="000000"/>
                <w:sz w:val="20"/>
                <w:szCs w:val="20"/>
                <w:lang w:eastAsia="en-US"/>
              </w:rPr>
              <w:t xml:space="preserve">обустройство тротуарных дорожек, </w:t>
            </w:r>
            <w:r w:rsidRPr="00CA243C">
              <w:rPr>
                <w:rFonts w:eastAsia="Times New Roman"/>
                <w:color w:val="000000"/>
                <w:sz w:val="20"/>
                <w:szCs w:val="20"/>
                <w:lang w:eastAsia="en-US"/>
              </w:rPr>
              <w:t>озеленение</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 xml:space="preserve">Благоустройство придомовой территории по адресу: </w:t>
            </w:r>
            <w:proofErr w:type="spellStart"/>
            <w:r w:rsidRPr="00CA243C">
              <w:rPr>
                <w:rFonts w:eastAsia="Times New Roman"/>
                <w:color w:val="000000"/>
                <w:sz w:val="20"/>
                <w:szCs w:val="20"/>
                <w:lang w:eastAsia="en-US"/>
              </w:rPr>
              <w:t>пр-кт</w:t>
            </w:r>
            <w:proofErr w:type="spellEnd"/>
            <w:r w:rsidRPr="00CA243C">
              <w:rPr>
                <w:rFonts w:eastAsia="Times New Roman"/>
                <w:color w:val="000000"/>
                <w:sz w:val="20"/>
                <w:szCs w:val="20"/>
                <w:lang w:eastAsia="en-US"/>
              </w:rPr>
              <w:t xml:space="preserve"> Гагарина, 29/3</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1 250,0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b/>
                <w:color w:val="000000"/>
                <w:sz w:val="20"/>
                <w:szCs w:val="20"/>
                <w:lang w:eastAsia="en-US"/>
              </w:rPr>
              <w:t>Ремонт асфальтового покрытия</w:t>
            </w:r>
            <w:r w:rsidRPr="00CA243C">
              <w:rPr>
                <w:rFonts w:eastAsia="Times New Roman"/>
                <w:color w:val="000000"/>
                <w:sz w:val="20"/>
                <w:szCs w:val="20"/>
                <w:lang w:eastAsia="en-US"/>
              </w:rPr>
              <w:t>, замена малых архитектурных форм, озеленение (посадка новых деревьев, опиловка имеющихся)</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 xml:space="preserve">Благоустройство дворовой территории по адресу: </w:t>
            </w:r>
            <w:proofErr w:type="spellStart"/>
            <w:r w:rsidRPr="00CA243C">
              <w:rPr>
                <w:rFonts w:eastAsia="Times New Roman"/>
                <w:color w:val="000000"/>
                <w:sz w:val="20"/>
                <w:szCs w:val="20"/>
                <w:lang w:eastAsia="en-US"/>
              </w:rPr>
              <w:t>пр-кт</w:t>
            </w:r>
            <w:proofErr w:type="spellEnd"/>
            <w:r w:rsidRPr="00CA243C">
              <w:rPr>
                <w:rFonts w:eastAsia="Times New Roman"/>
                <w:color w:val="000000"/>
                <w:sz w:val="20"/>
                <w:szCs w:val="20"/>
                <w:lang w:eastAsia="en-US"/>
              </w:rPr>
              <w:t xml:space="preserve"> Гагарина, 33/1</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1 250,0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b/>
                <w:color w:val="000000"/>
                <w:sz w:val="20"/>
                <w:szCs w:val="20"/>
                <w:lang w:eastAsia="en-US"/>
              </w:rPr>
              <w:t>Ремонт асфальтового покрытия</w:t>
            </w:r>
            <w:r w:rsidRPr="00CA243C">
              <w:rPr>
                <w:rFonts w:eastAsia="Times New Roman"/>
                <w:color w:val="000000"/>
                <w:sz w:val="20"/>
                <w:szCs w:val="20"/>
                <w:lang w:eastAsia="en-US"/>
              </w:rPr>
              <w:t xml:space="preserve">, </w:t>
            </w:r>
            <w:r w:rsidRPr="00CA243C">
              <w:rPr>
                <w:rFonts w:eastAsia="Times New Roman"/>
                <w:b/>
                <w:color w:val="000000"/>
                <w:sz w:val="20"/>
                <w:szCs w:val="20"/>
                <w:lang w:eastAsia="en-US"/>
              </w:rPr>
              <w:t>обустройство парковки</w:t>
            </w:r>
            <w:r w:rsidRPr="00CA243C">
              <w:rPr>
                <w:rFonts w:eastAsia="Times New Roman"/>
                <w:color w:val="000000"/>
                <w:sz w:val="20"/>
                <w:szCs w:val="20"/>
                <w:lang w:eastAsia="en-US"/>
              </w:rPr>
              <w:t>, замена малых архитектурных форм, озеленение (посадка новых деревьев, опиловка имеющихся)</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 xml:space="preserve">Благоустройство дворовой территории по адресу: </w:t>
            </w:r>
            <w:proofErr w:type="spellStart"/>
            <w:r w:rsidRPr="00CA243C">
              <w:rPr>
                <w:rFonts w:eastAsia="Times New Roman"/>
                <w:color w:val="000000"/>
                <w:sz w:val="20"/>
                <w:szCs w:val="20"/>
                <w:lang w:eastAsia="en-US"/>
              </w:rPr>
              <w:t>пр-кт</w:t>
            </w:r>
            <w:proofErr w:type="spellEnd"/>
            <w:r w:rsidRPr="00CA243C">
              <w:rPr>
                <w:rFonts w:eastAsia="Times New Roman"/>
                <w:color w:val="000000"/>
                <w:sz w:val="20"/>
                <w:szCs w:val="20"/>
                <w:lang w:eastAsia="en-US"/>
              </w:rPr>
              <w:t xml:space="preserve"> Гагарина, 52/1</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1 250,0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b/>
                <w:color w:val="000000"/>
                <w:sz w:val="20"/>
                <w:szCs w:val="20"/>
                <w:lang w:eastAsia="en-US"/>
              </w:rPr>
              <w:t>Ремонт асфальтового покрытия, обустройство парковки</w:t>
            </w:r>
            <w:r w:rsidRPr="00CA243C">
              <w:rPr>
                <w:rFonts w:eastAsia="Times New Roman"/>
                <w:color w:val="000000"/>
                <w:sz w:val="20"/>
                <w:szCs w:val="20"/>
                <w:lang w:eastAsia="en-US"/>
              </w:rPr>
              <w:t>, ремонт малых архитектурных форм, озеленение (посадка новых деревьев, опиловка имеющихся)</w:t>
            </w:r>
          </w:p>
        </w:tc>
      </w:tr>
      <w:tr w:rsidR="00CA243C" w:rsidRPr="00CA243C" w:rsidTr="008C41F9">
        <w:trPr>
          <w:trHeight w:val="20"/>
        </w:trPr>
        <w:tc>
          <w:tcPr>
            <w:tcW w:w="4126" w:type="dxa"/>
            <w:shd w:val="clear" w:color="auto" w:fill="DCE6F1"/>
            <w:vAlign w:val="center"/>
            <w:hideMark/>
          </w:tcPr>
          <w:p w:rsidR="00CA243C" w:rsidRPr="00CA243C" w:rsidRDefault="00CA243C" w:rsidP="0087038D">
            <w:pPr>
              <w:widowControl w:val="0"/>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469" w:type="dxa"/>
            <w:shd w:val="clear" w:color="auto" w:fill="DCE6F1"/>
            <w:vAlign w:val="center"/>
            <w:hideMark/>
          </w:tcPr>
          <w:p w:rsidR="00CA243C" w:rsidRPr="00CA243C" w:rsidRDefault="00CA243C" w:rsidP="0087038D">
            <w:pPr>
              <w:widowControl w:val="0"/>
              <w:jc w:val="right"/>
              <w:rPr>
                <w:rFonts w:eastAsia="Times New Roman"/>
                <w:b/>
                <w:color w:val="000000"/>
                <w:sz w:val="20"/>
                <w:szCs w:val="20"/>
                <w:lang w:eastAsia="en-US"/>
              </w:rPr>
            </w:pPr>
            <w:r w:rsidRPr="00CA243C">
              <w:rPr>
                <w:rFonts w:eastAsia="Times New Roman"/>
                <w:b/>
                <w:color w:val="000000"/>
                <w:sz w:val="20"/>
                <w:szCs w:val="20"/>
                <w:lang w:eastAsia="en-US"/>
              </w:rPr>
              <w:t>4 750,0</w:t>
            </w:r>
          </w:p>
        </w:tc>
        <w:tc>
          <w:tcPr>
            <w:tcW w:w="4626" w:type="dxa"/>
            <w:shd w:val="clear" w:color="auto" w:fill="DCE6F1"/>
            <w:noWrap/>
            <w:vAlign w:val="center"/>
            <w:hideMark/>
          </w:tcPr>
          <w:p w:rsidR="00CA243C" w:rsidRPr="00CA243C" w:rsidRDefault="00CA243C" w:rsidP="0087038D">
            <w:pPr>
              <w:widowControl w:val="0"/>
              <w:jc w:val="center"/>
              <w:rPr>
                <w:rFonts w:asciiTheme="minorHAnsi" w:eastAsiaTheme="minorHAnsi" w:hAnsiTheme="minorHAnsi" w:cstheme="minorBidi"/>
                <w:sz w:val="22"/>
                <w:szCs w:val="22"/>
                <w:lang w:eastAsia="en-US"/>
              </w:rPr>
            </w:pPr>
          </w:p>
        </w:tc>
      </w:tr>
    </w:tbl>
    <w:p w:rsidR="00CA243C" w:rsidRPr="00CA243C" w:rsidRDefault="00CA243C" w:rsidP="0087038D">
      <w:pPr>
        <w:widowControl w:val="0"/>
        <w:tabs>
          <w:tab w:val="left" w:pos="1134"/>
        </w:tabs>
        <w:ind w:firstLine="709"/>
        <w:jc w:val="both"/>
        <w:rPr>
          <w:sz w:val="16"/>
          <w:szCs w:val="28"/>
        </w:rPr>
      </w:pPr>
      <w:r w:rsidRPr="00CA243C">
        <w:rPr>
          <w:sz w:val="16"/>
          <w:szCs w:val="28"/>
        </w:rPr>
        <w:t xml:space="preserve">* </w:t>
      </w:r>
      <w:r w:rsidRPr="00CA243C">
        <w:t>в соответствии с протоколом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 3</w:t>
      </w:r>
    </w:p>
    <w:p w:rsidR="00CA243C" w:rsidRPr="00CA243C" w:rsidRDefault="00CA243C" w:rsidP="0087038D">
      <w:pPr>
        <w:widowControl w:val="0"/>
        <w:tabs>
          <w:tab w:val="left" w:pos="1134"/>
        </w:tabs>
        <w:ind w:firstLine="709"/>
        <w:jc w:val="both"/>
        <w:rPr>
          <w:sz w:val="16"/>
          <w:szCs w:val="28"/>
        </w:rPr>
      </w:pPr>
    </w:p>
    <w:p w:rsidR="00CA243C" w:rsidRPr="00CA243C" w:rsidRDefault="00CA243C" w:rsidP="0087038D">
      <w:pPr>
        <w:widowControl w:val="0"/>
        <w:tabs>
          <w:tab w:val="left" w:pos="1134"/>
        </w:tabs>
        <w:ind w:firstLine="709"/>
        <w:jc w:val="both"/>
        <w:rPr>
          <w:sz w:val="28"/>
          <w:szCs w:val="28"/>
          <w:shd w:val="clear" w:color="auto" w:fill="FFFFFF"/>
        </w:rPr>
      </w:pPr>
      <w:proofErr w:type="gramStart"/>
      <w:r w:rsidRPr="00CA243C">
        <w:rPr>
          <w:sz w:val="28"/>
          <w:szCs w:val="28"/>
        </w:rPr>
        <w:t xml:space="preserve">Согласно подпункту 6 пункта 3.1 </w:t>
      </w:r>
      <w:r w:rsidRPr="00CA243C">
        <w:rPr>
          <w:sz w:val="28"/>
          <w:szCs w:val="28"/>
          <w:shd w:val="clear" w:color="auto" w:fill="FFFFFF"/>
        </w:rPr>
        <w:t>Порядка формирования и использования Дорожного фонда бюджетные ассигнования дорожного фонда используются, в том числе на капитальный ремонт и ремонт дворовых территорий многоквартирных домов, проездов к дворовым территориям многоквартирных домов муниципального образования «город Оренбург», благоустройство дворовых территорий многоквартирных домов в части ремонта асфальтобетонного покрытия проезжей части, внутриквартальных проездов, автомобильных стоянок, устройство, асфальтирование и ремонт пешеходных тротуаров.</w:t>
      </w:r>
      <w:proofErr w:type="gramEnd"/>
    </w:p>
    <w:p w:rsidR="00CA243C" w:rsidRPr="00CA243C" w:rsidRDefault="00CA243C" w:rsidP="0087038D">
      <w:pPr>
        <w:widowControl w:val="0"/>
        <w:tabs>
          <w:tab w:val="left" w:pos="1134"/>
        </w:tabs>
        <w:ind w:firstLine="709"/>
        <w:jc w:val="both"/>
        <w:rPr>
          <w:sz w:val="28"/>
          <w:szCs w:val="28"/>
          <w:shd w:val="clear" w:color="auto" w:fill="FFFFFF"/>
        </w:rPr>
      </w:pPr>
      <w:proofErr w:type="gramStart"/>
      <w:r w:rsidRPr="00CA243C">
        <w:rPr>
          <w:bCs/>
          <w:sz w:val="28"/>
          <w:szCs w:val="28"/>
        </w:rPr>
        <w:t>Счетная палата обращает внимание на то, что</w:t>
      </w:r>
      <w:r w:rsidRPr="00CA243C">
        <w:rPr>
          <w:sz w:val="28"/>
          <w:szCs w:val="28"/>
          <w:shd w:val="clear" w:color="auto" w:fill="FFFFFF"/>
        </w:rPr>
        <w:t xml:space="preserve"> в нарушение требований </w:t>
      </w:r>
      <w:r w:rsidRPr="00CA243C">
        <w:rPr>
          <w:sz w:val="28"/>
          <w:szCs w:val="28"/>
        </w:rPr>
        <w:t xml:space="preserve">подпункта 6 пункта 3.1 </w:t>
      </w:r>
      <w:r w:rsidRPr="00CA243C">
        <w:rPr>
          <w:sz w:val="28"/>
          <w:szCs w:val="28"/>
          <w:shd w:val="clear" w:color="auto" w:fill="FFFFFF"/>
        </w:rPr>
        <w:t>Порядка формирования и использования Дорожного фонда в состав бюджетных ассигнований не включены расходы на ремонтные работы (связанные с дорожной деятельностью) придомовых и дворовых территорий по адресам:</w:t>
      </w:r>
      <w:r w:rsidRPr="00CA243C">
        <w:rPr>
          <w:rFonts w:eastAsia="Times New Roman"/>
          <w:sz w:val="28"/>
          <w:szCs w:val="28"/>
        </w:rPr>
        <w:t xml:space="preserve"> ул. Новая, 10/5, </w:t>
      </w:r>
      <w:proofErr w:type="spellStart"/>
      <w:r w:rsidRPr="00CA243C">
        <w:rPr>
          <w:rFonts w:eastAsia="Times New Roman"/>
          <w:sz w:val="28"/>
          <w:szCs w:val="28"/>
        </w:rPr>
        <w:t>пр-кт</w:t>
      </w:r>
      <w:proofErr w:type="spellEnd"/>
      <w:r w:rsidRPr="00CA243C">
        <w:rPr>
          <w:rFonts w:eastAsia="Times New Roman"/>
          <w:sz w:val="28"/>
          <w:szCs w:val="28"/>
        </w:rPr>
        <w:t xml:space="preserve"> Гагарина, 29/3, 33/1 и 52/1.</w:t>
      </w:r>
      <w:proofErr w:type="gramEnd"/>
    </w:p>
    <w:p w:rsidR="00CA243C" w:rsidRPr="00CA243C" w:rsidRDefault="00CA243C" w:rsidP="0087038D">
      <w:pPr>
        <w:widowControl w:val="0"/>
        <w:ind w:firstLine="709"/>
        <w:jc w:val="both"/>
        <w:rPr>
          <w:bCs/>
          <w:sz w:val="28"/>
          <w:szCs w:val="28"/>
        </w:rPr>
      </w:pPr>
      <w:proofErr w:type="gramStart"/>
      <w:r w:rsidRPr="00CA243C">
        <w:rPr>
          <w:bCs/>
          <w:sz w:val="28"/>
          <w:szCs w:val="28"/>
        </w:rPr>
        <w:t>Также Счетная палата обращает внимание на то, что в соответствии с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к полномочиям органов местного самоуправления городских поселений, муниципальных районов, городских округов в области использования автомобильных дорог и осуществления дорожной</w:t>
      </w:r>
      <w:proofErr w:type="gramEnd"/>
      <w:r w:rsidRPr="00CA243C">
        <w:rPr>
          <w:bCs/>
          <w:sz w:val="28"/>
          <w:szCs w:val="28"/>
        </w:rPr>
        <w:t xml:space="preserve"> деятельности относится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CA243C" w:rsidRPr="00CA243C" w:rsidRDefault="00CA243C" w:rsidP="0087038D">
      <w:pPr>
        <w:widowControl w:val="0"/>
        <w:ind w:firstLine="709"/>
        <w:jc w:val="both"/>
        <w:rPr>
          <w:bCs/>
          <w:sz w:val="28"/>
          <w:szCs w:val="28"/>
        </w:rPr>
      </w:pPr>
      <w:r w:rsidRPr="00CA243C">
        <w:rPr>
          <w:bCs/>
          <w:sz w:val="28"/>
          <w:szCs w:val="28"/>
        </w:rPr>
        <w:lastRenderedPageBreak/>
        <w:t>Проект решения сформирован без учета указанных нормативов, так как на момент подготовки настоящего заключения нормативы финансовых затрат на капитальный ремонт, ремонт, содержание автомобильных дорог муниципального образования «город Оренбург» не утверждены.</w:t>
      </w:r>
    </w:p>
    <w:p w:rsidR="00CA243C" w:rsidRPr="0087038D" w:rsidRDefault="00CA243C" w:rsidP="0087038D">
      <w:pPr>
        <w:widowControl w:val="0"/>
        <w:tabs>
          <w:tab w:val="left" w:pos="1134"/>
        </w:tabs>
        <w:ind w:firstLine="709"/>
        <w:contextualSpacing/>
        <w:jc w:val="both"/>
        <w:rPr>
          <w:sz w:val="16"/>
        </w:rPr>
      </w:pPr>
    </w:p>
    <w:p w:rsidR="00CA243C" w:rsidRPr="00CA243C" w:rsidRDefault="00B30752" w:rsidP="0087038D">
      <w:pPr>
        <w:keepNext/>
        <w:widowControl w:val="0"/>
        <w:overflowPunct w:val="0"/>
        <w:autoSpaceDE w:val="0"/>
        <w:autoSpaceDN w:val="0"/>
        <w:adjustRightInd w:val="0"/>
        <w:ind w:firstLine="708"/>
        <w:jc w:val="center"/>
        <w:textAlignment w:val="baseline"/>
        <w:outlineLvl w:val="1"/>
        <w:rPr>
          <w:b/>
          <w:sz w:val="28"/>
          <w:szCs w:val="20"/>
        </w:rPr>
      </w:pPr>
      <w:bookmarkStart w:id="65" w:name="_Toc152921813"/>
      <w:r>
        <w:rPr>
          <w:b/>
          <w:sz w:val="28"/>
          <w:szCs w:val="20"/>
        </w:rPr>
        <w:t xml:space="preserve">6.29. </w:t>
      </w:r>
      <w:r w:rsidR="00CA243C" w:rsidRPr="00CA243C">
        <w:rPr>
          <w:b/>
          <w:sz w:val="28"/>
          <w:szCs w:val="20"/>
        </w:rPr>
        <w:t>План природоохранных мероприятий</w:t>
      </w:r>
      <w:bookmarkEnd w:id="65"/>
    </w:p>
    <w:p w:rsidR="00CA243C" w:rsidRPr="00CA243C" w:rsidRDefault="00CA243C" w:rsidP="0087038D">
      <w:pPr>
        <w:widowControl w:val="0"/>
        <w:ind w:firstLine="567"/>
        <w:jc w:val="both"/>
        <w:rPr>
          <w:sz w:val="16"/>
          <w:szCs w:val="28"/>
        </w:rPr>
      </w:pPr>
    </w:p>
    <w:p w:rsidR="00CA243C" w:rsidRPr="00CA243C" w:rsidRDefault="00CA243C" w:rsidP="0087038D">
      <w:pPr>
        <w:widowControl w:val="0"/>
        <w:ind w:firstLine="567"/>
        <w:jc w:val="both"/>
        <w:rPr>
          <w:sz w:val="28"/>
          <w:szCs w:val="28"/>
        </w:rPr>
      </w:pPr>
      <w:proofErr w:type="gramStart"/>
      <w:r w:rsidRPr="00CA243C">
        <w:rPr>
          <w:sz w:val="28"/>
          <w:szCs w:val="28"/>
        </w:rPr>
        <w:t>Пунктом 24 Проекта решения предлагается утвердить объем 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 и пункте 1 статьи 78</w:t>
      </w:r>
      <w:r w:rsidRPr="00CA243C">
        <w:rPr>
          <w:sz w:val="28"/>
          <w:szCs w:val="28"/>
          <w:vertAlign w:val="superscript"/>
        </w:rPr>
        <w:t xml:space="preserve"> </w:t>
      </w:r>
      <w:r w:rsidRPr="00CA243C">
        <w:rPr>
          <w:sz w:val="28"/>
          <w:szCs w:val="28"/>
        </w:rPr>
        <w:t>Федерального закона «Об охране окружающей среды», субъекта Российской Федерации» (далее – План природоохранных мероприятий) за</w:t>
      </w:r>
      <w:proofErr w:type="gramEnd"/>
      <w:r w:rsidRPr="00CA243C">
        <w:rPr>
          <w:sz w:val="28"/>
          <w:szCs w:val="28"/>
        </w:rPr>
        <w:t xml:space="preserve"> </w:t>
      </w:r>
      <w:proofErr w:type="gramStart"/>
      <w:r w:rsidRPr="00CA243C">
        <w:rPr>
          <w:sz w:val="28"/>
          <w:szCs w:val="28"/>
        </w:rPr>
        <w:t>счет прогнозируемого поступления в доход бюджета города Оренбурга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2024</w:t>
      </w:r>
      <w:proofErr w:type="gramEnd"/>
      <w:r w:rsidRPr="00CA243C">
        <w:rPr>
          <w:sz w:val="28"/>
          <w:szCs w:val="28"/>
        </w:rPr>
        <w:t xml:space="preserve"> год в сумме 55 587,8 тыс. рублей, на 2025 год в сумме 55 530,8 тыс. рублей, на 2026 год в сумме 55 986,8 тыс. рублей.</w:t>
      </w:r>
    </w:p>
    <w:p w:rsidR="00CA243C" w:rsidRPr="00CA243C" w:rsidRDefault="00CA243C" w:rsidP="0087038D">
      <w:pPr>
        <w:widowControl w:val="0"/>
        <w:ind w:firstLine="709"/>
        <w:jc w:val="both"/>
        <w:rPr>
          <w:sz w:val="28"/>
          <w:szCs w:val="28"/>
        </w:rPr>
      </w:pPr>
      <w:r w:rsidRPr="00CA243C">
        <w:rPr>
          <w:sz w:val="28"/>
          <w:szCs w:val="28"/>
        </w:rPr>
        <w:t>Информация об объеме доходов</w:t>
      </w:r>
      <w:r w:rsidRPr="00CA243C">
        <w:rPr>
          <w:b/>
          <w:sz w:val="28"/>
          <w:szCs w:val="28"/>
        </w:rPr>
        <w:t>,</w:t>
      </w:r>
      <w:r w:rsidRPr="00CA243C">
        <w:rPr>
          <w:sz w:val="28"/>
          <w:szCs w:val="28"/>
        </w:rPr>
        <w:t xml:space="preserve"> определяющих параметры Плана природоохранных мероприятий, предусмотренных Проектом решения на 2024-2026 годы, и оценка ожидаемого исполнения доходов бюджета города 2023 года представлена в следующей таблице.</w:t>
      </w:r>
    </w:p>
    <w:p w:rsidR="00CA243C" w:rsidRPr="00CA243C" w:rsidRDefault="00CA243C" w:rsidP="00CA243C">
      <w:pPr>
        <w:autoSpaceDE w:val="0"/>
        <w:autoSpaceDN w:val="0"/>
        <w:adjustRightInd w:val="0"/>
        <w:ind w:firstLine="720"/>
        <w:jc w:val="right"/>
      </w:pPr>
      <w:r w:rsidRPr="00CA243C">
        <w:rPr>
          <w:sz w:val="20"/>
          <w:szCs w:val="28"/>
        </w:rPr>
        <w:t>(тыс. рублей)</w:t>
      </w:r>
    </w:p>
    <w:tbl>
      <w:tblPr>
        <w:tblW w:w="10223" w:type="dxa"/>
        <w:tblInd w:w="93" w:type="dxa"/>
        <w:tblLook w:val="04A0" w:firstRow="1" w:lastRow="0" w:firstColumn="1" w:lastColumn="0" w:noHBand="0" w:noVBand="1"/>
      </w:tblPr>
      <w:tblGrid>
        <w:gridCol w:w="6111"/>
        <w:gridCol w:w="992"/>
        <w:gridCol w:w="1134"/>
        <w:gridCol w:w="993"/>
        <w:gridCol w:w="993"/>
      </w:tblGrid>
      <w:tr w:rsidR="00CA243C" w:rsidRPr="00CA243C" w:rsidTr="008C41F9">
        <w:trPr>
          <w:trHeight w:val="300"/>
        </w:trPr>
        <w:tc>
          <w:tcPr>
            <w:tcW w:w="6111" w:type="dxa"/>
            <w:vMerge w:val="restart"/>
            <w:tcBorders>
              <w:top w:val="single" w:sz="2" w:space="0" w:color="auto"/>
              <w:left w:val="single" w:sz="2" w:space="0" w:color="auto"/>
              <w:bottom w:val="single" w:sz="2" w:space="0" w:color="auto"/>
              <w:right w:val="single" w:sz="2" w:space="0" w:color="auto"/>
            </w:tcBorders>
            <w:shd w:val="clear" w:color="auto" w:fill="DCE6F1"/>
            <w:noWrap/>
            <w:vAlign w:val="center"/>
            <w:hideMark/>
          </w:tcPr>
          <w:p w:rsidR="00CA243C" w:rsidRPr="00CA243C" w:rsidRDefault="00CA243C" w:rsidP="00CA243C">
            <w:pPr>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источника доходов</w:t>
            </w:r>
          </w:p>
        </w:tc>
        <w:tc>
          <w:tcPr>
            <w:tcW w:w="992" w:type="dxa"/>
            <w:vMerge w:val="restart"/>
            <w:tcBorders>
              <w:top w:val="single" w:sz="4" w:space="0" w:color="auto"/>
              <w:left w:val="single" w:sz="2" w:space="0" w:color="auto"/>
              <w:bottom w:val="single" w:sz="4" w:space="0" w:color="000000"/>
              <w:right w:val="single" w:sz="4" w:space="0" w:color="auto"/>
            </w:tcBorders>
            <w:shd w:val="clear" w:color="auto" w:fill="DCE6F1"/>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2023 год (оценка)</w:t>
            </w:r>
          </w:p>
        </w:tc>
        <w:tc>
          <w:tcPr>
            <w:tcW w:w="3120" w:type="dxa"/>
            <w:gridSpan w:val="3"/>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Предусмотрено проектом решения</w:t>
            </w:r>
          </w:p>
        </w:tc>
      </w:tr>
      <w:tr w:rsidR="00CA243C" w:rsidRPr="00CA243C" w:rsidTr="008C41F9">
        <w:trPr>
          <w:trHeight w:val="300"/>
        </w:trPr>
        <w:tc>
          <w:tcPr>
            <w:tcW w:w="0" w:type="auto"/>
            <w:vMerge/>
            <w:tcBorders>
              <w:top w:val="single" w:sz="2" w:space="0" w:color="auto"/>
              <w:left w:val="single" w:sz="2" w:space="0" w:color="auto"/>
              <w:bottom w:val="single" w:sz="2" w:space="0" w:color="auto"/>
              <w:right w:val="single" w:sz="2" w:space="0" w:color="auto"/>
            </w:tcBorders>
            <w:vAlign w:val="center"/>
            <w:hideMark/>
          </w:tcPr>
          <w:p w:rsidR="00CA243C" w:rsidRPr="00CA243C" w:rsidRDefault="00CA243C" w:rsidP="00CA243C">
            <w:pPr>
              <w:rPr>
                <w:rFonts w:eastAsia="Times New Roman"/>
                <w:b/>
                <w:bCs/>
                <w:color w:val="000000"/>
                <w:sz w:val="20"/>
                <w:szCs w:val="20"/>
                <w:lang w:eastAsia="en-US"/>
              </w:rPr>
            </w:pPr>
          </w:p>
        </w:tc>
        <w:tc>
          <w:tcPr>
            <w:tcW w:w="0" w:type="auto"/>
            <w:vMerge/>
            <w:tcBorders>
              <w:top w:val="single" w:sz="4" w:space="0" w:color="auto"/>
              <w:left w:val="single" w:sz="2" w:space="0" w:color="auto"/>
              <w:bottom w:val="single" w:sz="4" w:space="0" w:color="000000"/>
              <w:right w:val="single" w:sz="4" w:space="0" w:color="auto"/>
            </w:tcBorders>
            <w:vAlign w:val="center"/>
            <w:hideMark/>
          </w:tcPr>
          <w:p w:rsidR="00CA243C" w:rsidRPr="00CA243C" w:rsidRDefault="00CA243C" w:rsidP="00CA243C">
            <w:pPr>
              <w:ind w:firstLine="33"/>
              <w:rPr>
                <w:rFonts w:eastAsia="Times New Roman"/>
                <w:b/>
                <w:bCs/>
                <w:color w:val="000000"/>
                <w:sz w:val="20"/>
                <w:szCs w:val="20"/>
                <w:lang w:eastAsia="en-US"/>
              </w:rPr>
            </w:pPr>
          </w:p>
        </w:tc>
        <w:tc>
          <w:tcPr>
            <w:tcW w:w="1134" w:type="dxa"/>
            <w:tcBorders>
              <w:top w:val="nil"/>
              <w:left w:val="single" w:sz="4" w:space="0" w:color="auto"/>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2024 год</w:t>
            </w:r>
          </w:p>
        </w:tc>
        <w:tc>
          <w:tcPr>
            <w:tcW w:w="993" w:type="dxa"/>
            <w:tcBorders>
              <w:top w:val="nil"/>
              <w:left w:val="nil"/>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2025 год</w:t>
            </w:r>
          </w:p>
        </w:tc>
        <w:tc>
          <w:tcPr>
            <w:tcW w:w="993" w:type="dxa"/>
            <w:tcBorders>
              <w:top w:val="nil"/>
              <w:left w:val="nil"/>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2026 год</w:t>
            </w:r>
          </w:p>
        </w:tc>
      </w:tr>
      <w:tr w:rsidR="00CA243C" w:rsidRPr="00CA243C" w:rsidTr="008C41F9">
        <w:trPr>
          <w:trHeight w:val="170"/>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Федеральная служба по надзору в сфере природопользования</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2 300,0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1 446,0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1 446,0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1 446,0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7 800,0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3 953,4</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3 953,4</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3 953,4</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5 500,0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658,8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658,8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658,8</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59 390,7</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46 594,8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46 594,8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46 594,8</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b/>
                <w:bCs/>
                <w:color w:val="000000"/>
                <w:sz w:val="20"/>
                <w:szCs w:val="20"/>
                <w:lang w:eastAsia="en-US"/>
              </w:rPr>
            </w:pPr>
            <w:r w:rsidRPr="00CA243C">
              <w:rPr>
                <w:rFonts w:eastAsia="Times New Roman"/>
                <w:b/>
                <w:bCs/>
                <w:color w:val="000000"/>
                <w:sz w:val="20"/>
                <w:szCs w:val="20"/>
                <w:lang w:eastAsia="en-US"/>
              </w:rPr>
              <w:t>74 992,6</w:t>
            </w:r>
          </w:p>
        </w:tc>
        <w:tc>
          <w:tcPr>
            <w:tcW w:w="1134" w:type="dxa"/>
            <w:tcBorders>
              <w:top w:val="nil"/>
              <w:left w:val="nil"/>
              <w:bottom w:val="single" w:sz="4" w:space="0" w:color="auto"/>
              <w:right w:val="single" w:sz="4" w:space="0" w:color="auto"/>
            </w:tcBorders>
            <w:vAlign w:val="center"/>
            <w:hideMark/>
          </w:tcPr>
          <w:p w:rsidR="00CA243C" w:rsidRPr="00CA243C" w:rsidRDefault="00CA243C" w:rsidP="00CA243C">
            <w:pPr>
              <w:ind w:firstLine="33"/>
              <w:jc w:val="right"/>
              <w:rPr>
                <w:rFonts w:eastAsia="Times New Roman"/>
                <w:b/>
                <w:bCs/>
                <w:sz w:val="20"/>
                <w:szCs w:val="20"/>
                <w:lang w:eastAsia="en-US"/>
              </w:rPr>
            </w:pPr>
            <w:r w:rsidRPr="00CA243C">
              <w:rPr>
                <w:rFonts w:eastAsia="Times New Roman"/>
                <w:b/>
                <w:bCs/>
                <w:sz w:val="20"/>
                <w:szCs w:val="20"/>
                <w:lang w:eastAsia="en-US"/>
              </w:rPr>
              <w:t>52 654,8</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ind w:firstLine="33"/>
              <w:jc w:val="right"/>
              <w:rPr>
                <w:rFonts w:eastAsia="Times New Roman"/>
                <w:b/>
                <w:bCs/>
                <w:sz w:val="20"/>
                <w:szCs w:val="20"/>
                <w:lang w:eastAsia="en-US"/>
              </w:rPr>
            </w:pPr>
            <w:r w:rsidRPr="00CA243C">
              <w:rPr>
                <w:rFonts w:eastAsia="Times New Roman"/>
                <w:b/>
                <w:bCs/>
                <w:sz w:val="20"/>
                <w:szCs w:val="20"/>
                <w:lang w:eastAsia="en-US"/>
              </w:rPr>
              <w:t>52 654,8</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ind w:firstLine="33"/>
              <w:jc w:val="right"/>
              <w:rPr>
                <w:rFonts w:eastAsia="Times New Roman"/>
                <w:b/>
                <w:bCs/>
                <w:sz w:val="20"/>
                <w:szCs w:val="20"/>
                <w:lang w:eastAsia="en-US"/>
              </w:rPr>
            </w:pPr>
            <w:r w:rsidRPr="00CA243C">
              <w:rPr>
                <w:rFonts w:eastAsia="Times New Roman"/>
                <w:b/>
                <w:bCs/>
                <w:sz w:val="20"/>
                <w:szCs w:val="20"/>
                <w:lang w:eastAsia="en-US"/>
              </w:rPr>
              <w:t>52 654,8</w:t>
            </w:r>
          </w:p>
        </w:tc>
      </w:tr>
      <w:tr w:rsidR="00CA243C" w:rsidRPr="00CA243C" w:rsidTr="008C41F9">
        <w:trPr>
          <w:trHeight w:val="64"/>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center"/>
              <w:rPr>
                <w:rFonts w:eastAsia="Times New Roman"/>
                <w:b/>
                <w:bCs/>
                <w:color w:val="000000"/>
                <w:sz w:val="20"/>
                <w:szCs w:val="20"/>
                <w:lang w:eastAsia="en-US"/>
              </w:rPr>
            </w:pPr>
            <w:r w:rsidRPr="00CA243C">
              <w:rPr>
                <w:rFonts w:eastAsia="Times New Roman"/>
                <w:b/>
                <w:bCs/>
                <w:color w:val="000000"/>
                <w:sz w:val="20"/>
                <w:szCs w:val="20"/>
                <w:lang w:eastAsia="en-US"/>
              </w:rPr>
              <w:lastRenderedPageBreak/>
              <w:t>Администрация Северного округа города Оренбурга</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sz w:val="20"/>
                <w:szCs w:val="20"/>
                <w:lang w:eastAsia="en-US"/>
              </w:rPr>
            </w:pPr>
            <w:proofErr w:type="gramStart"/>
            <w:r w:rsidRPr="00CA243C">
              <w:rPr>
                <w:rFonts w:eastAsia="Times New Roman"/>
                <w:sz w:val="20"/>
                <w:szCs w:val="20"/>
                <w:lang w:eastAsia="en-US"/>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w:t>
            </w:r>
            <w:proofErr w:type="gramEnd"/>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7 584,5</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1 513,0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1 411,0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1 647,0</w:t>
            </w:r>
          </w:p>
        </w:tc>
      </w:tr>
      <w:tr w:rsidR="00CA243C" w:rsidRPr="00CA243C" w:rsidTr="008C41F9">
        <w:trPr>
          <w:trHeight w:val="315"/>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sz w:val="20"/>
                <w:szCs w:val="20"/>
                <w:lang w:eastAsia="en-US"/>
              </w:rPr>
            </w:pPr>
            <w:r w:rsidRPr="00CA243C">
              <w:rPr>
                <w:rFonts w:eastAsia="Times New Roman"/>
                <w:b/>
                <w:bCs/>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bottom"/>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7 584,5</w:t>
            </w:r>
          </w:p>
        </w:tc>
        <w:tc>
          <w:tcPr>
            <w:tcW w:w="1134" w:type="dxa"/>
            <w:tcBorders>
              <w:top w:val="nil"/>
              <w:left w:val="nil"/>
              <w:bottom w:val="single" w:sz="4" w:space="0" w:color="auto"/>
              <w:right w:val="single" w:sz="4" w:space="0" w:color="auto"/>
            </w:tcBorders>
            <w:vAlign w:val="center"/>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1 513,0</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1 411,0</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1 647,0</w:t>
            </w:r>
          </w:p>
        </w:tc>
      </w:tr>
      <w:tr w:rsidR="00CA243C" w:rsidRPr="00CA243C" w:rsidTr="008C41F9">
        <w:trPr>
          <w:trHeight w:val="64"/>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center"/>
              <w:rPr>
                <w:rFonts w:eastAsia="Times New Roman"/>
                <w:b/>
                <w:bCs/>
                <w:sz w:val="20"/>
                <w:szCs w:val="20"/>
                <w:lang w:eastAsia="en-US"/>
              </w:rPr>
            </w:pPr>
            <w:r w:rsidRPr="00CA243C">
              <w:rPr>
                <w:rFonts w:eastAsia="Times New Roman"/>
                <w:b/>
                <w:bCs/>
                <w:sz w:val="20"/>
                <w:szCs w:val="20"/>
                <w:lang w:eastAsia="en-US"/>
              </w:rPr>
              <w:t>Администрация Южного округа города Оренбурга</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sz w:val="20"/>
                <w:szCs w:val="20"/>
                <w:lang w:eastAsia="en-US"/>
              </w:rPr>
            </w:pPr>
            <w:proofErr w:type="gramStart"/>
            <w:r w:rsidRPr="00CA243C">
              <w:rPr>
                <w:rFonts w:eastAsia="Times New Roman"/>
                <w:sz w:val="20"/>
                <w:szCs w:val="20"/>
                <w:lang w:eastAsia="en-US"/>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w:t>
            </w:r>
            <w:proofErr w:type="gramEnd"/>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2 144,8</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1 396,0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1 441,0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1 661,0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2 144,8</w:t>
            </w:r>
          </w:p>
        </w:tc>
        <w:tc>
          <w:tcPr>
            <w:tcW w:w="1134" w:type="dxa"/>
            <w:tcBorders>
              <w:top w:val="nil"/>
              <w:left w:val="nil"/>
              <w:bottom w:val="single" w:sz="4" w:space="0" w:color="auto"/>
              <w:right w:val="single" w:sz="4" w:space="0" w:color="auto"/>
            </w:tcBorders>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1 396,00</w:t>
            </w:r>
          </w:p>
        </w:tc>
        <w:tc>
          <w:tcPr>
            <w:tcW w:w="993" w:type="dxa"/>
            <w:tcBorders>
              <w:top w:val="nil"/>
              <w:left w:val="nil"/>
              <w:bottom w:val="single" w:sz="4" w:space="0" w:color="auto"/>
              <w:right w:val="single" w:sz="4" w:space="0" w:color="auto"/>
            </w:tcBorders>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1 441,00</w:t>
            </w:r>
          </w:p>
        </w:tc>
        <w:tc>
          <w:tcPr>
            <w:tcW w:w="993" w:type="dxa"/>
            <w:tcBorders>
              <w:top w:val="nil"/>
              <w:left w:val="nil"/>
              <w:bottom w:val="single" w:sz="4" w:space="0" w:color="auto"/>
              <w:right w:val="single" w:sz="4" w:space="0" w:color="auto"/>
            </w:tcBorders>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1 661,00</w:t>
            </w:r>
          </w:p>
        </w:tc>
      </w:tr>
      <w:tr w:rsidR="00CA243C" w:rsidRPr="00CA243C" w:rsidTr="008C41F9">
        <w:trPr>
          <w:trHeight w:val="64"/>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center"/>
              <w:rPr>
                <w:rFonts w:eastAsia="Times New Roman"/>
                <w:b/>
                <w:bCs/>
                <w:color w:val="000000"/>
                <w:sz w:val="20"/>
                <w:szCs w:val="20"/>
                <w:lang w:eastAsia="en-US"/>
              </w:rPr>
            </w:pPr>
            <w:r w:rsidRPr="00CA243C">
              <w:rPr>
                <w:rFonts w:eastAsia="Times New Roman"/>
                <w:b/>
                <w:bCs/>
                <w:color w:val="000000"/>
                <w:sz w:val="20"/>
                <w:szCs w:val="20"/>
                <w:lang w:eastAsia="en-US"/>
              </w:rPr>
              <w:t>Аппарат Губернатора и Правительства Оренбургской области</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 </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3,0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-16,7</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-11,7</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24,0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24,0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24,0</w:t>
            </w:r>
          </w:p>
        </w:tc>
      </w:tr>
      <w:tr w:rsidR="00CA243C" w:rsidRPr="00CA243C" w:rsidTr="008C41F9">
        <w:trPr>
          <w:trHeight w:val="284"/>
        </w:trPr>
        <w:tc>
          <w:tcPr>
            <w:tcW w:w="6111" w:type="dxa"/>
            <w:tcBorders>
              <w:top w:val="single" w:sz="2" w:space="0" w:color="auto"/>
              <w:left w:val="single" w:sz="2" w:space="0" w:color="auto"/>
              <w:bottom w:val="single" w:sz="2" w:space="0" w:color="auto"/>
              <w:right w:val="single" w:sz="2" w:space="0" w:color="auto"/>
            </w:tcBorders>
            <w:shd w:val="clear" w:color="auto" w:fill="DCE6F1"/>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992" w:type="dxa"/>
            <w:tcBorders>
              <w:top w:val="nil"/>
              <w:left w:val="single" w:sz="2" w:space="0" w:color="auto"/>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92 294,6</w:t>
            </w:r>
          </w:p>
        </w:tc>
        <w:tc>
          <w:tcPr>
            <w:tcW w:w="1134" w:type="dxa"/>
            <w:tcBorders>
              <w:top w:val="nil"/>
              <w:left w:val="nil"/>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55 587,8</w:t>
            </w:r>
          </w:p>
        </w:tc>
        <w:tc>
          <w:tcPr>
            <w:tcW w:w="993" w:type="dxa"/>
            <w:tcBorders>
              <w:top w:val="nil"/>
              <w:left w:val="nil"/>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55 530,8</w:t>
            </w:r>
          </w:p>
        </w:tc>
        <w:tc>
          <w:tcPr>
            <w:tcW w:w="993" w:type="dxa"/>
            <w:tcBorders>
              <w:top w:val="nil"/>
              <w:left w:val="nil"/>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55 986,8</w:t>
            </w:r>
          </w:p>
        </w:tc>
      </w:tr>
    </w:tbl>
    <w:p w:rsidR="00CA243C" w:rsidRPr="00CA243C" w:rsidRDefault="00CA243C" w:rsidP="00CA243C">
      <w:pPr>
        <w:autoSpaceDE w:val="0"/>
        <w:autoSpaceDN w:val="0"/>
        <w:adjustRightInd w:val="0"/>
        <w:ind w:firstLine="720"/>
        <w:jc w:val="both"/>
        <w:rPr>
          <w:sz w:val="16"/>
        </w:rPr>
      </w:pPr>
    </w:p>
    <w:p w:rsidR="00CA243C" w:rsidRPr="00CA243C" w:rsidRDefault="00CA243C" w:rsidP="00CA243C">
      <w:pPr>
        <w:autoSpaceDE w:val="0"/>
        <w:autoSpaceDN w:val="0"/>
        <w:adjustRightInd w:val="0"/>
        <w:ind w:firstLine="720"/>
        <w:jc w:val="both"/>
        <w:rPr>
          <w:sz w:val="28"/>
          <w:szCs w:val="28"/>
        </w:rPr>
      </w:pPr>
      <w:r w:rsidRPr="00CA243C">
        <w:rPr>
          <w:sz w:val="28"/>
          <w:szCs w:val="28"/>
        </w:rPr>
        <w:t>Относительно ожидаемой оценки исполнения бюджета города в 2023 году, отмечается снижение объема доходов, направляемых на реализацию Плана природоохранных мероприятий в 2024 году на 36</w:t>
      </w:r>
      <w:r w:rsidRPr="00CA243C">
        <w:rPr>
          <w:sz w:val="28"/>
          <w:szCs w:val="28"/>
          <w:lang w:val="en-US"/>
        </w:rPr>
        <w:t> </w:t>
      </w:r>
      <w:r w:rsidRPr="00CA243C">
        <w:rPr>
          <w:sz w:val="28"/>
          <w:szCs w:val="28"/>
        </w:rPr>
        <w:t xml:space="preserve">706.8 тыс. рублей или 39,8%, в 2025 году на 36 763,8 или 39,8% и в 2026 году </w:t>
      </w:r>
      <w:proofErr w:type="gramStart"/>
      <w:r w:rsidRPr="00CA243C">
        <w:rPr>
          <w:sz w:val="28"/>
          <w:szCs w:val="28"/>
        </w:rPr>
        <w:t>на</w:t>
      </w:r>
      <w:proofErr w:type="gramEnd"/>
      <w:r w:rsidRPr="00CA243C">
        <w:rPr>
          <w:sz w:val="28"/>
          <w:szCs w:val="28"/>
        </w:rPr>
        <w:t xml:space="preserve"> 36 307,8 тыс. рублей или на 39,3%.</w:t>
      </w:r>
    </w:p>
    <w:p w:rsidR="00CA243C" w:rsidRPr="00CA243C" w:rsidRDefault="00CA243C" w:rsidP="00CA243C">
      <w:pPr>
        <w:autoSpaceDE w:val="0"/>
        <w:autoSpaceDN w:val="0"/>
        <w:adjustRightInd w:val="0"/>
        <w:ind w:firstLine="720"/>
        <w:jc w:val="both"/>
        <w:rPr>
          <w:rFonts w:eastAsia="Times New Roman"/>
          <w:color w:val="000000"/>
          <w:sz w:val="28"/>
          <w:szCs w:val="28"/>
        </w:rPr>
      </w:pPr>
      <w:r w:rsidRPr="00CA243C">
        <w:rPr>
          <w:sz w:val="28"/>
          <w:szCs w:val="28"/>
        </w:rPr>
        <w:t xml:space="preserve">Снижение в основном обусловлено планированием доходов от </w:t>
      </w:r>
      <w:r w:rsidRPr="00CA243C">
        <w:rPr>
          <w:rFonts w:eastAsia="Times New Roman"/>
          <w:color w:val="000000"/>
          <w:sz w:val="28"/>
          <w:szCs w:val="28"/>
        </w:rPr>
        <w:t>платы за выбросы загрязняющих веществ, образующихся при сжигании на факельных установках и (или) рассеивании попутного нефтяного газа на 21,5% меньше суммы по ожидаемой оценке исполнения бюджета в 2023 году.</w:t>
      </w:r>
    </w:p>
    <w:p w:rsidR="00CA243C" w:rsidRPr="000A2ED4" w:rsidRDefault="00CA243C" w:rsidP="00CA243C">
      <w:pPr>
        <w:widowControl w:val="0"/>
        <w:shd w:val="clear" w:color="auto" w:fill="FFFFFF"/>
        <w:ind w:firstLine="709"/>
        <w:contextualSpacing/>
        <w:jc w:val="both"/>
        <w:rPr>
          <w:rFonts w:eastAsia="Times New Roman"/>
          <w:sz w:val="28"/>
          <w:szCs w:val="28"/>
        </w:rPr>
      </w:pPr>
      <w:r w:rsidRPr="00CA243C">
        <w:rPr>
          <w:rFonts w:eastAsia="Times New Roman"/>
          <w:sz w:val="28"/>
          <w:szCs w:val="28"/>
        </w:rPr>
        <w:t>Сведения о бюджетных ассигнованиях на исполнение в 2024-2026 годах Плана природоохранных мероприятий, согласно информации предоставленной Финансовым управлением, отражены в следующей таблице.</w:t>
      </w:r>
    </w:p>
    <w:p w:rsidR="0087038D" w:rsidRPr="000A2ED4" w:rsidRDefault="0087038D" w:rsidP="00CA243C">
      <w:pPr>
        <w:widowControl w:val="0"/>
        <w:shd w:val="clear" w:color="auto" w:fill="FFFFFF"/>
        <w:ind w:firstLine="709"/>
        <w:contextualSpacing/>
        <w:jc w:val="both"/>
        <w:rPr>
          <w:rFonts w:eastAsia="Times New Roman"/>
          <w:sz w:val="28"/>
          <w:szCs w:val="28"/>
        </w:rPr>
      </w:pPr>
    </w:p>
    <w:p w:rsidR="0087038D" w:rsidRPr="000A2ED4" w:rsidRDefault="0087038D" w:rsidP="00CA243C">
      <w:pPr>
        <w:widowControl w:val="0"/>
        <w:shd w:val="clear" w:color="auto" w:fill="FFFFFF"/>
        <w:ind w:firstLine="709"/>
        <w:contextualSpacing/>
        <w:jc w:val="both"/>
        <w:rPr>
          <w:rFonts w:eastAsia="Times New Roman"/>
          <w:sz w:val="28"/>
          <w:szCs w:val="28"/>
        </w:rPr>
      </w:pPr>
    </w:p>
    <w:p w:rsidR="00CA243C" w:rsidRPr="00CA243C" w:rsidRDefault="00CA243C" w:rsidP="00CA243C">
      <w:pPr>
        <w:autoSpaceDE w:val="0"/>
        <w:autoSpaceDN w:val="0"/>
        <w:adjustRightInd w:val="0"/>
        <w:ind w:firstLine="720"/>
        <w:jc w:val="right"/>
      </w:pPr>
      <w:r w:rsidRPr="00CA243C">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50"/>
        <w:gridCol w:w="1843"/>
        <w:gridCol w:w="1134"/>
        <w:gridCol w:w="992"/>
        <w:gridCol w:w="1011"/>
        <w:gridCol w:w="2391"/>
      </w:tblGrid>
      <w:tr w:rsidR="00CA243C" w:rsidRPr="00CA243C" w:rsidTr="000D544E">
        <w:trPr>
          <w:trHeight w:val="20"/>
        </w:trPr>
        <w:tc>
          <w:tcPr>
            <w:tcW w:w="2850"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Наименование структурного элемента</w:t>
            </w:r>
          </w:p>
        </w:tc>
        <w:tc>
          <w:tcPr>
            <w:tcW w:w="1843"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 xml:space="preserve">Источник </w:t>
            </w:r>
            <w:r w:rsidRPr="00CA243C">
              <w:rPr>
                <w:rFonts w:eastAsia="Times New Roman"/>
                <w:b/>
                <w:bCs/>
                <w:sz w:val="20"/>
                <w:szCs w:val="20"/>
                <w:lang w:eastAsia="en-US"/>
              </w:rPr>
              <w:br/>
              <w:t>финансирования</w:t>
            </w:r>
          </w:p>
        </w:tc>
        <w:tc>
          <w:tcPr>
            <w:tcW w:w="1134"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 xml:space="preserve"> 2024 год</w:t>
            </w:r>
          </w:p>
        </w:tc>
        <w:tc>
          <w:tcPr>
            <w:tcW w:w="992"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2025 год</w:t>
            </w:r>
          </w:p>
        </w:tc>
        <w:tc>
          <w:tcPr>
            <w:tcW w:w="1011"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2026 год</w:t>
            </w:r>
          </w:p>
        </w:tc>
        <w:tc>
          <w:tcPr>
            <w:tcW w:w="2391"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Направление расходов</w:t>
            </w:r>
          </w:p>
        </w:tc>
      </w:tr>
      <w:tr w:rsidR="00CA243C" w:rsidRPr="00CA243C" w:rsidTr="000D544E">
        <w:trPr>
          <w:trHeight w:val="20"/>
        </w:trPr>
        <w:tc>
          <w:tcPr>
            <w:tcW w:w="10221" w:type="dxa"/>
            <w:gridSpan w:val="6"/>
            <w:vAlign w:val="bottom"/>
            <w:hideMark/>
          </w:tcPr>
          <w:p w:rsidR="00CA243C" w:rsidRPr="00CA243C" w:rsidRDefault="00CA243C" w:rsidP="00CA243C">
            <w:pPr>
              <w:spacing w:line="276" w:lineRule="auto"/>
              <w:jc w:val="center"/>
              <w:rPr>
                <w:rFonts w:eastAsia="Times New Roman"/>
                <w:b/>
                <w:bCs/>
                <w:color w:val="000000"/>
                <w:sz w:val="20"/>
                <w:szCs w:val="20"/>
                <w:u w:val="single"/>
                <w:lang w:eastAsia="en-US"/>
              </w:rPr>
            </w:pPr>
            <w:r w:rsidRPr="00CA243C">
              <w:rPr>
                <w:rFonts w:eastAsia="Times New Roman"/>
                <w:b/>
                <w:bCs/>
                <w:color w:val="000000"/>
                <w:sz w:val="20"/>
                <w:szCs w:val="20"/>
                <w:u w:val="single"/>
                <w:lang w:eastAsia="en-US"/>
              </w:rPr>
              <w:t>Администрация Северного округа г. Оренбурга</w:t>
            </w:r>
          </w:p>
        </w:tc>
      </w:tr>
      <w:tr w:rsidR="00CA243C" w:rsidRPr="00CA243C" w:rsidTr="000D544E">
        <w:trPr>
          <w:trHeight w:val="20"/>
        </w:trPr>
        <w:tc>
          <w:tcPr>
            <w:tcW w:w="10221" w:type="dxa"/>
            <w:gridSpan w:val="6"/>
            <w:vAlign w:val="bottom"/>
            <w:hideMark/>
          </w:tcPr>
          <w:p w:rsidR="00CA243C" w:rsidRPr="00CA243C" w:rsidRDefault="00CA243C" w:rsidP="00CA243C">
            <w:pPr>
              <w:spacing w:line="276" w:lineRule="auto"/>
              <w:jc w:val="center"/>
              <w:rPr>
                <w:rFonts w:eastAsia="Times New Roman"/>
                <w:bCs/>
                <w:color w:val="000000"/>
                <w:sz w:val="20"/>
                <w:szCs w:val="20"/>
                <w:lang w:eastAsia="en-US"/>
              </w:rPr>
            </w:pPr>
            <w:r w:rsidRPr="00CA243C">
              <w:rPr>
                <w:rFonts w:eastAsia="Times New Roman"/>
                <w:bCs/>
                <w:color w:val="000000"/>
                <w:sz w:val="20"/>
                <w:szCs w:val="20"/>
                <w:lang w:eastAsia="en-US"/>
              </w:rPr>
              <w:t>«Комплексное благоустройство и повышение качества жизни населения на территории Северного округа города Оренбурга»</w:t>
            </w:r>
          </w:p>
        </w:tc>
      </w:tr>
      <w:tr w:rsidR="00CA243C" w:rsidRPr="00CA243C" w:rsidTr="000D544E">
        <w:trPr>
          <w:trHeight w:val="20"/>
        </w:trPr>
        <w:tc>
          <w:tcPr>
            <w:tcW w:w="2850"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Комплекс процессных мероприятий «Благоустройство, озеленение и содержание территории»</w:t>
            </w:r>
          </w:p>
        </w:tc>
        <w:tc>
          <w:tcPr>
            <w:tcW w:w="1843" w:type="dxa"/>
            <w:vMerge w:val="restart"/>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3 800,0</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3 986,2</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4 181,5</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Ликвидация навалов мусора на территории города Оренбурга с целью снижения негативного воздействия на окружающую среду</w:t>
            </w:r>
          </w:p>
        </w:tc>
      </w:tr>
      <w:tr w:rsidR="00CA243C" w:rsidRPr="00CA243C" w:rsidTr="000D544E">
        <w:trPr>
          <w:trHeight w:val="2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vMerge/>
            <w:vAlign w:val="center"/>
            <w:hideMark/>
          </w:tcPr>
          <w:p w:rsidR="00CA243C" w:rsidRPr="00CA243C" w:rsidRDefault="00CA243C" w:rsidP="00CA243C">
            <w:pPr>
              <w:rPr>
                <w:rFonts w:eastAsia="Times New Roman"/>
                <w:color w:val="000000"/>
                <w:sz w:val="20"/>
                <w:szCs w:val="20"/>
                <w:lang w:eastAsia="en-US"/>
              </w:rPr>
            </w:pP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23 953,2</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23 761,1</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23 792,8</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Посадка и содержание зеленых насаждений для улучшения качества атмосферного воздуха</w:t>
            </w:r>
          </w:p>
        </w:tc>
      </w:tr>
      <w:tr w:rsidR="00CA243C" w:rsidRPr="00CA243C" w:rsidTr="000D544E">
        <w:trPr>
          <w:trHeight w:val="20"/>
        </w:trPr>
        <w:tc>
          <w:tcPr>
            <w:tcW w:w="4693" w:type="dxa"/>
            <w:gridSpan w:val="2"/>
            <w:vAlign w:val="center"/>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Итого по муниципальной программе:</w:t>
            </w:r>
          </w:p>
        </w:tc>
        <w:tc>
          <w:tcPr>
            <w:tcW w:w="1134"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27 753,2</w:t>
            </w:r>
          </w:p>
        </w:tc>
        <w:tc>
          <w:tcPr>
            <w:tcW w:w="992"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27 747,3</w:t>
            </w:r>
          </w:p>
        </w:tc>
        <w:tc>
          <w:tcPr>
            <w:tcW w:w="1011"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27 974,3</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 </w:t>
            </w:r>
          </w:p>
        </w:tc>
      </w:tr>
      <w:tr w:rsidR="00CA243C" w:rsidRPr="00CA243C" w:rsidTr="000D544E">
        <w:trPr>
          <w:trHeight w:val="20"/>
        </w:trPr>
        <w:tc>
          <w:tcPr>
            <w:tcW w:w="10221" w:type="dxa"/>
            <w:gridSpan w:val="6"/>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Муниципальная программа «Охрана окружающей среды в границах муниципального образования «город Оренбург»</w:t>
            </w:r>
          </w:p>
        </w:tc>
      </w:tr>
      <w:tr w:rsidR="00CA243C" w:rsidRPr="00CA243C" w:rsidTr="000D544E">
        <w:trPr>
          <w:trHeight w:val="20"/>
        </w:trPr>
        <w:tc>
          <w:tcPr>
            <w:tcW w:w="2850"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Региональный проект «Чистая страна»</w:t>
            </w:r>
          </w:p>
        </w:tc>
        <w:tc>
          <w:tcPr>
            <w:tcW w:w="1843" w:type="dxa"/>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23,4</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2391" w:type="dxa"/>
            <w:vMerge w:val="restart"/>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Рекультивация (ликвидация) несанкционированных мест размещения отходов в селах</w:t>
            </w:r>
          </w:p>
        </w:tc>
      </w:tr>
      <w:tr w:rsidR="00CA243C" w:rsidRPr="00CA243C" w:rsidTr="000D544E">
        <w:trPr>
          <w:trHeight w:val="23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межбюджетные трансферты</w:t>
            </w:r>
          </w:p>
        </w:tc>
        <w:tc>
          <w:tcPr>
            <w:tcW w:w="1134" w:type="dxa"/>
            <w:vMerge w:val="restart"/>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1 146,8</w:t>
            </w:r>
          </w:p>
        </w:tc>
        <w:tc>
          <w:tcPr>
            <w:tcW w:w="992" w:type="dxa"/>
            <w:vMerge w:val="restart"/>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011" w:type="dxa"/>
            <w:vMerge w:val="restart"/>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2391" w:type="dxa"/>
            <w:vMerge/>
            <w:vAlign w:val="center"/>
            <w:hideMark/>
          </w:tcPr>
          <w:p w:rsidR="00CA243C" w:rsidRPr="00CA243C" w:rsidRDefault="00CA243C" w:rsidP="00CA243C">
            <w:pPr>
              <w:rPr>
                <w:rFonts w:eastAsia="Times New Roman"/>
                <w:color w:val="000000"/>
                <w:sz w:val="20"/>
                <w:szCs w:val="20"/>
                <w:lang w:eastAsia="en-US"/>
              </w:rPr>
            </w:pPr>
          </w:p>
        </w:tc>
      </w:tr>
      <w:tr w:rsidR="00CA243C" w:rsidRPr="00CA243C" w:rsidTr="000D544E">
        <w:trPr>
          <w:trHeight w:val="23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vMerge/>
            <w:vAlign w:val="center"/>
            <w:hideMark/>
          </w:tcPr>
          <w:p w:rsidR="00CA243C" w:rsidRPr="00CA243C" w:rsidRDefault="00CA243C" w:rsidP="00CA243C">
            <w:pPr>
              <w:rPr>
                <w:rFonts w:eastAsia="Times New Roman"/>
                <w:color w:val="000000"/>
                <w:sz w:val="20"/>
                <w:szCs w:val="20"/>
                <w:lang w:eastAsia="en-US"/>
              </w:rPr>
            </w:pPr>
          </w:p>
        </w:tc>
        <w:tc>
          <w:tcPr>
            <w:tcW w:w="1134" w:type="dxa"/>
            <w:vMerge/>
            <w:vAlign w:val="center"/>
            <w:hideMark/>
          </w:tcPr>
          <w:p w:rsidR="00CA243C" w:rsidRPr="00CA243C" w:rsidRDefault="00CA243C" w:rsidP="00CA243C">
            <w:pPr>
              <w:rPr>
                <w:rFonts w:eastAsia="Times New Roman"/>
                <w:color w:val="000000"/>
                <w:sz w:val="20"/>
                <w:szCs w:val="20"/>
                <w:lang w:eastAsia="en-US"/>
              </w:rPr>
            </w:pPr>
          </w:p>
        </w:tc>
        <w:tc>
          <w:tcPr>
            <w:tcW w:w="992" w:type="dxa"/>
            <w:vMerge/>
            <w:vAlign w:val="center"/>
            <w:hideMark/>
          </w:tcPr>
          <w:p w:rsidR="00CA243C" w:rsidRPr="00CA243C" w:rsidRDefault="00CA243C" w:rsidP="00CA243C">
            <w:pPr>
              <w:rPr>
                <w:rFonts w:eastAsia="Times New Roman"/>
                <w:color w:val="000000"/>
                <w:sz w:val="20"/>
                <w:szCs w:val="20"/>
                <w:lang w:eastAsia="en-US"/>
              </w:rPr>
            </w:pPr>
          </w:p>
        </w:tc>
        <w:tc>
          <w:tcPr>
            <w:tcW w:w="1011" w:type="dxa"/>
            <w:vMerge/>
            <w:vAlign w:val="center"/>
            <w:hideMark/>
          </w:tcPr>
          <w:p w:rsidR="00CA243C" w:rsidRPr="00CA243C" w:rsidRDefault="00CA243C" w:rsidP="00CA243C">
            <w:pPr>
              <w:rPr>
                <w:rFonts w:eastAsia="Times New Roman"/>
                <w:color w:val="000000"/>
                <w:sz w:val="20"/>
                <w:szCs w:val="20"/>
                <w:lang w:eastAsia="en-US"/>
              </w:rPr>
            </w:pPr>
          </w:p>
        </w:tc>
        <w:tc>
          <w:tcPr>
            <w:tcW w:w="2391" w:type="dxa"/>
            <w:vMerge/>
            <w:vAlign w:val="center"/>
            <w:hideMark/>
          </w:tcPr>
          <w:p w:rsidR="00CA243C" w:rsidRPr="00CA243C" w:rsidRDefault="00CA243C" w:rsidP="00CA243C">
            <w:pPr>
              <w:rPr>
                <w:rFonts w:eastAsia="Times New Roman"/>
                <w:color w:val="000000"/>
                <w:sz w:val="20"/>
                <w:szCs w:val="20"/>
                <w:lang w:eastAsia="en-US"/>
              </w:rPr>
            </w:pPr>
          </w:p>
        </w:tc>
      </w:tr>
      <w:tr w:rsidR="00CA243C" w:rsidRPr="00CA243C" w:rsidTr="000D544E">
        <w:trPr>
          <w:trHeight w:val="20"/>
        </w:trPr>
        <w:tc>
          <w:tcPr>
            <w:tcW w:w="4693" w:type="dxa"/>
            <w:gridSpan w:val="2"/>
            <w:vAlign w:val="center"/>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Итого по муниципальной программе:</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11 702,1</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 </w:t>
            </w:r>
          </w:p>
        </w:tc>
      </w:tr>
      <w:tr w:rsidR="00CA243C" w:rsidRPr="00CA243C" w:rsidTr="000D544E">
        <w:trPr>
          <w:trHeight w:val="20"/>
        </w:trPr>
        <w:tc>
          <w:tcPr>
            <w:tcW w:w="4693" w:type="dxa"/>
            <w:gridSpan w:val="2"/>
            <w:vAlign w:val="center"/>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 xml:space="preserve">Итого по администрации Северного округа: </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28 923,4</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27 747,3</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27 974,3</w:t>
            </w:r>
          </w:p>
        </w:tc>
        <w:tc>
          <w:tcPr>
            <w:tcW w:w="2391" w:type="dxa"/>
            <w:noWrap/>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 </w:t>
            </w:r>
          </w:p>
        </w:tc>
      </w:tr>
      <w:tr w:rsidR="00CA243C" w:rsidRPr="00CA243C" w:rsidTr="000D544E">
        <w:trPr>
          <w:trHeight w:val="20"/>
        </w:trPr>
        <w:tc>
          <w:tcPr>
            <w:tcW w:w="10221" w:type="dxa"/>
            <w:gridSpan w:val="6"/>
            <w:vAlign w:val="bottom"/>
            <w:hideMark/>
          </w:tcPr>
          <w:p w:rsidR="00CA243C" w:rsidRPr="00CA243C" w:rsidRDefault="00CA243C" w:rsidP="00CA243C">
            <w:pPr>
              <w:spacing w:line="276" w:lineRule="auto"/>
              <w:jc w:val="center"/>
              <w:rPr>
                <w:rFonts w:eastAsia="Times New Roman"/>
                <w:b/>
                <w:bCs/>
                <w:color w:val="000000"/>
                <w:sz w:val="20"/>
                <w:szCs w:val="20"/>
                <w:u w:val="single"/>
                <w:lang w:eastAsia="en-US"/>
              </w:rPr>
            </w:pPr>
            <w:r w:rsidRPr="00CA243C">
              <w:rPr>
                <w:rFonts w:eastAsia="Times New Roman"/>
                <w:b/>
                <w:bCs/>
                <w:color w:val="000000"/>
                <w:sz w:val="20"/>
                <w:szCs w:val="20"/>
                <w:u w:val="single"/>
                <w:lang w:eastAsia="en-US"/>
              </w:rPr>
              <w:t>Администрация Южного округа г. Оренбурга</w:t>
            </w:r>
          </w:p>
        </w:tc>
      </w:tr>
      <w:tr w:rsidR="00CA243C" w:rsidRPr="00CA243C" w:rsidTr="000D544E">
        <w:trPr>
          <w:trHeight w:val="20"/>
        </w:trPr>
        <w:tc>
          <w:tcPr>
            <w:tcW w:w="10221" w:type="dxa"/>
            <w:gridSpan w:val="6"/>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Муниципальная программа «Комплексное благоустройство территории Южного округа города Оренбурга»</w:t>
            </w:r>
          </w:p>
        </w:tc>
      </w:tr>
      <w:tr w:rsidR="00CA243C" w:rsidRPr="00CA243C" w:rsidTr="000D544E">
        <w:trPr>
          <w:trHeight w:val="20"/>
        </w:trPr>
        <w:tc>
          <w:tcPr>
            <w:tcW w:w="2850"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Комплекс процессных мероприятий «Благоустройство, озеленение и содержание территории»</w:t>
            </w:r>
          </w:p>
        </w:tc>
        <w:tc>
          <w:tcPr>
            <w:tcW w:w="1843" w:type="dxa"/>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2 000,0</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2 092,8</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2 195,3</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Ликвидация навалов мусора на территории города Оренбурга с целью снижения негативного воздействия на окружающую среду</w:t>
            </w:r>
          </w:p>
        </w:tc>
      </w:tr>
      <w:tr w:rsidR="00CA243C" w:rsidRPr="00CA243C" w:rsidTr="000D544E">
        <w:trPr>
          <w:trHeight w:val="2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25 811,2</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25 690,7</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25 817,2</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Посадка и содержание зеленых насаждений для улучшения качества атмосферного воздуха</w:t>
            </w:r>
          </w:p>
        </w:tc>
      </w:tr>
      <w:tr w:rsidR="00CA243C" w:rsidRPr="00CA243C" w:rsidTr="000D544E">
        <w:trPr>
          <w:trHeight w:val="20"/>
        </w:trPr>
        <w:tc>
          <w:tcPr>
            <w:tcW w:w="4693" w:type="dxa"/>
            <w:gridSpan w:val="2"/>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Итого по муниципальной программе и администрации Южного округа:</w:t>
            </w:r>
          </w:p>
        </w:tc>
        <w:tc>
          <w:tcPr>
            <w:tcW w:w="1134"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27 811,2</w:t>
            </w:r>
          </w:p>
        </w:tc>
        <w:tc>
          <w:tcPr>
            <w:tcW w:w="992"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27 783,5</w:t>
            </w:r>
          </w:p>
        </w:tc>
        <w:tc>
          <w:tcPr>
            <w:tcW w:w="1011"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28 012,5</w:t>
            </w:r>
          </w:p>
        </w:tc>
        <w:tc>
          <w:tcPr>
            <w:tcW w:w="2391" w:type="dxa"/>
            <w:noWrap/>
            <w:vAlign w:val="bottom"/>
            <w:hideMark/>
          </w:tcPr>
          <w:p w:rsidR="00CA243C" w:rsidRPr="00CA243C" w:rsidRDefault="00CA243C" w:rsidP="00CA243C">
            <w:pPr>
              <w:spacing w:line="276" w:lineRule="auto"/>
              <w:jc w:val="both"/>
              <w:rPr>
                <w:rFonts w:ascii="Calibri" w:eastAsia="Calibri" w:hAnsi="Calibri"/>
                <w:sz w:val="22"/>
                <w:szCs w:val="22"/>
                <w:lang w:eastAsia="en-US"/>
              </w:rPr>
            </w:pPr>
          </w:p>
        </w:tc>
      </w:tr>
      <w:tr w:rsidR="00CA243C" w:rsidRPr="00CA243C" w:rsidTr="000D544E">
        <w:trPr>
          <w:trHeight w:val="20"/>
        </w:trPr>
        <w:tc>
          <w:tcPr>
            <w:tcW w:w="4693" w:type="dxa"/>
            <w:gridSpan w:val="2"/>
            <w:shd w:val="clear" w:color="auto" w:fill="DBE5F1" w:themeFill="accent1" w:themeFillTint="33"/>
            <w:vAlign w:val="bottom"/>
            <w:hideMark/>
          </w:tcPr>
          <w:p w:rsidR="00CA243C" w:rsidRPr="00CA243C" w:rsidRDefault="00CA243C" w:rsidP="00CA243C">
            <w:pPr>
              <w:spacing w:line="276" w:lineRule="auto"/>
              <w:rPr>
                <w:rFonts w:eastAsia="Times New Roman"/>
                <w:b/>
                <w:bCs/>
                <w:color w:val="000000"/>
                <w:sz w:val="20"/>
                <w:szCs w:val="20"/>
                <w:lang w:eastAsia="en-US"/>
              </w:rPr>
            </w:pPr>
            <w:r w:rsidRPr="00CA243C">
              <w:rPr>
                <w:rFonts w:eastAsia="Times New Roman"/>
                <w:b/>
                <w:bCs/>
                <w:color w:val="000000"/>
                <w:sz w:val="20"/>
                <w:szCs w:val="20"/>
                <w:lang w:eastAsia="en-US"/>
              </w:rPr>
              <w:t>Всего по Плану природоохранных мероприятий, в том числе:</w:t>
            </w:r>
          </w:p>
        </w:tc>
        <w:tc>
          <w:tcPr>
            <w:tcW w:w="1134"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
                <w:bCs/>
                <w:color w:val="000000"/>
                <w:sz w:val="20"/>
                <w:szCs w:val="20"/>
                <w:lang w:eastAsia="en-US"/>
              </w:rPr>
            </w:pPr>
            <w:r w:rsidRPr="00CA243C">
              <w:rPr>
                <w:rFonts w:eastAsia="Times New Roman"/>
                <w:b/>
                <w:bCs/>
                <w:color w:val="000000"/>
                <w:sz w:val="20"/>
                <w:szCs w:val="20"/>
                <w:lang w:eastAsia="en-US"/>
              </w:rPr>
              <w:t>56 734,6</w:t>
            </w:r>
          </w:p>
        </w:tc>
        <w:tc>
          <w:tcPr>
            <w:tcW w:w="992"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
                <w:bCs/>
                <w:color w:val="000000"/>
                <w:sz w:val="20"/>
                <w:szCs w:val="20"/>
                <w:lang w:eastAsia="en-US"/>
              </w:rPr>
            </w:pPr>
            <w:r w:rsidRPr="00CA243C">
              <w:rPr>
                <w:rFonts w:eastAsia="Times New Roman"/>
                <w:b/>
                <w:bCs/>
                <w:color w:val="000000"/>
                <w:sz w:val="20"/>
                <w:szCs w:val="20"/>
                <w:lang w:eastAsia="en-US"/>
              </w:rPr>
              <w:t>55 530,8</w:t>
            </w:r>
          </w:p>
        </w:tc>
        <w:tc>
          <w:tcPr>
            <w:tcW w:w="1011"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
                <w:bCs/>
                <w:color w:val="000000"/>
                <w:sz w:val="20"/>
                <w:szCs w:val="20"/>
                <w:lang w:eastAsia="en-US"/>
              </w:rPr>
            </w:pPr>
            <w:r w:rsidRPr="00CA243C">
              <w:rPr>
                <w:rFonts w:eastAsia="Times New Roman"/>
                <w:b/>
                <w:bCs/>
                <w:color w:val="000000"/>
                <w:sz w:val="20"/>
                <w:szCs w:val="20"/>
                <w:lang w:eastAsia="en-US"/>
              </w:rPr>
              <w:t>55 986,8</w:t>
            </w:r>
          </w:p>
        </w:tc>
        <w:tc>
          <w:tcPr>
            <w:tcW w:w="2391" w:type="dxa"/>
            <w:shd w:val="clear" w:color="auto" w:fill="DBE5F1" w:themeFill="accent1" w:themeFillTint="33"/>
            <w:noWrap/>
            <w:vAlign w:val="bottom"/>
          </w:tcPr>
          <w:p w:rsidR="00CA243C" w:rsidRPr="00CA243C" w:rsidRDefault="00CA243C" w:rsidP="00CA243C">
            <w:pPr>
              <w:spacing w:line="276" w:lineRule="auto"/>
              <w:jc w:val="both"/>
              <w:rPr>
                <w:rFonts w:eastAsia="Times New Roman"/>
                <w:b/>
                <w:bCs/>
                <w:color w:val="000000"/>
                <w:sz w:val="20"/>
                <w:szCs w:val="20"/>
                <w:lang w:eastAsia="en-US"/>
              </w:rPr>
            </w:pPr>
          </w:p>
        </w:tc>
      </w:tr>
      <w:tr w:rsidR="00CA243C" w:rsidRPr="00CA243C" w:rsidTr="000D544E">
        <w:trPr>
          <w:trHeight w:val="20"/>
        </w:trPr>
        <w:tc>
          <w:tcPr>
            <w:tcW w:w="4693" w:type="dxa"/>
            <w:gridSpan w:val="2"/>
            <w:shd w:val="clear" w:color="auto" w:fill="DBE5F1" w:themeFill="accent1" w:themeFillTint="33"/>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за счет средств местного бюджета:</w:t>
            </w:r>
          </w:p>
        </w:tc>
        <w:tc>
          <w:tcPr>
            <w:tcW w:w="1134"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55 587,8</w:t>
            </w:r>
          </w:p>
        </w:tc>
        <w:tc>
          <w:tcPr>
            <w:tcW w:w="992"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55 530,8</w:t>
            </w:r>
          </w:p>
        </w:tc>
        <w:tc>
          <w:tcPr>
            <w:tcW w:w="1011"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55 986,8</w:t>
            </w:r>
          </w:p>
        </w:tc>
        <w:tc>
          <w:tcPr>
            <w:tcW w:w="2391" w:type="dxa"/>
            <w:shd w:val="clear" w:color="auto" w:fill="DBE5F1" w:themeFill="accent1" w:themeFillTint="33"/>
            <w:noWrap/>
            <w:vAlign w:val="bottom"/>
            <w:hideMark/>
          </w:tcPr>
          <w:p w:rsidR="00CA243C" w:rsidRPr="00CA243C" w:rsidRDefault="00CA243C" w:rsidP="00CA243C">
            <w:pPr>
              <w:spacing w:line="276" w:lineRule="auto"/>
              <w:jc w:val="both"/>
              <w:rPr>
                <w:rFonts w:ascii="Calibri" w:eastAsia="Calibri" w:hAnsi="Calibri"/>
                <w:sz w:val="22"/>
                <w:szCs w:val="22"/>
                <w:lang w:eastAsia="en-US"/>
              </w:rPr>
            </w:pPr>
          </w:p>
        </w:tc>
      </w:tr>
      <w:tr w:rsidR="00CA243C" w:rsidRPr="00CA243C" w:rsidTr="000D544E">
        <w:trPr>
          <w:trHeight w:val="20"/>
        </w:trPr>
        <w:tc>
          <w:tcPr>
            <w:tcW w:w="4693" w:type="dxa"/>
            <w:gridSpan w:val="2"/>
            <w:shd w:val="clear" w:color="auto" w:fill="DBE5F1" w:themeFill="accent1" w:themeFillTint="33"/>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за счет средств межбюджетных трансфертов</w:t>
            </w:r>
          </w:p>
        </w:tc>
        <w:tc>
          <w:tcPr>
            <w:tcW w:w="1134"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1 146,8</w:t>
            </w:r>
          </w:p>
        </w:tc>
        <w:tc>
          <w:tcPr>
            <w:tcW w:w="992"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0,0</w:t>
            </w:r>
          </w:p>
        </w:tc>
        <w:tc>
          <w:tcPr>
            <w:tcW w:w="1011"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0,0</w:t>
            </w:r>
          </w:p>
        </w:tc>
        <w:tc>
          <w:tcPr>
            <w:tcW w:w="2391" w:type="dxa"/>
            <w:shd w:val="clear" w:color="auto" w:fill="DBE5F1" w:themeFill="accent1" w:themeFillTint="33"/>
            <w:noWrap/>
            <w:vAlign w:val="bottom"/>
          </w:tcPr>
          <w:p w:rsidR="00CA243C" w:rsidRPr="00CA243C" w:rsidRDefault="00CA243C" w:rsidP="00CA243C">
            <w:pPr>
              <w:spacing w:line="276" w:lineRule="auto"/>
              <w:jc w:val="both"/>
              <w:rPr>
                <w:rFonts w:eastAsia="Times New Roman"/>
                <w:b/>
                <w:bCs/>
                <w:color w:val="000000"/>
                <w:sz w:val="20"/>
                <w:szCs w:val="20"/>
                <w:lang w:eastAsia="en-US"/>
              </w:rPr>
            </w:pPr>
          </w:p>
        </w:tc>
      </w:tr>
    </w:tbl>
    <w:p w:rsidR="00CA243C" w:rsidRPr="00CA243C" w:rsidRDefault="00CA243C" w:rsidP="00CA243C">
      <w:pPr>
        <w:autoSpaceDE w:val="0"/>
        <w:autoSpaceDN w:val="0"/>
        <w:adjustRightInd w:val="0"/>
        <w:ind w:firstLine="720"/>
        <w:jc w:val="both"/>
        <w:rPr>
          <w:sz w:val="16"/>
        </w:rPr>
      </w:pPr>
    </w:p>
    <w:p w:rsidR="00CA243C" w:rsidRPr="00CA243C" w:rsidRDefault="00CA243C" w:rsidP="0087038D">
      <w:pPr>
        <w:widowControl w:val="0"/>
        <w:autoSpaceDE w:val="0"/>
        <w:autoSpaceDN w:val="0"/>
        <w:adjustRightInd w:val="0"/>
        <w:ind w:firstLine="720"/>
        <w:jc w:val="both"/>
        <w:rPr>
          <w:sz w:val="28"/>
          <w:szCs w:val="28"/>
        </w:rPr>
      </w:pPr>
      <w:proofErr w:type="gramStart"/>
      <w:r w:rsidRPr="00CA243C">
        <w:rPr>
          <w:sz w:val="28"/>
          <w:szCs w:val="28"/>
        </w:rPr>
        <w:t>Согласно информации, предоставленной Финансовым управлением, на реализацию Плана природоохранных мероприятий Проектом решения предложено направить бюджетные ассигнования за счет средств городского и областного бюджетов в 2024 году в сумме 56 734,6 тыс. рублей, в 2025 году в сумме 55 530,8 тыс. рублей и в 2026 году в сумме 55 986,8 тыс. рублей.</w:t>
      </w:r>
      <w:proofErr w:type="gramEnd"/>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 xml:space="preserve">Средства бюджета города Оренбурга учтены в составе планируемых расходов, направляемых на План природоохранных мероприятий, в следующих объемах: на 2024 год – 55 587,8 тыс. рублей, на 2025 год – 55 530,8 тыс. рублей и на 2026 год – </w:t>
      </w:r>
      <w:r w:rsidRPr="00CA243C">
        <w:rPr>
          <w:sz w:val="28"/>
          <w:szCs w:val="28"/>
        </w:rPr>
        <w:lastRenderedPageBreak/>
        <w:t>55 986,8 тыс. рублей. Указанные объемы соответствуют объемам, указанным в пункте 24 Проекта решения, а также прогнозируемым объемам доходов, определяющих параметры Плана природоохранных мероприятий.</w:t>
      </w:r>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Кроме этого, на реализацию Плана природоохранных мероприятий планируется направить расходы в 2024 году за счет межбюджетных трансфертов на реализацию мероприятий регионального проекта Оренбургской области «Чистая страна» в общей сумме 1 146,8 тыс. рублей.</w:t>
      </w:r>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 xml:space="preserve">Бюджетные ассигнования на реализацию Плана природоохранных мероприятий в предстоящем бюджетном периоде предлагается утвердить в рамках трех муниципальных программ, целями которых являются: </w:t>
      </w:r>
    </w:p>
    <w:p w:rsidR="00CA243C" w:rsidRPr="00CA243C" w:rsidRDefault="00CA243C" w:rsidP="0087038D">
      <w:pPr>
        <w:widowControl w:val="0"/>
        <w:numPr>
          <w:ilvl w:val="0"/>
          <w:numId w:val="67"/>
        </w:numPr>
        <w:tabs>
          <w:tab w:val="left" w:pos="1134"/>
        </w:tabs>
        <w:autoSpaceDE w:val="0"/>
        <w:autoSpaceDN w:val="0"/>
        <w:adjustRightInd w:val="0"/>
        <w:ind w:left="0" w:firstLine="709"/>
        <w:contextualSpacing/>
        <w:jc w:val="both"/>
        <w:rPr>
          <w:rFonts w:eastAsia="Times New Roman"/>
          <w:color w:val="000000"/>
          <w:sz w:val="28"/>
          <w:szCs w:val="28"/>
        </w:rPr>
      </w:pPr>
      <w:r w:rsidRPr="00CA243C">
        <w:rPr>
          <w:rFonts w:eastAsia="Times New Roman"/>
          <w:color w:val="000000"/>
          <w:sz w:val="28"/>
          <w:szCs w:val="28"/>
        </w:rPr>
        <w:t xml:space="preserve">«Комплексное благоустройство и повышение качества жизни населения на территории Северного округа города Оренбурга» - «Повышение </w:t>
      </w:r>
      <w:proofErr w:type="gramStart"/>
      <w:r w:rsidRPr="00CA243C">
        <w:rPr>
          <w:rFonts w:eastAsia="Times New Roman"/>
          <w:color w:val="000000"/>
          <w:sz w:val="28"/>
          <w:szCs w:val="28"/>
        </w:rPr>
        <w:t>комфортности проживания населения Северного округа города Оренбурга</w:t>
      </w:r>
      <w:proofErr w:type="gramEnd"/>
      <w:r w:rsidRPr="00CA243C">
        <w:rPr>
          <w:rFonts w:eastAsia="Times New Roman"/>
          <w:color w:val="000000"/>
          <w:sz w:val="28"/>
          <w:szCs w:val="28"/>
        </w:rPr>
        <w:t>»;</w:t>
      </w:r>
    </w:p>
    <w:p w:rsidR="00CA243C" w:rsidRPr="00CA243C" w:rsidRDefault="00CA243C" w:rsidP="0087038D">
      <w:pPr>
        <w:widowControl w:val="0"/>
        <w:numPr>
          <w:ilvl w:val="0"/>
          <w:numId w:val="67"/>
        </w:numPr>
        <w:tabs>
          <w:tab w:val="left" w:pos="1134"/>
        </w:tabs>
        <w:autoSpaceDE w:val="0"/>
        <w:autoSpaceDN w:val="0"/>
        <w:adjustRightInd w:val="0"/>
        <w:ind w:left="0" w:firstLine="709"/>
        <w:contextualSpacing/>
        <w:jc w:val="both"/>
        <w:rPr>
          <w:rFonts w:eastAsia="Times New Roman"/>
          <w:color w:val="000000"/>
          <w:sz w:val="28"/>
          <w:szCs w:val="28"/>
        </w:rPr>
      </w:pPr>
      <w:r w:rsidRPr="00CA243C">
        <w:rPr>
          <w:rFonts w:eastAsia="Times New Roman"/>
          <w:color w:val="000000"/>
          <w:sz w:val="28"/>
          <w:szCs w:val="28"/>
        </w:rPr>
        <w:t xml:space="preserve">«Комплексное благоустройство территории Южного округа города Оренбурга» - «Повышение </w:t>
      </w:r>
      <w:proofErr w:type="gramStart"/>
      <w:r w:rsidRPr="00CA243C">
        <w:rPr>
          <w:rFonts w:eastAsia="Times New Roman"/>
          <w:color w:val="000000"/>
          <w:sz w:val="28"/>
          <w:szCs w:val="28"/>
        </w:rPr>
        <w:t>комфортности проживания населения Южного округа города Оренбурга</w:t>
      </w:r>
      <w:proofErr w:type="gramEnd"/>
      <w:r w:rsidRPr="00CA243C">
        <w:rPr>
          <w:rFonts w:eastAsia="Times New Roman"/>
          <w:color w:val="000000"/>
          <w:sz w:val="28"/>
          <w:szCs w:val="28"/>
        </w:rPr>
        <w:t>»;</w:t>
      </w:r>
    </w:p>
    <w:p w:rsidR="00CA243C" w:rsidRPr="00CA243C" w:rsidRDefault="00CA243C" w:rsidP="0087038D">
      <w:pPr>
        <w:widowControl w:val="0"/>
        <w:numPr>
          <w:ilvl w:val="0"/>
          <w:numId w:val="67"/>
        </w:numPr>
        <w:tabs>
          <w:tab w:val="left" w:pos="1134"/>
        </w:tabs>
        <w:autoSpaceDE w:val="0"/>
        <w:autoSpaceDN w:val="0"/>
        <w:adjustRightInd w:val="0"/>
        <w:ind w:left="0" w:firstLine="709"/>
        <w:contextualSpacing/>
        <w:jc w:val="both"/>
        <w:rPr>
          <w:rFonts w:eastAsia="Times New Roman"/>
          <w:color w:val="000000"/>
          <w:sz w:val="28"/>
          <w:szCs w:val="28"/>
        </w:rPr>
      </w:pPr>
      <w:r w:rsidRPr="00CA243C">
        <w:rPr>
          <w:rFonts w:eastAsia="Times New Roman"/>
          <w:color w:val="000000"/>
          <w:sz w:val="28"/>
          <w:szCs w:val="28"/>
        </w:rPr>
        <w:t>«Охрана окружающей среды в границах муниципального образования «город Оренбург» - «Оздоровление экологической обстановки и обеспечение экологической безопасности на территории города Оренбурга».</w:t>
      </w:r>
    </w:p>
    <w:p w:rsidR="00CA243C" w:rsidRPr="00CA243C" w:rsidRDefault="00CA243C" w:rsidP="0087038D">
      <w:pPr>
        <w:widowControl w:val="0"/>
        <w:tabs>
          <w:tab w:val="left" w:pos="1134"/>
        </w:tabs>
        <w:ind w:firstLine="709"/>
        <w:jc w:val="both"/>
        <w:rPr>
          <w:sz w:val="28"/>
          <w:szCs w:val="28"/>
        </w:rPr>
      </w:pPr>
      <w:r w:rsidRPr="00CA243C">
        <w:rPr>
          <w:sz w:val="28"/>
          <w:szCs w:val="28"/>
        </w:rPr>
        <w:t xml:space="preserve">Согласно информации, предоставленной Финансовым управлением, бюджетные ассигнования на исполнение Плана природоохранных мероприятий планируются </w:t>
      </w:r>
      <w:proofErr w:type="gramStart"/>
      <w:r w:rsidRPr="00CA243C">
        <w:rPr>
          <w:sz w:val="28"/>
          <w:szCs w:val="28"/>
        </w:rPr>
        <w:t>на</w:t>
      </w:r>
      <w:proofErr w:type="gramEnd"/>
      <w:r w:rsidRPr="00CA243C">
        <w:rPr>
          <w:sz w:val="28"/>
          <w:szCs w:val="28"/>
        </w:rPr>
        <w:t>:</w:t>
      </w:r>
    </w:p>
    <w:p w:rsidR="00CA243C" w:rsidRPr="00CA243C" w:rsidRDefault="00CA243C" w:rsidP="0087038D">
      <w:pPr>
        <w:widowControl w:val="0"/>
        <w:numPr>
          <w:ilvl w:val="0"/>
          <w:numId w:val="68"/>
        </w:numPr>
        <w:tabs>
          <w:tab w:val="left" w:pos="1134"/>
        </w:tabs>
        <w:ind w:left="0" w:firstLine="709"/>
        <w:contextualSpacing/>
        <w:jc w:val="both"/>
        <w:rPr>
          <w:rFonts w:eastAsia="Times New Roman"/>
          <w:color w:val="000000"/>
          <w:sz w:val="28"/>
          <w:szCs w:val="28"/>
        </w:rPr>
      </w:pPr>
      <w:r w:rsidRPr="00CA243C">
        <w:rPr>
          <w:rFonts w:eastAsia="Times New Roman"/>
          <w:color w:val="000000"/>
          <w:sz w:val="28"/>
          <w:szCs w:val="28"/>
        </w:rPr>
        <w:t xml:space="preserve">ликвидацию навалов мусора на территории города Оренбурга </w:t>
      </w:r>
      <w:r w:rsidRPr="00CA243C">
        <w:rPr>
          <w:rFonts w:eastAsia="Times New Roman"/>
          <w:b/>
          <w:color w:val="000000"/>
          <w:sz w:val="28"/>
          <w:szCs w:val="28"/>
        </w:rPr>
        <w:t xml:space="preserve">с целью снижения негативного воздействия на окружающую среду </w:t>
      </w:r>
      <w:r w:rsidRPr="00CA243C">
        <w:rPr>
          <w:rFonts w:eastAsia="Times New Roman"/>
          <w:color w:val="000000"/>
          <w:sz w:val="28"/>
          <w:szCs w:val="28"/>
        </w:rPr>
        <w:t>и</w:t>
      </w:r>
      <w:r w:rsidRPr="00CA243C">
        <w:rPr>
          <w:rFonts w:eastAsia="Times New Roman"/>
          <w:b/>
          <w:color w:val="000000"/>
          <w:sz w:val="28"/>
          <w:szCs w:val="28"/>
        </w:rPr>
        <w:t xml:space="preserve"> </w:t>
      </w:r>
      <w:proofErr w:type="gramStart"/>
      <w:r w:rsidRPr="00CA243C">
        <w:rPr>
          <w:rFonts w:eastAsia="Times New Roman"/>
          <w:color w:val="000000"/>
          <w:sz w:val="28"/>
          <w:szCs w:val="28"/>
        </w:rPr>
        <w:t>посадку</w:t>
      </w:r>
      <w:proofErr w:type="gramEnd"/>
      <w:r w:rsidRPr="00CA243C">
        <w:rPr>
          <w:rFonts w:eastAsia="Times New Roman"/>
          <w:color w:val="000000"/>
          <w:sz w:val="28"/>
          <w:szCs w:val="28"/>
        </w:rPr>
        <w:t xml:space="preserve"> и содержание зеленых насаждений </w:t>
      </w:r>
      <w:r w:rsidRPr="00CA243C">
        <w:rPr>
          <w:rFonts w:eastAsia="Times New Roman"/>
          <w:b/>
          <w:color w:val="000000"/>
          <w:sz w:val="28"/>
          <w:szCs w:val="28"/>
        </w:rPr>
        <w:t xml:space="preserve">для улучшения качества атмосферного воздуха </w:t>
      </w:r>
      <w:r w:rsidRPr="00CA243C">
        <w:rPr>
          <w:rFonts w:eastAsia="Times New Roman"/>
          <w:color w:val="000000"/>
          <w:sz w:val="28"/>
          <w:szCs w:val="28"/>
        </w:rPr>
        <w:t>– расходы запланированы в рамках муниципальных программ</w:t>
      </w:r>
      <w:r w:rsidRPr="00CA243C">
        <w:rPr>
          <w:rFonts w:eastAsia="Times New Roman"/>
          <w:b/>
          <w:color w:val="000000"/>
          <w:sz w:val="28"/>
          <w:szCs w:val="28"/>
        </w:rPr>
        <w:t xml:space="preserve"> </w:t>
      </w:r>
      <w:r w:rsidRPr="00CA243C">
        <w:rPr>
          <w:rFonts w:eastAsia="Times New Roman"/>
          <w:bCs/>
          <w:color w:val="000000"/>
          <w:sz w:val="28"/>
          <w:szCs w:val="28"/>
        </w:rPr>
        <w:t xml:space="preserve">«Комплексное благоустройство и повышение качества жизни населения на территории Северного округа города Оренбурга» и </w:t>
      </w:r>
      <w:r w:rsidRPr="00CA243C">
        <w:rPr>
          <w:rFonts w:eastAsia="Times New Roman"/>
          <w:color w:val="000000"/>
          <w:sz w:val="28"/>
          <w:szCs w:val="28"/>
        </w:rPr>
        <w:t>«Комплексное благоустройство территории Южного округа города Оренбурга»;</w:t>
      </w:r>
    </w:p>
    <w:p w:rsidR="00CA243C" w:rsidRPr="00CA243C" w:rsidRDefault="00CA243C" w:rsidP="0087038D">
      <w:pPr>
        <w:widowControl w:val="0"/>
        <w:numPr>
          <w:ilvl w:val="0"/>
          <w:numId w:val="68"/>
        </w:numPr>
        <w:tabs>
          <w:tab w:val="left" w:pos="1134"/>
        </w:tabs>
        <w:ind w:left="0" w:firstLine="709"/>
        <w:contextualSpacing/>
        <w:jc w:val="both"/>
        <w:rPr>
          <w:b/>
          <w:sz w:val="28"/>
          <w:szCs w:val="28"/>
        </w:rPr>
      </w:pPr>
      <w:r w:rsidRPr="00CA243C">
        <w:rPr>
          <w:rFonts w:eastAsia="Times New Roman"/>
          <w:color w:val="000000"/>
          <w:sz w:val="28"/>
          <w:szCs w:val="28"/>
        </w:rPr>
        <w:t>рекультивацию (ликвидацию) несанкционированных мест размещения отходов в селах</w:t>
      </w:r>
      <w:r w:rsidRPr="00CA243C">
        <w:rPr>
          <w:rFonts w:eastAsia="Times New Roman"/>
          <w:b/>
          <w:color w:val="000000"/>
          <w:sz w:val="28"/>
          <w:szCs w:val="28"/>
        </w:rPr>
        <w:t xml:space="preserve"> </w:t>
      </w:r>
      <w:r w:rsidRPr="00CA243C">
        <w:rPr>
          <w:rFonts w:eastAsia="Times New Roman"/>
          <w:color w:val="000000"/>
          <w:sz w:val="28"/>
          <w:szCs w:val="28"/>
        </w:rPr>
        <w:t>расходы запланированы в рамках муниципальной программы «Охрана окружающей среды в границах муниципального образования «город Оренбург».</w:t>
      </w:r>
    </w:p>
    <w:p w:rsidR="00CA243C" w:rsidRPr="00CA243C" w:rsidRDefault="00CA243C" w:rsidP="0087038D">
      <w:pPr>
        <w:widowControl w:val="0"/>
        <w:tabs>
          <w:tab w:val="left" w:pos="1134"/>
        </w:tabs>
        <w:ind w:firstLine="709"/>
        <w:jc w:val="both"/>
        <w:rPr>
          <w:sz w:val="28"/>
          <w:szCs w:val="28"/>
          <w:shd w:val="clear" w:color="auto" w:fill="FFFFFF"/>
        </w:rPr>
      </w:pPr>
      <w:r w:rsidRPr="00CA243C">
        <w:rPr>
          <w:sz w:val="28"/>
          <w:szCs w:val="28"/>
        </w:rPr>
        <w:t xml:space="preserve">Таким образом, расходы на исполнение Плана природоохранных мероприятий в полном объеме соответствуют цели муниципальной программы </w:t>
      </w:r>
      <w:r w:rsidRPr="00CA243C">
        <w:rPr>
          <w:rFonts w:eastAsia="Times New Roman"/>
          <w:color w:val="000000"/>
          <w:sz w:val="28"/>
          <w:szCs w:val="28"/>
        </w:rPr>
        <w:t>«Охрана окружающей среды в границах муниципального образования «город Оренбург».</w:t>
      </w:r>
    </w:p>
    <w:p w:rsidR="00CA243C" w:rsidRPr="00CA243C" w:rsidRDefault="00CA243C" w:rsidP="0087038D">
      <w:pPr>
        <w:widowControl w:val="0"/>
        <w:tabs>
          <w:tab w:val="left" w:pos="1134"/>
        </w:tabs>
        <w:ind w:firstLine="709"/>
        <w:contextualSpacing/>
        <w:jc w:val="both"/>
        <w:rPr>
          <w:sz w:val="28"/>
          <w:szCs w:val="28"/>
        </w:rPr>
      </w:pPr>
      <w:proofErr w:type="gramStart"/>
      <w:r w:rsidRPr="00CA243C">
        <w:rPr>
          <w:rFonts w:eastAsia="Times New Roman"/>
          <w:bCs/>
          <w:color w:val="000000"/>
          <w:sz w:val="28"/>
          <w:szCs w:val="28"/>
        </w:rPr>
        <w:t>В соответствии с пунктом 2 Правил разработки и согласования плана мероприятий, указанных в пункте 1 статьи 16, пункте 1 статьи 75 и пункте 1 статьи 78 Федерального закона «Об охране окружающей среды», субъекта Российской Федерации, утвержденных Постановление Правительства РФ от 02.08.2022 № 1370, План природоохранных мероприятий разрабатывается и утверждается уполномоченным органом государственной власти субъекта Российской Федерации по согласованию с Министерством природных</w:t>
      </w:r>
      <w:proofErr w:type="gramEnd"/>
      <w:r w:rsidRPr="00CA243C">
        <w:rPr>
          <w:rFonts w:eastAsia="Times New Roman"/>
          <w:bCs/>
          <w:color w:val="000000"/>
          <w:sz w:val="28"/>
          <w:szCs w:val="28"/>
        </w:rPr>
        <w:t xml:space="preserve"> ресурсов и экологии Российской Федерации.</w:t>
      </w:r>
    </w:p>
    <w:p w:rsidR="00CA243C" w:rsidRPr="00CA243C" w:rsidRDefault="00CA243C" w:rsidP="0087038D">
      <w:pPr>
        <w:widowControl w:val="0"/>
        <w:shd w:val="clear" w:color="auto" w:fill="FFFFFF"/>
        <w:ind w:firstLine="709"/>
        <w:contextualSpacing/>
        <w:jc w:val="both"/>
        <w:rPr>
          <w:rFonts w:eastAsia="Times New Roman"/>
          <w:sz w:val="28"/>
          <w:szCs w:val="28"/>
        </w:rPr>
      </w:pPr>
      <w:r w:rsidRPr="00CA243C">
        <w:rPr>
          <w:rFonts w:eastAsia="Times New Roman"/>
          <w:sz w:val="28"/>
          <w:szCs w:val="28"/>
        </w:rPr>
        <w:lastRenderedPageBreak/>
        <w:t>План природоохранных мероприятий утвержден министром природных ресурсов, экологии и имущественных отношений Оренбургской области 12.09.2023 (представлен Финансовым управлением по запросу Счетной палаты) и предусматривает реализацию мероприятий в 2023-2025 годах (далее – Утвержденный План). Утвержденный План подлежит корректировке в связи с отсутствием природоохранных мероприятий  на 2026 год.</w:t>
      </w:r>
    </w:p>
    <w:p w:rsidR="00CA243C" w:rsidRPr="00CA243C" w:rsidRDefault="00CA243C" w:rsidP="0087038D">
      <w:pPr>
        <w:widowControl w:val="0"/>
        <w:shd w:val="clear" w:color="auto" w:fill="FFFFFF"/>
        <w:tabs>
          <w:tab w:val="left" w:pos="1134"/>
        </w:tabs>
        <w:ind w:firstLine="709"/>
        <w:contextualSpacing/>
        <w:jc w:val="both"/>
        <w:rPr>
          <w:rFonts w:eastAsia="Times New Roman"/>
          <w:sz w:val="28"/>
          <w:szCs w:val="28"/>
        </w:rPr>
      </w:pPr>
      <w:r w:rsidRPr="00CA243C">
        <w:rPr>
          <w:rFonts w:eastAsia="Times New Roman"/>
          <w:sz w:val="28"/>
          <w:szCs w:val="28"/>
        </w:rPr>
        <w:t xml:space="preserve">Общий объем расходов на 2024 год, предусмотренный Утвержденным Планом, составляет 41 385,9 тыс. рублей, в том числе за счет средств городского бюджета в сумме 10 123,0 тыс. рублей, что на 45 464,8 тыс. рублей меньше планового объема доходов, определяющих параметры Плана природоохранных мероприятий. Общий объем расходов на 2025 год, предусмотренный Утвержденным Планом, в полном объеме предусматривается за счет средств городского бюджета в сумме 10 333,0 тыс. рублей, что на 45 197,8 тыс. рублей меньше планового объема доходов, определяющих параметры Плана природоохранных мероприятий. </w:t>
      </w:r>
    </w:p>
    <w:p w:rsidR="00CA243C" w:rsidRPr="00CA243C" w:rsidRDefault="00CA243C" w:rsidP="0087038D">
      <w:pPr>
        <w:widowControl w:val="0"/>
        <w:shd w:val="clear" w:color="auto" w:fill="FFFFFF"/>
        <w:ind w:firstLine="709"/>
        <w:contextualSpacing/>
        <w:jc w:val="both"/>
        <w:rPr>
          <w:rFonts w:eastAsia="Times New Roman"/>
          <w:sz w:val="28"/>
          <w:szCs w:val="28"/>
          <w:shd w:val="clear" w:color="auto" w:fill="FFFFFF"/>
        </w:rPr>
      </w:pPr>
      <w:proofErr w:type="gramStart"/>
      <w:r w:rsidRPr="00CA243C">
        <w:rPr>
          <w:rFonts w:eastAsia="Times New Roman"/>
          <w:sz w:val="28"/>
          <w:szCs w:val="28"/>
        </w:rPr>
        <w:t>Таким образом, объемы расходов, предусмотренные Утвержденным Планом на 2024-2025 годы за счет средств бюджета города Оренбурга, не соответствуют п</w:t>
      </w:r>
      <w:r w:rsidRPr="00CA243C">
        <w:rPr>
          <w:rFonts w:eastAsia="Times New Roman"/>
          <w:sz w:val="28"/>
          <w:szCs w:val="28"/>
          <w:shd w:val="clear" w:color="auto" w:fill="FFFFFF"/>
        </w:rPr>
        <w:t>рогнозируемому</w:t>
      </w:r>
      <w:r w:rsidRPr="00CA243C">
        <w:rPr>
          <w:rFonts w:eastAsia="Times New Roman"/>
          <w:b/>
          <w:sz w:val="28"/>
          <w:szCs w:val="28"/>
          <w:shd w:val="clear" w:color="auto" w:fill="FFFFFF"/>
        </w:rPr>
        <w:t xml:space="preserve"> </w:t>
      </w:r>
      <w:r w:rsidRPr="00CA243C">
        <w:rPr>
          <w:rFonts w:eastAsia="Times New Roman"/>
          <w:sz w:val="28"/>
          <w:szCs w:val="28"/>
        </w:rPr>
        <w:t>объему</w:t>
      </w:r>
      <w:r w:rsidRPr="00CA243C">
        <w:rPr>
          <w:rFonts w:eastAsia="Times New Roman"/>
          <w:b/>
          <w:sz w:val="28"/>
          <w:szCs w:val="28"/>
          <w:shd w:val="clear" w:color="auto" w:fill="FFFFFF"/>
        </w:rPr>
        <w:t xml:space="preserve"> </w:t>
      </w:r>
      <w:r w:rsidRPr="00CA243C">
        <w:rPr>
          <w:rFonts w:eastAsia="Times New Roman"/>
          <w:sz w:val="28"/>
          <w:szCs w:val="28"/>
          <w:shd w:val="clear" w:color="auto" w:fill="FFFFFF"/>
        </w:rPr>
        <w:t xml:space="preserve">поступлений в доход бюджета города Оренбурга средств </w:t>
      </w:r>
      <w:r w:rsidRPr="00CA243C">
        <w:rPr>
          <w:rFonts w:eastAsia="Times New Roman"/>
          <w:sz w:val="28"/>
          <w:szCs w:val="28"/>
        </w:rPr>
        <w:t>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w:t>
      </w:r>
      <w:proofErr w:type="gramEnd"/>
      <w:r w:rsidRPr="00CA243C">
        <w:rPr>
          <w:rFonts w:eastAsia="Times New Roman"/>
          <w:sz w:val="28"/>
          <w:szCs w:val="28"/>
        </w:rPr>
        <w:t xml:space="preserve"> </w:t>
      </w:r>
      <w:proofErr w:type="gramStart"/>
      <w:r w:rsidRPr="00CA243C">
        <w:rPr>
          <w:rFonts w:eastAsia="Times New Roman"/>
          <w:sz w:val="28"/>
          <w:szCs w:val="28"/>
        </w:rPr>
        <w:t>воздействие на окружающую среду, административных штрафов за административные правонарушения в области охраны окружающей среды и природопользования</w:t>
      </w:r>
      <w:r w:rsidRPr="00CA243C">
        <w:rPr>
          <w:rFonts w:eastAsia="Times New Roman"/>
          <w:sz w:val="28"/>
          <w:szCs w:val="28"/>
          <w:shd w:val="clear" w:color="auto" w:fill="FFFFFF"/>
        </w:rPr>
        <w:t>, предлагаемому к утверждению пунктом 24 Проекта решения.</w:t>
      </w:r>
      <w:proofErr w:type="gramEnd"/>
    </w:p>
    <w:p w:rsidR="00CA243C" w:rsidRPr="00CA243C" w:rsidRDefault="00CA243C" w:rsidP="0087038D">
      <w:pPr>
        <w:widowControl w:val="0"/>
      </w:pPr>
    </w:p>
    <w:p w:rsidR="00502977" w:rsidRPr="00087A51" w:rsidRDefault="00A237D1" w:rsidP="0087038D">
      <w:pPr>
        <w:pStyle w:val="1"/>
        <w:widowControl w:val="0"/>
        <w:spacing w:before="0"/>
        <w:jc w:val="center"/>
        <w:rPr>
          <w:rFonts w:ascii="Times New Roman" w:hAnsi="Times New Roman" w:cs="Times New Roman"/>
          <w:color w:val="auto"/>
          <w:sz w:val="16"/>
          <w:szCs w:val="16"/>
        </w:rPr>
      </w:pPr>
      <w:bookmarkStart w:id="66" w:name="_Toc121820136"/>
      <w:bookmarkStart w:id="67" w:name="_Toc152921814"/>
      <w:r w:rsidRPr="00087A51">
        <w:rPr>
          <w:rFonts w:ascii="Times New Roman" w:hAnsi="Times New Roman" w:cs="Times New Roman"/>
          <w:color w:val="auto"/>
        </w:rPr>
        <w:t>7. Источники финансирования дефицита бюджета, муниципальные заимствования, муниципальные гарантии, муниципальный долг, расходы на обслуживание муниципального долга</w:t>
      </w:r>
      <w:bookmarkEnd w:id="66"/>
      <w:bookmarkEnd w:id="67"/>
    </w:p>
    <w:p w:rsidR="00502977" w:rsidRPr="00087A51" w:rsidRDefault="00502977" w:rsidP="0087038D">
      <w:pPr>
        <w:widowControl w:val="0"/>
        <w:rPr>
          <w:sz w:val="16"/>
          <w:szCs w:val="16"/>
        </w:rPr>
      </w:pPr>
    </w:p>
    <w:p w:rsidR="003D07E6" w:rsidRPr="00087A51" w:rsidRDefault="003D07E6" w:rsidP="0087038D">
      <w:pPr>
        <w:widowControl w:val="0"/>
        <w:ind w:firstLine="709"/>
        <w:contextualSpacing/>
        <w:jc w:val="both"/>
        <w:rPr>
          <w:sz w:val="28"/>
          <w:szCs w:val="27"/>
        </w:rPr>
      </w:pPr>
      <w:bookmarkStart w:id="68" w:name="_Toc121820137"/>
      <w:r w:rsidRPr="00087A51">
        <w:rPr>
          <w:sz w:val="28"/>
          <w:szCs w:val="27"/>
        </w:rPr>
        <w:t xml:space="preserve">Проектом решения предусматривается, что исполнение бюджета города Оренбурга в предстоящем трехлетнем бюджетном периоде будет без дефицита. Пунктами 1.3 и 2.3 Проекта решения предлагается утвердить размеры дефицита на каждый год бюджетного периода в размере 0 рублей. Требования к размеру дефицита, установленные пунктом 3 статьи 92.1 Бюджетного кодекса РФ, в Проекте решения соблюдены. </w:t>
      </w:r>
    </w:p>
    <w:p w:rsidR="0011244B" w:rsidRPr="00FE4761" w:rsidRDefault="003D07E6" w:rsidP="0087038D">
      <w:pPr>
        <w:widowControl w:val="0"/>
        <w:ind w:firstLine="709"/>
        <w:contextualSpacing/>
        <w:jc w:val="both"/>
        <w:rPr>
          <w:sz w:val="28"/>
          <w:szCs w:val="27"/>
        </w:rPr>
      </w:pPr>
      <w:r w:rsidRPr="00087A51">
        <w:rPr>
          <w:sz w:val="28"/>
          <w:szCs w:val="27"/>
        </w:rPr>
        <w:t>Пунктом 19 Проекта решения предлагаются к утверждению источники финансирования дефицита бюджета города Оренбурга на 2024 год и на плановый период 2025 и 2026 годов согласно приложению 11 к Проекту решения, которое представлено в следующей таблице.</w:t>
      </w:r>
    </w:p>
    <w:p w:rsidR="003D07E6" w:rsidRPr="00087A51" w:rsidRDefault="003D07E6" w:rsidP="0087038D">
      <w:pPr>
        <w:widowControl w:val="0"/>
        <w:ind w:firstLine="720"/>
        <w:jc w:val="right"/>
        <w:rPr>
          <w:sz w:val="20"/>
          <w:szCs w:val="20"/>
        </w:rPr>
      </w:pPr>
      <w:r w:rsidRPr="00087A51">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79"/>
        <w:gridCol w:w="1276"/>
        <w:gridCol w:w="1276"/>
        <w:gridCol w:w="1275"/>
      </w:tblGrid>
      <w:tr w:rsidR="003D07E6" w:rsidRPr="00087A51" w:rsidTr="003D07E6">
        <w:trPr>
          <w:trHeight w:val="427"/>
        </w:trPr>
        <w:tc>
          <w:tcPr>
            <w:tcW w:w="6379"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Наименование показателя</w:t>
            </w:r>
          </w:p>
        </w:tc>
        <w:tc>
          <w:tcPr>
            <w:tcW w:w="1276"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2024 год</w:t>
            </w:r>
          </w:p>
        </w:tc>
        <w:tc>
          <w:tcPr>
            <w:tcW w:w="1276"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2025 год</w:t>
            </w:r>
          </w:p>
        </w:tc>
        <w:tc>
          <w:tcPr>
            <w:tcW w:w="1275"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2026 год</w:t>
            </w:r>
          </w:p>
        </w:tc>
      </w:tr>
      <w:tr w:rsidR="003D07E6" w:rsidRPr="00087A51" w:rsidTr="003D07E6">
        <w:trPr>
          <w:trHeight w:val="331"/>
        </w:trPr>
        <w:tc>
          <w:tcPr>
            <w:tcW w:w="6379" w:type="dxa"/>
            <w:shd w:val="clear" w:color="auto" w:fill="FFFFFF" w:themeFill="background1"/>
            <w:vAlign w:val="center"/>
          </w:tcPr>
          <w:p w:rsidR="003D07E6" w:rsidRPr="00087A51" w:rsidRDefault="003D07E6" w:rsidP="0087038D">
            <w:pPr>
              <w:widowControl w:val="0"/>
              <w:rPr>
                <w:sz w:val="20"/>
                <w:szCs w:val="20"/>
              </w:rPr>
            </w:pPr>
            <w:r w:rsidRPr="00087A51">
              <w:rPr>
                <w:b/>
                <w:sz w:val="20"/>
                <w:szCs w:val="20"/>
              </w:rPr>
              <w:t>Источники финансирования дефицита бюджета, всего</w:t>
            </w:r>
            <w:r w:rsidR="00A16469">
              <w:rPr>
                <w:b/>
                <w:sz w:val="20"/>
                <w:szCs w:val="20"/>
              </w:rPr>
              <w:t>:</w:t>
            </w:r>
          </w:p>
        </w:tc>
        <w:tc>
          <w:tcPr>
            <w:tcW w:w="1276" w:type="dxa"/>
            <w:shd w:val="clear" w:color="auto" w:fill="FFFFFF" w:themeFill="background1"/>
            <w:vAlign w:val="center"/>
          </w:tcPr>
          <w:p w:rsidR="003D07E6" w:rsidRPr="00087A51" w:rsidRDefault="003D07E6" w:rsidP="0087038D">
            <w:pPr>
              <w:widowControl w:val="0"/>
              <w:jc w:val="center"/>
              <w:rPr>
                <w:b/>
                <w:sz w:val="20"/>
                <w:szCs w:val="20"/>
              </w:rPr>
            </w:pPr>
            <w:r w:rsidRPr="00087A51">
              <w:rPr>
                <w:b/>
                <w:sz w:val="20"/>
                <w:szCs w:val="20"/>
              </w:rPr>
              <w:t>0,0</w:t>
            </w:r>
          </w:p>
        </w:tc>
        <w:tc>
          <w:tcPr>
            <w:tcW w:w="1276" w:type="dxa"/>
            <w:shd w:val="clear" w:color="auto" w:fill="FFFFFF" w:themeFill="background1"/>
            <w:vAlign w:val="center"/>
          </w:tcPr>
          <w:p w:rsidR="003D07E6" w:rsidRPr="00087A51" w:rsidRDefault="003D07E6" w:rsidP="0087038D">
            <w:pPr>
              <w:widowControl w:val="0"/>
              <w:jc w:val="center"/>
              <w:rPr>
                <w:b/>
                <w:sz w:val="20"/>
                <w:szCs w:val="20"/>
              </w:rPr>
            </w:pPr>
            <w:r w:rsidRPr="00087A51">
              <w:rPr>
                <w:b/>
                <w:sz w:val="20"/>
                <w:szCs w:val="20"/>
              </w:rPr>
              <w:t>0,0</w:t>
            </w:r>
          </w:p>
        </w:tc>
        <w:tc>
          <w:tcPr>
            <w:tcW w:w="1275" w:type="dxa"/>
            <w:shd w:val="clear" w:color="auto" w:fill="FFFFFF" w:themeFill="background1"/>
            <w:vAlign w:val="center"/>
          </w:tcPr>
          <w:p w:rsidR="003D07E6" w:rsidRPr="00087A51" w:rsidRDefault="003D07E6" w:rsidP="0087038D">
            <w:pPr>
              <w:widowControl w:val="0"/>
              <w:jc w:val="center"/>
              <w:rPr>
                <w:b/>
                <w:sz w:val="20"/>
                <w:szCs w:val="20"/>
              </w:rPr>
            </w:pPr>
            <w:r w:rsidRPr="00087A51">
              <w:rPr>
                <w:b/>
                <w:sz w:val="20"/>
                <w:szCs w:val="20"/>
              </w:rPr>
              <w:t>0,0</w:t>
            </w:r>
          </w:p>
        </w:tc>
      </w:tr>
      <w:tr w:rsidR="003D07E6" w:rsidRPr="00087A51" w:rsidTr="003D07E6">
        <w:tc>
          <w:tcPr>
            <w:tcW w:w="6379" w:type="dxa"/>
          </w:tcPr>
          <w:p w:rsidR="003D07E6" w:rsidRPr="00087A51" w:rsidRDefault="003D07E6" w:rsidP="0087038D">
            <w:pPr>
              <w:widowControl w:val="0"/>
              <w:rPr>
                <w:sz w:val="20"/>
                <w:szCs w:val="20"/>
              </w:rPr>
            </w:pPr>
            <w:r w:rsidRPr="00087A51">
              <w:rPr>
                <w:sz w:val="20"/>
                <w:szCs w:val="20"/>
              </w:rPr>
              <w:t>Бюджетные кредиты из других бюджетов бюджетной системы РФ</w:t>
            </w:r>
          </w:p>
        </w:tc>
        <w:tc>
          <w:tcPr>
            <w:tcW w:w="1276" w:type="dxa"/>
            <w:vAlign w:val="center"/>
          </w:tcPr>
          <w:p w:rsidR="003D07E6" w:rsidRPr="00087A51" w:rsidRDefault="003D07E6" w:rsidP="0087038D">
            <w:pPr>
              <w:widowControl w:val="0"/>
              <w:jc w:val="right"/>
              <w:rPr>
                <w:sz w:val="20"/>
                <w:szCs w:val="20"/>
              </w:rPr>
            </w:pPr>
            <w:r w:rsidRPr="00087A51">
              <w:rPr>
                <w:sz w:val="20"/>
                <w:szCs w:val="20"/>
              </w:rPr>
              <w:t>-77 750,0</w:t>
            </w:r>
          </w:p>
        </w:tc>
        <w:tc>
          <w:tcPr>
            <w:tcW w:w="1276" w:type="dxa"/>
            <w:vAlign w:val="center"/>
          </w:tcPr>
          <w:p w:rsidR="003D07E6" w:rsidRPr="00087A51" w:rsidRDefault="003D07E6" w:rsidP="0087038D">
            <w:pPr>
              <w:widowControl w:val="0"/>
              <w:jc w:val="right"/>
              <w:rPr>
                <w:sz w:val="20"/>
                <w:szCs w:val="20"/>
              </w:rPr>
            </w:pPr>
            <w:r w:rsidRPr="00087A51">
              <w:rPr>
                <w:sz w:val="20"/>
                <w:szCs w:val="20"/>
              </w:rPr>
              <w:t>-83 880,0</w:t>
            </w:r>
          </w:p>
        </w:tc>
        <w:tc>
          <w:tcPr>
            <w:tcW w:w="1275" w:type="dxa"/>
            <w:vAlign w:val="center"/>
          </w:tcPr>
          <w:p w:rsidR="003D07E6" w:rsidRPr="00087A51" w:rsidRDefault="003D07E6" w:rsidP="0087038D">
            <w:pPr>
              <w:widowControl w:val="0"/>
              <w:jc w:val="right"/>
              <w:rPr>
                <w:sz w:val="20"/>
                <w:szCs w:val="20"/>
              </w:rPr>
            </w:pPr>
            <w:r w:rsidRPr="00087A51">
              <w:rPr>
                <w:sz w:val="20"/>
                <w:szCs w:val="20"/>
              </w:rPr>
              <w:t>-83 800,0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Привлечение бюджетных кредитов из других бюджетов бюджетной системы РФ, в т.ч.:</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550 000,0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 за счет средств федерального бюджета на пополнение средств на счете бюджета</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550 000,0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lastRenderedPageBreak/>
              <w:t>Погашение бюджетных кредитов, полученных из других бюджетов бюджетной системы РФ, в т.ч.:</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-627 750,0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-633 800,0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-633 800,0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 предоставленных за счет средств федерального бюджета на пополнение средств на счете бюджета</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-550 000,0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-предоставленных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-75 000,0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-75 000,0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-75 000,0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 предоставленных из областного бюджета для частичного покрытия дефицитов бюджетов</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-2 750,0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-8 800,0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-8 800,0</w:t>
            </w:r>
          </w:p>
        </w:tc>
      </w:tr>
      <w:tr w:rsidR="003D07E6" w:rsidRPr="00087A51" w:rsidTr="003D07E6">
        <w:tc>
          <w:tcPr>
            <w:tcW w:w="6379" w:type="dxa"/>
          </w:tcPr>
          <w:p w:rsidR="003D07E6" w:rsidRPr="00087A51" w:rsidRDefault="003D07E6" w:rsidP="0087038D">
            <w:pPr>
              <w:widowControl w:val="0"/>
              <w:rPr>
                <w:sz w:val="20"/>
                <w:szCs w:val="20"/>
              </w:rPr>
            </w:pPr>
            <w:r w:rsidRPr="00087A51">
              <w:rPr>
                <w:sz w:val="20"/>
                <w:szCs w:val="20"/>
              </w:rPr>
              <w:t>Изменение остатков средств на счетах по учету средств бюджета</w:t>
            </w:r>
          </w:p>
        </w:tc>
        <w:tc>
          <w:tcPr>
            <w:tcW w:w="1276" w:type="dxa"/>
            <w:vAlign w:val="center"/>
          </w:tcPr>
          <w:p w:rsidR="003D07E6" w:rsidRPr="00087A51" w:rsidRDefault="003D07E6" w:rsidP="0087038D">
            <w:pPr>
              <w:widowControl w:val="0"/>
              <w:jc w:val="right"/>
              <w:rPr>
                <w:sz w:val="20"/>
                <w:szCs w:val="20"/>
              </w:rPr>
            </w:pPr>
            <w:r w:rsidRPr="00087A51">
              <w:rPr>
                <w:sz w:val="20"/>
                <w:szCs w:val="20"/>
              </w:rPr>
              <w:t>77 750,0</w:t>
            </w:r>
          </w:p>
        </w:tc>
        <w:tc>
          <w:tcPr>
            <w:tcW w:w="1276" w:type="dxa"/>
            <w:vAlign w:val="center"/>
          </w:tcPr>
          <w:p w:rsidR="003D07E6" w:rsidRPr="00087A51" w:rsidRDefault="003D07E6" w:rsidP="0087038D">
            <w:pPr>
              <w:widowControl w:val="0"/>
              <w:jc w:val="right"/>
              <w:rPr>
                <w:sz w:val="20"/>
                <w:szCs w:val="20"/>
              </w:rPr>
            </w:pPr>
            <w:r w:rsidRPr="00087A51">
              <w:rPr>
                <w:sz w:val="20"/>
                <w:szCs w:val="20"/>
              </w:rPr>
              <w:t>83 800,0</w:t>
            </w:r>
          </w:p>
        </w:tc>
        <w:tc>
          <w:tcPr>
            <w:tcW w:w="1275" w:type="dxa"/>
            <w:vAlign w:val="center"/>
          </w:tcPr>
          <w:p w:rsidR="003D07E6" w:rsidRPr="00087A51" w:rsidRDefault="003D07E6" w:rsidP="0087038D">
            <w:pPr>
              <w:widowControl w:val="0"/>
              <w:jc w:val="right"/>
              <w:rPr>
                <w:sz w:val="20"/>
                <w:szCs w:val="20"/>
              </w:rPr>
            </w:pPr>
            <w:r w:rsidRPr="00087A51">
              <w:rPr>
                <w:sz w:val="20"/>
                <w:szCs w:val="20"/>
              </w:rPr>
              <w:t>83 800,00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Увеличение остатков средств на счетах по учету средств бюджета</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-25 947 565,7</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-21 629 533,3</w:t>
            </w:r>
          </w:p>
        </w:tc>
        <w:tc>
          <w:tcPr>
            <w:tcW w:w="1275" w:type="dxa"/>
            <w:vAlign w:val="center"/>
          </w:tcPr>
          <w:p w:rsidR="003D07E6" w:rsidRPr="00087A51" w:rsidRDefault="003D07E6" w:rsidP="0087038D">
            <w:pPr>
              <w:widowControl w:val="0"/>
              <w:ind w:hanging="108"/>
              <w:jc w:val="right"/>
              <w:rPr>
                <w:i/>
                <w:sz w:val="20"/>
                <w:szCs w:val="20"/>
              </w:rPr>
            </w:pPr>
            <w:r w:rsidRPr="00087A51">
              <w:rPr>
                <w:i/>
                <w:sz w:val="20"/>
                <w:szCs w:val="20"/>
              </w:rPr>
              <w:t>-19 587 266,9</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Уменьшение остатков средств на счетах по учету средств бюджета</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26 025 315,7</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21 713 333,3</w:t>
            </w:r>
          </w:p>
        </w:tc>
        <w:tc>
          <w:tcPr>
            <w:tcW w:w="1275" w:type="dxa"/>
            <w:vAlign w:val="center"/>
          </w:tcPr>
          <w:p w:rsidR="003D07E6" w:rsidRPr="00087A51" w:rsidRDefault="003D07E6" w:rsidP="0087038D">
            <w:pPr>
              <w:widowControl w:val="0"/>
              <w:ind w:hanging="108"/>
              <w:jc w:val="right"/>
              <w:rPr>
                <w:i/>
                <w:sz w:val="20"/>
                <w:szCs w:val="20"/>
              </w:rPr>
            </w:pPr>
            <w:r w:rsidRPr="00087A51">
              <w:rPr>
                <w:i/>
                <w:sz w:val="20"/>
                <w:szCs w:val="20"/>
              </w:rPr>
              <w:t>19 671 066,9</w:t>
            </w:r>
          </w:p>
        </w:tc>
      </w:tr>
    </w:tbl>
    <w:p w:rsidR="003D07E6" w:rsidRPr="00087A51" w:rsidRDefault="003D07E6" w:rsidP="0087038D">
      <w:pPr>
        <w:widowControl w:val="0"/>
        <w:ind w:left="357"/>
        <w:jc w:val="both"/>
        <w:rPr>
          <w:i/>
          <w:sz w:val="16"/>
          <w:szCs w:val="16"/>
        </w:rPr>
      </w:pPr>
    </w:p>
    <w:p w:rsidR="003D07E6" w:rsidRPr="00087A51" w:rsidRDefault="003D07E6" w:rsidP="0087038D">
      <w:pPr>
        <w:widowControl w:val="0"/>
        <w:ind w:firstLine="720"/>
        <w:jc w:val="both"/>
        <w:rPr>
          <w:sz w:val="28"/>
          <w:szCs w:val="28"/>
        </w:rPr>
      </w:pPr>
      <w:r w:rsidRPr="00087A51">
        <w:rPr>
          <w:sz w:val="28"/>
          <w:szCs w:val="28"/>
        </w:rPr>
        <w:t xml:space="preserve">В соответствии с предлагаемым к утверждению приложением на ближайшие три года основными источниками финансирования дефицита бюджета в полном объеме определены разница между привлеченными и погашенными бюджетными кредитами, а также изменение остатков средств на счетах по учету средств местного бюджета в течение соответствующего финансового года, что соответствует нормам статьи 96 Бюджетного кодекса РФ, определяющей состав источников финансирования дефицита местного бюджета. </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Пунктом 16 Проекта решения предлагается к утверждению Программа муниципальных внутренних заимствований города Оренбурга на 2024 год и на плановый период 2025 и 2026 годов согласно приложению 9, которая предусматривает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 а также объемы погашения муниципальных долговых обязательств, по соответствующим видам долговых обязательств.</w:t>
      </w:r>
    </w:p>
    <w:p w:rsidR="003D07E6" w:rsidRPr="00087A51" w:rsidRDefault="003D07E6" w:rsidP="0087038D">
      <w:pPr>
        <w:widowControl w:val="0"/>
        <w:ind w:firstLine="720"/>
        <w:jc w:val="both"/>
        <w:rPr>
          <w:sz w:val="28"/>
          <w:szCs w:val="28"/>
        </w:rPr>
      </w:pPr>
      <w:r w:rsidRPr="00087A51">
        <w:rPr>
          <w:sz w:val="28"/>
          <w:szCs w:val="28"/>
        </w:rPr>
        <w:t>Согласно предлагаемой к утверждению Программе, общий объем внутренних заимствований, планируемых к привлечению на 2024-2026 годы, составляет 1 650 000,0 тыс. рублей (в 2024 году – 550 000,0 тыс. рублей, в 2025 году – 550 000,0 тыс. рублей, в 2026 году – 550 000,0 тыс. рублей), которые в полном объеме предусматривается осуществить в виде привлечения краткосрочных кредитов за счет средств федерального бюджета на пополнение остатка средств на едином счете бюджета (предельный срок погашения – в соответствии с бюджетным законодательством).</w:t>
      </w:r>
    </w:p>
    <w:p w:rsidR="003D07E6" w:rsidRPr="00087A51" w:rsidRDefault="003D07E6" w:rsidP="0087038D">
      <w:pPr>
        <w:widowControl w:val="0"/>
        <w:ind w:firstLine="720"/>
        <w:jc w:val="both"/>
        <w:rPr>
          <w:sz w:val="28"/>
          <w:szCs w:val="28"/>
        </w:rPr>
      </w:pPr>
      <w:r w:rsidRPr="00087A51">
        <w:rPr>
          <w:sz w:val="28"/>
          <w:szCs w:val="28"/>
        </w:rPr>
        <w:t xml:space="preserve">Пунктом 2 статьи 93.6 Бюджетного кодекса РФ установлено, что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r:id="rId72" w:anchor="/document/70438430/entry/1000" w:history="1">
        <w:r w:rsidRPr="00087A51">
          <w:rPr>
            <w:sz w:val="28"/>
            <w:szCs w:val="28"/>
          </w:rPr>
          <w:t>порядке</w:t>
        </w:r>
      </w:hyperlink>
      <w:r w:rsidRPr="00087A51">
        <w:rPr>
          <w:sz w:val="28"/>
          <w:szCs w:val="28"/>
        </w:rPr>
        <w:t>,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rsidR="003D07E6" w:rsidRPr="00087A51" w:rsidRDefault="003D07E6" w:rsidP="0087038D">
      <w:pPr>
        <w:widowControl w:val="0"/>
        <w:ind w:firstLine="720"/>
        <w:jc w:val="both"/>
        <w:rPr>
          <w:sz w:val="28"/>
          <w:szCs w:val="28"/>
        </w:rPr>
      </w:pPr>
      <w:r w:rsidRPr="00087A51">
        <w:rPr>
          <w:sz w:val="28"/>
          <w:szCs w:val="28"/>
        </w:rPr>
        <w:t xml:space="preserve">Принятые долговые обязательства по полученным бюджетным кредитам в прогнозируемом трехлетнем периоде планируется погасить в общей сумме 1 895 350,0 тыс. рублей, в том числе в 2024 году – 627 750,0 тыс. рублей, в 2025 году </w:t>
      </w:r>
      <w:r w:rsidRPr="00087A51">
        <w:rPr>
          <w:sz w:val="28"/>
          <w:szCs w:val="28"/>
        </w:rPr>
        <w:lastRenderedPageBreak/>
        <w:t xml:space="preserve">– 633 800,0 тыс. рублей и в 2026 году – 633 800,0 тыс. рублей, из них по видам обязательств: </w:t>
      </w:r>
    </w:p>
    <w:p w:rsidR="003D07E6" w:rsidRPr="00087A51" w:rsidRDefault="003D07E6" w:rsidP="0087038D">
      <w:pPr>
        <w:widowControl w:val="0"/>
        <w:ind w:firstLine="720"/>
        <w:jc w:val="both"/>
        <w:rPr>
          <w:sz w:val="28"/>
          <w:szCs w:val="28"/>
        </w:rPr>
      </w:pPr>
      <w:r w:rsidRPr="00087A51">
        <w:rPr>
          <w:sz w:val="28"/>
          <w:szCs w:val="28"/>
        </w:rPr>
        <w:t>- погашение основного долга по привлекаемым в соответствующем финансовом году бюджетным кредитам на пополнение остатков средств на счете бюджета – 1 650 000,0 тыс. рублей, в том числе: в 2024 году – 550 000,0 тыс. рублей, в 2025 году – 550 000,0 тыс. рублей, в 2026 году – 550 000,0 тыс. рублей;</w:t>
      </w:r>
    </w:p>
    <w:p w:rsidR="003D07E6" w:rsidRPr="00087A51" w:rsidRDefault="003D07E6" w:rsidP="0087038D">
      <w:pPr>
        <w:widowControl w:val="0"/>
        <w:ind w:firstLine="720"/>
        <w:jc w:val="both"/>
        <w:rPr>
          <w:sz w:val="28"/>
          <w:szCs w:val="28"/>
        </w:rPr>
      </w:pPr>
      <w:r w:rsidRPr="00087A51">
        <w:rPr>
          <w:sz w:val="28"/>
          <w:szCs w:val="28"/>
        </w:rPr>
        <w:t>- погашение части основного долга по привлеченному в 2018 году бюджетному кредиту из областного бюджета для частичного покрытия дефицитов бюджетов – 20 350,0 тыс. рублей, в том числе: на 2024 год – 2 750,0 тыс. рублей, на 2025 год – 8 800,0 тыс. рублей, на 2026 год – 8 800,0 тыс. рублей;</w:t>
      </w:r>
    </w:p>
    <w:p w:rsidR="003D07E6" w:rsidRPr="00087A51" w:rsidRDefault="003D07E6" w:rsidP="0087038D">
      <w:pPr>
        <w:widowControl w:val="0"/>
        <w:ind w:firstLine="720"/>
        <w:jc w:val="both"/>
        <w:rPr>
          <w:sz w:val="28"/>
          <w:szCs w:val="28"/>
        </w:rPr>
      </w:pPr>
      <w:r w:rsidRPr="00087A51">
        <w:rPr>
          <w:sz w:val="28"/>
          <w:szCs w:val="28"/>
        </w:rPr>
        <w:t>- погашение части основного долга по привлеченному в 2022 году бюджетному кредиту из областного бюджета для погашения долговых обязательств в виде обязательств по кредитам, полученным от кредитных организаций – 225 000,0 тыс. рублей, в том числе: на 2024 год – 75 000,0 тыс. рублей, на 2025 год – 75 000,0 тыс. рублей, на 2026 год – 75 000,0 тыс. рублей.</w:t>
      </w:r>
    </w:p>
    <w:p w:rsidR="003D07E6" w:rsidRPr="00087A51" w:rsidRDefault="003D07E6" w:rsidP="0087038D">
      <w:pPr>
        <w:widowControl w:val="0"/>
        <w:ind w:firstLine="720"/>
        <w:jc w:val="both"/>
        <w:rPr>
          <w:sz w:val="28"/>
          <w:szCs w:val="28"/>
        </w:rPr>
      </w:pPr>
      <w:r w:rsidRPr="00087A51">
        <w:rPr>
          <w:sz w:val="28"/>
          <w:szCs w:val="28"/>
        </w:rPr>
        <w:t>Содержание предлагаемой к утверждению Программы муниципальных внутренних заимствований города Оренбурга на 2024 год и на плановый период 2025 и 2026 годов соответствует требованиям статьи 110.1 Бюджетного кодекса РФ. Общая сумма привлечения средств в соответствующем финансовом году не превышает общую сумму, планируемую направить на финансирование дефицита и объемов погашения долговых обязательств, предлагаемых к утверждению на соответствующий финансовый год, что соответствует требованиям пункта 2 статьи 106 Бюджетного кодекса РФ.</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Пунктом 18 Проекта решения предлагается к утверждению Программа муниципальных гарантий города Оренбурга в валюте Российской Федерации на 2024 год и на плановый период 2025 и 2026 годов согласно приложению 10, в соответствии с которой муниципальные гарантии в предстоящем бюджетном периоде представляться не будут.</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Пунктом 15 Проекта решения предлагается к утверждению верхний предел муниципального внутреннего долга города Оренбурга в следующих размерах:</w:t>
      </w:r>
    </w:p>
    <w:p w:rsidR="003D07E6" w:rsidRPr="00087A51" w:rsidRDefault="003D07E6" w:rsidP="0087038D">
      <w:pPr>
        <w:widowControl w:val="0"/>
        <w:ind w:firstLine="720"/>
        <w:jc w:val="both"/>
        <w:rPr>
          <w:sz w:val="28"/>
          <w:szCs w:val="28"/>
        </w:rPr>
      </w:pPr>
      <w:r w:rsidRPr="00087A51">
        <w:rPr>
          <w:sz w:val="28"/>
          <w:szCs w:val="28"/>
        </w:rPr>
        <w:t>- на 01.01.2025 – в сумме 269 000,0 тыс. рублей, в том числе верхний предел долга по муниципальным гарантиям в сумме 0 тыс. рублей;</w:t>
      </w:r>
    </w:p>
    <w:p w:rsidR="003D07E6" w:rsidRPr="00087A51" w:rsidRDefault="003D07E6" w:rsidP="0087038D">
      <w:pPr>
        <w:widowControl w:val="0"/>
        <w:ind w:firstLine="720"/>
        <w:jc w:val="both"/>
        <w:rPr>
          <w:sz w:val="28"/>
          <w:szCs w:val="28"/>
        </w:rPr>
      </w:pPr>
      <w:r w:rsidRPr="00087A51">
        <w:rPr>
          <w:sz w:val="28"/>
          <w:szCs w:val="28"/>
        </w:rPr>
        <w:t>- на 01.01.2026 – в сумме 185 000,0 тыс. рублей, в том числе верхний предел долга по муниципальным гарантиям в сумме 0 рублей;</w:t>
      </w:r>
    </w:p>
    <w:p w:rsidR="003D07E6" w:rsidRPr="00087A51" w:rsidRDefault="003D07E6" w:rsidP="0087038D">
      <w:pPr>
        <w:widowControl w:val="0"/>
        <w:ind w:firstLine="720"/>
        <w:jc w:val="both"/>
        <w:rPr>
          <w:sz w:val="28"/>
          <w:szCs w:val="28"/>
        </w:rPr>
      </w:pPr>
      <w:r w:rsidRPr="00087A51">
        <w:rPr>
          <w:sz w:val="28"/>
          <w:szCs w:val="28"/>
        </w:rPr>
        <w:t>- на 01.01.2027 – в сумме 101 400,0 тыс. рублей, в том числе верхний предел долга по муниципальным гарантиям в сумме 0 рублей.</w:t>
      </w:r>
    </w:p>
    <w:p w:rsidR="003D07E6" w:rsidRPr="00087A51" w:rsidRDefault="003D07E6" w:rsidP="0087038D">
      <w:pPr>
        <w:widowControl w:val="0"/>
        <w:ind w:firstLine="720"/>
        <w:jc w:val="both"/>
        <w:rPr>
          <w:sz w:val="28"/>
          <w:szCs w:val="28"/>
        </w:rPr>
      </w:pPr>
      <w:r w:rsidRPr="00087A51">
        <w:rPr>
          <w:sz w:val="28"/>
          <w:szCs w:val="28"/>
        </w:rPr>
        <w:t>Указанные объемы муниципального внутреннего долга не превышают планируемый общий годовой объем доходов местного бюджета без учета объема безвозмездных поступлений, что соответствует требованиям частей 3 и 5 статьи 107 Бюджетного кодекса РФ.</w:t>
      </w:r>
    </w:p>
    <w:p w:rsidR="003D07E6" w:rsidRPr="00087A51" w:rsidRDefault="003D07E6" w:rsidP="0087038D">
      <w:pPr>
        <w:widowControl w:val="0"/>
        <w:ind w:firstLine="720"/>
        <w:jc w:val="both"/>
        <w:rPr>
          <w:sz w:val="28"/>
          <w:szCs w:val="28"/>
        </w:rPr>
      </w:pPr>
      <w:r w:rsidRPr="00087A51">
        <w:rPr>
          <w:sz w:val="28"/>
          <w:szCs w:val="28"/>
        </w:rPr>
        <w:t>Расчет предлагаемых к утверждению показателей произведен исходя из планируемого объема муниципального внутреннего долга по состоянию на начало очередного финансового года (01.01.2024) в сумме 346 750,0 тыс. рублей, в том числе:</w:t>
      </w:r>
    </w:p>
    <w:p w:rsidR="003D07E6" w:rsidRPr="00087A51" w:rsidRDefault="003D07E6" w:rsidP="0087038D">
      <w:pPr>
        <w:widowControl w:val="0"/>
        <w:ind w:firstLine="720"/>
        <w:jc w:val="both"/>
        <w:rPr>
          <w:sz w:val="28"/>
          <w:szCs w:val="28"/>
        </w:rPr>
      </w:pPr>
      <w:r w:rsidRPr="00087A51">
        <w:rPr>
          <w:sz w:val="28"/>
          <w:szCs w:val="28"/>
        </w:rPr>
        <w:lastRenderedPageBreak/>
        <w:t>- 46 750,0 тыс. рублей – задолженность по привлеченному в 2018 году бюджетному кредиту для частичного покрытия дефицитов бюджетов в сумме 55 000,0 тыс. рублей (85,0% от суммы долга по соглашению и 13,5% от общей суммы муниципального долга);</w:t>
      </w:r>
    </w:p>
    <w:p w:rsidR="003D07E6" w:rsidRPr="00087A51" w:rsidRDefault="003D07E6" w:rsidP="0087038D">
      <w:pPr>
        <w:widowControl w:val="0"/>
        <w:ind w:firstLine="720"/>
        <w:jc w:val="both"/>
        <w:rPr>
          <w:sz w:val="28"/>
          <w:szCs w:val="28"/>
        </w:rPr>
      </w:pPr>
      <w:r w:rsidRPr="00087A51">
        <w:rPr>
          <w:sz w:val="28"/>
          <w:szCs w:val="28"/>
        </w:rPr>
        <w:t>- 300 000,0 тыс. рублей – задолженность по привлеченному в 2022 году 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в сумме 300 000,0 тыс. рублей (100,0% от суммы долга по соглашению и 86,5% от общей суммы долга).</w:t>
      </w:r>
    </w:p>
    <w:p w:rsidR="003D07E6" w:rsidRPr="00087A51" w:rsidRDefault="003D07E6" w:rsidP="0087038D">
      <w:pPr>
        <w:widowControl w:val="0"/>
        <w:ind w:firstLine="720"/>
        <w:jc w:val="both"/>
        <w:rPr>
          <w:sz w:val="28"/>
          <w:szCs w:val="28"/>
        </w:rPr>
      </w:pPr>
      <w:r w:rsidRPr="00087A51">
        <w:rPr>
          <w:sz w:val="28"/>
          <w:szCs w:val="28"/>
        </w:rPr>
        <w:t>В течение 2024 года планируется привлечь и погасить краткосрочные бюджетные кредиты на пополнение остатков средств на едином счете бюджета в общей сумме 550 000,0 тыс. рублей и погасить часть бюджетного кредита в сумме 2 750,0 тыс. рублей, привлеченного в 2018 году, и часть бюджетного кредита в сумме 75 750,0 тыс. рублей, привлеченного в 2022 году.</w:t>
      </w:r>
    </w:p>
    <w:p w:rsidR="003D07E6" w:rsidRPr="00087A51" w:rsidRDefault="003D07E6" w:rsidP="0087038D">
      <w:pPr>
        <w:widowControl w:val="0"/>
        <w:ind w:firstLine="720"/>
        <w:jc w:val="both"/>
        <w:rPr>
          <w:sz w:val="28"/>
          <w:szCs w:val="28"/>
        </w:rPr>
      </w:pPr>
      <w:r w:rsidRPr="00087A51">
        <w:rPr>
          <w:sz w:val="28"/>
          <w:szCs w:val="28"/>
        </w:rPr>
        <w:t>В расчетную сумму верхнего предела муниципального внутреннего долга по состоянию на 01.01.2025 года включены непогашенные обязательства по бюджетным кредитам в сумме 269 000,0 тыс. рублей.</w:t>
      </w:r>
    </w:p>
    <w:p w:rsidR="0080135C" w:rsidRPr="00087A51" w:rsidRDefault="003D07E6" w:rsidP="0087038D">
      <w:pPr>
        <w:widowControl w:val="0"/>
        <w:ind w:firstLine="720"/>
        <w:jc w:val="both"/>
        <w:rPr>
          <w:sz w:val="28"/>
          <w:szCs w:val="28"/>
        </w:rPr>
      </w:pPr>
      <w:r w:rsidRPr="00087A51">
        <w:rPr>
          <w:sz w:val="28"/>
          <w:szCs w:val="28"/>
        </w:rPr>
        <w:t>В течение 2025 года планируется привлечь и погасить краткосрочные бюджетные кредиты в общей сумме 550 000,0 тыс. рублей, а также погасить часть бюджетного кредита в сумме 8 800,0 тыс. рублей, привлеченного в 2018 году, и часть бюджетного кредита в сумме 75 000,0 тыс. руб</w:t>
      </w:r>
      <w:r w:rsidR="0080135C" w:rsidRPr="00087A51">
        <w:rPr>
          <w:sz w:val="28"/>
          <w:szCs w:val="28"/>
        </w:rPr>
        <w:t>лей, привлеченного в 2022 году.</w:t>
      </w:r>
    </w:p>
    <w:p w:rsidR="003D07E6" w:rsidRPr="00087A51" w:rsidRDefault="003D07E6" w:rsidP="0087038D">
      <w:pPr>
        <w:widowControl w:val="0"/>
        <w:ind w:firstLine="720"/>
        <w:jc w:val="both"/>
        <w:rPr>
          <w:sz w:val="28"/>
          <w:szCs w:val="28"/>
        </w:rPr>
      </w:pPr>
      <w:r w:rsidRPr="00087A51">
        <w:rPr>
          <w:sz w:val="28"/>
          <w:szCs w:val="28"/>
        </w:rPr>
        <w:t>В расчетную сумму верхнего предела муниципального долга по состоянию на 01.01.2026 включены непогашенные обязательства по бюджетным кредитам в общей сумме 185 200,0 тыс. рублей.</w:t>
      </w:r>
    </w:p>
    <w:p w:rsidR="003D07E6" w:rsidRPr="00087A51" w:rsidRDefault="003D07E6" w:rsidP="0087038D">
      <w:pPr>
        <w:widowControl w:val="0"/>
        <w:ind w:firstLine="720"/>
        <w:jc w:val="both"/>
        <w:rPr>
          <w:sz w:val="28"/>
          <w:szCs w:val="28"/>
        </w:rPr>
      </w:pPr>
      <w:r w:rsidRPr="00087A51">
        <w:rPr>
          <w:sz w:val="28"/>
          <w:szCs w:val="28"/>
        </w:rPr>
        <w:t xml:space="preserve">В течение 2026 года планируется привлечь и погасить краткосрочные бюджетные кредиты в общей сумме 550 000,0 тыс. рублей, а также погасить часть бюджетного кредита в сумме 8 800,0 тыс. рублей, привлеченного в 2018 году, и часть бюджетного кредита в сумме 75 000,0 тыс. рублей, привлеченного в 2022 году. </w:t>
      </w:r>
    </w:p>
    <w:p w:rsidR="003D07E6" w:rsidRPr="00087A51" w:rsidRDefault="003D07E6" w:rsidP="0087038D">
      <w:pPr>
        <w:widowControl w:val="0"/>
        <w:ind w:firstLine="720"/>
        <w:jc w:val="both"/>
        <w:rPr>
          <w:sz w:val="28"/>
          <w:szCs w:val="28"/>
        </w:rPr>
      </w:pPr>
      <w:r w:rsidRPr="00087A51">
        <w:rPr>
          <w:sz w:val="28"/>
          <w:szCs w:val="28"/>
        </w:rPr>
        <w:t>В расчетную сумму верхнего предела муниципального долга по состоянию на 01.01.2027 включены непогашенные обязательства по бюджетным кредитам в сумме 101 400,0 тыс. рублей, в том числе:</w:t>
      </w:r>
    </w:p>
    <w:p w:rsidR="003D07E6" w:rsidRPr="00087A51" w:rsidRDefault="003D07E6" w:rsidP="0087038D">
      <w:pPr>
        <w:widowControl w:val="0"/>
        <w:ind w:firstLine="720"/>
        <w:jc w:val="both"/>
        <w:rPr>
          <w:sz w:val="28"/>
          <w:szCs w:val="28"/>
        </w:rPr>
      </w:pPr>
      <w:r w:rsidRPr="00087A51">
        <w:rPr>
          <w:sz w:val="28"/>
          <w:szCs w:val="28"/>
        </w:rPr>
        <w:t>- 26 400,0 тыс. рублей – задолженность по привлеченному в 2018 году бюджетному кредиту для частичного покрытия дефицитов бюджетов в сумме 55 000,0 тыс. рублей (48,0% от суммы долга по соглашению и 26,0% от общей суммы муниципального долга);</w:t>
      </w:r>
    </w:p>
    <w:p w:rsidR="003D07E6" w:rsidRPr="00087A51" w:rsidRDefault="003D07E6" w:rsidP="0087038D">
      <w:pPr>
        <w:widowControl w:val="0"/>
        <w:ind w:firstLine="720"/>
        <w:jc w:val="both"/>
        <w:rPr>
          <w:sz w:val="28"/>
          <w:szCs w:val="28"/>
        </w:rPr>
      </w:pPr>
      <w:r w:rsidRPr="00087A51">
        <w:rPr>
          <w:sz w:val="28"/>
          <w:szCs w:val="28"/>
        </w:rPr>
        <w:t>- 75 000,0 тыс. рублей – задолженность по привлеченному в 2022 году 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в сумме 300 000,0 тыс. рублей (25,0% от суммы долга по соглашению и 74,0% от общей суммы муниципального долга).</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 xml:space="preserve">Пунктом 17 Проекта решения предлагается установить объем расходов на обслуживание муниципального долга города Оренбурга на 2024 год – в сумме 819,7 тыс. рублей на 2025 год – 741,1 тыс. рублей, на 2026 год – 657,3 тыс. рублей. Указанные объемы не превышают 15-ти процентный предел, установленный статьей </w:t>
      </w:r>
      <w:r w:rsidRPr="00087A51">
        <w:rPr>
          <w:sz w:val="28"/>
          <w:szCs w:val="28"/>
        </w:rPr>
        <w:lastRenderedPageBreak/>
        <w:t>111 Бюджетного кодекса РФ, и составляют на 2024 год – 0,004% от объема расходов местного бюджета, за исключением объема расходов, осуществляемых за счет субвенций, предоставляемых из бюджетов бюджетной системы РФ, на 2025-2026 годы – ежегодно по 0,005%.</w:t>
      </w:r>
    </w:p>
    <w:p w:rsidR="003D07E6" w:rsidRPr="00087A51" w:rsidRDefault="003D07E6" w:rsidP="0087038D">
      <w:pPr>
        <w:widowControl w:val="0"/>
        <w:ind w:firstLine="720"/>
        <w:jc w:val="both"/>
        <w:rPr>
          <w:sz w:val="28"/>
          <w:szCs w:val="28"/>
        </w:rPr>
      </w:pPr>
      <w:r w:rsidRPr="00087A51">
        <w:rPr>
          <w:sz w:val="28"/>
          <w:szCs w:val="28"/>
        </w:rPr>
        <w:t>Расходы в полном объеме планируется направить на уплату процентов по бюджетным кредитам исходя из сумм основного долга, годовой ставки 0,1% и сроков пользования заемными средствами по заключенным и планируемым к заключению соглашениям. Суммы обслуживания бюджетных кредитов, планируемых к привлечению на пополнение остатков средств на едином счете бюджета, рассчитаны исходя из максимальных возможных сроков пользования заемными средствами в год с учетом периода на заключение соглашения (в 2024 году – 335 дней, в 2025-2026 годах – по 334 дня).</w:t>
      </w:r>
    </w:p>
    <w:p w:rsidR="0080135C" w:rsidRPr="00087A51" w:rsidRDefault="003D07E6" w:rsidP="0087038D">
      <w:pPr>
        <w:widowControl w:val="0"/>
        <w:ind w:firstLine="720"/>
        <w:jc w:val="both"/>
        <w:rPr>
          <w:sz w:val="28"/>
          <w:szCs w:val="28"/>
        </w:rPr>
      </w:pPr>
      <w:r w:rsidRPr="00087A51">
        <w:rPr>
          <w:sz w:val="28"/>
          <w:szCs w:val="28"/>
        </w:rPr>
        <w:t>Динамика расходов на обслуживание муниципального долга в 2023-2026 годах представлена на следующей диаграмме.</w:t>
      </w:r>
    </w:p>
    <w:p w:rsidR="003D07E6" w:rsidRPr="00087A51" w:rsidRDefault="003D07E6" w:rsidP="0087038D">
      <w:pPr>
        <w:widowControl w:val="0"/>
        <w:tabs>
          <w:tab w:val="left" w:pos="900"/>
        </w:tabs>
        <w:jc w:val="center"/>
        <w:rPr>
          <w:sz w:val="16"/>
          <w:szCs w:val="16"/>
        </w:rPr>
      </w:pPr>
    </w:p>
    <w:p w:rsidR="003D07E6" w:rsidRPr="00087A51" w:rsidRDefault="003D07E6" w:rsidP="0087038D">
      <w:pPr>
        <w:widowControl w:val="0"/>
        <w:tabs>
          <w:tab w:val="left" w:pos="900"/>
        </w:tabs>
        <w:ind w:firstLine="709"/>
        <w:jc w:val="both"/>
        <w:rPr>
          <w:sz w:val="28"/>
          <w:szCs w:val="28"/>
        </w:rPr>
      </w:pPr>
      <w:r w:rsidRPr="00087A51">
        <w:rPr>
          <w:noProof/>
          <w:sz w:val="16"/>
          <w:szCs w:val="16"/>
        </w:rPr>
        <w:drawing>
          <wp:anchor distT="0" distB="0" distL="114300" distR="114300" simplePos="0" relativeHeight="251681792" behindDoc="0" locked="0" layoutInCell="1" allowOverlap="1" wp14:anchorId="4E468110" wp14:editId="01D22533">
            <wp:simplePos x="0" y="0"/>
            <wp:positionH relativeFrom="column">
              <wp:posOffset>-51435</wp:posOffset>
            </wp:positionH>
            <wp:positionV relativeFrom="paragraph">
              <wp:posOffset>7620</wp:posOffset>
            </wp:positionV>
            <wp:extent cx="6412800" cy="3384000"/>
            <wp:effectExtent l="0" t="0" r="0" b="0"/>
            <wp:wrapNone/>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jc w:val="both"/>
        <w:rPr>
          <w:sz w:val="28"/>
          <w:szCs w:val="28"/>
        </w:rPr>
      </w:pPr>
    </w:p>
    <w:p w:rsidR="003D07E6" w:rsidRDefault="003D07E6" w:rsidP="0087038D">
      <w:pPr>
        <w:widowControl w:val="0"/>
        <w:ind w:firstLine="720"/>
        <w:jc w:val="both"/>
        <w:rPr>
          <w:spacing w:val="-1"/>
          <w:sz w:val="16"/>
          <w:szCs w:val="16"/>
        </w:rPr>
      </w:pPr>
    </w:p>
    <w:p w:rsidR="006B6168" w:rsidRPr="00087A51" w:rsidRDefault="006B6168" w:rsidP="0087038D">
      <w:pPr>
        <w:widowControl w:val="0"/>
        <w:ind w:firstLine="720"/>
        <w:jc w:val="both"/>
        <w:rPr>
          <w:spacing w:val="-1"/>
          <w:sz w:val="16"/>
          <w:szCs w:val="16"/>
        </w:rPr>
      </w:pPr>
    </w:p>
    <w:p w:rsidR="003D07E6" w:rsidRPr="00087A51" w:rsidRDefault="003D07E6" w:rsidP="0087038D">
      <w:pPr>
        <w:widowControl w:val="0"/>
        <w:ind w:firstLine="720"/>
        <w:jc w:val="both"/>
      </w:pPr>
      <w:proofErr w:type="gramStart"/>
      <w:r w:rsidRPr="00087A51">
        <w:rPr>
          <w:spacing w:val="-1"/>
          <w:sz w:val="28"/>
          <w:szCs w:val="28"/>
        </w:rPr>
        <w:t>Расходы на обслуживание муниципального долга города Оренбурга в предложенных размерах предусмотрены Проектом решения</w:t>
      </w:r>
      <w:r w:rsidRPr="00087A51">
        <w:rPr>
          <w:sz w:val="28"/>
          <w:szCs w:val="28"/>
        </w:rPr>
        <w:t xml:space="preserve"> в рамках муниципальной программы «Управление муниципальными финансами и муниципальным долгом города Оренбурга» по разделу 1300 «Обслуживание государственного (муниципального) долга», подразделу 1301 «Обслуживание государственного (муниципального) внутреннего долга», целевой статье расходов 0840270702 «Мероприятие по обслуживанию муниципального долга города Оренбурга», подгруппе вида расходов 730 «Обслуживание муниципального долга».</w:t>
      </w:r>
      <w:proofErr w:type="gramEnd"/>
    </w:p>
    <w:p w:rsidR="003D07E6" w:rsidRPr="00DF1AAB" w:rsidRDefault="003D07E6" w:rsidP="0087038D">
      <w:pPr>
        <w:widowControl w:val="0"/>
        <w:ind w:firstLine="720"/>
        <w:jc w:val="both"/>
        <w:rPr>
          <w:sz w:val="28"/>
        </w:rPr>
      </w:pPr>
    </w:p>
    <w:p w:rsidR="00502977" w:rsidRPr="00087A51" w:rsidRDefault="00A237D1">
      <w:pPr>
        <w:pStyle w:val="1"/>
        <w:spacing w:before="0"/>
        <w:jc w:val="center"/>
        <w:rPr>
          <w:rFonts w:ascii="Times New Roman" w:hAnsi="Times New Roman" w:cs="Times New Roman"/>
          <w:snapToGrid w:val="0"/>
          <w:color w:val="auto"/>
        </w:rPr>
      </w:pPr>
      <w:bookmarkStart w:id="69" w:name="_Toc152921815"/>
      <w:r w:rsidRPr="00087A51">
        <w:rPr>
          <w:rFonts w:ascii="Times New Roman" w:hAnsi="Times New Roman" w:cs="Times New Roman"/>
          <w:snapToGrid w:val="0"/>
          <w:color w:val="auto"/>
        </w:rPr>
        <w:t>8. Предложения</w:t>
      </w:r>
      <w:bookmarkEnd w:id="68"/>
      <w:bookmarkEnd w:id="69"/>
    </w:p>
    <w:p w:rsidR="00502977" w:rsidRPr="00087A51" w:rsidRDefault="00502977" w:rsidP="009808C2">
      <w:pPr>
        <w:widowControl w:val="0"/>
        <w:jc w:val="both"/>
        <w:rPr>
          <w:i/>
          <w:sz w:val="28"/>
          <w:szCs w:val="28"/>
        </w:rPr>
      </w:pPr>
    </w:p>
    <w:p w:rsidR="00502977" w:rsidRPr="00087A51" w:rsidRDefault="00A237D1">
      <w:pPr>
        <w:widowControl w:val="0"/>
        <w:ind w:firstLine="709"/>
        <w:jc w:val="both"/>
        <w:rPr>
          <w:i/>
          <w:sz w:val="28"/>
          <w:szCs w:val="28"/>
        </w:rPr>
      </w:pPr>
      <w:r w:rsidRPr="00087A51">
        <w:rPr>
          <w:i/>
          <w:sz w:val="28"/>
          <w:szCs w:val="28"/>
        </w:rPr>
        <w:t xml:space="preserve">Администрации города Оренбурга: </w:t>
      </w:r>
    </w:p>
    <w:p w:rsidR="00502977" w:rsidRPr="00087A51" w:rsidRDefault="00502977">
      <w:pPr>
        <w:jc w:val="both"/>
        <w:rPr>
          <w:szCs w:val="28"/>
        </w:rPr>
      </w:pPr>
    </w:p>
    <w:p w:rsidR="00502977" w:rsidRPr="00B30752" w:rsidRDefault="00A237D1" w:rsidP="00B30752">
      <w:pPr>
        <w:ind w:firstLine="709"/>
        <w:jc w:val="both"/>
        <w:rPr>
          <w:sz w:val="28"/>
          <w:szCs w:val="28"/>
        </w:rPr>
      </w:pPr>
      <w:r w:rsidRPr="00087A51">
        <w:rPr>
          <w:sz w:val="28"/>
          <w:szCs w:val="28"/>
        </w:rPr>
        <w:t>Подготовить поправки к проекту решения Оренбургского городского Совета «О бюджете города Оренбурга на 202</w:t>
      </w:r>
      <w:r w:rsidR="005752F2" w:rsidRPr="00087A51">
        <w:rPr>
          <w:sz w:val="28"/>
          <w:szCs w:val="28"/>
        </w:rPr>
        <w:t>4</w:t>
      </w:r>
      <w:r w:rsidRPr="00087A51">
        <w:rPr>
          <w:sz w:val="28"/>
          <w:szCs w:val="28"/>
        </w:rPr>
        <w:t xml:space="preserve"> год и на плановый период 202</w:t>
      </w:r>
      <w:r w:rsidR="005752F2" w:rsidRPr="00087A51">
        <w:rPr>
          <w:sz w:val="28"/>
          <w:szCs w:val="28"/>
        </w:rPr>
        <w:t>5</w:t>
      </w:r>
      <w:r w:rsidRPr="00087A51">
        <w:rPr>
          <w:sz w:val="28"/>
          <w:szCs w:val="28"/>
        </w:rPr>
        <w:t xml:space="preserve"> и 202</w:t>
      </w:r>
      <w:r w:rsidR="005752F2" w:rsidRPr="00087A51">
        <w:rPr>
          <w:sz w:val="28"/>
          <w:szCs w:val="28"/>
        </w:rPr>
        <w:t>6</w:t>
      </w:r>
      <w:r w:rsidRPr="00087A51">
        <w:rPr>
          <w:sz w:val="28"/>
          <w:szCs w:val="28"/>
        </w:rPr>
        <w:t xml:space="preserve"> годов», с учетом замечаний Счетной палаты, изложенных в настоящем заключении, и представить их в Оренбургский городской Совет.</w:t>
      </w:r>
    </w:p>
    <w:p w:rsidR="00502977" w:rsidRPr="00087A51" w:rsidRDefault="00A237D1">
      <w:pPr>
        <w:widowControl w:val="0"/>
        <w:ind w:firstLine="709"/>
        <w:jc w:val="both"/>
        <w:rPr>
          <w:i/>
          <w:sz w:val="28"/>
          <w:szCs w:val="28"/>
        </w:rPr>
      </w:pPr>
      <w:r w:rsidRPr="00087A51">
        <w:rPr>
          <w:i/>
          <w:sz w:val="28"/>
          <w:szCs w:val="28"/>
        </w:rPr>
        <w:lastRenderedPageBreak/>
        <w:t>Оренбургскому городскому Совету:</w:t>
      </w:r>
    </w:p>
    <w:p w:rsidR="00502977" w:rsidRPr="00087A51" w:rsidRDefault="00502977">
      <w:pPr>
        <w:widowControl w:val="0"/>
        <w:ind w:firstLine="709"/>
        <w:jc w:val="both"/>
        <w:rPr>
          <w:i/>
          <w:szCs w:val="28"/>
        </w:rPr>
      </w:pPr>
    </w:p>
    <w:p w:rsidR="00502977" w:rsidRPr="00087A51" w:rsidRDefault="00A237D1">
      <w:pPr>
        <w:widowControl w:val="0"/>
        <w:ind w:firstLine="709"/>
        <w:jc w:val="both"/>
        <w:rPr>
          <w:sz w:val="28"/>
          <w:szCs w:val="28"/>
        </w:rPr>
      </w:pPr>
      <w:r w:rsidRPr="00087A51">
        <w:rPr>
          <w:sz w:val="28"/>
          <w:szCs w:val="28"/>
        </w:rPr>
        <w:t>Принять к рассмотрению проект решения Оренбургского городского Совета «О бюджете города Оренбурга на 202</w:t>
      </w:r>
      <w:r w:rsidR="005752F2" w:rsidRPr="00087A51">
        <w:rPr>
          <w:sz w:val="28"/>
          <w:szCs w:val="28"/>
        </w:rPr>
        <w:t>4</w:t>
      </w:r>
      <w:r w:rsidRPr="00087A51">
        <w:rPr>
          <w:sz w:val="28"/>
          <w:szCs w:val="28"/>
        </w:rPr>
        <w:t xml:space="preserve"> год и на плановый период 202</w:t>
      </w:r>
      <w:r w:rsidR="005752F2" w:rsidRPr="00087A51">
        <w:rPr>
          <w:sz w:val="28"/>
          <w:szCs w:val="28"/>
        </w:rPr>
        <w:t>5</w:t>
      </w:r>
      <w:r w:rsidRPr="00087A51">
        <w:rPr>
          <w:sz w:val="28"/>
          <w:szCs w:val="28"/>
        </w:rPr>
        <w:t xml:space="preserve"> и 202</w:t>
      </w:r>
      <w:r w:rsidR="005752F2" w:rsidRPr="00087A51">
        <w:rPr>
          <w:sz w:val="28"/>
          <w:szCs w:val="28"/>
        </w:rPr>
        <w:t>6</w:t>
      </w:r>
      <w:r w:rsidRPr="00087A51">
        <w:rPr>
          <w:sz w:val="28"/>
          <w:szCs w:val="28"/>
        </w:rPr>
        <w:t xml:space="preserve"> годов», с учетом поправок, представленных Администрацией города Оренбурга, учитывающих замечания, изложенные в настоящем заключении.</w:t>
      </w:r>
    </w:p>
    <w:p w:rsidR="00502977" w:rsidRDefault="00502977">
      <w:pPr>
        <w:pStyle w:val="af"/>
        <w:ind w:firstLine="709"/>
        <w:jc w:val="both"/>
        <w:rPr>
          <w:sz w:val="22"/>
          <w:szCs w:val="28"/>
        </w:rPr>
      </w:pPr>
    </w:p>
    <w:p w:rsidR="00DF1AAB" w:rsidRDefault="00DF1AAB">
      <w:pPr>
        <w:pStyle w:val="af"/>
        <w:ind w:firstLine="709"/>
        <w:jc w:val="both"/>
        <w:rPr>
          <w:sz w:val="22"/>
          <w:szCs w:val="28"/>
        </w:rPr>
      </w:pPr>
    </w:p>
    <w:p w:rsidR="00DF1AAB" w:rsidRPr="00087A51" w:rsidRDefault="00DF1AAB">
      <w:pPr>
        <w:pStyle w:val="af"/>
        <w:ind w:firstLine="709"/>
        <w:jc w:val="both"/>
        <w:rPr>
          <w:sz w:val="22"/>
          <w:szCs w:val="28"/>
        </w:rPr>
      </w:pPr>
    </w:p>
    <w:p w:rsidR="00502977" w:rsidRPr="00087A51" w:rsidRDefault="00502977">
      <w:pPr>
        <w:pStyle w:val="af"/>
        <w:ind w:firstLine="709"/>
        <w:jc w:val="both"/>
        <w:rPr>
          <w:sz w:val="22"/>
          <w:szCs w:val="28"/>
        </w:rPr>
      </w:pPr>
    </w:p>
    <w:p w:rsidR="00502977" w:rsidRPr="00087A51" w:rsidRDefault="00502977">
      <w:pPr>
        <w:pStyle w:val="af"/>
        <w:ind w:firstLine="709"/>
        <w:jc w:val="both"/>
        <w:rPr>
          <w:sz w:val="22"/>
          <w:szCs w:val="28"/>
        </w:rPr>
      </w:pPr>
    </w:p>
    <w:p w:rsidR="00502977" w:rsidRPr="00087A51" w:rsidRDefault="00A237D1">
      <w:pPr>
        <w:pStyle w:val="af"/>
        <w:jc w:val="both"/>
        <w:rPr>
          <w:szCs w:val="28"/>
        </w:rPr>
      </w:pPr>
      <w:r w:rsidRPr="00087A51">
        <w:rPr>
          <w:szCs w:val="28"/>
        </w:rPr>
        <w:t xml:space="preserve">Председатель </w:t>
      </w:r>
    </w:p>
    <w:p w:rsidR="00502977" w:rsidRPr="00087A51" w:rsidRDefault="00A237D1">
      <w:pPr>
        <w:pStyle w:val="af"/>
        <w:jc w:val="both"/>
        <w:rPr>
          <w:szCs w:val="28"/>
        </w:rPr>
      </w:pPr>
      <w:r w:rsidRPr="00087A51">
        <w:rPr>
          <w:szCs w:val="28"/>
        </w:rPr>
        <w:t>Счетной палаты города Оренбурга</w:t>
      </w:r>
      <w:r w:rsidRPr="00087A51">
        <w:rPr>
          <w:szCs w:val="28"/>
        </w:rPr>
        <w:tab/>
        <w:t xml:space="preserve">                 _______________</w:t>
      </w:r>
      <w:r w:rsidRPr="00087A51">
        <w:rPr>
          <w:szCs w:val="28"/>
          <w:lang w:eastAsia="zh-CN"/>
        </w:rPr>
        <w:t xml:space="preserve">               </w:t>
      </w:r>
      <w:r w:rsidR="005752F2" w:rsidRPr="00087A51">
        <w:rPr>
          <w:szCs w:val="28"/>
          <w:lang w:eastAsia="zh-CN"/>
        </w:rPr>
        <w:t xml:space="preserve">   </w:t>
      </w:r>
      <w:r w:rsidRPr="00087A51">
        <w:rPr>
          <w:szCs w:val="28"/>
          <w:lang w:eastAsia="zh-CN"/>
        </w:rPr>
        <w:t>Т.</w:t>
      </w:r>
      <w:r w:rsidRPr="00087A51">
        <w:rPr>
          <w:szCs w:val="28"/>
        </w:rPr>
        <w:t>Г. Перова</w:t>
      </w:r>
    </w:p>
    <w:p w:rsidR="00502977" w:rsidRPr="00087A51" w:rsidRDefault="00502977">
      <w:pPr>
        <w:pStyle w:val="af"/>
        <w:jc w:val="both"/>
        <w:rPr>
          <w:sz w:val="20"/>
          <w:szCs w:val="28"/>
        </w:rPr>
      </w:pPr>
    </w:p>
    <w:p w:rsidR="00502977" w:rsidRPr="00087A51" w:rsidRDefault="005752F2">
      <w:pPr>
        <w:pStyle w:val="af"/>
        <w:jc w:val="both"/>
        <w:rPr>
          <w:szCs w:val="28"/>
          <w:lang w:eastAsia="zh-CN"/>
        </w:rPr>
      </w:pPr>
      <w:r w:rsidRPr="00087A51">
        <w:rPr>
          <w:szCs w:val="28"/>
          <w:lang w:eastAsia="zh-CN"/>
        </w:rPr>
        <w:t>Руководитель аппарата</w:t>
      </w:r>
    </w:p>
    <w:p w:rsidR="00502977" w:rsidRPr="00087A51" w:rsidRDefault="00A237D1" w:rsidP="005752F2">
      <w:pPr>
        <w:pStyle w:val="af"/>
        <w:jc w:val="both"/>
        <w:rPr>
          <w:szCs w:val="28"/>
          <w:lang w:eastAsia="zh-CN"/>
        </w:rPr>
      </w:pPr>
      <w:r w:rsidRPr="00087A51">
        <w:rPr>
          <w:szCs w:val="28"/>
        </w:rPr>
        <w:t xml:space="preserve">Счетной палаты </w:t>
      </w:r>
      <w:r w:rsidR="005752F2" w:rsidRPr="00087A51">
        <w:rPr>
          <w:szCs w:val="28"/>
          <w:lang w:eastAsia="zh-CN"/>
        </w:rPr>
        <w:t>города Оренбурга</w:t>
      </w:r>
      <w:r w:rsidRPr="00087A51">
        <w:rPr>
          <w:szCs w:val="28"/>
        </w:rPr>
        <w:t xml:space="preserve">                 </w:t>
      </w:r>
      <w:r w:rsidR="005752F2" w:rsidRPr="00087A51">
        <w:rPr>
          <w:szCs w:val="28"/>
          <w:lang w:eastAsia="zh-CN"/>
        </w:rPr>
        <w:t xml:space="preserve"> </w:t>
      </w:r>
      <w:r w:rsidRPr="00087A51">
        <w:rPr>
          <w:szCs w:val="28"/>
        </w:rPr>
        <w:t xml:space="preserve">________________          </w:t>
      </w:r>
      <w:r w:rsidRPr="00087A51">
        <w:rPr>
          <w:szCs w:val="28"/>
          <w:lang w:eastAsia="zh-CN"/>
        </w:rPr>
        <w:t>Н.В. Секретёва</w:t>
      </w:r>
    </w:p>
    <w:p w:rsidR="00502977" w:rsidRPr="00087A51" w:rsidRDefault="00502977">
      <w:pPr>
        <w:pStyle w:val="af"/>
        <w:jc w:val="both"/>
        <w:rPr>
          <w:sz w:val="20"/>
          <w:szCs w:val="28"/>
        </w:rPr>
      </w:pPr>
    </w:p>
    <w:p w:rsidR="005752F2" w:rsidRPr="00087A51" w:rsidRDefault="005752F2">
      <w:pPr>
        <w:pStyle w:val="af"/>
        <w:jc w:val="both"/>
        <w:rPr>
          <w:szCs w:val="28"/>
          <w:lang w:eastAsia="zh-CN"/>
        </w:rPr>
      </w:pPr>
      <w:r w:rsidRPr="00087A51">
        <w:rPr>
          <w:szCs w:val="28"/>
          <w:lang w:eastAsia="zh-CN"/>
        </w:rPr>
        <w:t>Главный инспектор – начальник отдела</w:t>
      </w:r>
    </w:p>
    <w:p w:rsidR="00502977" w:rsidRPr="00087A51" w:rsidRDefault="00A237D1">
      <w:pPr>
        <w:pStyle w:val="af"/>
        <w:jc w:val="both"/>
        <w:rPr>
          <w:szCs w:val="28"/>
          <w:lang w:eastAsia="zh-CN"/>
        </w:rPr>
      </w:pPr>
      <w:r w:rsidRPr="00087A51">
        <w:rPr>
          <w:szCs w:val="28"/>
        </w:rPr>
        <w:t>Счетной палаты</w:t>
      </w:r>
      <w:r w:rsidR="005752F2" w:rsidRPr="00087A51">
        <w:rPr>
          <w:szCs w:val="28"/>
          <w:lang w:eastAsia="zh-CN"/>
        </w:rPr>
        <w:t xml:space="preserve"> </w:t>
      </w:r>
      <w:r w:rsidRPr="00087A51">
        <w:rPr>
          <w:szCs w:val="28"/>
          <w:lang w:eastAsia="zh-CN"/>
        </w:rPr>
        <w:t>по экспертно-</w:t>
      </w:r>
    </w:p>
    <w:p w:rsidR="00502977" w:rsidRPr="00087A51" w:rsidRDefault="00A237D1">
      <w:pPr>
        <w:pStyle w:val="af"/>
        <w:jc w:val="both"/>
        <w:rPr>
          <w:szCs w:val="28"/>
        </w:rPr>
      </w:pPr>
      <w:r w:rsidRPr="00087A51">
        <w:rPr>
          <w:szCs w:val="28"/>
          <w:lang w:eastAsia="zh-CN"/>
        </w:rPr>
        <w:t>аналитической и правовой работе</w:t>
      </w:r>
      <w:r w:rsidRPr="00087A51">
        <w:rPr>
          <w:szCs w:val="28"/>
        </w:rPr>
        <w:t xml:space="preserve">                 </w:t>
      </w:r>
      <w:r w:rsidRPr="00087A51">
        <w:rPr>
          <w:szCs w:val="28"/>
          <w:lang w:eastAsia="zh-CN"/>
        </w:rPr>
        <w:t xml:space="preserve">   </w:t>
      </w:r>
      <w:r w:rsidRPr="00087A51">
        <w:rPr>
          <w:szCs w:val="28"/>
        </w:rPr>
        <w:t>________________          А.К. Недбайло</w:t>
      </w:r>
    </w:p>
    <w:p w:rsidR="00502977" w:rsidRPr="00087A51" w:rsidRDefault="00502977">
      <w:pPr>
        <w:pStyle w:val="af"/>
        <w:jc w:val="both"/>
        <w:rPr>
          <w:sz w:val="20"/>
          <w:szCs w:val="28"/>
        </w:rPr>
      </w:pPr>
    </w:p>
    <w:p w:rsidR="00502977" w:rsidRPr="00087A51" w:rsidRDefault="00A237D1">
      <w:pPr>
        <w:pStyle w:val="af"/>
        <w:jc w:val="both"/>
        <w:rPr>
          <w:szCs w:val="28"/>
          <w:lang w:eastAsia="zh-CN"/>
        </w:rPr>
      </w:pPr>
      <w:r w:rsidRPr="00087A51">
        <w:rPr>
          <w:szCs w:val="28"/>
          <w:lang w:eastAsia="zh-CN"/>
        </w:rPr>
        <w:t xml:space="preserve">Старший инспектор </w:t>
      </w:r>
      <w:r w:rsidRPr="00087A51">
        <w:rPr>
          <w:szCs w:val="28"/>
        </w:rPr>
        <w:t>Счетной палаты</w:t>
      </w:r>
    </w:p>
    <w:p w:rsidR="00502977" w:rsidRPr="00087A51" w:rsidRDefault="00A237D1">
      <w:pPr>
        <w:pStyle w:val="af"/>
        <w:jc w:val="both"/>
        <w:rPr>
          <w:szCs w:val="28"/>
          <w:lang w:eastAsia="zh-CN"/>
        </w:rPr>
      </w:pPr>
      <w:r w:rsidRPr="00087A51">
        <w:rPr>
          <w:szCs w:val="28"/>
          <w:lang w:eastAsia="zh-CN"/>
        </w:rPr>
        <w:t>отдела</w:t>
      </w:r>
      <w:r w:rsidRPr="00087A51">
        <w:rPr>
          <w:szCs w:val="28"/>
        </w:rPr>
        <w:t xml:space="preserve"> </w:t>
      </w:r>
      <w:r w:rsidRPr="00087A51">
        <w:rPr>
          <w:szCs w:val="28"/>
          <w:lang w:eastAsia="zh-CN"/>
        </w:rPr>
        <w:t xml:space="preserve">по экспертно – </w:t>
      </w:r>
    </w:p>
    <w:p w:rsidR="00502977" w:rsidRPr="00087A51" w:rsidRDefault="00A237D1">
      <w:pPr>
        <w:pStyle w:val="af"/>
        <w:jc w:val="both"/>
        <w:rPr>
          <w:szCs w:val="28"/>
        </w:rPr>
      </w:pPr>
      <w:r w:rsidRPr="00087A51">
        <w:rPr>
          <w:szCs w:val="28"/>
          <w:lang w:eastAsia="zh-CN"/>
        </w:rPr>
        <w:t>аналитической и правовой работе</w:t>
      </w:r>
      <w:r w:rsidRPr="00087A51">
        <w:rPr>
          <w:szCs w:val="28"/>
        </w:rPr>
        <w:t xml:space="preserve">                 </w:t>
      </w:r>
      <w:r w:rsidRPr="00087A51">
        <w:rPr>
          <w:szCs w:val="28"/>
          <w:lang w:eastAsia="zh-CN"/>
        </w:rPr>
        <w:t xml:space="preserve">   </w:t>
      </w:r>
      <w:r w:rsidRPr="00087A51">
        <w:rPr>
          <w:szCs w:val="28"/>
        </w:rPr>
        <w:t>________________       И.В. Богодухова</w:t>
      </w:r>
    </w:p>
    <w:p w:rsidR="00514E4E" w:rsidRPr="00087A51" w:rsidRDefault="00514E4E">
      <w:pPr>
        <w:pStyle w:val="af"/>
        <w:jc w:val="both"/>
        <w:rPr>
          <w:sz w:val="20"/>
          <w:szCs w:val="28"/>
        </w:rPr>
      </w:pPr>
    </w:p>
    <w:p w:rsidR="00502977" w:rsidRPr="00087A51" w:rsidRDefault="00A237D1">
      <w:pPr>
        <w:pStyle w:val="af"/>
        <w:jc w:val="both"/>
        <w:rPr>
          <w:szCs w:val="28"/>
          <w:lang w:eastAsia="zh-CN"/>
        </w:rPr>
      </w:pPr>
      <w:r w:rsidRPr="00087A51">
        <w:rPr>
          <w:szCs w:val="28"/>
          <w:lang w:eastAsia="zh-CN"/>
        </w:rPr>
        <w:t xml:space="preserve">Инспектор </w:t>
      </w:r>
      <w:r w:rsidRPr="00087A51">
        <w:rPr>
          <w:szCs w:val="28"/>
        </w:rPr>
        <w:t>Счетной палаты</w:t>
      </w:r>
    </w:p>
    <w:p w:rsidR="00502977" w:rsidRPr="00087A51" w:rsidRDefault="00A237D1">
      <w:pPr>
        <w:pStyle w:val="af"/>
        <w:jc w:val="both"/>
        <w:rPr>
          <w:szCs w:val="28"/>
          <w:lang w:eastAsia="zh-CN"/>
        </w:rPr>
      </w:pPr>
      <w:r w:rsidRPr="00087A51">
        <w:rPr>
          <w:szCs w:val="28"/>
          <w:lang w:eastAsia="zh-CN"/>
        </w:rPr>
        <w:t>отдела</w:t>
      </w:r>
      <w:r w:rsidRPr="00087A51">
        <w:rPr>
          <w:szCs w:val="28"/>
        </w:rPr>
        <w:t xml:space="preserve"> </w:t>
      </w:r>
      <w:r w:rsidRPr="00087A51">
        <w:rPr>
          <w:szCs w:val="28"/>
          <w:lang w:eastAsia="zh-CN"/>
        </w:rPr>
        <w:t xml:space="preserve">по экспертно – </w:t>
      </w:r>
    </w:p>
    <w:p w:rsidR="00502977" w:rsidRPr="00087A51" w:rsidRDefault="00A237D1">
      <w:pPr>
        <w:pStyle w:val="af"/>
        <w:jc w:val="both"/>
        <w:rPr>
          <w:szCs w:val="28"/>
        </w:rPr>
      </w:pPr>
      <w:r w:rsidRPr="00087A51">
        <w:rPr>
          <w:szCs w:val="28"/>
          <w:lang w:eastAsia="zh-CN"/>
        </w:rPr>
        <w:t>аналитической и правовой работе</w:t>
      </w:r>
      <w:r w:rsidRPr="00087A51">
        <w:rPr>
          <w:szCs w:val="28"/>
        </w:rPr>
        <w:t xml:space="preserve">                 </w:t>
      </w:r>
      <w:r w:rsidRPr="00087A51">
        <w:rPr>
          <w:szCs w:val="28"/>
          <w:lang w:eastAsia="zh-CN"/>
        </w:rPr>
        <w:t xml:space="preserve">   </w:t>
      </w:r>
      <w:r w:rsidRPr="00087A51">
        <w:rPr>
          <w:szCs w:val="28"/>
        </w:rPr>
        <w:t>________________       М.В. Санченко</w:t>
      </w:r>
    </w:p>
    <w:p w:rsidR="00502977" w:rsidRPr="00087A51" w:rsidRDefault="00A237D1">
      <w:pPr>
        <w:spacing w:after="200" w:line="276" w:lineRule="auto"/>
        <w:rPr>
          <w:sz w:val="28"/>
          <w:szCs w:val="28"/>
        </w:rPr>
      </w:pPr>
      <w:r w:rsidRPr="00087A51">
        <w:rPr>
          <w:szCs w:val="28"/>
        </w:rPr>
        <w:br w:type="page"/>
      </w:r>
    </w:p>
    <w:p w:rsidR="00502977" w:rsidRPr="00087A51" w:rsidRDefault="00A237D1">
      <w:pPr>
        <w:pStyle w:val="1"/>
        <w:spacing w:before="0"/>
        <w:jc w:val="right"/>
        <w:rPr>
          <w:rFonts w:ascii="Times New Roman" w:hAnsi="Times New Roman" w:cs="Times New Roman"/>
          <w:b w:val="0"/>
          <w:color w:val="auto"/>
          <w:sz w:val="16"/>
          <w:szCs w:val="16"/>
        </w:rPr>
      </w:pPr>
      <w:bookmarkStart w:id="70" w:name="_Toc121820138"/>
      <w:bookmarkStart w:id="71" w:name="_Toc152921816"/>
      <w:r w:rsidRPr="00087A51">
        <w:rPr>
          <w:rFonts w:ascii="Times New Roman" w:hAnsi="Times New Roman" w:cs="Times New Roman"/>
          <w:b w:val="0"/>
          <w:color w:val="auto"/>
        </w:rPr>
        <w:lastRenderedPageBreak/>
        <w:t>Приложение 1</w:t>
      </w:r>
      <w:bookmarkEnd w:id="70"/>
      <w:bookmarkEnd w:id="71"/>
    </w:p>
    <w:p w:rsidR="00502977" w:rsidRPr="00087A51" w:rsidRDefault="00A237D1" w:rsidP="00133045">
      <w:pPr>
        <w:jc w:val="center"/>
        <w:rPr>
          <w:b/>
          <w:sz w:val="28"/>
          <w:lang w:eastAsia="en-US"/>
        </w:rPr>
      </w:pPr>
      <w:bookmarkStart w:id="72" w:name="_Toc481161161"/>
      <w:bookmarkStart w:id="73" w:name="_Toc121820139"/>
      <w:r w:rsidRPr="00087A51">
        <w:rPr>
          <w:b/>
          <w:sz w:val="28"/>
          <w:lang w:eastAsia="en-US"/>
        </w:rPr>
        <w:t>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w:t>
      </w:r>
      <w:bookmarkEnd w:id="72"/>
      <w:bookmarkEnd w:id="73"/>
    </w:p>
    <w:p w:rsidR="00133045" w:rsidRPr="00087A51" w:rsidRDefault="00133045" w:rsidP="00133045">
      <w:pPr>
        <w:jc w:val="center"/>
        <w:rPr>
          <w:b/>
          <w:sz w:val="16"/>
          <w:szCs w:val="16"/>
          <w:lang w:eastAsia="en-US"/>
        </w:rPr>
      </w:pP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Финансовое управление администрации города Оренбурга - Финансовое управление;</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Департамент градостроительства и земельных отношений администрации города Оренбурга – ДГиЗО, Департамент градостроительства и земельных отношений;</w:t>
      </w:r>
    </w:p>
    <w:p w:rsidR="00502977" w:rsidRPr="00087A51" w:rsidRDefault="00A237D1" w:rsidP="00CE6728">
      <w:pPr>
        <w:pStyle w:val="affa"/>
        <w:numPr>
          <w:ilvl w:val="0"/>
          <w:numId w:val="19"/>
        </w:numPr>
        <w:tabs>
          <w:tab w:val="left" w:pos="567"/>
        </w:tabs>
        <w:ind w:left="0" w:firstLine="0"/>
        <w:jc w:val="both"/>
        <w:rPr>
          <w:sz w:val="28"/>
          <w:szCs w:val="28"/>
        </w:rPr>
      </w:pPr>
      <w:r w:rsidRPr="00087A51">
        <w:rPr>
          <w:bCs/>
          <w:sz w:val="28"/>
          <w:szCs w:val="28"/>
        </w:rPr>
        <w:t>Комитет потребительского рынка, услуг и развития предпринимательства администрации города Оренбурга – КПРУиРП, Комитет потребительского рынка</w:t>
      </w:r>
      <w:r w:rsidRPr="00087A51">
        <w:rPr>
          <w:sz w:val="28"/>
          <w:szCs w:val="28"/>
        </w:rPr>
        <w:t>;</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 xml:space="preserve">Департамент жилищных и имущественных отношений администрации города Оренбурга </w:t>
      </w:r>
      <w:r w:rsidRPr="00087A51">
        <w:rPr>
          <w:bCs/>
          <w:sz w:val="28"/>
          <w:szCs w:val="28"/>
        </w:rPr>
        <w:t>–</w:t>
      </w:r>
      <w:r w:rsidRPr="00087A51">
        <w:rPr>
          <w:sz w:val="28"/>
          <w:szCs w:val="28"/>
        </w:rPr>
        <w:t xml:space="preserve"> ДИЖО, Департамент жилищных и имущественных отношений; </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 xml:space="preserve">Комитет по физической культуре и спорту администрации города Оренбурга – </w:t>
      </w:r>
      <w:proofErr w:type="spellStart"/>
      <w:r w:rsidRPr="00087A51">
        <w:rPr>
          <w:sz w:val="28"/>
          <w:szCs w:val="28"/>
        </w:rPr>
        <w:t>КФКиС</w:t>
      </w:r>
      <w:proofErr w:type="spellEnd"/>
      <w:r w:rsidRPr="00087A51">
        <w:rPr>
          <w:sz w:val="28"/>
          <w:szCs w:val="28"/>
        </w:rPr>
        <w:t>, Комитет по физической культуре и спорту;</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Контрольно-ревизионное управление администрации города Оренбурга - КРУ;</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жилищно-коммунального хозяйства администрации города Оренбурга – УЖКХ, Управление жилищно-коммунального хозяйства;</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записи актов гражданского состояния администрации города Оренбурга - УЗАГС;</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молодежной политики администрации города Оренбурга – УМП, Управление молодежной политики;</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образования администрации города Оренбурга - Управление образования;</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гражданской обороне, чрезвычайным ситуациям и пожарной безопасности администрации города Оренбурга – УГОЧСиПБ, Управление по гражданской обороне;</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информатике и связи администрации города Оренбурга – УИС, Управление по информатике и связи;</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культуре и искусству администрации города Оренбурга – УКИ, Управление по культуре и искусству;</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социальной политике администрации города Оренбурга – УСП, Управление по социальной политике;</w:t>
      </w:r>
    </w:p>
    <w:p w:rsidR="00502977" w:rsidRPr="00087A51" w:rsidRDefault="00A237D1" w:rsidP="00CE6728">
      <w:pPr>
        <w:pStyle w:val="affa"/>
        <w:widowControl w:val="0"/>
        <w:numPr>
          <w:ilvl w:val="0"/>
          <w:numId w:val="19"/>
        </w:numPr>
        <w:tabs>
          <w:tab w:val="left" w:pos="567"/>
        </w:tabs>
        <w:ind w:left="0" w:firstLine="0"/>
        <w:jc w:val="both"/>
        <w:rPr>
          <w:sz w:val="28"/>
          <w:szCs w:val="28"/>
        </w:rPr>
      </w:pPr>
      <w:r w:rsidRPr="00087A51">
        <w:rPr>
          <w:sz w:val="28"/>
          <w:szCs w:val="28"/>
        </w:rPr>
        <w:t>Администрация Северного округа города Оренбурга - Администрация Северного округа;</w:t>
      </w:r>
    </w:p>
    <w:p w:rsidR="00502977" w:rsidRPr="00087A51" w:rsidRDefault="00A237D1" w:rsidP="00CE6728">
      <w:pPr>
        <w:pStyle w:val="affa"/>
        <w:widowControl w:val="0"/>
        <w:numPr>
          <w:ilvl w:val="0"/>
          <w:numId w:val="19"/>
        </w:numPr>
        <w:tabs>
          <w:tab w:val="left" w:pos="567"/>
        </w:tabs>
        <w:ind w:left="0" w:firstLine="0"/>
        <w:jc w:val="both"/>
        <w:rPr>
          <w:sz w:val="28"/>
          <w:szCs w:val="28"/>
        </w:rPr>
      </w:pPr>
      <w:r w:rsidRPr="00087A51">
        <w:rPr>
          <w:sz w:val="28"/>
          <w:szCs w:val="28"/>
        </w:rPr>
        <w:t>Администрация Южного округа города Оренбурга - Администрация Южного округа.</w:t>
      </w:r>
    </w:p>
    <w:p w:rsidR="00502977" w:rsidRPr="00087A51" w:rsidRDefault="00502977">
      <w:pPr>
        <w:spacing w:after="200" w:line="276" w:lineRule="auto"/>
      </w:pPr>
    </w:p>
    <w:sectPr w:rsidR="00502977" w:rsidRPr="00087A51" w:rsidSect="005A37B8">
      <w:pgSz w:w="11906" w:h="16838"/>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0A0" w:rsidRDefault="006450A0">
      <w:r>
        <w:separator/>
      </w:r>
    </w:p>
  </w:endnote>
  <w:endnote w:type="continuationSeparator" w:id="0">
    <w:p w:rsidR="006450A0" w:rsidRDefault="0064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0A0" w:rsidRDefault="006450A0">
      <w:r>
        <w:separator/>
      </w:r>
    </w:p>
  </w:footnote>
  <w:footnote w:type="continuationSeparator" w:id="0">
    <w:p w:rsidR="006450A0" w:rsidRDefault="00645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238084"/>
      <w:docPartObj>
        <w:docPartGallery w:val="AutoText"/>
      </w:docPartObj>
    </w:sdtPr>
    <w:sdtEndPr/>
    <w:sdtContent>
      <w:p w:rsidR="006450A0" w:rsidRDefault="006450A0">
        <w:pPr>
          <w:pStyle w:val="ad"/>
          <w:jc w:val="center"/>
        </w:pPr>
        <w:r>
          <w:fldChar w:fldCharType="begin"/>
        </w:r>
        <w:r>
          <w:instrText>PAGE   \* MERGEFORMAT</w:instrText>
        </w:r>
        <w:r>
          <w:fldChar w:fldCharType="separate"/>
        </w:r>
        <w:r w:rsidR="003C0685">
          <w:rPr>
            <w:noProof/>
          </w:rPr>
          <w:t>11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084"/>
    <w:multiLevelType w:val="hybridMultilevel"/>
    <w:tmpl w:val="0D141ADA"/>
    <w:lvl w:ilvl="0" w:tplc="60365E0C">
      <w:start w:val="1"/>
      <w:numFmt w:val="bullet"/>
      <w:lvlText w:val="o"/>
      <w:lvlJc w:val="left"/>
      <w:pPr>
        <w:ind w:left="1429" w:hanging="360"/>
      </w:pPr>
      <w:rPr>
        <w:rFonts w:ascii="Courier New" w:hAnsi="Courier New" w:cs="Courier New"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EE4F4C"/>
    <w:multiLevelType w:val="multilevel"/>
    <w:tmpl w:val="00EE4F4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1EC6CB8"/>
    <w:multiLevelType w:val="multilevel"/>
    <w:tmpl w:val="01EC6CB8"/>
    <w:lvl w:ilvl="0">
      <w:start w:val="1"/>
      <w:numFmt w:val="bullet"/>
      <w:lvlText w:val=""/>
      <w:lvlJc w:val="left"/>
      <w:pPr>
        <w:ind w:left="1503" w:hanging="360"/>
      </w:pPr>
      <w:rPr>
        <w:rFonts w:ascii="Symbol" w:hAnsi="Symbol" w:hint="default"/>
      </w:rPr>
    </w:lvl>
    <w:lvl w:ilvl="1">
      <w:start w:val="1"/>
      <w:numFmt w:val="bullet"/>
      <w:lvlText w:val="o"/>
      <w:lvlJc w:val="left"/>
      <w:pPr>
        <w:ind w:left="2223" w:hanging="360"/>
      </w:pPr>
      <w:rPr>
        <w:rFonts w:ascii="Courier New" w:hAnsi="Courier New" w:cs="Courier New" w:hint="default"/>
      </w:rPr>
    </w:lvl>
    <w:lvl w:ilvl="2">
      <w:start w:val="1"/>
      <w:numFmt w:val="bullet"/>
      <w:lvlText w:val=""/>
      <w:lvlJc w:val="left"/>
      <w:pPr>
        <w:ind w:left="2943" w:hanging="360"/>
      </w:pPr>
      <w:rPr>
        <w:rFonts w:ascii="Wingdings" w:hAnsi="Wingdings" w:hint="default"/>
      </w:rPr>
    </w:lvl>
    <w:lvl w:ilvl="3">
      <w:start w:val="1"/>
      <w:numFmt w:val="bullet"/>
      <w:lvlText w:val=""/>
      <w:lvlJc w:val="left"/>
      <w:pPr>
        <w:ind w:left="3663" w:hanging="360"/>
      </w:pPr>
      <w:rPr>
        <w:rFonts w:ascii="Symbol" w:hAnsi="Symbol" w:hint="default"/>
      </w:rPr>
    </w:lvl>
    <w:lvl w:ilvl="4">
      <w:start w:val="1"/>
      <w:numFmt w:val="bullet"/>
      <w:lvlText w:val="o"/>
      <w:lvlJc w:val="left"/>
      <w:pPr>
        <w:ind w:left="4383" w:hanging="360"/>
      </w:pPr>
      <w:rPr>
        <w:rFonts w:ascii="Courier New" w:hAnsi="Courier New" w:cs="Courier New" w:hint="default"/>
      </w:rPr>
    </w:lvl>
    <w:lvl w:ilvl="5">
      <w:start w:val="1"/>
      <w:numFmt w:val="bullet"/>
      <w:lvlText w:val=""/>
      <w:lvlJc w:val="left"/>
      <w:pPr>
        <w:ind w:left="5103" w:hanging="360"/>
      </w:pPr>
      <w:rPr>
        <w:rFonts w:ascii="Wingdings" w:hAnsi="Wingdings" w:hint="default"/>
      </w:rPr>
    </w:lvl>
    <w:lvl w:ilvl="6">
      <w:start w:val="1"/>
      <w:numFmt w:val="bullet"/>
      <w:lvlText w:val=""/>
      <w:lvlJc w:val="left"/>
      <w:pPr>
        <w:ind w:left="5823" w:hanging="360"/>
      </w:pPr>
      <w:rPr>
        <w:rFonts w:ascii="Symbol" w:hAnsi="Symbol" w:hint="default"/>
      </w:rPr>
    </w:lvl>
    <w:lvl w:ilvl="7">
      <w:start w:val="1"/>
      <w:numFmt w:val="bullet"/>
      <w:lvlText w:val="o"/>
      <w:lvlJc w:val="left"/>
      <w:pPr>
        <w:ind w:left="6543" w:hanging="360"/>
      </w:pPr>
      <w:rPr>
        <w:rFonts w:ascii="Courier New" w:hAnsi="Courier New" w:cs="Courier New" w:hint="default"/>
      </w:rPr>
    </w:lvl>
    <w:lvl w:ilvl="8">
      <w:start w:val="1"/>
      <w:numFmt w:val="bullet"/>
      <w:lvlText w:val=""/>
      <w:lvlJc w:val="left"/>
      <w:pPr>
        <w:ind w:left="7263" w:hanging="360"/>
      </w:pPr>
      <w:rPr>
        <w:rFonts w:ascii="Wingdings" w:hAnsi="Wingdings" w:hint="default"/>
      </w:rPr>
    </w:lvl>
  </w:abstractNum>
  <w:abstractNum w:abstractNumId="3">
    <w:nsid w:val="031A31BA"/>
    <w:multiLevelType w:val="hybridMultilevel"/>
    <w:tmpl w:val="2C926612"/>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4">
    <w:nsid w:val="03CA79CD"/>
    <w:multiLevelType w:val="hybridMultilevel"/>
    <w:tmpl w:val="EBF6DB2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EC51F1"/>
    <w:multiLevelType w:val="hybridMultilevel"/>
    <w:tmpl w:val="A30CA39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B91A4F"/>
    <w:multiLevelType w:val="hybridMultilevel"/>
    <w:tmpl w:val="27266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23D13"/>
    <w:multiLevelType w:val="hybridMultilevel"/>
    <w:tmpl w:val="944A63DA"/>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B4E6942"/>
    <w:multiLevelType w:val="multilevel"/>
    <w:tmpl w:val="0B4E6942"/>
    <w:lvl w:ilvl="0">
      <w:start w:val="1"/>
      <w:numFmt w:val="bullet"/>
      <w:lvlText w:val=""/>
      <w:lvlJc w:val="left"/>
      <w:pPr>
        <w:ind w:left="1925" w:hanging="360"/>
      </w:pPr>
      <w:rPr>
        <w:rFonts w:ascii="Symbol" w:hAnsi="Symbol" w:hint="default"/>
      </w:rPr>
    </w:lvl>
    <w:lvl w:ilvl="1">
      <w:start w:val="1"/>
      <w:numFmt w:val="bullet"/>
      <w:lvlText w:val="o"/>
      <w:lvlJc w:val="left"/>
      <w:pPr>
        <w:ind w:left="2645" w:hanging="360"/>
      </w:pPr>
      <w:rPr>
        <w:rFonts w:ascii="Courier New" w:hAnsi="Courier New" w:hint="default"/>
      </w:rPr>
    </w:lvl>
    <w:lvl w:ilvl="2">
      <w:start w:val="1"/>
      <w:numFmt w:val="bullet"/>
      <w:lvlText w:val=""/>
      <w:lvlJc w:val="left"/>
      <w:pPr>
        <w:ind w:left="3365" w:hanging="360"/>
      </w:pPr>
      <w:rPr>
        <w:rFonts w:ascii="Wingdings" w:hAnsi="Wingdings" w:hint="default"/>
      </w:rPr>
    </w:lvl>
    <w:lvl w:ilvl="3">
      <w:start w:val="1"/>
      <w:numFmt w:val="bullet"/>
      <w:lvlText w:val=""/>
      <w:lvlJc w:val="left"/>
      <w:pPr>
        <w:ind w:left="4085" w:hanging="360"/>
      </w:pPr>
      <w:rPr>
        <w:rFonts w:ascii="Symbol" w:hAnsi="Symbol" w:hint="default"/>
      </w:rPr>
    </w:lvl>
    <w:lvl w:ilvl="4">
      <w:start w:val="1"/>
      <w:numFmt w:val="bullet"/>
      <w:lvlText w:val="o"/>
      <w:lvlJc w:val="left"/>
      <w:pPr>
        <w:ind w:left="4805" w:hanging="360"/>
      </w:pPr>
      <w:rPr>
        <w:rFonts w:ascii="Courier New" w:hAnsi="Courier New" w:hint="default"/>
      </w:rPr>
    </w:lvl>
    <w:lvl w:ilvl="5">
      <w:start w:val="1"/>
      <w:numFmt w:val="bullet"/>
      <w:lvlText w:val=""/>
      <w:lvlJc w:val="left"/>
      <w:pPr>
        <w:ind w:left="5525" w:hanging="360"/>
      </w:pPr>
      <w:rPr>
        <w:rFonts w:ascii="Wingdings" w:hAnsi="Wingdings" w:hint="default"/>
      </w:rPr>
    </w:lvl>
    <w:lvl w:ilvl="6">
      <w:start w:val="1"/>
      <w:numFmt w:val="bullet"/>
      <w:lvlText w:val=""/>
      <w:lvlJc w:val="left"/>
      <w:pPr>
        <w:ind w:left="6245" w:hanging="360"/>
      </w:pPr>
      <w:rPr>
        <w:rFonts w:ascii="Symbol" w:hAnsi="Symbol" w:hint="default"/>
      </w:rPr>
    </w:lvl>
    <w:lvl w:ilvl="7">
      <w:start w:val="1"/>
      <w:numFmt w:val="bullet"/>
      <w:lvlText w:val="o"/>
      <w:lvlJc w:val="left"/>
      <w:pPr>
        <w:ind w:left="6965" w:hanging="360"/>
      </w:pPr>
      <w:rPr>
        <w:rFonts w:ascii="Courier New" w:hAnsi="Courier New" w:hint="default"/>
      </w:rPr>
    </w:lvl>
    <w:lvl w:ilvl="8">
      <w:start w:val="1"/>
      <w:numFmt w:val="bullet"/>
      <w:lvlText w:val=""/>
      <w:lvlJc w:val="left"/>
      <w:pPr>
        <w:ind w:left="7685" w:hanging="360"/>
      </w:pPr>
      <w:rPr>
        <w:rFonts w:ascii="Wingdings" w:hAnsi="Wingdings" w:hint="default"/>
      </w:rPr>
    </w:lvl>
  </w:abstractNum>
  <w:abstractNum w:abstractNumId="9">
    <w:nsid w:val="0BC7734D"/>
    <w:multiLevelType w:val="hybridMultilevel"/>
    <w:tmpl w:val="3BA6B550"/>
    <w:lvl w:ilvl="0" w:tplc="D72EB0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0D372BE1"/>
    <w:multiLevelType w:val="hybridMultilevel"/>
    <w:tmpl w:val="0218CD1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C14CCB"/>
    <w:multiLevelType w:val="hybridMultilevel"/>
    <w:tmpl w:val="93AA573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C679D5"/>
    <w:multiLevelType w:val="hybridMultilevel"/>
    <w:tmpl w:val="683414B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D770B4"/>
    <w:multiLevelType w:val="multilevel"/>
    <w:tmpl w:val="0ED770B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0F7E033A"/>
    <w:multiLevelType w:val="multilevel"/>
    <w:tmpl w:val="0F7E033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5">
    <w:nsid w:val="11064F0F"/>
    <w:multiLevelType w:val="hybridMultilevel"/>
    <w:tmpl w:val="F8F091C2"/>
    <w:lvl w:ilvl="0" w:tplc="514087BC">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150198"/>
    <w:multiLevelType w:val="hybridMultilevel"/>
    <w:tmpl w:val="AA9EE866"/>
    <w:lvl w:ilvl="0" w:tplc="D72EB03A">
      <w:start w:val="1"/>
      <w:numFmt w:val="bullet"/>
      <w:lvlText w:val=""/>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132A780D"/>
    <w:multiLevelType w:val="hybridMultilevel"/>
    <w:tmpl w:val="00760C5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3B702B"/>
    <w:multiLevelType w:val="hybridMultilevel"/>
    <w:tmpl w:val="F4526FF6"/>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13E32FF4"/>
    <w:multiLevelType w:val="hybridMultilevel"/>
    <w:tmpl w:val="C29C896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F665AE"/>
    <w:multiLevelType w:val="hybridMultilevel"/>
    <w:tmpl w:val="092C2F7A"/>
    <w:lvl w:ilvl="0" w:tplc="D72EB03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15E075FE"/>
    <w:multiLevelType w:val="hybridMultilevel"/>
    <w:tmpl w:val="CC1832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6F26878"/>
    <w:multiLevelType w:val="hybridMultilevel"/>
    <w:tmpl w:val="20B877E6"/>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179A1A2F"/>
    <w:multiLevelType w:val="multilevel"/>
    <w:tmpl w:val="179A1A2F"/>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4">
    <w:nsid w:val="185D5E88"/>
    <w:multiLevelType w:val="multilevel"/>
    <w:tmpl w:val="185D5E8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nsid w:val="19477A3A"/>
    <w:multiLevelType w:val="hybridMultilevel"/>
    <w:tmpl w:val="9886DB8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A253390"/>
    <w:multiLevelType w:val="multilevel"/>
    <w:tmpl w:val="1A25339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nsid w:val="1ABC5088"/>
    <w:multiLevelType w:val="multilevel"/>
    <w:tmpl w:val="1ABC50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B48575E"/>
    <w:multiLevelType w:val="hybridMultilevel"/>
    <w:tmpl w:val="EC7633B8"/>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B792241"/>
    <w:multiLevelType w:val="hybridMultilevel"/>
    <w:tmpl w:val="7236E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DC674F"/>
    <w:multiLevelType w:val="hybridMultilevel"/>
    <w:tmpl w:val="2968FB1E"/>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1D307B97"/>
    <w:multiLevelType w:val="multilevel"/>
    <w:tmpl w:val="1D307B97"/>
    <w:lvl w:ilvl="0">
      <w:start w:val="1"/>
      <w:numFmt w:val="decimal"/>
      <w:lvlText w:val="%1."/>
      <w:lvlJc w:val="left"/>
      <w:pPr>
        <w:ind w:left="1146"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32">
    <w:nsid w:val="1E305D47"/>
    <w:multiLevelType w:val="multilevel"/>
    <w:tmpl w:val="1E305D4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3">
    <w:nsid w:val="212D7C87"/>
    <w:multiLevelType w:val="multilevel"/>
    <w:tmpl w:val="212D7C8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nsid w:val="235F2D5C"/>
    <w:multiLevelType w:val="hybridMultilevel"/>
    <w:tmpl w:val="25881548"/>
    <w:lvl w:ilvl="0" w:tplc="C10C9418">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FD32BC"/>
    <w:multiLevelType w:val="hybridMultilevel"/>
    <w:tmpl w:val="E006D9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57D7257"/>
    <w:multiLevelType w:val="hybridMultilevel"/>
    <w:tmpl w:val="897864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8074710"/>
    <w:multiLevelType w:val="hybridMultilevel"/>
    <w:tmpl w:val="EB18940C"/>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8A03343"/>
    <w:multiLevelType w:val="hybridMultilevel"/>
    <w:tmpl w:val="AF143CE6"/>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84581F"/>
    <w:multiLevelType w:val="hybridMultilevel"/>
    <w:tmpl w:val="C1F8D958"/>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2A680345"/>
    <w:multiLevelType w:val="hybridMultilevel"/>
    <w:tmpl w:val="40A8D93A"/>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2D5712E3"/>
    <w:multiLevelType w:val="multilevel"/>
    <w:tmpl w:val="2D5712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02A68EC"/>
    <w:multiLevelType w:val="hybridMultilevel"/>
    <w:tmpl w:val="D5083FF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26A3A97"/>
    <w:multiLevelType w:val="hybridMultilevel"/>
    <w:tmpl w:val="C8945CE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6051592"/>
    <w:multiLevelType w:val="hybridMultilevel"/>
    <w:tmpl w:val="7B1A1A3C"/>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85C5072"/>
    <w:multiLevelType w:val="hybridMultilevel"/>
    <w:tmpl w:val="B8621AD2"/>
    <w:lvl w:ilvl="0" w:tplc="4ED48E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74634F"/>
    <w:multiLevelType w:val="multilevel"/>
    <w:tmpl w:val="3974634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39A2355A"/>
    <w:multiLevelType w:val="hybridMultilevel"/>
    <w:tmpl w:val="0C1A9960"/>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AA4D81"/>
    <w:multiLevelType w:val="hybridMultilevel"/>
    <w:tmpl w:val="985ECF86"/>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C84A0A"/>
    <w:multiLevelType w:val="multilevel"/>
    <w:tmpl w:val="3AC84A0A"/>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0">
    <w:nsid w:val="3BA030B8"/>
    <w:multiLevelType w:val="hybridMultilevel"/>
    <w:tmpl w:val="5240BC46"/>
    <w:lvl w:ilvl="0" w:tplc="3CB08346">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CBB10AF"/>
    <w:multiLevelType w:val="hybridMultilevel"/>
    <w:tmpl w:val="5A7C9B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3CFA7F85"/>
    <w:multiLevelType w:val="hybridMultilevel"/>
    <w:tmpl w:val="EBB064E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C0601F"/>
    <w:multiLevelType w:val="hybridMultilevel"/>
    <w:tmpl w:val="930A598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2D808A9"/>
    <w:multiLevelType w:val="multilevel"/>
    <w:tmpl w:val="42D808A9"/>
    <w:lvl w:ilvl="0">
      <w:start w:val="1"/>
      <w:numFmt w:val="bullet"/>
      <w:lvlText w:val="o"/>
      <w:lvlJc w:val="left"/>
      <w:pPr>
        <w:ind w:left="1429" w:hanging="360"/>
      </w:pPr>
      <w:rPr>
        <w:rFonts w:ascii="Courier New" w:hAnsi="Courier New" w:cs="Courier New"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5">
    <w:nsid w:val="43112FAA"/>
    <w:multiLevelType w:val="hybridMultilevel"/>
    <w:tmpl w:val="A17A6AA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3485458"/>
    <w:multiLevelType w:val="hybridMultilevel"/>
    <w:tmpl w:val="165C3F3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4C33B31"/>
    <w:multiLevelType w:val="hybridMultilevel"/>
    <w:tmpl w:val="2F74E3C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57A2550"/>
    <w:multiLevelType w:val="hybridMultilevel"/>
    <w:tmpl w:val="CF707A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48122078"/>
    <w:multiLevelType w:val="multilevel"/>
    <w:tmpl w:val="4812207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0">
    <w:nsid w:val="484F4557"/>
    <w:multiLevelType w:val="hybridMultilevel"/>
    <w:tmpl w:val="C3FE8F62"/>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B1B003F"/>
    <w:multiLevelType w:val="hybridMultilevel"/>
    <w:tmpl w:val="2F460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C547132"/>
    <w:multiLevelType w:val="hybridMultilevel"/>
    <w:tmpl w:val="DB2231CA"/>
    <w:lvl w:ilvl="0" w:tplc="D72EB0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4C9B29EA"/>
    <w:multiLevelType w:val="hybridMultilevel"/>
    <w:tmpl w:val="449A37B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E597C26"/>
    <w:multiLevelType w:val="multilevel"/>
    <w:tmpl w:val="4E597C26"/>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nsid w:val="4F3B4430"/>
    <w:multiLevelType w:val="hybridMultilevel"/>
    <w:tmpl w:val="406CE9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nsid w:val="531229D8"/>
    <w:multiLevelType w:val="multilevel"/>
    <w:tmpl w:val="531229D8"/>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7">
    <w:nsid w:val="532F7FC9"/>
    <w:multiLevelType w:val="multilevel"/>
    <w:tmpl w:val="532F7F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nsid w:val="547E1DF7"/>
    <w:multiLevelType w:val="hybridMultilevel"/>
    <w:tmpl w:val="7904EB50"/>
    <w:lvl w:ilvl="0" w:tplc="D72EB03A">
      <w:start w:val="1"/>
      <w:numFmt w:val="bullet"/>
      <w:lvlText w:val=""/>
      <w:lvlJc w:val="left"/>
      <w:pPr>
        <w:ind w:left="720" w:hanging="360"/>
      </w:pPr>
      <w:rPr>
        <w:rFonts w:ascii="Symbol" w:hAnsi="Symbol" w:hint="default"/>
      </w:rPr>
    </w:lvl>
    <w:lvl w:ilvl="1" w:tplc="D72EB03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A67771"/>
    <w:multiLevelType w:val="multilevel"/>
    <w:tmpl w:val="55A6777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0">
    <w:nsid w:val="569B34F8"/>
    <w:multiLevelType w:val="multilevel"/>
    <w:tmpl w:val="569B34F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1">
    <w:nsid w:val="56AC3D0B"/>
    <w:multiLevelType w:val="multilevel"/>
    <w:tmpl w:val="56AC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A0E0D74"/>
    <w:multiLevelType w:val="hybridMultilevel"/>
    <w:tmpl w:val="9F2836FA"/>
    <w:lvl w:ilvl="0" w:tplc="C8BC594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5A105798"/>
    <w:multiLevelType w:val="hybridMultilevel"/>
    <w:tmpl w:val="4BC65AA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AD44C28"/>
    <w:multiLevelType w:val="hybridMultilevel"/>
    <w:tmpl w:val="3064C4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DCD54C9"/>
    <w:multiLevelType w:val="multilevel"/>
    <w:tmpl w:val="5DCD54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E1C200A"/>
    <w:multiLevelType w:val="hybridMultilevel"/>
    <w:tmpl w:val="CAC0DBBA"/>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5F191C47"/>
    <w:multiLevelType w:val="multilevel"/>
    <w:tmpl w:val="5F191C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F3674E2"/>
    <w:multiLevelType w:val="hybridMultilevel"/>
    <w:tmpl w:val="9EB031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F5733A"/>
    <w:multiLevelType w:val="hybridMultilevel"/>
    <w:tmpl w:val="DF3226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0B6045A"/>
    <w:multiLevelType w:val="hybridMultilevel"/>
    <w:tmpl w:val="1D56B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0DD4875"/>
    <w:multiLevelType w:val="hybridMultilevel"/>
    <w:tmpl w:val="D256AE0E"/>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0A3DF8"/>
    <w:multiLevelType w:val="multilevel"/>
    <w:tmpl w:val="630A3DF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3">
    <w:nsid w:val="63917876"/>
    <w:multiLevelType w:val="multilevel"/>
    <w:tmpl w:val="63917876"/>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4">
    <w:nsid w:val="65180FF7"/>
    <w:multiLevelType w:val="hybridMultilevel"/>
    <w:tmpl w:val="59CA1A44"/>
    <w:lvl w:ilvl="0" w:tplc="D72EB03A">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85">
    <w:nsid w:val="65D32C8F"/>
    <w:multiLevelType w:val="hybridMultilevel"/>
    <w:tmpl w:val="98DA8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6CD205D"/>
    <w:multiLevelType w:val="hybridMultilevel"/>
    <w:tmpl w:val="C1FA0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74D39C9"/>
    <w:multiLevelType w:val="multilevel"/>
    <w:tmpl w:val="674D39C9"/>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8">
    <w:nsid w:val="67D34ED9"/>
    <w:multiLevelType w:val="hybridMultilevel"/>
    <w:tmpl w:val="BBF07FDC"/>
    <w:lvl w:ilvl="0" w:tplc="7BFCD59A">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80F494A"/>
    <w:multiLevelType w:val="hybridMultilevel"/>
    <w:tmpl w:val="0D889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84A3802"/>
    <w:multiLevelType w:val="hybridMultilevel"/>
    <w:tmpl w:val="A1ACC0D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9750555"/>
    <w:multiLevelType w:val="hybridMultilevel"/>
    <w:tmpl w:val="66D802D2"/>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FA7008"/>
    <w:multiLevelType w:val="multilevel"/>
    <w:tmpl w:val="69FA7008"/>
    <w:lvl w:ilvl="0">
      <w:start w:val="1"/>
      <w:numFmt w:val="bullet"/>
      <w:lvlText w:val=""/>
      <w:lvlJc w:val="left"/>
      <w:pPr>
        <w:ind w:left="1353"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3">
    <w:nsid w:val="6C222BFE"/>
    <w:multiLevelType w:val="multilevel"/>
    <w:tmpl w:val="6C222BFE"/>
    <w:lvl w:ilvl="0">
      <w:start w:val="1"/>
      <w:numFmt w:val="bullet"/>
      <w:lvlText w:val="o"/>
      <w:lvlJc w:val="left"/>
      <w:pPr>
        <w:ind w:left="4755"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4">
    <w:nsid w:val="6D3138D8"/>
    <w:multiLevelType w:val="hybridMultilevel"/>
    <w:tmpl w:val="32148B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D8975EC"/>
    <w:multiLevelType w:val="multilevel"/>
    <w:tmpl w:val="6D8975E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6">
    <w:nsid w:val="6D9A7439"/>
    <w:multiLevelType w:val="multilevel"/>
    <w:tmpl w:val="6D9A7439"/>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7">
    <w:nsid w:val="6E3F44E7"/>
    <w:multiLevelType w:val="hybridMultilevel"/>
    <w:tmpl w:val="4F000ED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2835DED"/>
    <w:multiLevelType w:val="multilevel"/>
    <w:tmpl w:val="F94A1C3C"/>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nsid w:val="733C260B"/>
    <w:multiLevelType w:val="hybridMultilevel"/>
    <w:tmpl w:val="4F7A90A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36D71D1"/>
    <w:multiLevelType w:val="hybridMultilevel"/>
    <w:tmpl w:val="5D5CF452"/>
    <w:lvl w:ilvl="0" w:tplc="D72EB03A">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01">
    <w:nsid w:val="75227621"/>
    <w:multiLevelType w:val="multilevel"/>
    <w:tmpl w:val="AE4E59A0"/>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2">
    <w:nsid w:val="77647A8B"/>
    <w:multiLevelType w:val="multilevel"/>
    <w:tmpl w:val="77647A8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3">
    <w:nsid w:val="778A2CEE"/>
    <w:multiLevelType w:val="multilevel"/>
    <w:tmpl w:val="778A2C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92B3FBF"/>
    <w:multiLevelType w:val="multilevel"/>
    <w:tmpl w:val="5CC8FDB2"/>
    <w:lvl w:ilvl="0">
      <w:start w:val="1"/>
      <w:numFmt w:val="bullet"/>
      <w:lvlText w:val=""/>
      <w:lvlJc w:val="left"/>
      <w:pPr>
        <w:ind w:left="1211" w:hanging="360"/>
      </w:pPr>
      <w:rPr>
        <w:rFonts w:ascii="Symbol" w:hAnsi="Symbol" w:hint="default"/>
        <w:color w:val="auto"/>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5">
    <w:nsid w:val="793953D5"/>
    <w:multiLevelType w:val="hybridMultilevel"/>
    <w:tmpl w:val="96A49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98537AA"/>
    <w:multiLevelType w:val="multilevel"/>
    <w:tmpl w:val="798537A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7">
    <w:nsid w:val="7BB358C0"/>
    <w:multiLevelType w:val="hybridMultilevel"/>
    <w:tmpl w:val="605E6FD4"/>
    <w:lvl w:ilvl="0" w:tplc="2D2403FE">
      <w:start w:val="1"/>
      <w:numFmt w:val="bullet"/>
      <w:suff w:val="space"/>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8">
    <w:nsid w:val="7FAA75EE"/>
    <w:multiLevelType w:val="multilevel"/>
    <w:tmpl w:val="7FAA75E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num w:numId="1">
    <w:abstractNumId w:val="102"/>
  </w:num>
  <w:num w:numId="2">
    <w:abstractNumId w:val="67"/>
  </w:num>
  <w:num w:numId="3">
    <w:abstractNumId w:val="82"/>
  </w:num>
  <w:num w:numId="4">
    <w:abstractNumId w:val="13"/>
  </w:num>
  <w:num w:numId="5">
    <w:abstractNumId w:val="98"/>
  </w:num>
  <w:num w:numId="6">
    <w:abstractNumId w:val="23"/>
  </w:num>
  <w:num w:numId="7">
    <w:abstractNumId w:val="70"/>
  </w:num>
  <w:num w:numId="8">
    <w:abstractNumId w:val="32"/>
  </w:num>
  <w:num w:numId="9">
    <w:abstractNumId w:val="104"/>
  </w:num>
  <w:num w:numId="10">
    <w:abstractNumId w:val="108"/>
  </w:num>
  <w:num w:numId="11">
    <w:abstractNumId w:val="49"/>
  </w:num>
  <w:num w:numId="12">
    <w:abstractNumId w:val="33"/>
  </w:num>
  <w:num w:numId="13">
    <w:abstractNumId w:val="83"/>
  </w:num>
  <w:num w:numId="14">
    <w:abstractNumId w:val="24"/>
  </w:num>
  <w:num w:numId="15">
    <w:abstractNumId w:val="69"/>
  </w:num>
  <w:num w:numId="16">
    <w:abstractNumId w:val="95"/>
  </w:num>
  <w:num w:numId="17">
    <w:abstractNumId w:val="101"/>
  </w:num>
  <w:num w:numId="18">
    <w:abstractNumId w:val="54"/>
  </w:num>
  <w:num w:numId="19">
    <w:abstractNumId w:val="31"/>
  </w:num>
  <w:num w:numId="20">
    <w:abstractNumId w:val="3"/>
  </w:num>
  <w:num w:numId="21">
    <w:abstractNumId w:val="15"/>
  </w:num>
  <w:num w:numId="22">
    <w:abstractNumId w:val="86"/>
  </w:num>
  <w:num w:numId="23">
    <w:abstractNumId w:val="62"/>
  </w:num>
  <w:num w:numId="24">
    <w:abstractNumId w:val="43"/>
  </w:num>
  <w:num w:numId="25">
    <w:abstractNumId w:val="105"/>
  </w:num>
  <w:num w:numId="26">
    <w:abstractNumId w:val="73"/>
  </w:num>
  <w:num w:numId="27">
    <w:abstractNumId w:val="50"/>
  </w:num>
  <w:num w:numId="28">
    <w:abstractNumId w:val="34"/>
  </w:num>
  <w:num w:numId="29">
    <w:abstractNumId w:val="56"/>
  </w:num>
  <w:num w:numId="30">
    <w:abstractNumId w:val="79"/>
  </w:num>
  <w:num w:numId="31">
    <w:abstractNumId w:val="107"/>
  </w:num>
  <w:num w:numId="32">
    <w:abstractNumId w:val="80"/>
  </w:num>
  <w:num w:numId="33">
    <w:abstractNumId w:val="18"/>
  </w:num>
  <w:num w:numId="34">
    <w:abstractNumId w:val="76"/>
  </w:num>
  <w:num w:numId="35">
    <w:abstractNumId w:val="7"/>
  </w:num>
  <w:num w:numId="36">
    <w:abstractNumId w:val="70"/>
  </w:num>
  <w:num w:numId="37">
    <w:abstractNumId w:val="51"/>
  </w:num>
  <w:num w:numId="38">
    <w:abstractNumId w:val="20"/>
  </w:num>
  <w:num w:numId="39">
    <w:abstractNumId w:val="28"/>
  </w:num>
  <w:num w:numId="40">
    <w:abstractNumId w:val="39"/>
  </w:num>
  <w:num w:numId="41">
    <w:abstractNumId w:val="44"/>
  </w:num>
  <w:num w:numId="42">
    <w:abstractNumId w:val="65"/>
  </w:num>
  <w:num w:numId="43">
    <w:abstractNumId w:val="30"/>
  </w:num>
  <w:num w:numId="44">
    <w:abstractNumId w:val="36"/>
  </w:num>
  <w:num w:numId="45">
    <w:abstractNumId w:val="37"/>
  </w:num>
  <w:num w:numId="46">
    <w:abstractNumId w:val="58"/>
  </w:num>
  <w:num w:numId="47">
    <w:abstractNumId w:val="99"/>
  </w:num>
  <w:num w:numId="48">
    <w:abstractNumId w:val="97"/>
  </w:num>
  <w:num w:numId="49">
    <w:abstractNumId w:val="40"/>
  </w:num>
  <w:num w:numId="50">
    <w:abstractNumId w:val="61"/>
  </w:num>
  <w:num w:numId="51">
    <w:abstractNumId w:val="42"/>
  </w:num>
  <w:num w:numId="52">
    <w:abstractNumId w:val="38"/>
  </w:num>
  <w:num w:numId="53">
    <w:abstractNumId w:val="100"/>
  </w:num>
  <w:num w:numId="54">
    <w:abstractNumId w:val="4"/>
  </w:num>
  <w:num w:numId="55">
    <w:abstractNumId w:val="88"/>
  </w:num>
  <w:num w:numId="56">
    <w:abstractNumId w:val="0"/>
  </w:num>
  <w:num w:numId="57">
    <w:abstractNumId w:val="91"/>
  </w:num>
  <w:num w:numId="58">
    <w:abstractNumId w:val="85"/>
  </w:num>
  <w:num w:numId="59">
    <w:abstractNumId w:val="81"/>
  </w:num>
  <w:num w:numId="60">
    <w:abstractNumId w:val="89"/>
  </w:num>
  <w:num w:numId="61">
    <w:abstractNumId w:val="22"/>
  </w:num>
  <w:num w:numId="62">
    <w:abstractNumId w:val="57"/>
  </w:num>
  <w:num w:numId="63">
    <w:abstractNumId w:val="84"/>
  </w:num>
  <w:num w:numId="64">
    <w:abstractNumId w:val="75"/>
  </w:num>
  <w:num w:numId="65">
    <w:abstractNumId w:val="8"/>
  </w:num>
  <w:num w:numId="66">
    <w:abstractNumId w:val="103"/>
  </w:num>
  <w:num w:numId="67">
    <w:abstractNumId w:val="9"/>
  </w:num>
  <w:num w:numId="68">
    <w:abstractNumId w:val="16"/>
  </w:num>
  <w:num w:numId="69">
    <w:abstractNumId w:val="45"/>
  </w:num>
  <w:num w:numId="70">
    <w:abstractNumId w:val="17"/>
  </w:num>
  <w:num w:numId="71">
    <w:abstractNumId w:val="74"/>
  </w:num>
  <w:num w:numId="72">
    <w:abstractNumId w:val="21"/>
  </w:num>
  <w:num w:numId="73">
    <w:abstractNumId w:val="35"/>
  </w:num>
  <w:num w:numId="74">
    <w:abstractNumId w:val="6"/>
  </w:num>
  <w:num w:numId="75">
    <w:abstractNumId w:val="2"/>
  </w:num>
  <w:num w:numId="76">
    <w:abstractNumId w:val="71"/>
  </w:num>
  <w:num w:numId="77">
    <w:abstractNumId w:val="5"/>
  </w:num>
  <w:num w:numId="78">
    <w:abstractNumId w:val="55"/>
  </w:num>
  <w:num w:numId="79">
    <w:abstractNumId w:val="41"/>
  </w:num>
  <w:num w:numId="80">
    <w:abstractNumId w:val="96"/>
  </w:num>
  <w:num w:numId="81">
    <w:abstractNumId w:val="26"/>
  </w:num>
  <w:num w:numId="82">
    <w:abstractNumId w:val="1"/>
  </w:num>
  <w:num w:numId="83">
    <w:abstractNumId w:val="64"/>
  </w:num>
  <w:num w:numId="84">
    <w:abstractNumId w:val="14"/>
  </w:num>
  <w:num w:numId="85">
    <w:abstractNumId w:val="66"/>
  </w:num>
  <w:num w:numId="86">
    <w:abstractNumId w:val="59"/>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93"/>
  </w:num>
  <w:num w:numId="90">
    <w:abstractNumId w:val="92"/>
  </w:num>
  <w:num w:numId="91">
    <w:abstractNumId w:val="87"/>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6"/>
  </w:num>
  <w:num w:numId="94">
    <w:abstractNumId w:val="78"/>
  </w:num>
  <w:num w:numId="95">
    <w:abstractNumId w:val="29"/>
  </w:num>
  <w:num w:numId="96">
    <w:abstractNumId w:val="25"/>
  </w:num>
  <w:num w:numId="97">
    <w:abstractNumId w:val="52"/>
  </w:num>
  <w:num w:numId="98">
    <w:abstractNumId w:val="48"/>
  </w:num>
  <w:num w:numId="99">
    <w:abstractNumId w:val="11"/>
  </w:num>
  <w:num w:numId="100">
    <w:abstractNumId w:val="12"/>
  </w:num>
  <w:num w:numId="101">
    <w:abstractNumId w:val="63"/>
  </w:num>
  <w:num w:numId="102">
    <w:abstractNumId w:val="10"/>
  </w:num>
  <w:num w:numId="103">
    <w:abstractNumId w:val="60"/>
  </w:num>
  <w:num w:numId="10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
    <w:lvlOverride w:ilvl="0">
      <w:startOverride w:val="1"/>
    </w:lvlOverride>
    <w:lvlOverride w:ilvl="1"/>
    <w:lvlOverride w:ilvl="2"/>
    <w:lvlOverride w:ilvl="3"/>
    <w:lvlOverride w:ilvl="4"/>
    <w:lvlOverride w:ilvl="5"/>
    <w:lvlOverride w:ilvl="6"/>
    <w:lvlOverride w:ilvl="7"/>
    <w:lvlOverride w:ilvl="8"/>
  </w:num>
  <w:num w:numId="107">
    <w:abstractNumId w:val="53"/>
  </w:num>
  <w:num w:numId="108">
    <w:abstractNumId w:val="19"/>
  </w:num>
  <w:num w:numId="109">
    <w:abstractNumId w:val="47"/>
  </w:num>
  <w:num w:numId="110">
    <w:abstractNumId w:val="68"/>
  </w:num>
  <w:num w:numId="111">
    <w:abstractNumId w:val="9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832"/>
    <w:rsid w:val="0000450B"/>
    <w:rsid w:val="00006A0C"/>
    <w:rsid w:val="00007BB0"/>
    <w:rsid w:val="00010998"/>
    <w:rsid w:val="000110AF"/>
    <w:rsid w:val="000114F2"/>
    <w:rsid w:val="00013886"/>
    <w:rsid w:val="0001546F"/>
    <w:rsid w:val="000226B6"/>
    <w:rsid w:val="00023FD6"/>
    <w:rsid w:val="0002541E"/>
    <w:rsid w:val="00027C3E"/>
    <w:rsid w:val="00031CA7"/>
    <w:rsid w:val="00036C17"/>
    <w:rsid w:val="000378F6"/>
    <w:rsid w:val="000416DB"/>
    <w:rsid w:val="00043139"/>
    <w:rsid w:val="00047C03"/>
    <w:rsid w:val="0005495C"/>
    <w:rsid w:val="00056141"/>
    <w:rsid w:val="00057301"/>
    <w:rsid w:val="00063069"/>
    <w:rsid w:val="0006460C"/>
    <w:rsid w:val="00067B98"/>
    <w:rsid w:val="00071168"/>
    <w:rsid w:val="00075262"/>
    <w:rsid w:val="00077BFB"/>
    <w:rsid w:val="00080129"/>
    <w:rsid w:val="00084A2F"/>
    <w:rsid w:val="00085F11"/>
    <w:rsid w:val="000866A8"/>
    <w:rsid w:val="00087A51"/>
    <w:rsid w:val="0009123A"/>
    <w:rsid w:val="000978E0"/>
    <w:rsid w:val="000A2ED4"/>
    <w:rsid w:val="000A4DD1"/>
    <w:rsid w:val="000A6AF5"/>
    <w:rsid w:val="000A7610"/>
    <w:rsid w:val="000B0B65"/>
    <w:rsid w:val="000B1F88"/>
    <w:rsid w:val="000B5D27"/>
    <w:rsid w:val="000B7D1C"/>
    <w:rsid w:val="000C0E50"/>
    <w:rsid w:val="000C21C7"/>
    <w:rsid w:val="000C2678"/>
    <w:rsid w:val="000D2C93"/>
    <w:rsid w:val="000D544E"/>
    <w:rsid w:val="000E00AB"/>
    <w:rsid w:val="000E28DC"/>
    <w:rsid w:val="000E3997"/>
    <w:rsid w:val="000E399E"/>
    <w:rsid w:val="000F1119"/>
    <w:rsid w:val="000F4DD2"/>
    <w:rsid w:val="00104E7A"/>
    <w:rsid w:val="001062B1"/>
    <w:rsid w:val="00106CE8"/>
    <w:rsid w:val="00110770"/>
    <w:rsid w:val="0011244B"/>
    <w:rsid w:val="001142AF"/>
    <w:rsid w:val="00117032"/>
    <w:rsid w:val="0011741C"/>
    <w:rsid w:val="00121D88"/>
    <w:rsid w:val="00122A1D"/>
    <w:rsid w:val="00130B78"/>
    <w:rsid w:val="00130F3E"/>
    <w:rsid w:val="00133045"/>
    <w:rsid w:val="00134DFB"/>
    <w:rsid w:val="00135BFD"/>
    <w:rsid w:val="00147C4B"/>
    <w:rsid w:val="00154B9F"/>
    <w:rsid w:val="00154CDC"/>
    <w:rsid w:val="0016656B"/>
    <w:rsid w:val="0016702C"/>
    <w:rsid w:val="00167884"/>
    <w:rsid w:val="001730D0"/>
    <w:rsid w:val="00174F52"/>
    <w:rsid w:val="00176B9E"/>
    <w:rsid w:val="0018261D"/>
    <w:rsid w:val="00192C68"/>
    <w:rsid w:val="001933F4"/>
    <w:rsid w:val="00194C47"/>
    <w:rsid w:val="00195524"/>
    <w:rsid w:val="00195837"/>
    <w:rsid w:val="00197D67"/>
    <w:rsid w:val="001A54C2"/>
    <w:rsid w:val="001A7E99"/>
    <w:rsid w:val="001B1176"/>
    <w:rsid w:val="001B2C9F"/>
    <w:rsid w:val="001B68DB"/>
    <w:rsid w:val="001C0063"/>
    <w:rsid w:val="001C2E75"/>
    <w:rsid w:val="001C50C9"/>
    <w:rsid w:val="001D6756"/>
    <w:rsid w:val="001E2299"/>
    <w:rsid w:val="001E322D"/>
    <w:rsid w:val="001E3AC6"/>
    <w:rsid w:val="001E6C2E"/>
    <w:rsid w:val="001F65DE"/>
    <w:rsid w:val="001F6E3B"/>
    <w:rsid w:val="00204247"/>
    <w:rsid w:val="002050DE"/>
    <w:rsid w:val="0020557C"/>
    <w:rsid w:val="00206CA3"/>
    <w:rsid w:val="002129A3"/>
    <w:rsid w:val="00220E46"/>
    <w:rsid w:val="00227815"/>
    <w:rsid w:val="002319FE"/>
    <w:rsid w:val="00235F71"/>
    <w:rsid w:val="00240957"/>
    <w:rsid w:val="00246526"/>
    <w:rsid w:val="0024731A"/>
    <w:rsid w:val="002506E3"/>
    <w:rsid w:val="0025235D"/>
    <w:rsid w:val="00254F92"/>
    <w:rsid w:val="00262696"/>
    <w:rsid w:val="0026486F"/>
    <w:rsid w:val="00267CE8"/>
    <w:rsid w:val="002756E0"/>
    <w:rsid w:val="00291CD0"/>
    <w:rsid w:val="00294C4F"/>
    <w:rsid w:val="00295B81"/>
    <w:rsid w:val="002A0851"/>
    <w:rsid w:val="002A398B"/>
    <w:rsid w:val="002A3C3C"/>
    <w:rsid w:val="002A6314"/>
    <w:rsid w:val="002A699C"/>
    <w:rsid w:val="002B51CB"/>
    <w:rsid w:val="002B7703"/>
    <w:rsid w:val="002D060B"/>
    <w:rsid w:val="002D27CF"/>
    <w:rsid w:val="002D2916"/>
    <w:rsid w:val="002E04E5"/>
    <w:rsid w:val="002E27D7"/>
    <w:rsid w:val="002E387A"/>
    <w:rsid w:val="002E4C33"/>
    <w:rsid w:val="002F3987"/>
    <w:rsid w:val="002F57AD"/>
    <w:rsid w:val="00303E1E"/>
    <w:rsid w:val="0030460D"/>
    <w:rsid w:val="00310257"/>
    <w:rsid w:val="003114AC"/>
    <w:rsid w:val="00312634"/>
    <w:rsid w:val="00313C3E"/>
    <w:rsid w:val="00317BEE"/>
    <w:rsid w:val="00317F29"/>
    <w:rsid w:val="003237C4"/>
    <w:rsid w:val="00324C2D"/>
    <w:rsid w:val="0032688E"/>
    <w:rsid w:val="003418A4"/>
    <w:rsid w:val="003419F7"/>
    <w:rsid w:val="0034610C"/>
    <w:rsid w:val="00347104"/>
    <w:rsid w:val="003826D8"/>
    <w:rsid w:val="00383557"/>
    <w:rsid w:val="003840DF"/>
    <w:rsid w:val="0038643D"/>
    <w:rsid w:val="0038652E"/>
    <w:rsid w:val="00391911"/>
    <w:rsid w:val="003936C1"/>
    <w:rsid w:val="003A29B0"/>
    <w:rsid w:val="003A39B0"/>
    <w:rsid w:val="003A6DB2"/>
    <w:rsid w:val="003A785B"/>
    <w:rsid w:val="003B0FCA"/>
    <w:rsid w:val="003B3E72"/>
    <w:rsid w:val="003C0685"/>
    <w:rsid w:val="003C0D4F"/>
    <w:rsid w:val="003C138D"/>
    <w:rsid w:val="003C33AC"/>
    <w:rsid w:val="003C42C5"/>
    <w:rsid w:val="003D07E6"/>
    <w:rsid w:val="003D0E77"/>
    <w:rsid w:val="003D0ED8"/>
    <w:rsid w:val="003E11EA"/>
    <w:rsid w:val="003E3958"/>
    <w:rsid w:val="003F164E"/>
    <w:rsid w:val="003F2780"/>
    <w:rsid w:val="003F739D"/>
    <w:rsid w:val="00400E67"/>
    <w:rsid w:val="00403657"/>
    <w:rsid w:val="00403FB3"/>
    <w:rsid w:val="00406EF3"/>
    <w:rsid w:val="0041062C"/>
    <w:rsid w:val="00411100"/>
    <w:rsid w:val="00414B89"/>
    <w:rsid w:val="00416B50"/>
    <w:rsid w:val="00421D16"/>
    <w:rsid w:val="004261ED"/>
    <w:rsid w:val="0043527A"/>
    <w:rsid w:val="004359B9"/>
    <w:rsid w:val="004421FB"/>
    <w:rsid w:val="0045071E"/>
    <w:rsid w:val="0045556B"/>
    <w:rsid w:val="00455725"/>
    <w:rsid w:val="004564DC"/>
    <w:rsid w:val="004623DD"/>
    <w:rsid w:val="00464C18"/>
    <w:rsid w:val="004706C0"/>
    <w:rsid w:val="0047242E"/>
    <w:rsid w:val="00472B9B"/>
    <w:rsid w:val="004736A8"/>
    <w:rsid w:val="0047569D"/>
    <w:rsid w:val="00481D2F"/>
    <w:rsid w:val="00481E22"/>
    <w:rsid w:val="004855EC"/>
    <w:rsid w:val="004A1A45"/>
    <w:rsid w:val="004A5CC7"/>
    <w:rsid w:val="004B1343"/>
    <w:rsid w:val="004B49F2"/>
    <w:rsid w:val="004B635B"/>
    <w:rsid w:val="004C2EAA"/>
    <w:rsid w:val="004C520E"/>
    <w:rsid w:val="004C5659"/>
    <w:rsid w:val="004C7C0D"/>
    <w:rsid w:val="004D77EC"/>
    <w:rsid w:val="004D79EB"/>
    <w:rsid w:val="004F17A5"/>
    <w:rsid w:val="004F2950"/>
    <w:rsid w:val="004F47E2"/>
    <w:rsid w:val="004F76FD"/>
    <w:rsid w:val="00502977"/>
    <w:rsid w:val="0051161F"/>
    <w:rsid w:val="00511C8D"/>
    <w:rsid w:val="00514857"/>
    <w:rsid w:val="00514E4E"/>
    <w:rsid w:val="005161C1"/>
    <w:rsid w:val="00520C8C"/>
    <w:rsid w:val="00521FC7"/>
    <w:rsid w:val="005223B3"/>
    <w:rsid w:val="0052260D"/>
    <w:rsid w:val="005238FF"/>
    <w:rsid w:val="00525564"/>
    <w:rsid w:val="0052641E"/>
    <w:rsid w:val="00530DDF"/>
    <w:rsid w:val="00532B39"/>
    <w:rsid w:val="00532C57"/>
    <w:rsid w:val="005365F5"/>
    <w:rsid w:val="005437E2"/>
    <w:rsid w:val="00547A02"/>
    <w:rsid w:val="00550BC1"/>
    <w:rsid w:val="00552AB5"/>
    <w:rsid w:val="00554C5A"/>
    <w:rsid w:val="00562064"/>
    <w:rsid w:val="005624F1"/>
    <w:rsid w:val="00563989"/>
    <w:rsid w:val="00567D42"/>
    <w:rsid w:val="0057070E"/>
    <w:rsid w:val="005733F6"/>
    <w:rsid w:val="005752F2"/>
    <w:rsid w:val="005770F5"/>
    <w:rsid w:val="00583BEF"/>
    <w:rsid w:val="00585B75"/>
    <w:rsid w:val="005902C7"/>
    <w:rsid w:val="00592066"/>
    <w:rsid w:val="005934BE"/>
    <w:rsid w:val="005945FA"/>
    <w:rsid w:val="00596B2C"/>
    <w:rsid w:val="005A04AA"/>
    <w:rsid w:val="005A129E"/>
    <w:rsid w:val="005A37B8"/>
    <w:rsid w:val="005A6886"/>
    <w:rsid w:val="005A6E89"/>
    <w:rsid w:val="005B130A"/>
    <w:rsid w:val="005B3F5A"/>
    <w:rsid w:val="005B7DDC"/>
    <w:rsid w:val="005C339D"/>
    <w:rsid w:val="005C6446"/>
    <w:rsid w:val="005C71A5"/>
    <w:rsid w:val="005C77E0"/>
    <w:rsid w:val="005D3CE5"/>
    <w:rsid w:val="005E2458"/>
    <w:rsid w:val="005E3980"/>
    <w:rsid w:val="005E5960"/>
    <w:rsid w:val="005F3110"/>
    <w:rsid w:val="0060253F"/>
    <w:rsid w:val="00603365"/>
    <w:rsid w:val="006035F3"/>
    <w:rsid w:val="0060505A"/>
    <w:rsid w:val="00605A7B"/>
    <w:rsid w:val="00610157"/>
    <w:rsid w:val="00612024"/>
    <w:rsid w:val="006134A4"/>
    <w:rsid w:val="00613502"/>
    <w:rsid w:val="00616C38"/>
    <w:rsid w:val="00621CE2"/>
    <w:rsid w:val="00621E68"/>
    <w:rsid w:val="00627286"/>
    <w:rsid w:val="006301D3"/>
    <w:rsid w:val="00631145"/>
    <w:rsid w:val="00636663"/>
    <w:rsid w:val="00636BC1"/>
    <w:rsid w:val="00637D6C"/>
    <w:rsid w:val="00640066"/>
    <w:rsid w:val="00643E1A"/>
    <w:rsid w:val="00644B87"/>
    <w:rsid w:val="00644DA7"/>
    <w:rsid w:val="006450A0"/>
    <w:rsid w:val="006471FA"/>
    <w:rsid w:val="00650292"/>
    <w:rsid w:val="0066387F"/>
    <w:rsid w:val="00671749"/>
    <w:rsid w:val="00673A33"/>
    <w:rsid w:val="006770C9"/>
    <w:rsid w:val="0067741E"/>
    <w:rsid w:val="00681FFE"/>
    <w:rsid w:val="00683277"/>
    <w:rsid w:val="00692D40"/>
    <w:rsid w:val="00696E9F"/>
    <w:rsid w:val="006974AA"/>
    <w:rsid w:val="006975CE"/>
    <w:rsid w:val="006A67AD"/>
    <w:rsid w:val="006B098B"/>
    <w:rsid w:val="006B31FE"/>
    <w:rsid w:val="006B6168"/>
    <w:rsid w:val="006C1BB4"/>
    <w:rsid w:val="006C1C9A"/>
    <w:rsid w:val="006C3E59"/>
    <w:rsid w:val="006E0175"/>
    <w:rsid w:val="006E0491"/>
    <w:rsid w:val="006E1307"/>
    <w:rsid w:val="006F0BC0"/>
    <w:rsid w:val="006F7A34"/>
    <w:rsid w:val="00706870"/>
    <w:rsid w:val="00706A6A"/>
    <w:rsid w:val="007107A2"/>
    <w:rsid w:val="007110D3"/>
    <w:rsid w:val="007150A5"/>
    <w:rsid w:val="00715740"/>
    <w:rsid w:val="0071672A"/>
    <w:rsid w:val="00720EC2"/>
    <w:rsid w:val="00722A2D"/>
    <w:rsid w:val="00723071"/>
    <w:rsid w:val="0072619E"/>
    <w:rsid w:val="00732B79"/>
    <w:rsid w:val="00736ABD"/>
    <w:rsid w:val="007465B2"/>
    <w:rsid w:val="00746BD4"/>
    <w:rsid w:val="007473A0"/>
    <w:rsid w:val="0075167C"/>
    <w:rsid w:val="00767555"/>
    <w:rsid w:val="00767E22"/>
    <w:rsid w:val="00770DC3"/>
    <w:rsid w:val="00773E10"/>
    <w:rsid w:val="00775223"/>
    <w:rsid w:val="00780E63"/>
    <w:rsid w:val="00781375"/>
    <w:rsid w:val="0078752E"/>
    <w:rsid w:val="007905EB"/>
    <w:rsid w:val="00790EE5"/>
    <w:rsid w:val="007B0E7D"/>
    <w:rsid w:val="007C2563"/>
    <w:rsid w:val="007C25FA"/>
    <w:rsid w:val="007C7DA6"/>
    <w:rsid w:val="007D0F9D"/>
    <w:rsid w:val="007D3D7D"/>
    <w:rsid w:val="007D5DA9"/>
    <w:rsid w:val="007D68ED"/>
    <w:rsid w:val="007E035A"/>
    <w:rsid w:val="007E70E3"/>
    <w:rsid w:val="007F3E14"/>
    <w:rsid w:val="007F3EC1"/>
    <w:rsid w:val="007F4F75"/>
    <w:rsid w:val="007F51A3"/>
    <w:rsid w:val="007F78F7"/>
    <w:rsid w:val="0080135C"/>
    <w:rsid w:val="0080379B"/>
    <w:rsid w:val="008037E9"/>
    <w:rsid w:val="008065AA"/>
    <w:rsid w:val="00810A85"/>
    <w:rsid w:val="00810D76"/>
    <w:rsid w:val="00811D73"/>
    <w:rsid w:val="00813C9E"/>
    <w:rsid w:val="008147A0"/>
    <w:rsid w:val="0081720E"/>
    <w:rsid w:val="00823BBC"/>
    <w:rsid w:val="00836D0F"/>
    <w:rsid w:val="008432BB"/>
    <w:rsid w:val="00846D6E"/>
    <w:rsid w:val="00851FB7"/>
    <w:rsid w:val="00852FC3"/>
    <w:rsid w:val="00853803"/>
    <w:rsid w:val="008546F1"/>
    <w:rsid w:val="00854B7A"/>
    <w:rsid w:val="00854DCA"/>
    <w:rsid w:val="008565E5"/>
    <w:rsid w:val="00856FE4"/>
    <w:rsid w:val="00860F5B"/>
    <w:rsid w:val="00867E02"/>
    <w:rsid w:val="0087038D"/>
    <w:rsid w:val="008725DD"/>
    <w:rsid w:val="0087456F"/>
    <w:rsid w:val="008807AC"/>
    <w:rsid w:val="0088731F"/>
    <w:rsid w:val="00890E9B"/>
    <w:rsid w:val="00897FD3"/>
    <w:rsid w:val="008A1C03"/>
    <w:rsid w:val="008A2416"/>
    <w:rsid w:val="008A2CFC"/>
    <w:rsid w:val="008A5F9A"/>
    <w:rsid w:val="008A673B"/>
    <w:rsid w:val="008B0DB8"/>
    <w:rsid w:val="008C3EF1"/>
    <w:rsid w:val="008C41F9"/>
    <w:rsid w:val="008D0F0A"/>
    <w:rsid w:val="008D5608"/>
    <w:rsid w:val="008D58B9"/>
    <w:rsid w:val="008D6676"/>
    <w:rsid w:val="008E7E78"/>
    <w:rsid w:val="008F2E47"/>
    <w:rsid w:val="008F6D2F"/>
    <w:rsid w:val="008F6E15"/>
    <w:rsid w:val="00901AC4"/>
    <w:rsid w:val="0090239B"/>
    <w:rsid w:val="00907868"/>
    <w:rsid w:val="00907D2C"/>
    <w:rsid w:val="00911F76"/>
    <w:rsid w:val="00916BA1"/>
    <w:rsid w:val="009216BB"/>
    <w:rsid w:val="00926038"/>
    <w:rsid w:val="00937895"/>
    <w:rsid w:val="009413DB"/>
    <w:rsid w:val="0094430B"/>
    <w:rsid w:val="00946DA9"/>
    <w:rsid w:val="00950709"/>
    <w:rsid w:val="00950A55"/>
    <w:rsid w:val="00961973"/>
    <w:rsid w:val="00961F01"/>
    <w:rsid w:val="00966815"/>
    <w:rsid w:val="009808C2"/>
    <w:rsid w:val="009831C3"/>
    <w:rsid w:val="00983F5A"/>
    <w:rsid w:val="00985752"/>
    <w:rsid w:val="00986A5D"/>
    <w:rsid w:val="00992488"/>
    <w:rsid w:val="0099359F"/>
    <w:rsid w:val="00995977"/>
    <w:rsid w:val="009B44E9"/>
    <w:rsid w:val="009B5FA9"/>
    <w:rsid w:val="009B75BE"/>
    <w:rsid w:val="009C2880"/>
    <w:rsid w:val="009C40FB"/>
    <w:rsid w:val="009C6701"/>
    <w:rsid w:val="009C7FFD"/>
    <w:rsid w:val="009D0965"/>
    <w:rsid w:val="009D1C3B"/>
    <w:rsid w:val="009D22B8"/>
    <w:rsid w:val="009D5EA2"/>
    <w:rsid w:val="009E0EF0"/>
    <w:rsid w:val="009E53FC"/>
    <w:rsid w:val="009E64E7"/>
    <w:rsid w:val="00A004E5"/>
    <w:rsid w:val="00A043F7"/>
    <w:rsid w:val="00A04ABF"/>
    <w:rsid w:val="00A06871"/>
    <w:rsid w:val="00A11F25"/>
    <w:rsid w:val="00A16469"/>
    <w:rsid w:val="00A22DEE"/>
    <w:rsid w:val="00A235AA"/>
    <w:rsid w:val="00A237D1"/>
    <w:rsid w:val="00A23A09"/>
    <w:rsid w:val="00A27EE4"/>
    <w:rsid w:val="00A30398"/>
    <w:rsid w:val="00A31315"/>
    <w:rsid w:val="00A34B18"/>
    <w:rsid w:val="00A4077F"/>
    <w:rsid w:val="00A41107"/>
    <w:rsid w:val="00A50830"/>
    <w:rsid w:val="00A50EE8"/>
    <w:rsid w:val="00A62C2D"/>
    <w:rsid w:val="00A64B97"/>
    <w:rsid w:val="00A65544"/>
    <w:rsid w:val="00A66574"/>
    <w:rsid w:val="00A678E7"/>
    <w:rsid w:val="00A67C96"/>
    <w:rsid w:val="00A71832"/>
    <w:rsid w:val="00A7283C"/>
    <w:rsid w:val="00A742AB"/>
    <w:rsid w:val="00A75763"/>
    <w:rsid w:val="00A75E11"/>
    <w:rsid w:val="00A80168"/>
    <w:rsid w:val="00A846D3"/>
    <w:rsid w:val="00A90AE0"/>
    <w:rsid w:val="00AB21D4"/>
    <w:rsid w:val="00AC3125"/>
    <w:rsid w:val="00AC5EE9"/>
    <w:rsid w:val="00AC668A"/>
    <w:rsid w:val="00AE1174"/>
    <w:rsid w:val="00AE184E"/>
    <w:rsid w:val="00AE1B1C"/>
    <w:rsid w:val="00AE2C4A"/>
    <w:rsid w:val="00AE408B"/>
    <w:rsid w:val="00AF2963"/>
    <w:rsid w:val="00B02DE9"/>
    <w:rsid w:val="00B039A1"/>
    <w:rsid w:val="00B10452"/>
    <w:rsid w:val="00B115DE"/>
    <w:rsid w:val="00B120F4"/>
    <w:rsid w:val="00B2700A"/>
    <w:rsid w:val="00B30752"/>
    <w:rsid w:val="00B31D4F"/>
    <w:rsid w:val="00B3378B"/>
    <w:rsid w:val="00B34363"/>
    <w:rsid w:val="00B36F0B"/>
    <w:rsid w:val="00B44097"/>
    <w:rsid w:val="00B45F2A"/>
    <w:rsid w:val="00B51B09"/>
    <w:rsid w:val="00B55531"/>
    <w:rsid w:val="00B567D3"/>
    <w:rsid w:val="00B5769C"/>
    <w:rsid w:val="00B601A6"/>
    <w:rsid w:val="00B62069"/>
    <w:rsid w:val="00B67683"/>
    <w:rsid w:val="00B67A31"/>
    <w:rsid w:val="00B72172"/>
    <w:rsid w:val="00B743A7"/>
    <w:rsid w:val="00B77545"/>
    <w:rsid w:val="00B77E1B"/>
    <w:rsid w:val="00B84772"/>
    <w:rsid w:val="00B8493C"/>
    <w:rsid w:val="00B90478"/>
    <w:rsid w:val="00B93DBE"/>
    <w:rsid w:val="00B96FEE"/>
    <w:rsid w:val="00B97570"/>
    <w:rsid w:val="00BA1654"/>
    <w:rsid w:val="00BA34FA"/>
    <w:rsid w:val="00BA643E"/>
    <w:rsid w:val="00BB2C4D"/>
    <w:rsid w:val="00BB3EA0"/>
    <w:rsid w:val="00BC599B"/>
    <w:rsid w:val="00BC6A65"/>
    <w:rsid w:val="00BD6D34"/>
    <w:rsid w:val="00BD7D9F"/>
    <w:rsid w:val="00BE1281"/>
    <w:rsid w:val="00BE76BF"/>
    <w:rsid w:val="00BF31D1"/>
    <w:rsid w:val="00BF32E9"/>
    <w:rsid w:val="00BF61B5"/>
    <w:rsid w:val="00C01EDA"/>
    <w:rsid w:val="00C028BE"/>
    <w:rsid w:val="00C02B50"/>
    <w:rsid w:val="00C10E56"/>
    <w:rsid w:val="00C17192"/>
    <w:rsid w:val="00C20A52"/>
    <w:rsid w:val="00C210AB"/>
    <w:rsid w:val="00C27BEB"/>
    <w:rsid w:val="00C314AA"/>
    <w:rsid w:val="00C3207F"/>
    <w:rsid w:val="00C44E4C"/>
    <w:rsid w:val="00C4685D"/>
    <w:rsid w:val="00C51182"/>
    <w:rsid w:val="00C519E0"/>
    <w:rsid w:val="00C5310B"/>
    <w:rsid w:val="00C5349D"/>
    <w:rsid w:val="00C539FF"/>
    <w:rsid w:val="00C736ED"/>
    <w:rsid w:val="00C75786"/>
    <w:rsid w:val="00C94A73"/>
    <w:rsid w:val="00C94C6C"/>
    <w:rsid w:val="00C97E41"/>
    <w:rsid w:val="00CA243C"/>
    <w:rsid w:val="00CA4EC6"/>
    <w:rsid w:val="00CA67CE"/>
    <w:rsid w:val="00CB1063"/>
    <w:rsid w:val="00CB11F1"/>
    <w:rsid w:val="00CB3160"/>
    <w:rsid w:val="00CB75A2"/>
    <w:rsid w:val="00CC08A9"/>
    <w:rsid w:val="00CC1FAC"/>
    <w:rsid w:val="00CC57A9"/>
    <w:rsid w:val="00CC5DC6"/>
    <w:rsid w:val="00CD06B8"/>
    <w:rsid w:val="00CD3248"/>
    <w:rsid w:val="00CD7593"/>
    <w:rsid w:val="00CE0000"/>
    <w:rsid w:val="00CE0297"/>
    <w:rsid w:val="00CE2883"/>
    <w:rsid w:val="00CE4E5F"/>
    <w:rsid w:val="00CE4F09"/>
    <w:rsid w:val="00CE6728"/>
    <w:rsid w:val="00CF0905"/>
    <w:rsid w:val="00CF192C"/>
    <w:rsid w:val="00CF369F"/>
    <w:rsid w:val="00CF3CBC"/>
    <w:rsid w:val="00CF4DDB"/>
    <w:rsid w:val="00CF547E"/>
    <w:rsid w:val="00CF619E"/>
    <w:rsid w:val="00CF7AA0"/>
    <w:rsid w:val="00D04FB7"/>
    <w:rsid w:val="00D10CEB"/>
    <w:rsid w:val="00D125E6"/>
    <w:rsid w:val="00D14C4E"/>
    <w:rsid w:val="00D20F0F"/>
    <w:rsid w:val="00D23712"/>
    <w:rsid w:val="00D2784B"/>
    <w:rsid w:val="00D27A81"/>
    <w:rsid w:val="00D27AA1"/>
    <w:rsid w:val="00D331EA"/>
    <w:rsid w:val="00D33FF8"/>
    <w:rsid w:val="00D372CD"/>
    <w:rsid w:val="00D37910"/>
    <w:rsid w:val="00D42B09"/>
    <w:rsid w:val="00D4799D"/>
    <w:rsid w:val="00D50595"/>
    <w:rsid w:val="00D514FF"/>
    <w:rsid w:val="00D518D5"/>
    <w:rsid w:val="00D52ECD"/>
    <w:rsid w:val="00D552AA"/>
    <w:rsid w:val="00D67310"/>
    <w:rsid w:val="00D73ED8"/>
    <w:rsid w:val="00D75D5B"/>
    <w:rsid w:val="00D761C4"/>
    <w:rsid w:val="00D8023C"/>
    <w:rsid w:val="00D91637"/>
    <w:rsid w:val="00D93D62"/>
    <w:rsid w:val="00DA0820"/>
    <w:rsid w:val="00DA539F"/>
    <w:rsid w:val="00DA5CF8"/>
    <w:rsid w:val="00DC738E"/>
    <w:rsid w:val="00DD3A0E"/>
    <w:rsid w:val="00DE15CD"/>
    <w:rsid w:val="00DF1AAB"/>
    <w:rsid w:val="00DF2EFA"/>
    <w:rsid w:val="00E04205"/>
    <w:rsid w:val="00E06EC8"/>
    <w:rsid w:val="00E07E55"/>
    <w:rsid w:val="00E15416"/>
    <w:rsid w:val="00E15674"/>
    <w:rsid w:val="00E16535"/>
    <w:rsid w:val="00E21CD4"/>
    <w:rsid w:val="00E24111"/>
    <w:rsid w:val="00E25C60"/>
    <w:rsid w:val="00E25F7E"/>
    <w:rsid w:val="00E26DB8"/>
    <w:rsid w:val="00E27F6F"/>
    <w:rsid w:val="00E31064"/>
    <w:rsid w:val="00E32098"/>
    <w:rsid w:val="00E33B51"/>
    <w:rsid w:val="00E41AD1"/>
    <w:rsid w:val="00E4346E"/>
    <w:rsid w:val="00E43A12"/>
    <w:rsid w:val="00E449BC"/>
    <w:rsid w:val="00E44DAA"/>
    <w:rsid w:val="00E55815"/>
    <w:rsid w:val="00E57A04"/>
    <w:rsid w:val="00E631D9"/>
    <w:rsid w:val="00E654D5"/>
    <w:rsid w:val="00E670E8"/>
    <w:rsid w:val="00E70CED"/>
    <w:rsid w:val="00E82360"/>
    <w:rsid w:val="00E83E7C"/>
    <w:rsid w:val="00E84F16"/>
    <w:rsid w:val="00E85A91"/>
    <w:rsid w:val="00E913E0"/>
    <w:rsid w:val="00E922C2"/>
    <w:rsid w:val="00E93B96"/>
    <w:rsid w:val="00E95171"/>
    <w:rsid w:val="00EA12DD"/>
    <w:rsid w:val="00EA5D4E"/>
    <w:rsid w:val="00EC330F"/>
    <w:rsid w:val="00EC590A"/>
    <w:rsid w:val="00EC7FFD"/>
    <w:rsid w:val="00ED54CF"/>
    <w:rsid w:val="00EF5C53"/>
    <w:rsid w:val="00EF79D8"/>
    <w:rsid w:val="00F02CC4"/>
    <w:rsid w:val="00F032D6"/>
    <w:rsid w:val="00F03B26"/>
    <w:rsid w:val="00F04E31"/>
    <w:rsid w:val="00F06C58"/>
    <w:rsid w:val="00F10804"/>
    <w:rsid w:val="00F121C0"/>
    <w:rsid w:val="00F14734"/>
    <w:rsid w:val="00F179BB"/>
    <w:rsid w:val="00F218CC"/>
    <w:rsid w:val="00F27C55"/>
    <w:rsid w:val="00F30DC6"/>
    <w:rsid w:val="00F377D0"/>
    <w:rsid w:val="00F4117B"/>
    <w:rsid w:val="00F52AC1"/>
    <w:rsid w:val="00F52F60"/>
    <w:rsid w:val="00F5304C"/>
    <w:rsid w:val="00F54347"/>
    <w:rsid w:val="00F5490B"/>
    <w:rsid w:val="00F576C7"/>
    <w:rsid w:val="00F62713"/>
    <w:rsid w:val="00F70301"/>
    <w:rsid w:val="00F70CA0"/>
    <w:rsid w:val="00F738F3"/>
    <w:rsid w:val="00F744FD"/>
    <w:rsid w:val="00F76CFF"/>
    <w:rsid w:val="00F82E7C"/>
    <w:rsid w:val="00F837DB"/>
    <w:rsid w:val="00F83CC6"/>
    <w:rsid w:val="00F84659"/>
    <w:rsid w:val="00F85180"/>
    <w:rsid w:val="00F85344"/>
    <w:rsid w:val="00F85AD1"/>
    <w:rsid w:val="00F86593"/>
    <w:rsid w:val="00F8690A"/>
    <w:rsid w:val="00F875E1"/>
    <w:rsid w:val="00F97497"/>
    <w:rsid w:val="00FA3C92"/>
    <w:rsid w:val="00FA7B10"/>
    <w:rsid w:val="00FB444A"/>
    <w:rsid w:val="00FB7714"/>
    <w:rsid w:val="00FC4C2A"/>
    <w:rsid w:val="00FC54DB"/>
    <w:rsid w:val="00FC609C"/>
    <w:rsid w:val="00FC6413"/>
    <w:rsid w:val="00FD3D6B"/>
    <w:rsid w:val="00FD61C7"/>
    <w:rsid w:val="00FD6C26"/>
    <w:rsid w:val="00FE022C"/>
    <w:rsid w:val="00FE172E"/>
    <w:rsid w:val="00FE4761"/>
    <w:rsid w:val="00FE4CF1"/>
    <w:rsid w:val="00FF51BB"/>
    <w:rsid w:val="00FF5250"/>
    <w:rsid w:val="00FF60D9"/>
    <w:rsid w:val="17EF027D"/>
    <w:rsid w:val="26F975FC"/>
    <w:rsid w:val="37F75E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uiPriority="35" w:qFormat="1"/>
    <w:lsdException w:name="footnote reference" w:semiHidden="0"/>
    <w:lsdException w:name="page number" w:semiHidden="0" w:unhideWhenUsed="0" w:qFormat="1"/>
    <w:lsdException w:name="Title" w:semiHidden="0" w:uiPriority="10" w:unhideWhenUsed="0" w:qFormat="1"/>
    <w:lsdException w:name="Default Paragraph Font" w:uiPriority="1"/>
    <w:lsdException w:name="Body Text" w:semiHidden="0" w:unhideWhenUsed="0" w:qFormat="1"/>
    <w:lsdException w:name="Body Text Indent" w:semiHidden="0" w:unhideWhenUsed="0" w:qFormat="1"/>
    <w:lsdException w:name="Subtitle" w:semiHidden="0" w:uiPriority="11" w:unhideWhenUsed="0" w:qFormat="1"/>
    <w:lsdException w:name="Body Text Indent 2" w:semiHidden="0" w:unhideWhenUsed="0"/>
    <w:lsdException w:name="Body Text Indent 3" w:semiHidden="0" w:unhideWhenUsed="0"/>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HTML Preformatted" w:semiHidden="0" w:unhideWhenUsed="0"/>
    <w:lsdException w:name="Balloon Text" w:semiHidden="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MS Mincho" w:hAnsi="Times New Roman" w:cs="Times New Roman"/>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pPr>
      <w:keepNext/>
      <w:widowControl w:val="0"/>
      <w:overflowPunct w:val="0"/>
      <w:autoSpaceDE w:val="0"/>
      <w:autoSpaceDN w:val="0"/>
      <w:adjustRightInd w:val="0"/>
      <w:ind w:firstLine="708"/>
      <w:jc w:val="both"/>
      <w:textAlignment w:val="baseline"/>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Pr>
      <w:rFonts w:cs="Times New Roman"/>
      <w:color w:val="800080"/>
      <w:u w:val="single"/>
    </w:rPr>
  </w:style>
  <w:style w:type="character" w:styleId="a4">
    <w:name w:val="footnote reference"/>
    <w:uiPriority w:val="99"/>
    <w:unhideWhenUsed/>
    <w:rPr>
      <w:rFonts w:ascii="Times New Roman" w:hAnsi="Times New Roman" w:cs="Times New Roman"/>
      <w:vertAlign w:val="superscript"/>
    </w:rPr>
  </w:style>
  <w:style w:type="character" w:styleId="a5">
    <w:name w:val="Emphasis"/>
    <w:uiPriority w:val="20"/>
    <w:qFormat/>
    <w:rPr>
      <w:rFonts w:cs="Times New Roman"/>
      <w:i/>
    </w:rPr>
  </w:style>
  <w:style w:type="character" w:styleId="a6">
    <w:name w:val="Hyperlink"/>
    <w:uiPriority w:val="99"/>
    <w:unhideWhenUsed/>
    <w:rPr>
      <w:rFonts w:cs="Times New Roman"/>
      <w:color w:val="0000FF"/>
      <w:u w:val="single"/>
    </w:rPr>
  </w:style>
  <w:style w:type="character" w:styleId="a7">
    <w:name w:val="page number"/>
    <w:uiPriority w:val="99"/>
    <w:qFormat/>
    <w:rPr>
      <w:rFonts w:cs="Times New Roman"/>
    </w:rPr>
  </w:style>
  <w:style w:type="character" w:styleId="a8">
    <w:name w:val="Strong"/>
    <w:uiPriority w:val="22"/>
    <w:qFormat/>
    <w:rPr>
      <w:rFonts w:cs="Times New Roman"/>
      <w:b/>
    </w:rPr>
  </w:style>
  <w:style w:type="paragraph" w:styleId="a9">
    <w:name w:val="Balloon Text"/>
    <w:basedOn w:val="a"/>
    <w:link w:val="aa"/>
    <w:uiPriority w:val="99"/>
    <w:unhideWhenUsed/>
    <w:rPr>
      <w:rFonts w:ascii="Tahoma" w:hAnsi="Tahoma"/>
      <w:sz w:val="16"/>
      <w:szCs w:val="16"/>
    </w:rPr>
  </w:style>
  <w:style w:type="paragraph" w:styleId="3">
    <w:name w:val="Body Text Indent 3"/>
    <w:basedOn w:val="a"/>
    <w:link w:val="30"/>
    <w:uiPriority w:val="99"/>
    <w:pPr>
      <w:spacing w:after="120"/>
      <w:ind w:left="283"/>
    </w:pPr>
    <w:rPr>
      <w:sz w:val="16"/>
      <w:szCs w:val="16"/>
    </w:rPr>
  </w:style>
  <w:style w:type="paragraph" w:styleId="ab">
    <w:name w:val="footnote text"/>
    <w:basedOn w:val="a"/>
    <w:link w:val="ac"/>
    <w:uiPriority w:val="99"/>
    <w:unhideWhenUsed/>
    <w:rPr>
      <w:sz w:val="20"/>
      <w:szCs w:val="20"/>
    </w:rPr>
  </w:style>
  <w:style w:type="paragraph" w:styleId="ad">
    <w:name w:val="header"/>
    <w:basedOn w:val="a"/>
    <w:link w:val="ae"/>
    <w:uiPriority w:val="99"/>
    <w:unhideWhenUsed/>
    <w:pPr>
      <w:tabs>
        <w:tab w:val="center" w:pos="4677"/>
        <w:tab w:val="right" w:pos="9355"/>
      </w:tabs>
    </w:pPr>
  </w:style>
  <w:style w:type="paragraph" w:styleId="af">
    <w:name w:val="Body Text"/>
    <w:basedOn w:val="a"/>
    <w:link w:val="af0"/>
    <w:uiPriority w:val="99"/>
    <w:qFormat/>
    <w:rPr>
      <w:sz w:val="28"/>
      <w:szCs w:val="20"/>
    </w:rPr>
  </w:style>
  <w:style w:type="paragraph" w:styleId="11">
    <w:name w:val="toc 1"/>
    <w:basedOn w:val="a"/>
    <w:next w:val="a"/>
    <w:uiPriority w:val="39"/>
    <w:unhideWhenUsed/>
    <w:pPr>
      <w:spacing w:after="100"/>
    </w:pPr>
  </w:style>
  <w:style w:type="paragraph" w:styleId="af1">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
    <w:basedOn w:val="a"/>
    <w:link w:val="af2"/>
    <w:uiPriority w:val="99"/>
    <w:qFormat/>
    <w:pPr>
      <w:spacing w:after="120"/>
      <w:ind w:left="283"/>
    </w:pPr>
    <w:rPr>
      <w:color w:val="434343"/>
      <w:sz w:val="28"/>
      <w:szCs w:val="28"/>
    </w:rPr>
  </w:style>
  <w:style w:type="paragraph" w:styleId="af3">
    <w:name w:val="Title"/>
    <w:basedOn w:val="a"/>
    <w:next w:val="a"/>
    <w:link w:val="af4"/>
    <w:uiPriority w:val="10"/>
    <w:qFormat/>
    <w:pPr>
      <w:spacing w:before="240" w:after="60"/>
      <w:jc w:val="center"/>
      <w:outlineLvl w:val="0"/>
    </w:pPr>
    <w:rPr>
      <w:rFonts w:ascii="Cambria" w:hAnsi="Cambria"/>
      <w:b/>
      <w:bCs/>
      <w:kern w:val="28"/>
      <w:sz w:val="32"/>
      <w:szCs w:val="32"/>
    </w:rPr>
  </w:style>
  <w:style w:type="paragraph" w:styleId="af5">
    <w:name w:val="footer"/>
    <w:basedOn w:val="a"/>
    <w:link w:val="af6"/>
    <w:uiPriority w:val="99"/>
    <w:unhideWhenUsed/>
    <w:pPr>
      <w:tabs>
        <w:tab w:val="center" w:pos="4677"/>
        <w:tab w:val="right" w:pos="9355"/>
      </w:tabs>
    </w:pPr>
  </w:style>
  <w:style w:type="paragraph" w:styleId="af7">
    <w:name w:val="Normal (Web)"/>
    <w:basedOn w:val="a"/>
    <w:uiPriority w:val="99"/>
    <w:unhideWhenUsed/>
    <w:pPr>
      <w:spacing w:before="100" w:beforeAutospacing="1" w:after="100" w:afterAutospacing="1"/>
    </w:pPr>
    <w:rPr>
      <w:lang w:eastAsia="ja-JP"/>
    </w:rPr>
  </w:style>
  <w:style w:type="paragraph" w:styleId="21">
    <w:name w:val="Body Text Indent 2"/>
    <w:basedOn w:val="a"/>
    <w:link w:val="22"/>
    <w:uiPriority w:val="99"/>
    <w:pPr>
      <w:spacing w:after="120" w:line="480" w:lineRule="auto"/>
      <w:ind w:left="283"/>
    </w:p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8">
    <w:name w:val="Table Grid"/>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Pr>
      <w:rFonts w:ascii="Times New Roman" w:eastAsia="MS Mincho" w:hAnsi="Times New Roman" w:cs="Times New Roman"/>
      <w:sz w:val="28"/>
      <w:szCs w:val="20"/>
      <w:lang w:eastAsia="ru-RU"/>
    </w:rPr>
  </w:style>
  <w:style w:type="character" w:customStyle="1" w:styleId="ae">
    <w:name w:val="Верхний колонтитул Знак"/>
    <w:basedOn w:val="a0"/>
    <w:link w:val="ad"/>
    <w:uiPriority w:val="99"/>
    <w:qFormat/>
    <w:rPr>
      <w:rFonts w:ascii="Times New Roman" w:eastAsia="MS Mincho" w:hAnsi="Times New Roman" w:cs="Times New Roman"/>
      <w:sz w:val="24"/>
      <w:szCs w:val="24"/>
      <w:lang w:eastAsia="ru-RU"/>
    </w:rPr>
  </w:style>
  <w:style w:type="character" w:customStyle="1" w:styleId="af6">
    <w:name w:val="Нижний колонтитул Знак"/>
    <w:basedOn w:val="a0"/>
    <w:link w:val="af5"/>
    <w:uiPriority w:val="99"/>
    <w:rPr>
      <w:rFonts w:ascii="Times New Roman" w:eastAsia="MS Mincho" w:hAnsi="Times New Roman" w:cs="Times New Roman"/>
      <w:sz w:val="24"/>
      <w:szCs w:val="24"/>
      <w:lang w:eastAsia="ru-RU"/>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Pr>
      <w:rFonts w:ascii="Verdana" w:hAnsi="Verdana" w:cs="Verdana"/>
      <w:sz w:val="20"/>
      <w:szCs w:val="20"/>
      <w:lang w:val="en-US" w:eastAsia="en-US"/>
    </w:rPr>
  </w:style>
  <w:style w:type="character" w:customStyle="1" w:styleId="af0">
    <w:name w:val="Основной текст Знак"/>
    <w:basedOn w:val="a0"/>
    <w:link w:val="af"/>
    <w:uiPriority w:val="99"/>
    <w:qFormat/>
    <w:rPr>
      <w:rFonts w:ascii="Times New Roman" w:eastAsia="MS Mincho" w:hAnsi="Times New Roman" w:cs="Times New Roman"/>
      <w:sz w:val="28"/>
      <w:szCs w:val="20"/>
      <w:lang w:eastAsia="ru-RU"/>
    </w:rPr>
  </w:style>
  <w:style w:type="paragraph" w:customStyle="1" w:styleId="ConsNormal">
    <w:name w:val="ConsNormal"/>
    <w:uiPriority w:val="99"/>
    <w:qFormat/>
    <w:pPr>
      <w:widowControl w:val="0"/>
      <w:autoSpaceDE w:val="0"/>
      <w:autoSpaceDN w:val="0"/>
      <w:adjustRightInd w:val="0"/>
      <w:ind w:right="19772" w:firstLine="720"/>
    </w:pPr>
    <w:rPr>
      <w:rFonts w:ascii="Arial" w:eastAsia="MS Mincho" w:hAnsi="Arial" w:cs="Arial"/>
    </w:rPr>
  </w:style>
  <w:style w:type="character" w:customStyle="1" w:styleId="af2">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f1"/>
    <w:uiPriority w:val="99"/>
    <w:qFormat/>
    <w:rPr>
      <w:rFonts w:ascii="Times New Roman" w:eastAsia="MS Mincho" w:hAnsi="Times New Roman" w:cs="Times New Roman"/>
      <w:color w:val="434343"/>
      <w:sz w:val="28"/>
      <w:szCs w:val="28"/>
      <w:lang w:eastAsia="ru-RU"/>
    </w:rPr>
  </w:style>
  <w:style w:type="paragraph" w:customStyle="1" w:styleId="xl102">
    <w:name w:val="xl102"/>
    <w:basedOn w:val="a"/>
    <w:qFormat/>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1">
    <w:name w:val="xl101"/>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0">
    <w:name w:val="xl100"/>
    <w:basedOn w:val="a"/>
    <w:qFormat/>
    <w:pPr>
      <w:pBdr>
        <w:bottom w:val="single" w:sz="8" w:space="0" w:color="auto"/>
      </w:pBdr>
      <w:spacing w:before="100" w:beforeAutospacing="1" w:after="100" w:afterAutospacing="1"/>
      <w:jc w:val="center"/>
      <w:textAlignment w:val="center"/>
    </w:pPr>
    <w:rPr>
      <w:b/>
      <w:bCs/>
      <w:sz w:val="23"/>
      <w:szCs w:val="23"/>
    </w:rPr>
  </w:style>
  <w:style w:type="paragraph" w:customStyle="1" w:styleId="xl99">
    <w:name w:val="xl99"/>
    <w:basedOn w:val="a"/>
    <w:qFormat/>
    <w:pPr>
      <w:pBdr>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8">
    <w:name w:val="xl98"/>
    <w:basedOn w:val="a"/>
    <w:pPr>
      <w:pBdr>
        <w:top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97">
    <w:name w:val="xl97"/>
    <w:basedOn w:val="a"/>
    <w:pPr>
      <w:pBdr>
        <w:top w:val="single" w:sz="8" w:space="0" w:color="auto"/>
      </w:pBdr>
      <w:spacing w:before="100" w:beforeAutospacing="1" w:after="100" w:afterAutospacing="1"/>
      <w:jc w:val="center"/>
      <w:textAlignment w:val="center"/>
    </w:pPr>
    <w:rPr>
      <w:b/>
      <w:bCs/>
      <w:sz w:val="23"/>
      <w:szCs w:val="23"/>
    </w:rPr>
  </w:style>
  <w:style w:type="paragraph" w:customStyle="1" w:styleId="xl96">
    <w:name w:val="xl96"/>
    <w:basedOn w:val="a"/>
    <w:pPr>
      <w:pBdr>
        <w:top w:val="single" w:sz="8" w:space="0" w:color="auto"/>
        <w:left w:val="single" w:sz="8" w:space="0" w:color="auto"/>
      </w:pBdr>
      <w:spacing w:before="100" w:beforeAutospacing="1" w:after="100" w:afterAutospacing="1"/>
      <w:jc w:val="center"/>
      <w:textAlignment w:val="center"/>
    </w:pPr>
    <w:rPr>
      <w:b/>
      <w:bCs/>
      <w:sz w:val="23"/>
      <w:szCs w:val="23"/>
    </w:rPr>
  </w:style>
  <w:style w:type="paragraph" w:customStyle="1" w:styleId="xl95">
    <w:name w:val="xl95"/>
    <w:basedOn w:val="a"/>
    <w:qFormat/>
    <w:pPr>
      <w:pBdr>
        <w:top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4">
    <w:name w:val="xl94"/>
    <w:basedOn w:val="a"/>
    <w:qFormat/>
    <w:pPr>
      <w:pBdr>
        <w:top w:val="single" w:sz="8" w:space="0" w:color="auto"/>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3">
    <w:name w:val="xl93"/>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2">
    <w:name w:val="xl92"/>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1">
    <w:name w:val="xl91"/>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0">
    <w:name w:val="xl90"/>
    <w:basedOn w:val="a"/>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9">
    <w:name w:val="xl89"/>
    <w:basedOn w:val="a"/>
    <w:pPr>
      <w:pBdr>
        <w:left w:val="single" w:sz="8" w:space="0" w:color="auto"/>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8">
    <w:name w:val="xl88"/>
    <w:basedOn w:val="a"/>
    <w:pPr>
      <w:pBdr>
        <w:top w:val="single" w:sz="8" w:space="0" w:color="auto"/>
        <w:left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7">
    <w:name w:val="xl87"/>
    <w:basedOn w:val="a"/>
    <w:pPr>
      <w:pBdr>
        <w:top w:val="single" w:sz="8" w:space="0" w:color="auto"/>
        <w:left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86">
    <w:name w:val="xl8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pPr>
      <w:spacing w:before="100" w:beforeAutospacing="1" w:after="100" w:afterAutospacing="1"/>
      <w:jc w:val="center"/>
    </w:pPr>
  </w:style>
  <w:style w:type="paragraph" w:customStyle="1" w:styleId="xl63">
    <w:name w:val="xl63"/>
    <w:basedOn w:val="a"/>
    <w:uiPriority w:val="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4">
    <w:name w:val="xl64"/>
    <w:basedOn w:val="a"/>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5">
    <w:name w:val="xl65"/>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6">
    <w:name w:val="xl66"/>
    <w:basedOn w:val="a"/>
    <w:pPr>
      <w:pBdr>
        <w:bottom w:val="single" w:sz="8" w:space="0" w:color="auto"/>
        <w:right w:val="single" w:sz="8" w:space="0" w:color="auto"/>
      </w:pBdr>
      <w:spacing w:before="100" w:beforeAutospacing="1" w:after="100" w:afterAutospacing="1"/>
      <w:textAlignment w:val="center"/>
    </w:pPr>
    <w:rPr>
      <w:sz w:val="23"/>
      <w:szCs w:val="23"/>
    </w:rPr>
  </w:style>
  <w:style w:type="paragraph" w:customStyle="1" w:styleId="xl67">
    <w:name w:val="xl6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68">
    <w:name w:val="xl68"/>
    <w:basedOn w:val="a"/>
    <w:pPr>
      <w:pBdr>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69">
    <w:name w:val="xl69"/>
    <w:basedOn w:val="a"/>
    <w:pPr>
      <w:pBdr>
        <w:bottom w:val="single" w:sz="8" w:space="0" w:color="auto"/>
        <w:right w:val="single" w:sz="8" w:space="0" w:color="auto"/>
      </w:pBdr>
      <w:spacing w:before="100" w:beforeAutospacing="1" w:after="100" w:afterAutospacing="1"/>
      <w:textAlignment w:val="center"/>
    </w:pPr>
    <w:rPr>
      <w:b/>
      <w:bCs/>
      <w:sz w:val="23"/>
      <w:szCs w:val="23"/>
    </w:rPr>
  </w:style>
  <w:style w:type="paragraph" w:customStyle="1" w:styleId="xl70">
    <w:name w:val="xl70"/>
    <w:basedOn w:val="a"/>
    <w:pPr>
      <w:pBdr>
        <w:bottom w:val="single" w:sz="8" w:space="0" w:color="auto"/>
        <w:right w:val="single" w:sz="8" w:space="0" w:color="auto"/>
      </w:pBdr>
      <w:shd w:val="clear" w:color="000000" w:fill="FFFF00"/>
      <w:spacing w:before="100" w:beforeAutospacing="1" w:after="100" w:afterAutospacing="1"/>
      <w:jc w:val="center"/>
      <w:textAlignment w:val="center"/>
    </w:pPr>
    <w:rPr>
      <w:sz w:val="23"/>
      <w:szCs w:val="23"/>
    </w:rPr>
  </w:style>
  <w:style w:type="paragraph" w:customStyle="1" w:styleId="xl71">
    <w:name w:val="xl71"/>
    <w:basedOn w:val="a"/>
    <w:pPr>
      <w:pBdr>
        <w:bottom w:val="single" w:sz="8" w:space="0" w:color="auto"/>
        <w:right w:val="single" w:sz="8" w:space="0" w:color="auto"/>
      </w:pBdr>
      <w:shd w:val="clear" w:color="000000" w:fill="FFFF00"/>
      <w:spacing w:before="100" w:beforeAutospacing="1" w:after="100" w:afterAutospacing="1"/>
      <w:jc w:val="right"/>
      <w:textAlignment w:val="center"/>
    </w:pPr>
    <w:rPr>
      <w:i/>
      <w:iCs/>
      <w:sz w:val="23"/>
      <w:szCs w:val="23"/>
    </w:rPr>
  </w:style>
  <w:style w:type="paragraph" w:customStyle="1" w:styleId="xl72">
    <w:name w:val="xl72"/>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6">
    <w:name w:val="xl76"/>
    <w:basedOn w:val="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3"/>
      <w:szCs w:val="23"/>
    </w:rPr>
  </w:style>
  <w:style w:type="paragraph" w:customStyle="1" w:styleId="xl77">
    <w:name w:val="xl7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8">
    <w:name w:val="xl78"/>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9">
    <w:name w:val="xl79"/>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Default">
    <w:name w:val="Default"/>
    <w:pPr>
      <w:autoSpaceDE w:val="0"/>
      <w:autoSpaceDN w:val="0"/>
      <w:adjustRightInd w:val="0"/>
    </w:pPr>
    <w:rPr>
      <w:rFonts w:ascii="Times New Roman" w:eastAsia="MS Mincho" w:hAnsi="Times New Roman" w:cs="Times New Roman"/>
      <w:color w:val="000000"/>
      <w:sz w:val="24"/>
      <w:szCs w:val="24"/>
      <w:lang w:eastAsia="en-US"/>
    </w:rPr>
  </w:style>
  <w:style w:type="character" w:customStyle="1" w:styleId="af9">
    <w:name w:val="Сравнение редакций. Добавленный фрагмент"/>
    <w:uiPriority w:val="99"/>
    <w:rPr>
      <w:color w:val="000000"/>
      <w:shd w:val="clear" w:color="auto" w:fill="C1D7FF"/>
    </w:rPr>
  </w:style>
  <w:style w:type="paragraph" w:customStyle="1" w:styleId="afa">
    <w:name w:val="Нормальный (таблица)"/>
    <w:basedOn w:val="a"/>
    <w:next w:val="a"/>
    <w:uiPriority w:val="99"/>
    <w:pPr>
      <w:autoSpaceDE w:val="0"/>
      <w:autoSpaceDN w:val="0"/>
      <w:adjustRightInd w:val="0"/>
      <w:jc w:val="both"/>
    </w:pPr>
    <w:rPr>
      <w:rFonts w:ascii="Arial" w:hAnsi="Arial" w:cs="Arial"/>
    </w:rPr>
  </w:style>
  <w:style w:type="paragraph" w:customStyle="1" w:styleId="afb">
    <w:name w:val="Прижатый влево"/>
    <w:basedOn w:val="a"/>
    <w:next w:val="a"/>
    <w:uiPriority w:val="99"/>
    <w:pPr>
      <w:autoSpaceDE w:val="0"/>
      <w:autoSpaceDN w:val="0"/>
      <w:adjustRightInd w:val="0"/>
    </w:pPr>
    <w:rPr>
      <w:rFonts w:ascii="Arial" w:hAnsi="Arial" w:cs="Arial"/>
    </w:rPr>
  </w:style>
  <w:style w:type="character" w:customStyle="1" w:styleId="ConsPlusNormal">
    <w:name w:val="ConsPlusNormal Знак"/>
    <w:link w:val="ConsPlusNormal0"/>
    <w:locked/>
    <w:rPr>
      <w:rFonts w:ascii="Arial" w:hAnsi="Arial"/>
    </w:rPr>
  </w:style>
  <w:style w:type="paragraph" w:customStyle="1" w:styleId="ConsPlusNormal0">
    <w:name w:val="ConsPlusNormal"/>
    <w:link w:val="ConsPlusNormal"/>
    <w:pPr>
      <w:widowControl w:val="0"/>
      <w:autoSpaceDE w:val="0"/>
      <w:autoSpaceDN w:val="0"/>
      <w:adjustRightInd w:val="0"/>
      <w:ind w:firstLine="720"/>
    </w:pPr>
    <w:rPr>
      <w:rFonts w:ascii="Arial" w:hAnsi="Arial"/>
      <w:sz w:val="22"/>
      <w:szCs w:val="22"/>
      <w:lang w:eastAsia="en-US"/>
    </w:rPr>
  </w:style>
  <w:style w:type="character" w:customStyle="1" w:styleId="apple-converted-space">
    <w:name w:val="apple-converted-space"/>
  </w:style>
  <w:style w:type="paragraph" w:customStyle="1" w:styleId="uv">
    <w:name w:val="uv"/>
    <w:basedOn w:val="a"/>
    <w:uiPriority w:val="99"/>
    <w:pPr>
      <w:spacing w:before="100" w:beforeAutospacing="1" w:after="100" w:afterAutospacing="1"/>
    </w:pPr>
    <w:rPr>
      <w:lang w:eastAsia="ja-JP"/>
    </w:rPr>
  </w:style>
  <w:style w:type="paragraph" w:customStyle="1" w:styleId="u">
    <w:name w:val="u"/>
    <w:basedOn w:val="a"/>
    <w:uiPriority w:val="99"/>
    <w:pPr>
      <w:spacing w:before="100" w:beforeAutospacing="1" w:after="100" w:afterAutospacing="1"/>
    </w:pPr>
    <w:rPr>
      <w:lang w:eastAsia="ja-JP"/>
    </w:rPr>
  </w:style>
  <w:style w:type="character" w:customStyle="1" w:styleId="blk">
    <w:name w:val="blk"/>
  </w:style>
  <w:style w:type="paragraph" w:customStyle="1" w:styleId="afc">
    <w:name w:val="Комментарий"/>
    <w:basedOn w:val="a"/>
    <w:next w:val="a"/>
    <w:uiPriority w:val="99"/>
    <w:pPr>
      <w:autoSpaceDE w:val="0"/>
      <w:autoSpaceDN w:val="0"/>
      <w:adjustRightInd w:val="0"/>
      <w:ind w:left="170"/>
      <w:jc w:val="both"/>
    </w:pPr>
    <w:rPr>
      <w:rFonts w:ascii="Arial" w:hAnsi="Arial" w:cs="Arial"/>
      <w:i/>
      <w:iCs/>
      <w:color w:val="800080"/>
    </w:rPr>
  </w:style>
  <w:style w:type="character" w:customStyle="1" w:styleId="aa">
    <w:name w:val="Текст выноски Знак"/>
    <w:basedOn w:val="a0"/>
    <w:link w:val="a9"/>
    <w:uiPriority w:val="99"/>
    <w:rPr>
      <w:rFonts w:ascii="Tahoma" w:eastAsia="MS Mincho" w:hAnsi="Tahoma" w:cs="Times New Roman"/>
      <w:sz w:val="16"/>
      <w:szCs w:val="16"/>
      <w:lang w:eastAsia="ru-RU"/>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Pr>
      <w:rFonts w:ascii="Verdana" w:hAnsi="Verdana" w:cs="Verdana"/>
      <w:sz w:val="20"/>
      <w:szCs w:val="20"/>
      <w:lang w:val="en-US" w:eastAsia="en-US"/>
    </w:rPr>
  </w:style>
  <w:style w:type="paragraph" w:customStyle="1" w:styleId="13">
    <w:name w:val="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Pr>
      <w:rFonts w:ascii="Verdana" w:hAnsi="Verdana" w:cs="Verdana"/>
      <w:sz w:val="20"/>
      <w:szCs w:val="20"/>
      <w:lang w:val="en-US" w:eastAsia="en-US"/>
    </w:rPr>
  </w:style>
  <w:style w:type="paragraph" w:customStyle="1" w:styleId="111">
    <w:name w:val="Знак1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2">
    <w:name w:val="Знак1 Знак Знак Знак Знак Знак Знак Знак Знак1"/>
    <w:basedOn w:val="a"/>
    <w:uiPriority w:val="99"/>
    <w:rPr>
      <w:rFonts w:ascii="Verdana" w:hAnsi="Verdana" w:cs="Verdana"/>
      <w:sz w:val="20"/>
      <w:szCs w:val="20"/>
      <w:lang w:val="en-US" w:eastAsia="en-US"/>
    </w:rPr>
  </w:style>
  <w:style w:type="paragraph" w:customStyle="1" w:styleId="14">
    <w:name w:val="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5">
    <w:name w:val="Знак Знак Знак Знак1"/>
    <w:basedOn w:val="a"/>
    <w:uiPriority w:val="99"/>
    <w:rPr>
      <w:rFonts w:ascii="Verdana" w:hAnsi="Verdana" w:cs="Verdana"/>
      <w:sz w:val="20"/>
      <w:szCs w:val="20"/>
      <w:lang w:val="en-US" w:eastAsia="en-US"/>
    </w:rPr>
  </w:style>
  <w:style w:type="paragraph" w:customStyle="1" w:styleId="16">
    <w:name w:val="Знак Знак Знак Знак Знак Знак Знак1"/>
    <w:basedOn w:val="a"/>
    <w:uiPriority w:val="99"/>
    <w:rPr>
      <w:rFonts w:ascii="Verdana" w:hAnsi="Verdana" w:cs="Verdana"/>
      <w:sz w:val="20"/>
      <w:szCs w:val="20"/>
      <w:lang w:val="en-US" w:eastAsia="en-US"/>
    </w:rPr>
  </w:style>
  <w:style w:type="paragraph" w:customStyle="1" w:styleId="17">
    <w:name w:val="Знак Знак Знак Знак Знак Знак1"/>
    <w:basedOn w:val="a"/>
    <w:uiPriority w:val="99"/>
    <w:rPr>
      <w:rFonts w:ascii="Verdana" w:hAnsi="Verdana" w:cs="Verdana"/>
      <w:sz w:val="20"/>
      <w:szCs w:val="20"/>
      <w:lang w:val="en-US" w:eastAsia="en-US"/>
    </w:rPr>
  </w:style>
  <w:style w:type="paragraph" w:customStyle="1" w:styleId="18">
    <w:name w:val="Знак Знак Знак1"/>
    <w:basedOn w:val="a"/>
    <w:uiPriority w:val="99"/>
    <w:rPr>
      <w:rFonts w:ascii="Verdana" w:hAnsi="Verdana" w:cs="Verdana"/>
      <w:sz w:val="20"/>
      <w:szCs w:val="20"/>
      <w:lang w:val="en-US" w:eastAsia="en-US"/>
    </w:rPr>
  </w:style>
  <w:style w:type="paragraph" w:customStyle="1" w:styleId="19">
    <w:name w:val="Знак1"/>
    <w:basedOn w:val="a"/>
    <w:uiPriority w:val="99"/>
    <w:rPr>
      <w:rFonts w:ascii="Verdana" w:hAnsi="Verdana" w:cs="Verdana"/>
      <w:sz w:val="20"/>
      <w:szCs w:val="20"/>
      <w:lang w:val="en-US" w:eastAsia="en-US"/>
    </w:rPr>
  </w:style>
  <w:style w:type="paragraph" w:customStyle="1" w:styleId="113">
    <w:name w:val="Знак1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character" w:customStyle="1" w:styleId="22">
    <w:name w:val="Основной текст с отступом 2 Знак"/>
    <w:basedOn w:val="a0"/>
    <w:link w:val="21"/>
    <w:uiPriority w:val="99"/>
    <w:rPr>
      <w:rFonts w:ascii="Times New Roman" w:eastAsia="MS Mincho" w:hAnsi="Times New Roman" w:cs="Times New Roman"/>
      <w:sz w:val="24"/>
      <w:szCs w:val="24"/>
      <w:lang w:eastAsia="ru-RU"/>
    </w:rPr>
  </w:style>
  <w:style w:type="character" w:customStyle="1" w:styleId="30">
    <w:name w:val="Основной текст с отступом 3 Знак"/>
    <w:basedOn w:val="a0"/>
    <w:link w:val="3"/>
    <w:uiPriority w:val="99"/>
    <w:rPr>
      <w:rFonts w:ascii="Times New Roman" w:eastAsia="MS Mincho" w:hAnsi="Times New Roman" w:cs="Times New Roman"/>
      <w:sz w:val="16"/>
      <w:szCs w:val="16"/>
      <w:lang w:eastAsia="ru-RU"/>
    </w:rPr>
  </w:style>
  <w:style w:type="paragraph" w:customStyle="1" w:styleId="xl26">
    <w:name w:val="xl26"/>
    <w:basedOn w:val="a"/>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pPr>
      <w:widowControl w:val="0"/>
      <w:autoSpaceDE w:val="0"/>
      <w:autoSpaceDN w:val="0"/>
      <w:adjustRightInd w:val="0"/>
    </w:pPr>
    <w:rPr>
      <w:rFonts w:ascii="Arial" w:eastAsia="MS Mincho" w:hAnsi="Arial" w:cs="Arial"/>
      <w:b/>
      <w:bCs/>
    </w:rPr>
  </w:style>
  <w:style w:type="paragraph" w:customStyle="1" w:styleId="ConsPlusNonformat">
    <w:name w:val="ConsPlusNonformat"/>
    <w:uiPriority w:val="99"/>
    <w:pPr>
      <w:autoSpaceDE w:val="0"/>
      <w:autoSpaceDN w:val="0"/>
      <w:adjustRightInd w:val="0"/>
    </w:pPr>
    <w:rPr>
      <w:rFonts w:ascii="Courier New" w:eastAsia="MS Mincho" w:hAnsi="Courier New" w:cs="Courier New"/>
    </w:rPr>
  </w:style>
  <w:style w:type="paragraph" w:customStyle="1" w:styleId="afd">
    <w:name w:val="Знак"/>
    <w:basedOn w:val="a"/>
    <w:uiPriority w:val="99"/>
    <w:rPr>
      <w:rFonts w:ascii="Verdana" w:hAnsi="Verdana" w:cs="Verdana"/>
      <w:sz w:val="20"/>
      <w:szCs w:val="20"/>
      <w:lang w:val="en-US" w:eastAsia="en-US"/>
    </w:rPr>
  </w:style>
  <w:style w:type="paragraph" w:customStyle="1" w:styleId="rvps698610">
    <w:name w:val="rvps698610"/>
    <w:basedOn w:val="a"/>
    <w:uiPriority w:val="99"/>
    <w:pPr>
      <w:spacing w:after="150"/>
      <w:ind w:right="300"/>
    </w:pPr>
  </w:style>
  <w:style w:type="paragraph" w:customStyle="1" w:styleId="afe">
    <w:name w:val="Таблицы (моноширинный)"/>
    <w:basedOn w:val="a"/>
    <w:next w:val="a"/>
    <w:uiPriority w:val="99"/>
    <w:pPr>
      <w:autoSpaceDE w:val="0"/>
      <w:autoSpaceDN w:val="0"/>
      <w:adjustRightInd w:val="0"/>
      <w:jc w:val="both"/>
    </w:pPr>
    <w:rPr>
      <w:rFonts w:ascii="Courier New" w:hAnsi="Courier New" w:cs="Courier New"/>
      <w:sz w:val="20"/>
      <w:szCs w:val="20"/>
    </w:rPr>
  </w:style>
  <w:style w:type="paragraph" w:customStyle="1" w:styleId="aff">
    <w:name w:val="Знак Знак Знак"/>
    <w:basedOn w:val="a"/>
    <w:uiPriority w:val="99"/>
    <w:rPr>
      <w:rFonts w:ascii="Verdana" w:hAnsi="Verdana" w:cs="Verdana"/>
      <w:sz w:val="20"/>
      <w:szCs w:val="20"/>
      <w:lang w:val="en-US" w:eastAsia="en-US"/>
    </w:rPr>
  </w:style>
  <w:style w:type="paragraph" w:customStyle="1" w:styleId="aff0">
    <w:name w:val="Знак Знак Знак Знак Знак Знак"/>
    <w:basedOn w:val="a"/>
    <w:uiPriority w:val="99"/>
    <w:rPr>
      <w:rFonts w:ascii="Verdana" w:hAnsi="Verdana" w:cs="Verdana"/>
      <w:sz w:val="20"/>
      <w:szCs w:val="20"/>
      <w:lang w:val="en-US" w:eastAsia="en-US"/>
    </w:rPr>
  </w:style>
  <w:style w:type="character" w:customStyle="1" w:styleId="HTML0">
    <w:name w:val="Стандартный HTML Знак"/>
    <w:basedOn w:val="a0"/>
    <w:link w:val="HTML"/>
    <w:uiPriority w:val="99"/>
    <w:rPr>
      <w:rFonts w:ascii="Courier New" w:eastAsia="MS Mincho" w:hAnsi="Courier New" w:cs="Times New Roman"/>
      <w:sz w:val="20"/>
      <w:szCs w:val="20"/>
      <w:lang w:eastAsia="ru-RU"/>
    </w:rPr>
  </w:style>
  <w:style w:type="paragraph" w:customStyle="1" w:styleId="aff1">
    <w:name w:val="Знак Знак Знак Знак Знак Знак Знак"/>
    <w:basedOn w:val="a"/>
    <w:uiPriority w:val="99"/>
    <w:rPr>
      <w:rFonts w:ascii="Verdana" w:hAnsi="Verdana" w:cs="Verdana"/>
      <w:sz w:val="20"/>
      <w:szCs w:val="20"/>
      <w:lang w:val="en-US" w:eastAsia="en-US"/>
    </w:rPr>
  </w:style>
  <w:style w:type="paragraph" w:customStyle="1" w:styleId="aff2">
    <w:name w:val="Знак Знак Знак Знак"/>
    <w:basedOn w:val="a"/>
    <w:uiPriority w:val="99"/>
    <w:rPr>
      <w:rFonts w:ascii="Verdana" w:hAnsi="Verdana" w:cs="Verdana"/>
      <w:sz w:val="20"/>
      <w:szCs w:val="20"/>
      <w:lang w:val="en-US" w:eastAsia="en-US"/>
    </w:rPr>
  </w:style>
  <w:style w:type="paragraph" w:customStyle="1" w:styleId="aff3">
    <w:name w:val="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a">
    <w:name w:val="Знак1 Знак Знак Знак Знак Знак Знак Знак Знак"/>
    <w:basedOn w:val="a"/>
    <w:uiPriority w:val="99"/>
    <w:rPr>
      <w:rFonts w:ascii="Verdana" w:hAnsi="Verdana" w:cs="Verdana"/>
      <w:sz w:val="20"/>
      <w:szCs w:val="20"/>
      <w:lang w:val="en-US" w:eastAsia="en-US"/>
    </w:rPr>
  </w:style>
  <w:style w:type="paragraph" w:customStyle="1" w:styleId="1b">
    <w:name w:val="Знак1 Знак Знак Знак Знак Знак Знак Знак Знак Знак"/>
    <w:basedOn w:val="a"/>
    <w:uiPriority w:val="99"/>
    <w:rPr>
      <w:rFonts w:ascii="Verdana" w:hAnsi="Verdana" w:cs="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5">
    <w:name w:val="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d">
    <w:name w:val="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character" w:customStyle="1" w:styleId="aff7">
    <w:name w:val="Цветовое выделение"/>
    <w:uiPriority w:val="99"/>
    <w:rPr>
      <w:b/>
      <w:color w:val="000080"/>
    </w:rPr>
  </w:style>
  <w:style w:type="character" w:customStyle="1" w:styleId="aff8">
    <w:name w:val="Гипертекстовая ссылка"/>
    <w:uiPriority w:val="99"/>
    <w:rPr>
      <w:b/>
      <w:color w:val="008000"/>
    </w:rPr>
  </w:style>
  <w:style w:type="paragraph" w:customStyle="1" w:styleId="aff9">
    <w:name w:val="Заголовок статьи"/>
    <w:basedOn w:val="a"/>
    <w:next w:val="a"/>
    <w:uiPriority w:val="99"/>
    <w:pPr>
      <w:autoSpaceDE w:val="0"/>
      <w:autoSpaceDN w:val="0"/>
      <w:adjustRightInd w:val="0"/>
      <w:ind w:left="1612" w:hanging="892"/>
      <w:jc w:val="both"/>
    </w:pPr>
    <w:rPr>
      <w:rFonts w:ascii="Arial" w:hAnsi="Arial" w:cs="Arial"/>
    </w:rPr>
  </w:style>
  <w:style w:type="character" w:customStyle="1" w:styleId="af4">
    <w:name w:val="Название Знак"/>
    <w:basedOn w:val="a0"/>
    <w:link w:val="af3"/>
    <w:uiPriority w:val="10"/>
    <w:rPr>
      <w:rFonts w:ascii="Cambria" w:eastAsia="MS Mincho" w:hAnsi="Cambria" w:cs="Times New Roman"/>
      <w:b/>
      <w:bCs/>
      <w:kern w:val="28"/>
      <w:sz w:val="32"/>
      <w:szCs w:val="32"/>
      <w:lang w:eastAsia="ru-RU"/>
    </w:rPr>
  </w:style>
  <w:style w:type="paragraph" w:styleId="affa">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
    <w:basedOn w:val="a"/>
    <w:link w:val="affb"/>
    <w:uiPriority w:val="34"/>
    <w:qFormat/>
    <w:pPr>
      <w:ind w:left="720"/>
      <w:contextualSpacing/>
    </w:pPr>
  </w:style>
  <w:style w:type="character" w:customStyle="1" w:styleId="affb">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
    <w:link w:val="affa"/>
    <w:uiPriority w:val="34"/>
    <w:locked/>
    <w:rPr>
      <w:rFonts w:ascii="Times New Roman" w:eastAsia="MS Mincho" w:hAnsi="Times New Roman" w:cs="Times New Roman"/>
      <w:sz w:val="24"/>
      <w:szCs w:val="24"/>
      <w:lang w:eastAsia="ru-RU"/>
    </w:rPr>
  </w:style>
  <w:style w:type="character" w:customStyle="1" w:styleId="paystatus">
    <w:name w:val="pay_status"/>
  </w:style>
  <w:style w:type="paragraph" w:customStyle="1" w:styleId="affc">
    <w:name w:val="Информация об изменениях документа"/>
    <w:basedOn w:val="afc"/>
    <w:next w:val="a"/>
    <w:uiPriority w:val="99"/>
    <w:pPr>
      <w:spacing w:before="75"/>
    </w:pPr>
    <w:rPr>
      <w:color w:val="353842"/>
      <w:shd w:val="clear" w:color="auto" w:fill="F0F0F0"/>
    </w:rPr>
  </w:style>
  <w:style w:type="paragraph" w:styleId="affd">
    <w:name w:val="No Spacing"/>
    <w:uiPriority w:val="1"/>
    <w:qFormat/>
    <w:rPr>
      <w:rFonts w:ascii="Times New Roman" w:eastAsia="MS Mincho" w:hAnsi="Times New Roman" w:cs="Times New Roman"/>
      <w:sz w:val="28"/>
      <w:szCs w:val="22"/>
    </w:rPr>
  </w:style>
  <w:style w:type="character" w:customStyle="1" w:styleId="ac">
    <w:name w:val="Текст сноски Знак"/>
    <w:basedOn w:val="a0"/>
    <w:link w:val="ab"/>
    <w:uiPriority w:val="99"/>
    <w:rPr>
      <w:rFonts w:ascii="Times New Roman" w:eastAsia="MS Mincho" w:hAnsi="Times New Roman" w:cs="Times New Roman"/>
      <w:sz w:val="20"/>
      <w:szCs w:val="20"/>
      <w:lang w:eastAsia="ru-RU"/>
    </w:rPr>
  </w:style>
  <w:style w:type="paragraph" w:customStyle="1" w:styleId="s1">
    <w:name w:val="s_1"/>
    <w:basedOn w:val="a"/>
    <w:pPr>
      <w:spacing w:before="100" w:beforeAutospacing="1" w:after="100" w:afterAutospacing="1"/>
    </w:pPr>
    <w:rPr>
      <w:rFonts w:eastAsia="Times New Roman"/>
    </w:rPr>
  </w:style>
  <w:style w:type="paragraph" w:customStyle="1" w:styleId="s22">
    <w:name w:val="s_22"/>
    <w:basedOn w:val="a"/>
    <w:pPr>
      <w:spacing w:before="100" w:beforeAutospacing="1" w:after="100" w:afterAutospacing="1"/>
    </w:pPr>
    <w:rPr>
      <w:rFonts w:eastAsia="Times New Roman"/>
    </w:rPr>
  </w:style>
  <w:style w:type="paragraph" w:customStyle="1" w:styleId="s9">
    <w:name w:val="s_9"/>
    <w:basedOn w:val="a"/>
    <w:pPr>
      <w:spacing w:before="100" w:beforeAutospacing="1" w:after="100" w:afterAutospacing="1"/>
    </w:pPr>
    <w:rPr>
      <w:rFonts w:eastAsia="Times New Roman"/>
    </w:rPr>
  </w:style>
  <w:style w:type="paragraph" w:customStyle="1" w:styleId="Bodytext2">
    <w:name w:val="Body text (2)"/>
    <w:basedOn w:val="a"/>
    <w:link w:val="Bodytext20"/>
    <w:pPr>
      <w:widowControl w:val="0"/>
      <w:shd w:val="clear" w:color="auto" w:fill="FFFFFF"/>
      <w:spacing w:line="360" w:lineRule="exact"/>
      <w:jc w:val="both"/>
    </w:pPr>
    <w:rPr>
      <w:sz w:val="28"/>
      <w:szCs w:val="28"/>
    </w:rPr>
  </w:style>
  <w:style w:type="character" w:customStyle="1" w:styleId="Bodytext20">
    <w:name w:val="Body text (2)_"/>
    <w:link w:val="Bodytext2"/>
    <w:locked/>
    <w:rPr>
      <w:rFonts w:ascii="Times New Roman" w:eastAsia="MS Mincho" w:hAnsi="Times New Roman" w:cs="Times New Roman"/>
      <w:sz w:val="28"/>
      <w:szCs w:val="28"/>
      <w:shd w:val="clear" w:color="auto" w:fill="FFFFFF"/>
      <w:lang w:eastAsia="ru-RU"/>
    </w:rPr>
  </w:style>
  <w:style w:type="paragraph" w:customStyle="1" w:styleId="s16">
    <w:name w:val="s_16"/>
    <w:basedOn w:val="a"/>
    <w:pPr>
      <w:spacing w:before="100" w:beforeAutospacing="1" w:after="100" w:afterAutospacing="1"/>
    </w:pPr>
    <w:rPr>
      <w:rFonts w:eastAsia="Times New Roman"/>
    </w:rPr>
  </w:style>
  <w:style w:type="paragraph" w:customStyle="1" w:styleId="empty">
    <w:name w:val="empty"/>
    <w:basedOn w:val="a"/>
    <w:pPr>
      <w:spacing w:before="100" w:beforeAutospacing="1" w:after="100" w:afterAutospacing="1"/>
    </w:pPr>
    <w:rPr>
      <w:rFonts w:eastAsia="Times New Roman"/>
    </w:rPr>
  </w:style>
  <w:style w:type="character" w:customStyle="1" w:styleId="s10">
    <w:name w:val="s_10"/>
    <w:basedOn w:val="a0"/>
  </w:style>
  <w:style w:type="character" w:customStyle="1" w:styleId="highlightsearch">
    <w:name w:val="highlightsearch"/>
    <w:basedOn w:val="a0"/>
  </w:style>
  <w:style w:type="paragraph" w:customStyle="1" w:styleId="s15">
    <w:name w:val="s_15"/>
    <w:basedOn w:val="a"/>
    <w:pPr>
      <w:spacing w:before="100" w:beforeAutospacing="1" w:after="100" w:afterAutospacing="1"/>
    </w:pPr>
    <w:rPr>
      <w:rFonts w:eastAsia="Times New Roman"/>
    </w:rPr>
  </w:style>
  <w:style w:type="paragraph" w:customStyle="1" w:styleId="1e">
    <w:name w:val="Заголовок оглавления1"/>
    <w:basedOn w:val="1"/>
    <w:next w:val="a"/>
    <w:uiPriority w:val="39"/>
    <w:semiHidden/>
    <w:unhideWhenUsed/>
    <w:qFormat/>
    <w:pPr>
      <w:spacing w:line="276" w:lineRule="auto"/>
      <w:outlineLvl w:val="9"/>
    </w:pPr>
  </w:style>
  <w:style w:type="character" w:customStyle="1" w:styleId="organictextcontentspan">
    <w:name w:val="organictextcontentspan"/>
    <w:basedOn w:val="a0"/>
  </w:style>
  <w:style w:type="table" w:customStyle="1" w:styleId="1f">
    <w:name w:val="Сетка таблицы1"/>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d">
    <w:name w:val="lead"/>
    <w:basedOn w:val="a"/>
    <w:pPr>
      <w:autoSpaceDE w:val="0"/>
      <w:autoSpaceDN w:val="0"/>
      <w:adjustRightInd w:val="0"/>
      <w:spacing w:before="100" w:after="250"/>
    </w:pPr>
    <w:rPr>
      <w:rFonts w:eastAsiaTheme="minorEastAsia"/>
      <w:sz w:val="20"/>
      <w:szCs w:val="20"/>
    </w:rPr>
  </w:style>
  <w:style w:type="table" w:customStyle="1" w:styleId="24">
    <w:name w:val="Сетка таблицы2"/>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pPr>
      <w:spacing w:before="100" w:beforeAutospacing="1" w:after="100" w:afterAutospacing="1"/>
    </w:pPr>
    <w:rPr>
      <w:rFonts w:eastAsia="Times New Roman"/>
    </w:rPr>
  </w:style>
  <w:style w:type="numbering" w:customStyle="1" w:styleId="1f0">
    <w:name w:val="Нет списка1"/>
    <w:next w:val="a2"/>
    <w:uiPriority w:val="99"/>
    <w:semiHidden/>
    <w:unhideWhenUsed/>
    <w:rsid w:val="00134DFB"/>
  </w:style>
  <w:style w:type="table" w:customStyle="1" w:styleId="31">
    <w:name w:val="Сетка таблицы3"/>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
    <w:uiPriority w:val="39"/>
    <w:semiHidden/>
    <w:unhideWhenUsed/>
    <w:qFormat/>
    <w:rsid w:val="00134DFB"/>
    <w:pPr>
      <w:spacing w:line="276" w:lineRule="auto"/>
      <w:outlineLvl w:val="9"/>
    </w:pPr>
  </w:style>
  <w:style w:type="numbering" w:customStyle="1" w:styleId="114">
    <w:name w:val="Нет списка11"/>
    <w:next w:val="a2"/>
    <w:uiPriority w:val="99"/>
    <w:semiHidden/>
    <w:unhideWhenUsed/>
    <w:rsid w:val="00134DFB"/>
  </w:style>
  <w:style w:type="table" w:customStyle="1" w:styleId="115">
    <w:name w:val="Сетка таблицы1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CE4F09"/>
  </w:style>
  <w:style w:type="table" w:customStyle="1" w:styleId="4">
    <w:name w:val="Сетка таблицы4"/>
    <w:basedOn w:val="a1"/>
    <w:next w:val="af8"/>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
    <w:next w:val="a"/>
    <w:autoRedefine/>
    <w:uiPriority w:val="39"/>
    <w:unhideWhenUsed/>
    <w:rsid w:val="00B30752"/>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lsdException w:name="footer" w:semiHidden="0"/>
    <w:lsdException w:name="caption" w:uiPriority="35" w:qFormat="1"/>
    <w:lsdException w:name="footnote reference" w:semiHidden="0"/>
    <w:lsdException w:name="page number" w:semiHidden="0" w:unhideWhenUsed="0" w:qFormat="1"/>
    <w:lsdException w:name="Title" w:semiHidden="0" w:uiPriority="10" w:unhideWhenUsed="0" w:qFormat="1"/>
    <w:lsdException w:name="Default Paragraph Font" w:uiPriority="1"/>
    <w:lsdException w:name="Body Text" w:semiHidden="0" w:unhideWhenUsed="0" w:qFormat="1"/>
    <w:lsdException w:name="Body Text Indent" w:semiHidden="0" w:unhideWhenUsed="0" w:qFormat="1"/>
    <w:lsdException w:name="Subtitle" w:semiHidden="0" w:uiPriority="11" w:unhideWhenUsed="0" w:qFormat="1"/>
    <w:lsdException w:name="Body Text Indent 2" w:semiHidden="0" w:unhideWhenUsed="0"/>
    <w:lsdException w:name="Body Text Indent 3" w:semiHidden="0" w:unhideWhenUsed="0"/>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lsdException w:name="HTML Preformatted" w:semiHidden="0" w:unhideWhenUsed="0"/>
    <w:lsdException w:name="Balloon Text" w:semiHidden="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MS Mincho" w:hAnsi="Times New Roman" w:cs="Times New Roman"/>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pPr>
      <w:keepNext/>
      <w:widowControl w:val="0"/>
      <w:overflowPunct w:val="0"/>
      <w:autoSpaceDE w:val="0"/>
      <w:autoSpaceDN w:val="0"/>
      <w:adjustRightInd w:val="0"/>
      <w:ind w:firstLine="708"/>
      <w:jc w:val="both"/>
      <w:textAlignment w:val="baseline"/>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Pr>
      <w:rFonts w:cs="Times New Roman"/>
      <w:color w:val="800080"/>
      <w:u w:val="single"/>
    </w:rPr>
  </w:style>
  <w:style w:type="character" w:styleId="a4">
    <w:name w:val="footnote reference"/>
    <w:uiPriority w:val="99"/>
    <w:unhideWhenUsed/>
    <w:rPr>
      <w:rFonts w:ascii="Times New Roman" w:hAnsi="Times New Roman" w:cs="Times New Roman"/>
      <w:vertAlign w:val="superscript"/>
    </w:rPr>
  </w:style>
  <w:style w:type="character" w:styleId="a5">
    <w:name w:val="Emphasis"/>
    <w:uiPriority w:val="20"/>
    <w:qFormat/>
    <w:rPr>
      <w:rFonts w:cs="Times New Roman"/>
      <w:i/>
    </w:rPr>
  </w:style>
  <w:style w:type="character" w:styleId="a6">
    <w:name w:val="Hyperlink"/>
    <w:uiPriority w:val="99"/>
    <w:unhideWhenUsed/>
    <w:rPr>
      <w:rFonts w:cs="Times New Roman"/>
      <w:color w:val="0000FF"/>
      <w:u w:val="single"/>
    </w:rPr>
  </w:style>
  <w:style w:type="character" w:styleId="a7">
    <w:name w:val="page number"/>
    <w:uiPriority w:val="99"/>
    <w:qFormat/>
    <w:rPr>
      <w:rFonts w:cs="Times New Roman"/>
    </w:rPr>
  </w:style>
  <w:style w:type="character" w:styleId="a8">
    <w:name w:val="Strong"/>
    <w:uiPriority w:val="22"/>
    <w:qFormat/>
    <w:rPr>
      <w:rFonts w:cs="Times New Roman"/>
      <w:b/>
    </w:rPr>
  </w:style>
  <w:style w:type="paragraph" w:styleId="a9">
    <w:name w:val="Balloon Text"/>
    <w:basedOn w:val="a"/>
    <w:link w:val="aa"/>
    <w:uiPriority w:val="99"/>
    <w:unhideWhenUsed/>
    <w:rPr>
      <w:rFonts w:ascii="Tahoma" w:hAnsi="Tahoma"/>
      <w:sz w:val="16"/>
      <w:szCs w:val="16"/>
    </w:rPr>
  </w:style>
  <w:style w:type="paragraph" w:styleId="3">
    <w:name w:val="Body Text Indent 3"/>
    <w:basedOn w:val="a"/>
    <w:link w:val="30"/>
    <w:uiPriority w:val="99"/>
    <w:pPr>
      <w:spacing w:after="120"/>
      <w:ind w:left="283"/>
    </w:pPr>
    <w:rPr>
      <w:sz w:val="16"/>
      <w:szCs w:val="16"/>
    </w:rPr>
  </w:style>
  <w:style w:type="paragraph" w:styleId="ab">
    <w:name w:val="footnote text"/>
    <w:basedOn w:val="a"/>
    <w:link w:val="ac"/>
    <w:uiPriority w:val="99"/>
    <w:unhideWhenUsed/>
    <w:rPr>
      <w:sz w:val="20"/>
      <w:szCs w:val="20"/>
    </w:rPr>
  </w:style>
  <w:style w:type="paragraph" w:styleId="ad">
    <w:name w:val="header"/>
    <w:basedOn w:val="a"/>
    <w:link w:val="ae"/>
    <w:uiPriority w:val="99"/>
    <w:unhideWhenUsed/>
    <w:pPr>
      <w:tabs>
        <w:tab w:val="center" w:pos="4677"/>
        <w:tab w:val="right" w:pos="9355"/>
      </w:tabs>
    </w:pPr>
  </w:style>
  <w:style w:type="paragraph" w:styleId="af">
    <w:name w:val="Body Text"/>
    <w:basedOn w:val="a"/>
    <w:link w:val="af0"/>
    <w:uiPriority w:val="99"/>
    <w:qFormat/>
    <w:rPr>
      <w:sz w:val="28"/>
      <w:szCs w:val="20"/>
    </w:rPr>
  </w:style>
  <w:style w:type="paragraph" w:styleId="11">
    <w:name w:val="toc 1"/>
    <w:basedOn w:val="a"/>
    <w:next w:val="a"/>
    <w:uiPriority w:val="39"/>
    <w:unhideWhenUsed/>
    <w:pPr>
      <w:spacing w:after="100"/>
    </w:pPr>
  </w:style>
  <w:style w:type="paragraph" w:styleId="af1">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
    <w:basedOn w:val="a"/>
    <w:link w:val="af2"/>
    <w:uiPriority w:val="99"/>
    <w:qFormat/>
    <w:pPr>
      <w:spacing w:after="120"/>
      <w:ind w:left="283"/>
    </w:pPr>
    <w:rPr>
      <w:color w:val="434343"/>
      <w:sz w:val="28"/>
      <w:szCs w:val="28"/>
    </w:rPr>
  </w:style>
  <w:style w:type="paragraph" w:styleId="af3">
    <w:name w:val="Title"/>
    <w:basedOn w:val="a"/>
    <w:next w:val="a"/>
    <w:link w:val="af4"/>
    <w:uiPriority w:val="10"/>
    <w:qFormat/>
    <w:pPr>
      <w:spacing w:before="240" w:after="60"/>
      <w:jc w:val="center"/>
      <w:outlineLvl w:val="0"/>
    </w:pPr>
    <w:rPr>
      <w:rFonts w:ascii="Cambria" w:hAnsi="Cambria"/>
      <w:b/>
      <w:bCs/>
      <w:kern w:val="28"/>
      <w:sz w:val="32"/>
      <w:szCs w:val="32"/>
    </w:rPr>
  </w:style>
  <w:style w:type="paragraph" w:styleId="af5">
    <w:name w:val="footer"/>
    <w:basedOn w:val="a"/>
    <w:link w:val="af6"/>
    <w:uiPriority w:val="99"/>
    <w:unhideWhenUsed/>
    <w:pPr>
      <w:tabs>
        <w:tab w:val="center" w:pos="4677"/>
        <w:tab w:val="right" w:pos="9355"/>
      </w:tabs>
    </w:pPr>
  </w:style>
  <w:style w:type="paragraph" w:styleId="af7">
    <w:name w:val="Normal (Web)"/>
    <w:basedOn w:val="a"/>
    <w:uiPriority w:val="99"/>
    <w:unhideWhenUsed/>
    <w:pPr>
      <w:spacing w:before="100" w:beforeAutospacing="1" w:after="100" w:afterAutospacing="1"/>
    </w:pPr>
    <w:rPr>
      <w:lang w:eastAsia="ja-JP"/>
    </w:rPr>
  </w:style>
  <w:style w:type="paragraph" w:styleId="21">
    <w:name w:val="Body Text Indent 2"/>
    <w:basedOn w:val="a"/>
    <w:link w:val="22"/>
    <w:uiPriority w:val="99"/>
    <w:pPr>
      <w:spacing w:after="120" w:line="480" w:lineRule="auto"/>
      <w:ind w:left="283"/>
    </w:p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8">
    <w:name w:val="Table Grid"/>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Pr>
      <w:rFonts w:ascii="Times New Roman" w:eastAsia="MS Mincho" w:hAnsi="Times New Roman" w:cs="Times New Roman"/>
      <w:sz w:val="28"/>
      <w:szCs w:val="20"/>
      <w:lang w:eastAsia="ru-RU"/>
    </w:rPr>
  </w:style>
  <w:style w:type="character" w:customStyle="1" w:styleId="ae">
    <w:name w:val="Верхний колонтитул Знак"/>
    <w:basedOn w:val="a0"/>
    <w:link w:val="ad"/>
    <w:uiPriority w:val="99"/>
    <w:qFormat/>
    <w:rPr>
      <w:rFonts w:ascii="Times New Roman" w:eastAsia="MS Mincho" w:hAnsi="Times New Roman" w:cs="Times New Roman"/>
      <w:sz w:val="24"/>
      <w:szCs w:val="24"/>
      <w:lang w:eastAsia="ru-RU"/>
    </w:rPr>
  </w:style>
  <w:style w:type="character" w:customStyle="1" w:styleId="af6">
    <w:name w:val="Нижний колонтитул Знак"/>
    <w:basedOn w:val="a0"/>
    <w:link w:val="af5"/>
    <w:uiPriority w:val="99"/>
    <w:rPr>
      <w:rFonts w:ascii="Times New Roman" w:eastAsia="MS Mincho" w:hAnsi="Times New Roman" w:cs="Times New Roman"/>
      <w:sz w:val="24"/>
      <w:szCs w:val="24"/>
      <w:lang w:eastAsia="ru-RU"/>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Pr>
      <w:rFonts w:ascii="Verdana" w:hAnsi="Verdana" w:cs="Verdana"/>
      <w:sz w:val="20"/>
      <w:szCs w:val="20"/>
      <w:lang w:val="en-US" w:eastAsia="en-US"/>
    </w:rPr>
  </w:style>
  <w:style w:type="character" w:customStyle="1" w:styleId="af0">
    <w:name w:val="Основной текст Знак"/>
    <w:basedOn w:val="a0"/>
    <w:link w:val="af"/>
    <w:uiPriority w:val="99"/>
    <w:qFormat/>
    <w:rPr>
      <w:rFonts w:ascii="Times New Roman" w:eastAsia="MS Mincho" w:hAnsi="Times New Roman" w:cs="Times New Roman"/>
      <w:sz w:val="28"/>
      <w:szCs w:val="20"/>
      <w:lang w:eastAsia="ru-RU"/>
    </w:rPr>
  </w:style>
  <w:style w:type="paragraph" w:customStyle="1" w:styleId="ConsNormal">
    <w:name w:val="ConsNormal"/>
    <w:uiPriority w:val="99"/>
    <w:qFormat/>
    <w:pPr>
      <w:widowControl w:val="0"/>
      <w:autoSpaceDE w:val="0"/>
      <w:autoSpaceDN w:val="0"/>
      <w:adjustRightInd w:val="0"/>
      <w:ind w:right="19772" w:firstLine="720"/>
    </w:pPr>
    <w:rPr>
      <w:rFonts w:ascii="Arial" w:eastAsia="MS Mincho" w:hAnsi="Arial" w:cs="Arial"/>
    </w:rPr>
  </w:style>
  <w:style w:type="character" w:customStyle="1" w:styleId="af2">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f1"/>
    <w:uiPriority w:val="99"/>
    <w:qFormat/>
    <w:rPr>
      <w:rFonts w:ascii="Times New Roman" w:eastAsia="MS Mincho" w:hAnsi="Times New Roman" w:cs="Times New Roman"/>
      <w:color w:val="434343"/>
      <w:sz w:val="28"/>
      <w:szCs w:val="28"/>
      <w:lang w:eastAsia="ru-RU"/>
    </w:rPr>
  </w:style>
  <w:style w:type="paragraph" w:customStyle="1" w:styleId="xl102">
    <w:name w:val="xl102"/>
    <w:basedOn w:val="a"/>
    <w:qFormat/>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1">
    <w:name w:val="xl101"/>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0">
    <w:name w:val="xl100"/>
    <w:basedOn w:val="a"/>
    <w:qFormat/>
    <w:pPr>
      <w:pBdr>
        <w:bottom w:val="single" w:sz="8" w:space="0" w:color="auto"/>
      </w:pBdr>
      <w:spacing w:before="100" w:beforeAutospacing="1" w:after="100" w:afterAutospacing="1"/>
      <w:jc w:val="center"/>
      <w:textAlignment w:val="center"/>
    </w:pPr>
    <w:rPr>
      <w:b/>
      <w:bCs/>
      <w:sz w:val="23"/>
      <w:szCs w:val="23"/>
    </w:rPr>
  </w:style>
  <w:style w:type="paragraph" w:customStyle="1" w:styleId="xl99">
    <w:name w:val="xl99"/>
    <w:basedOn w:val="a"/>
    <w:qFormat/>
    <w:pPr>
      <w:pBdr>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8">
    <w:name w:val="xl98"/>
    <w:basedOn w:val="a"/>
    <w:pPr>
      <w:pBdr>
        <w:top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97">
    <w:name w:val="xl97"/>
    <w:basedOn w:val="a"/>
    <w:pPr>
      <w:pBdr>
        <w:top w:val="single" w:sz="8" w:space="0" w:color="auto"/>
      </w:pBdr>
      <w:spacing w:before="100" w:beforeAutospacing="1" w:after="100" w:afterAutospacing="1"/>
      <w:jc w:val="center"/>
      <w:textAlignment w:val="center"/>
    </w:pPr>
    <w:rPr>
      <w:b/>
      <w:bCs/>
      <w:sz w:val="23"/>
      <w:szCs w:val="23"/>
    </w:rPr>
  </w:style>
  <w:style w:type="paragraph" w:customStyle="1" w:styleId="xl96">
    <w:name w:val="xl96"/>
    <w:basedOn w:val="a"/>
    <w:pPr>
      <w:pBdr>
        <w:top w:val="single" w:sz="8" w:space="0" w:color="auto"/>
        <w:left w:val="single" w:sz="8" w:space="0" w:color="auto"/>
      </w:pBdr>
      <w:spacing w:before="100" w:beforeAutospacing="1" w:after="100" w:afterAutospacing="1"/>
      <w:jc w:val="center"/>
      <w:textAlignment w:val="center"/>
    </w:pPr>
    <w:rPr>
      <w:b/>
      <w:bCs/>
      <w:sz w:val="23"/>
      <w:szCs w:val="23"/>
    </w:rPr>
  </w:style>
  <w:style w:type="paragraph" w:customStyle="1" w:styleId="xl95">
    <w:name w:val="xl95"/>
    <w:basedOn w:val="a"/>
    <w:qFormat/>
    <w:pPr>
      <w:pBdr>
        <w:top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4">
    <w:name w:val="xl94"/>
    <w:basedOn w:val="a"/>
    <w:qFormat/>
    <w:pPr>
      <w:pBdr>
        <w:top w:val="single" w:sz="8" w:space="0" w:color="auto"/>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3">
    <w:name w:val="xl93"/>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2">
    <w:name w:val="xl92"/>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1">
    <w:name w:val="xl91"/>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0">
    <w:name w:val="xl90"/>
    <w:basedOn w:val="a"/>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9">
    <w:name w:val="xl89"/>
    <w:basedOn w:val="a"/>
    <w:pPr>
      <w:pBdr>
        <w:left w:val="single" w:sz="8" w:space="0" w:color="auto"/>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8">
    <w:name w:val="xl88"/>
    <w:basedOn w:val="a"/>
    <w:pPr>
      <w:pBdr>
        <w:top w:val="single" w:sz="8" w:space="0" w:color="auto"/>
        <w:left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7">
    <w:name w:val="xl87"/>
    <w:basedOn w:val="a"/>
    <w:pPr>
      <w:pBdr>
        <w:top w:val="single" w:sz="8" w:space="0" w:color="auto"/>
        <w:left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86">
    <w:name w:val="xl8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pPr>
      <w:spacing w:before="100" w:beforeAutospacing="1" w:after="100" w:afterAutospacing="1"/>
      <w:jc w:val="center"/>
    </w:pPr>
  </w:style>
  <w:style w:type="paragraph" w:customStyle="1" w:styleId="xl63">
    <w:name w:val="xl63"/>
    <w:basedOn w:val="a"/>
    <w:uiPriority w:val="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4">
    <w:name w:val="xl64"/>
    <w:basedOn w:val="a"/>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5">
    <w:name w:val="xl65"/>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6">
    <w:name w:val="xl66"/>
    <w:basedOn w:val="a"/>
    <w:pPr>
      <w:pBdr>
        <w:bottom w:val="single" w:sz="8" w:space="0" w:color="auto"/>
        <w:right w:val="single" w:sz="8" w:space="0" w:color="auto"/>
      </w:pBdr>
      <w:spacing w:before="100" w:beforeAutospacing="1" w:after="100" w:afterAutospacing="1"/>
      <w:textAlignment w:val="center"/>
    </w:pPr>
    <w:rPr>
      <w:sz w:val="23"/>
      <w:szCs w:val="23"/>
    </w:rPr>
  </w:style>
  <w:style w:type="paragraph" w:customStyle="1" w:styleId="xl67">
    <w:name w:val="xl6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68">
    <w:name w:val="xl68"/>
    <w:basedOn w:val="a"/>
    <w:pPr>
      <w:pBdr>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69">
    <w:name w:val="xl69"/>
    <w:basedOn w:val="a"/>
    <w:pPr>
      <w:pBdr>
        <w:bottom w:val="single" w:sz="8" w:space="0" w:color="auto"/>
        <w:right w:val="single" w:sz="8" w:space="0" w:color="auto"/>
      </w:pBdr>
      <w:spacing w:before="100" w:beforeAutospacing="1" w:after="100" w:afterAutospacing="1"/>
      <w:textAlignment w:val="center"/>
    </w:pPr>
    <w:rPr>
      <w:b/>
      <w:bCs/>
      <w:sz w:val="23"/>
      <w:szCs w:val="23"/>
    </w:rPr>
  </w:style>
  <w:style w:type="paragraph" w:customStyle="1" w:styleId="xl70">
    <w:name w:val="xl70"/>
    <w:basedOn w:val="a"/>
    <w:pPr>
      <w:pBdr>
        <w:bottom w:val="single" w:sz="8" w:space="0" w:color="auto"/>
        <w:right w:val="single" w:sz="8" w:space="0" w:color="auto"/>
      </w:pBdr>
      <w:shd w:val="clear" w:color="000000" w:fill="FFFF00"/>
      <w:spacing w:before="100" w:beforeAutospacing="1" w:after="100" w:afterAutospacing="1"/>
      <w:jc w:val="center"/>
      <w:textAlignment w:val="center"/>
    </w:pPr>
    <w:rPr>
      <w:sz w:val="23"/>
      <w:szCs w:val="23"/>
    </w:rPr>
  </w:style>
  <w:style w:type="paragraph" w:customStyle="1" w:styleId="xl71">
    <w:name w:val="xl71"/>
    <w:basedOn w:val="a"/>
    <w:pPr>
      <w:pBdr>
        <w:bottom w:val="single" w:sz="8" w:space="0" w:color="auto"/>
        <w:right w:val="single" w:sz="8" w:space="0" w:color="auto"/>
      </w:pBdr>
      <w:shd w:val="clear" w:color="000000" w:fill="FFFF00"/>
      <w:spacing w:before="100" w:beforeAutospacing="1" w:after="100" w:afterAutospacing="1"/>
      <w:jc w:val="right"/>
      <w:textAlignment w:val="center"/>
    </w:pPr>
    <w:rPr>
      <w:i/>
      <w:iCs/>
      <w:sz w:val="23"/>
      <w:szCs w:val="23"/>
    </w:rPr>
  </w:style>
  <w:style w:type="paragraph" w:customStyle="1" w:styleId="xl72">
    <w:name w:val="xl72"/>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6">
    <w:name w:val="xl76"/>
    <w:basedOn w:val="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3"/>
      <w:szCs w:val="23"/>
    </w:rPr>
  </w:style>
  <w:style w:type="paragraph" w:customStyle="1" w:styleId="xl77">
    <w:name w:val="xl7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8">
    <w:name w:val="xl78"/>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9">
    <w:name w:val="xl79"/>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Default">
    <w:name w:val="Default"/>
    <w:pPr>
      <w:autoSpaceDE w:val="0"/>
      <w:autoSpaceDN w:val="0"/>
      <w:adjustRightInd w:val="0"/>
    </w:pPr>
    <w:rPr>
      <w:rFonts w:ascii="Times New Roman" w:eastAsia="MS Mincho" w:hAnsi="Times New Roman" w:cs="Times New Roman"/>
      <w:color w:val="000000"/>
      <w:sz w:val="24"/>
      <w:szCs w:val="24"/>
      <w:lang w:eastAsia="en-US"/>
    </w:rPr>
  </w:style>
  <w:style w:type="character" w:customStyle="1" w:styleId="af9">
    <w:name w:val="Сравнение редакций. Добавленный фрагмент"/>
    <w:uiPriority w:val="99"/>
    <w:rPr>
      <w:color w:val="000000"/>
      <w:shd w:val="clear" w:color="auto" w:fill="C1D7FF"/>
    </w:rPr>
  </w:style>
  <w:style w:type="paragraph" w:customStyle="1" w:styleId="afa">
    <w:name w:val="Нормальный (таблица)"/>
    <w:basedOn w:val="a"/>
    <w:next w:val="a"/>
    <w:uiPriority w:val="99"/>
    <w:pPr>
      <w:autoSpaceDE w:val="0"/>
      <w:autoSpaceDN w:val="0"/>
      <w:adjustRightInd w:val="0"/>
      <w:jc w:val="both"/>
    </w:pPr>
    <w:rPr>
      <w:rFonts w:ascii="Arial" w:hAnsi="Arial" w:cs="Arial"/>
    </w:rPr>
  </w:style>
  <w:style w:type="paragraph" w:customStyle="1" w:styleId="afb">
    <w:name w:val="Прижатый влево"/>
    <w:basedOn w:val="a"/>
    <w:next w:val="a"/>
    <w:uiPriority w:val="99"/>
    <w:pPr>
      <w:autoSpaceDE w:val="0"/>
      <w:autoSpaceDN w:val="0"/>
      <w:adjustRightInd w:val="0"/>
    </w:pPr>
    <w:rPr>
      <w:rFonts w:ascii="Arial" w:hAnsi="Arial" w:cs="Arial"/>
    </w:rPr>
  </w:style>
  <w:style w:type="character" w:customStyle="1" w:styleId="ConsPlusNormal">
    <w:name w:val="ConsPlusNormal Знак"/>
    <w:link w:val="ConsPlusNormal0"/>
    <w:locked/>
    <w:rPr>
      <w:rFonts w:ascii="Arial" w:hAnsi="Arial"/>
    </w:rPr>
  </w:style>
  <w:style w:type="paragraph" w:customStyle="1" w:styleId="ConsPlusNormal0">
    <w:name w:val="ConsPlusNormal"/>
    <w:link w:val="ConsPlusNormal"/>
    <w:pPr>
      <w:widowControl w:val="0"/>
      <w:autoSpaceDE w:val="0"/>
      <w:autoSpaceDN w:val="0"/>
      <w:adjustRightInd w:val="0"/>
      <w:ind w:firstLine="720"/>
    </w:pPr>
    <w:rPr>
      <w:rFonts w:ascii="Arial" w:hAnsi="Arial"/>
      <w:sz w:val="22"/>
      <w:szCs w:val="22"/>
      <w:lang w:eastAsia="en-US"/>
    </w:rPr>
  </w:style>
  <w:style w:type="character" w:customStyle="1" w:styleId="apple-converted-space">
    <w:name w:val="apple-converted-space"/>
  </w:style>
  <w:style w:type="paragraph" w:customStyle="1" w:styleId="uv">
    <w:name w:val="uv"/>
    <w:basedOn w:val="a"/>
    <w:uiPriority w:val="99"/>
    <w:pPr>
      <w:spacing w:before="100" w:beforeAutospacing="1" w:after="100" w:afterAutospacing="1"/>
    </w:pPr>
    <w:rPr>
      <w:lang w:eastAsia="ja-JP"/>
    </w:rPr>
  </w:style>
  <w:style w:type="paragraph" w:customStyle="1" w:styleId="u">
    <w:name w:val="u"/>
    <w:basedOn w:val="a"/>
    <w:uiPriority w:val="99"/>
    <w:pPr>
      <w:spacing w:before="100" w:beforeAutospacing="1" w:after="100" w:afterAutospacing="1"/>
    </w:pPr>
    <w:rPr>
      <w:lang w:eastAsia="ja-JP"/>
    </w:rPr>
  </w:style>
  <w:style w:type="character" w:customStyle="1" w:styleId="blk">
    <w:name w:val="blk"/>
  </w:style>
  <w:style w:type="paragraph" w:customStyle="1" w:styleId="afc">
    <w:name w:val="Комментарий"/>
    <w:basedOn w:val="a"/>
    <w:next w:val="a"/>
    <w:uiPriority w:val="99"/>
    <w:pPr>
      <w:autoSpaceDE w:val="0"/>
      <w:autoSpaceDN w:val="0"/>
      <w:adjustRightInd w:val="0"/>
      <w:ind w:left="170"/>
      <w:jc w:val="both"/>
    </w:pPr>
    <w:rPr>
      <w:rFonts w:ascii="Arial" w:hAnsi="Arial" w:cs="Arial"/>
      <w:i/>
      <w:iCs/>
      <w:color w:val="800080"/>
    </w:rPr>
  </w:style>
  <w:style w:type="character" w:customStyle="1" w:styleId="aa">
    <w:name w:val="Текст выноски Знак"/>
    <w:basedOn w:val="a0"/>
    <w:link w:val="a9"/>
    <w:uiPriority w:val="99"/>
    <w:rPr>
      <w:rFonts w:ascii="Tahoma" w:eastAsia="MS Mincho" w:hAnsi="Tahoma" w:cs="Times New Roman"/>
      <w:sz w:val="16"/>
      <w:szCs w:val="16"/>
      <w:lang w:eastAsia="ru-RU"/>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Pr>
      <w:rFonts w:ascii="Verdana" w:hAnsi="Verdana" w:cs="Verdana"/>
      <w:sz w:val="20"/>
      <w:szCs w:val="20"/>
      <w:lang w:val="en-US" w:eastAsia="en-US"/>
    </w:rPr>
  </w:style>
  <w:style w:type="paragraph" w:customStyle="1" w:styleId="13">
    <w:name w:val="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Pr>
      <w:rFonts w:ascii="Verdana" w:hAnsi="Verdana" w:cs="Verdana"/>
      <w:sz w:val="20"/>
      <w:szCs w:val="20"/>
      <w:lang w:val="en-US" w:eastAsia="en-US"/>
    </w:rPr>
  </w:style>
  <w:style w:type="paragraph" w:customStyle="1" w:styleId="111">
    <w:name w:val="Знак1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2">
    <w:name w:val="Знак1 Знак Знак Знак Знак Знак Знак Знак Знак1"/>
    <w:basedOn w:val="a"/>
    <w:uiPriority w:val="99"/>
    <w:rPr>
      <w:rFonts w:ascii="Verdana" w:hAnsi="Verdana" w:cs="Verdana"/>
      <w:sz w:val="20"/>
      <w:szCs w:val="20"/>
      <w:lang w:val="en-US" w:eastAsia="en-US"/>
    </w:rPr>
  </w:style>
  <w:style w:type="paragraph" w:customStyle="1" w:styleId="14">
    <w:name w:val="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5">
    <w:name w:val="Знак Знак Знак Знак1"/>
    <w:basedOn w:val="a"/>
    <w:uiPriority w:val="99"/>
    <w:rPr>
      <w:rFonts w:ascii="Verdana" w:hAnsi="Verdana" w:cs="Verdana"/>
      <w:sz w:val="20"/>
      <w:szCs w:val="20"/>
      <w:lang w:val="en-US" w:eastAsia="en-US"/>
    </w:rPr>
  </w:style>
  <w:style w:type="paragraph" w:customStyle="1" w:styleId="16">
    <w:name w:val="Знак Знак Знак Знак Знак Знак Знак1"/>
    <w:basedOn w:val="a"/>
    <w:uiPriority w:val="99"/>
    <w:rPr>
      <w:rFonts w:ascii="Verdana" w:hAnsi="Verdana" w:cs="Verdana"/>
      <w:sz w:val="20"/>
      <w:szCs w:val="20"/>
      <w:lang w:val="en-US" w:eastAsia="en-US"/>
    </w:rPr>
  </w:style>
  <w:style w:type="paragraph" w:customStyle="1" w:styleId="17">
    <w:name w:val="Знак Знак Знак Знак Знак Знак1"/>
    <w:basedOn w:val="a"/>
    <w:uiPriority w:val="99"/>
    <w:rPr>
      <w:rFonts w:ascii="Verdana" w:hAnsi="Verdana" w:cs="Verdana"/>
      <w:sz w:val="20"/>
      <w:szCs w:val="20"/>
      <w:lang w:val="en-US" w:eastAsia="en-US"/>
    </w:rPr>
  </w:style>
  <w:style w:type="paragraph" w:customStyle="1" w:styleId="18">
    <w:name w:val="Знак Знак Знак1"/>
    <w:basedOn w:val="a"/>
    <w:uiPriority w:val="99"/>
    <w:rPr>
      <w:rFonts w:ascii="Verdana" w:hAnsi="Verdana" w:cs="Verdana"/>
      <w:sz w:val="20"/>
      <w:szCs w:val="20"/>
      <w:lang w:val="en-US" w:eastAsia="en-US"/>
    </w:rPr>
  </w:style>
  <w:style w:type="paragraph" w:customStyle="1" w:styleId="19">
    <w:name w:val="Знак1"/>
    <w:basedOn w:val="a"/>
    <w:uiPriority w:val="99"/>
    <w:rPr>
      <w:rFonts w:ascii="Verdana" w:hAnsi="Verdana" w:cs="Verdana"/>
      <w:sz w:val="20"/>
      <w:szCs w:val="20"/>
      <w:lang w:val="en-US" w:eastAsia="en-US"/>
    </w:rPr>
  </w:style>
  <w:style w:type="paragraph" w:customStyle="1" w:styleId="113">
    <w:name w:val="Знак1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character" w:customStyle="1" w:styleId="22">
    <w:name w:val="Основной текст с отступом 2 Знак"/>
    <w:basedOn w:val="a0"/>
    <w:link w:val="21"/>
    <w:uiPriority w:val="99"/>
    <w:rPr>
      <w:rFonts w:ascii="Times New Roman" w:eastAsia="MS Mincho" w:hAnsi="Times New Roman" w:cs="Times New Roman"/>
      <w:sz w:val="24"/>
      <w:szCs w:val="24"/>
      <w:lang w:eastAsia="ru-RU"/>
    </w:rPr>
  </w:style>
  <w:style w:type="character" w:customStyle="1" w:styleId="30">
    <w:name w:val="Основной текст с отступом 3 Знак"/>
    <w:basedOn w:val="a0"/>
    <w:link w:val="3"/>
    <w:uiPriority w:val="99"/>
    <w:rPr>
      <w:rFonts w:ascii="Times New Roman" w:eastAsia="MS Mincho" w:hAnsi="Times New Roman" w:cs="Times New Roman"/>
      <w:sz w:val="16"/>
      <w:szCs w:val="16"/>
      <w:lang w:eastAsia="ru-RU"/>
    </w:rPr>
  </w:style>
  <w:style w:type="paragraph" w:customStyle="1" w:styleId="xl26">
    <w:name w:val="xl26"/>
    <w:basedOn w:val="a"/>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pPr>
      <w:widowControl w:val="0"/>
      <w:autoSpaceDE w:val="0"/>
      <w:autoSpaceDN w:val="0"/>
      <w:adjustRightInd w:val="0"/>
    </w:pPr>
    <w:rPr>
      <w:rFonts w:ascii="Arial" w:eastAsia="MS Mincho" w:hAnsi="Arial" w:cs="Arial"/>
      <w:b/>
      <w:bCs/>
    </w:rPr>
  </w:style>
  <w:style w:type="paragraph" w:customStyle="1" w:styleId="ConsPlusNonformat">
    <w:name w:val="ConsPlusNonformat"/>
    <w:uiPriority w:val="99"/>
    <w:pPr>
      <w:autoSpaceDE w:val="0"/>
      <w:autoSpaceDN w:val="0"/>
      <w:adjustRightInd w:val="0"/>
    </w:pPr>
    <w:rPr>
      <w:rFonts w:ascii="Courier New" w:eastAsia="MS Mincho" w:hAnsi="Courier New" w:cs="Courier New"/>
    </w:rPr>
  </w:style>
  <w:style w:type="paragraph" w:customStyle="1" w:styleId="afd">
    <w:name w:val="Знак"/>
    <w:basedOn w:val="a"/>
    <w:uiPriority w:val="99"/>
    <w:rPr>
      <w:rFonts w:ascii="Verdana" w:hAnsi="Verdana" w:cs="Verdana"/>
      <w:sz w:val="20"/>
      <w:szCs w:val="20"/>
      <w:lang w:val="en-US" w:eastAsia="en-US"/>
    </w:rPr>
  </w:style>
  <w:style w:type="paragraph" w:customStyle="1" w:styleId="rvps698610">
    <w:name w:val="rvps698610"/>
    <w:basedOn w:val="a"/>
    <w:uiPriority w:val="99"/>
    <w:pPr>
      <w:spacing w:after="150"/>
      <w:ind w:right="300"/>
    </w:pPr>
  </w:style>
  <w:style w:type="paragraph" w:customStyle="1" w:styleId="afe">
    <w:name w:val="Таблицы (моноширинный)"/>
    <w:basedOn w:val="a"/>
    <w:next w:val="a"/>
    <w:uiPriority w:val="99"/>
    <w:pPr>
      <w:autoSpaceDE w:val="0"/>
      <w:autoSpaceDN w:val="0"/>
      <w:adjustRightInd w:val="0"/>
      <w:jc w:val="both"/>
    </w:pPr>
    <w:rPr>
      <w:rFonts w:ascii="Courier New" w:hAnsi="Courier New" w:cs="Courier New"/>
      <w:sz w:val="20"/>
      <w:szCs w:val="20"/>
    </w:rPr>
  </w:style>
  <w:style w:type="paragraph" w:customStyle="1" w:styleId="aff">
    <w:name w:val="Знак Знак Знак"/>
    <w:basedOn w:val="a"/>
    <w:uiPriority w:val="99"/>
    <w:rPr>
      <w:rFonts w:ascii="Verdana" w:hAnsi="Verdana" w:cs="Verdana"/>
      <w:sz w:val="20"/>
      <w:szCs w:val="20"/>
      <w:lang w:val="en-US" w:eastAsia="en-US"/>
    </w:rPr>
  </w:style>
  <w:style w:type="paragraph" w:customStyle="1" w:styleId="aff0">
    <w:name w:val="Знак Знак Знак Знак Знак Знак"/>
    <w:basedOn w:val="a"/>
    <w:uiPriority w:val="99"/>
    <w:rPr>
      <w:rFonts w:ascii="Verdana" w:hAnsi="Verdana" w:cs="Verdana"/>
      <w:sz w:val="20"/>
      <w:szCs w:val="20"/>
      <w:lang w:val="en-US" w:eastAsia="en-US"/>
    </w:rPr>
  </w:style>
  <w:style w:type="character" w:customStyle="1" w:styleId="HTML0">
    <w:name w:val="Стандартный HTML Знак"/>
    <w:basedOn w:val="a0"/>
    <w:link w:val="HTML"/>
    <w:uiPriority w:val="99"/>
    <w:rPr>
      <w:rFonts w:ascii="Courier New" w:eastAsia="MS Mincho" w:hAnsi="Courier New" w:cs="Times New Roman"/>
      <w:sz w:val="20"/>
      <w:szCs w:val="20"/>
      <w:lang w:eastAsia="ru-RU"/>
    </w:rPr>
  </w:style>
  <w:style w:type="paragraph" w:customStyle="1" w:styleId="aff1">
    <w:name w:val="Знак Знак Знак Знак Знак Знак Знак"/>
    <w:basedOn w:val="a"/>
    <w:uiPriority w:val="99"/>
    <w:rPr>
      <w:rFonts w:ascii="Verdana" w:hAnsi="Verdana" w:cs="Verdana"/>
      <w:sz w:val="20"/>
      <w:szCs w:val="20"/>
      <w:lang w:val="en-US" w:eastAsia="en-US"/>
    </w:rPr>
  </w:style>
  <w:style w:type="paragraph" w:customStyle="1" w:styleId="aff2">
    <w:name w:val="Знак Знак Знак Знак"/>
    <w:basedOn w:val="a"/>
    <w:uiPriority w:val="99"/>
    <w:rPr>
      <w:rFonts w:ascii="Verdana" w:hAnsi="Verdana" w:cs="Verdana"/>
      <w:sz w:val="20"/>
      <w:szCs w:val="20"/>
      <w:lang w:val="en-US" w:eastAsia="en-US"/>
    </w:rPr>
  </w:style>
  <w:style w:type="paragraph" w:customStyle="1" w:styleId="aff3">
    <w:name w:val="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a">
    <w:name w:val="Знак1 Знак Знак Знак Знак Знак Знак Знак Знак"/>
    <w:basedOn w:val="a"/>
    <w:uiPriority w:val="99"/>
    <w:rPr>
      <w:rFonts w:ascii="Verdana" w:hAnsi="Verdana" w:cs="Verdana"/>
      <w:sz w:val="20"/>
      <w:szCs w:val="20"/>
      <w:lang w:val="en-US" w:eastAsia="en-US"/>
    </w:rPr>
  </w:style>
  <w:style w:type="paragraph" w:customStyle="1" w:styleId="1b">
    <w:name w:val="Знак1 Знак Знак Знак Знак Знак Знак Знак Знак Знак"/>
    <w:basedOn w:val="a"/>
    <w:uiPriority w:val="99"/>
    <w:rPr>
      <w:rFonts w:ascii="Verdana" w:hAnsi="Verdana" w:cs="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5">
    <w:name w:val="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d">
    <w:name w:val="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character" w:customStyle="1" w:styleId="aff7">
    <w:name w:val="Цветовое выделение"/>
    <w:uiPriority w:val="99"/>
    <w:rPr>
      <w:b/>
      <w:color w:val="000080"/>
    </w:rPr>
  </w:style>
  <w:style w:type="character" w:customStyle="1" w:styleId="aff8">
    <w:name w:val="Гипертекстовая ссылка"/>
    <w:uiPriority w:val="99"/>
    <w:rPr>
      <w:b/>
      <w:color w:val="008000"/>
    </w:rPr>
  </w:style>
  <w:style w:type="paragraph" w:customStyle="1" w:styleId="aff9">
    <w:name w:val="Заголовок статьи"/>
    <w:basedOn w:val="a"/>
    <w:next w:val="a"/>
    <w:uiPriority w:val="99"/>
    <w:pPr>
      <w:autoSpaceDE w:val="0"/>
      <w:autoSpaceDN w:val="0"/>
      <w:adjustRightInd w:val="0"/>
      <w:ind w:left="1612" w:hanging="892"/>
      <w:jc w:val="both"/>
    </w:pPr>
    <w:rPr>
      <w:rFonts w:ascii="Arial" w:hAnsi="Arial" w:cs="Arial"/>
    </w:rPr>
  </w:style>
  <w:style w:type="character" w:customStyle="1" w:styleId="af4">
    <w:name w:val="Название Знак"/>
    <w:basedOn w:val="a0"/>
    <w:link w:val="af3"/>
    <w:uiPriority w:val="10"/>
    <w:rPr>
      <w:rFonts w:ascii="Cambria" w:eastAsia="MS Mincho" w:hAnsi="Cambria" w:cs="Times New Roman"/>
      <w:b/>
      <w:bCs/>
      <w:kern w:val="28"/>
      <w:sz w:val="32"/>
      <w:szCs w:val="32"/>
      <w:lang w:eastAsia="ru-RU"/>
    </w:rPr>
  </w:style>
  <w:style w:type="paragraph" w:styleId="affa">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
    <w:basedOn w:val="a"/>
    <w:link w:val="affb"/>
    <w:uiPriority w:val="34"/>
    <w:qFormat/>
    <w:pPr>
      <w:ind w:left="720"/>
      <w:contextualSpacing/>
    </w:pPr>
  </w:style>
  <w:style w:type="character" w:customStyle="1" w:styleId="affb">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
    <w:link w:val="affa"/>
    <w:uiPriority w:val="34"/>
    <w:locked/>
    <w:rPr>
      <w:rFonts w:ascii="Times New Roman" w:eastAsia="MS Mincho" w:hAnsi="Times New Roman" w:cs="Times New Roman"/>
      <w:sz w:val="24"/>
      <w:szCs w:val="24"/>
      <w:lang w:eastAsia="ru-RU"/>
    </w:rPr>
  </w:style>
  <w:style w:type="character" w:customStyle="1" w:styleId="paystatus">
    <w:name w:val="pay_status"/>
  </w:style>
  <w:style w:type="paragraph" w:customStyle="1" w:styleId="affc">
    <w:name w:val="Информация об изменениях документа"/>
    <w:basedOn w:val="afc"/>
    <w:next w:val="a"/>
    <w:uiPriority w:val="99"/>
    <w:pPr>
      <w:spacing w:before="75"/>
    </w:pPr>
    <w:rPr>
      <w:color w:val="353842"/>
      <w:shd w:val="clear" w:color="auto" w:fill="F0F0F0"/>
    </w:rPr>
  </w:style>
  <w:style w:type="paragraph" w:styleId="affd">
    <w:name w:val="No Spacing"/>
    <w:uiPriority w:val="1"/>
    <w:qFormat/>
    <w:rPr>
      <w:rFonts w:ascii="Times New Roman" w:eastAsia="MS Mincho" w:hAnsi="Times New Roman" w:cs="Times New Roman"/>
      <w:sz w:val="28"/>
      <w:szCs w:val="22"/>
    </w:rPr>
  </w:style>
  <w:style w:type="character" w:customStyle="1" w:styleId="ac">
    <w:name w:val="Текст сноски Знак"/>
    <w:basedOn w:val="a0"/>
    <w:link w:val="ab"/>
    <w:uiPriority w:val="99"/>
    <w:rPr>
      <w:rFonts w:ascii="Times New Roman" w:eastAsia="MS Mincho" w:hAnsi="Times New Roman" w:cs="Times New Roman"/>
      <w:sz w:val="20"/>
      <w:szCs w:val="20"/>
      <w:lang w:eastAsia="ru-RU"/>
    </w:rPr>
  </w:style>
  <w:style w:type="paragraph" w:customStyle="1" w:styleId="s1">
    <w:name w:val="s_1"/>
    <w:basedOn w:val="a"/>
    <w:pPr>
      <w:spacing w:before="100" w:beforeAutospacing="1" w:after="100" w:afterAutospacing="1"/>
    </w:pPr>
    <w:rPr>
      <w:rFonts w:eastAsia="Times New Roman"/>
    </w:rPr>
  </w:style>
  <w:style w:type="paragraph" w:customStyle="1" w:styleId="s22">
    <w:name w:val="s_22"/>
    <w:basedOn w:val="a"/>
    <w:pPr>
      <w:spacing w:before="100" w:beforeAutospacing="1" w:after="100" w:afterAutospacing="1"/>
    </w:pPr>
    <w:rPr>
      <w:rFonts w:eastAsia="Times New Roman"/>
    </w:rPr>
  </w:style>
  <w:style w:type="paragraph" w:customStyle="1" w:styleId="s9">
    <w:name w:val="s_9"/>
    <w:basedOn w:val="a"/>
    <w:pPr>
      <w:spacing w:before="100" w:beforeAutospacing="1" w:after="100" w:afterAutospacing="1"/>
    </w:pPr>
    <w:rPr>
      <w:rFonts w:eastAsia="Times New Roman"/>
    </w:rPr>
  </w:style>
  <w:style w:type="paragraph" w:customStyle="1" w:styleId="Bodytext2">
    <w:name w:val="Body text (2)"/>
    <w:basedOn w:val="a"/>
    <w:link w:val="Bodytext20"/>
    <w:pPr>
      <w:widowControl w:val="0"/>
      <w:shd w:val="clear" w:color="auto" w:fill="FFFFFF"/>
      <w:spacing w:line="360" w:lineRule="exact"/>
      <w:jc w:val="both"/>
    </w:pPr>
    <w:rPr>
      <w:sz w:val="28"/>
      <w:szCs w:val="28"/>
    </w:rPr>
  </w:style>
  <w:style w:type="character" w:customStyle="1" w:styleId="Bodytext20">
    <w:name w:val="Body text (2)_"/>
    <w:link w:val="Bodytext2"/>
    <w:locked/>
    <w:rPr>
      <w:rFonts w:ascii="Times New Roman" w:eastAsia="MS Mincho" w:hAnsi="Times New Roman" w:cs="Times New Roman"/>
      <w:sz w:val="28"/>
      <w:szCs w:val="28"/>
      <w:shd w:val="clear" w:color="auto" w:fill="FFFFFF"/>
      <w:lang w:eastAsia="ru-RU"/>
    </w:rPr>
  </w:style>
  <w:style w:type="paragraph" w:customStyle="1" w:styleId="s16">
    <w:name w:val="s_16"/>
    <w:basedOn w:val="a"/>
    <w:pPr>
      <w:spacing w:before="100" w:beforeAutospacing="1" w:after="100" w:afterAutospacing="1"/>
    </w:pPr>
    <w:rPr>
      <w:rFonts w:eastAsia="Times New Roman"/>
    </w:rPr>
  </w:style>
  <w:style w:type="paragraph" w:customStyle="1" w:styleId="empty">
    <w:name w:val="empty"/>
    <w:basedOn w:val="a"/>
    <w:pPr>
      <w:spacing w:before="100" w:beforeAutospacing="1" w:after="100" w:afterAutospacing="1"/>
    </w:pPr>
    <w:rPr>
      <w:rFonts w:eastAsia="Times New Roman"/>
    </w:rPr>
  </w:style>
  <w:style w:type="character" w:customStyle="1" w:styleId="s10">
    <w:name w:val="s_10"/>
    <w:basedOn w:val="a0"/>
  </w:style>
  <w:style w:type="character" w:customStyle="1" w:styleId="highlightsearch">
    <w:name w:val="highlightsearch"/>
    <w:basedOn w:val="a0"/>
  </w:style>
  <w:style w:type="paragraph" w:customStyle="1" w:styleId="s15">
    <w:name w:val="s_15"/>
    <w:basedOn w:val="a"/>
    <w:pPr>
      <w:spacing w:before="100" w:beforeAutospacing="1" w:after="100" w:afterAutospacing="1"/>
    </w:pPr>
    <w:rPr>
      <w:rFonts w:eastAsia="Times New Roman"/>
    </w:rPr>
  </w:style>
  <w:style w:type="paragraph" w:customStyle="1" w:styleId="1e">
    <w:name w:val="Заголовок оглавления1"/>
    <w:basedOn w:val="1"/>
    <w:next w:val="a"/>
    <w:uiPriority w:val="39"/>
    <w:semiHidden/>
    <w:unhideWhenUsed/>
    <w:qFormat/>
    <w:pPr>
      <w:spacing w:line="276" w:lineRule="auto"/>
      <w:outlineLvl w:val="9"/>
    </w:pPr>
  </w:style>
  <w:style w:type="character" w:customStyle="1" w:styleId="organictextcontentspan">
    <w:name w:val="organictextcontentspan"/>
    <w:basedOn w:val="a0"/>
  </w:style>
  <w:style w:type="table" w:customStyle="1" w:styleId="1f">
    <w:name w:val="Сетка таблицы1"/>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d">
    <w:name w:val="lead"/>
    <w:basedOn w:val="a"/>
    <w:pPr>
      <w:autoSpaceDE w:val="0"/>
      <w:autoSpaceDN w:val="0"/>
      <w:adjustRightInd w:val="0"/>
      <w:spacing w:before="100" w:after="250"/>
    </w:pPr>
    <w:rPr>
      <w:rFonts w:eastAsiaTheme="minorEastAsia"/>
      <w:sz w:val="20"/>
      <w:szCs w:val="20"/>
    </w:rPr>
  </w:style>
  <w:style w:type="table" w:customStyle="1" w:styleId="24">
    <w:name w:val="Сетка таблицы2"/>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pPr>
      <w:spacing w:before="100" w:beforeAutospacing="1" w:after="100" w:afterAutospacing="1"/>
    </w:pPr>
    <w:rPr>
      <w:rFonts w:eastAsia="Times New Roman"/>
    </w:rPr>
  </w:style>
  <w:style w:type="numbering" w:customStyle="1" w:styleId="1f0">
    <w:name w:val="Нет списка1"/>
    <w:next w:val="a2"/>
    <w:uiPriority w:val="99"/>
    <w:semiHidden/>
    <w:unhideWhenUsed/>
    <w:rsid w:val="00134DFB"/>
  </w:style>
  <w:style w:type="table" w:customStyle="1" w:styleId="31">
    <w:name w:val="Сетка таблицы3"/>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
    <w:uiPriority w:val="39"/>
    <w:semiHidden/>
    <w:unhideWhenUsed/>
    <w:qFormat/>
    <w:rsid w:val="00134DFB"/>
    <w:pPr>
      <w:spacing w:line="276" w:lineRule="auto"/>
      <w:outlineLvl w:val="9"/>
    </w:pPr>
  </w:style>
  <w:style w:type="numbering" w:customStyle="1" w:styleId="114">
    <w:name w:val="Нет списка11"/>
    <w:next w:val="a2"/>
    <w:uiPriority w:val="99"/>
    <w:semiHidden/>
    <w:unhideWhenUsed/>
    <w:rsid w:val="00134DFB"/>
  </w:style>
  <w:style w:type="table" w:customStyle="1" w:styleId="115">
    <w:name w:val="Сетка таблицы1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CE4F09"/>
  </w:style>
  <w:style w:type="table" w:customStyle="1" w:styleId="4">
    <w:name w:val="Сетка таблицы4"/>
    <w:basedOn w:val="a1"/>
    <w:next w:val="af8"/>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
    <w:next w:val="a"/>
    <w:autoRedefine/>
    <w:uiPriority w:val="39"/>
    <w:unhideWhenUsed/>
    <w:rsid w:val="00B3075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09742">
      <w:bodyDiv w:val="1"/>
      <w:marLeft w:val="0"/>
      <w:marRight w:val="0"/>
      <w:marTop w:val="0"/>
      <w:marBottom w:val="0"/>
      <w:divBdr>
        <w:top w:val="none" w:sz="0" w:space="0" w:color="auto"/>
        <w:left w:val="none" w:sz="0" w:space="0" w:color="auto"/>
        <w:bottom w:val="none" w:sz="0" w:space="0" w:color="auto"/>
        <w:right w:val="none" w:sz="0" w:space="0" w:color="auto"/>
      </w:divBdr>
    </w:div>
    <w:div w:id="320962526">
      <w:bodyDiv w:val="1"/>
      <w:marLeft w:val="0"/>
      <w:marRight w:val="0"/>
      <w:marTop w:val="0"/>
      <w:marBottom w:val="0"/>
      <w:divBdr>
        <w:top w:val="none" w:sz="0" w:space="0" w:color="auto"/>
        <w:left w:val="none" w:sz="0" w:space="0" w:color="auto"/>
        <w:bottom w:val="none" w:sz="0" w:space="0" w:color="auto"/>
        <w:right w:val="none" w:sz="0" w:space="0" w:color="auto"/>
      </w:divBdr>
    </w:div>
    <w:div w:id="450320262">
      <w:bodyDiv w:val="1"/>
      <w:marLeft w:val="0"/>
      <w:marRight w:val="0"/>
      <w:marTop w:val="0"/>
      <w:marBottom w:val="0"/>
      <w:divBdr>
        <w:top w:val="none" w:sz="0" w:space="0" w:color="auto"/>
        <w:left w:val="none" w:sz="0" w:space="0" w:color="auto"/>
        <w:bottom w:val="none" w:sz="0" w:space="0" w:color="auto"/>
        <w:right w:val="none" w:sz="0" w:space="0" w:color="auto"/>
      </w:divBdr>
      <w:divsChild>
        <w:div w:id="691149883">
          <w:marLeft w:val="0"/>
          <w:marRight w:val="0"/>
          <w:marTop w:val="0"/>
          <w:marBottom w:val="0"/>
          <w:divBdr>
            <w:top w:val="none" w:sz="0" w:space="0" w:color="auto"/>
            <w:left w:val="none" w:sz="0" w:space="0" w:color="auto"/>
            <w:bottom w:val="none" w:sz="0" w:space="0" w:color="auto"/>
            <w:right w:val="none" w:sz="0" w:space="0" w:color="auto"/>
          </w:divBdr>
        </w:div>
      </w:divsChild>
    </w:div>
    <w:div w:id="656540883">
      <w:bodyDiv w:val="1"/>
      <w:marLeft w:val="0"/>
      <w:marRight w:val="0"/>
      <w:marTop w:val="0"/>
      <w:marBottom w:val="0"/>
      <w:divBdr>
        <w:top w:val="none" w:sz="0" w:space="0" w:color="auto"/>
        <w:left w:val="none" w:sz="0" w:space="0" w:color="auto"/>
        <w:bottom w:val="none" w:sz="0" w:space="0" w:color="auto"/>
        <w:right w:val="none" w:sz="0" w:space="0" w:color="auto"/>
      </w:divBdr>
      <w:divsChild>
        <w:div w:id="2019427186">
          <w:marLeft w:val="0"/>
          <w:marRight w:val="0"/>
          <w:marTop w:val="0"/>
          <w:marBottom w:val="0"/>
          <w:divBdr>
            <w:top w:val="none" w:sz="0" w:space="0" w:color="auto"/>
            <w:left w:val="none" w:sz="0" w:space="0" w:color="auto"/>
            <w:bottom w:val="none" w:sz="0" w:space="0" w:color="auto"/>
            <w:right w:val="none" w:sz="0" w:space="0" w:color="auto"/>
          </w:divBdr>
        </w:div>
      </w:divsChild>
    </w:div>
    <w:div w:id="703215667">
      <w:bodyDiv w:val="1"/>
      <w:marLeft w:val="0"/>
      <w:marRight w:val="0"/>
      <w:marTop w:val="0"/>
      <w:marBottom w:val="0"/>
      <w:divBdr>
        <w:top w:val="none" w:sz="0" w:space="0" w:color="auto"/>
        <w:left w:val="none" w:sz="0" w:space="0" w:color="auto"/>
        <w:bottom w:val="none" w:sz="0" w:space="0" w:color="auto"/>
        <w:right w:val="none" w:sz="0" w:space="0" w:color="auto"/>
      </w:divBdr>
    </w:div>
    <w:div w:id="712391466">
      <w:bodyDiv w:val="1"/>
      <w:marLeft w:val="0"/>
      <w:marRight w:val="0"/>
      <w:marTop w:val="0"/>
      <w:marBottom w:val="0"/>
      <w:divBdr>
        <w:top w:val="none" w:sz="0" w:space="0" w:color="auto"/>
        <w:left w:val="none" w:sz="0" w:space="0" w:color="auto"/>
        <w:bottom w:val="none" w:sz="0" w:space="0" w:color="auto"/>
        <w:right w:val="none" w:sz="0" w:space="0" w:color="auto"/>
      </w:divBdr>
    </w:div>
    <w:div w:id="725421069">
      <w:bodyDiv w:val="1"/>
      <w:marLeft w:val="0"/>
      <w:marRight w:val="0"/>
      <w:marTop w:val="0"/>
      <w:marBottom w:val="0"/>
      <w:divBdr>
        <w:top w:val="none" w:sz="0" w:space="0" w:color="auto"/>
        <w:left w:val="none" w:sz="0" w:space="0" w:color="auto"/>
        <w:bottom w:val="none" w:sz="0" w:space="0" w:color="auto"/>
        <w:right w:val="none" w:sz="0" w:space="0" w:color="auto"/>
      </w:divBdr>
    </w:div>
    <w:div w:id="885488816">
      <w:bodyDiv w:val="1"/>
      <w:marLeft w:val="0"/>
      <w:marRight w:val="0"/>
      <w:marTop w:val="0"/>
      <w:marBottom w:val="0"/>
      <w:divBdr>
        <w:top w:val="none" w:sz="0" w:space="0" w:color="auto"/>
        <w:left w:val="none" w:sz="0" w:space="0" w:color="auto"/>
        <w:bottom w:val="none" w:sz="0" w:space="0" w:color="auto"/>
        <w:right w:val="none" w:sz="0" w:space="0" w:color="auto"/>
      </w:divBdr>
    </w:div>
    <w:div w:id="939139974">
      <w:bodyDiv w:val="1"/>
      <w:marLeft w:val="0"/>
      <w:marRight w:val="0"/>
      <w:marTop w:val="0"/>
      <w:marBottom w:val="0"/>
      <w:divBdr>
        <w:top w:val="none" w:sz="0" w:space="0" w:color="auto"/>
        <w:left w:val="none" w:sz="0" w:space="0" w:color="auto"/>
        <w:bottom w:val="none" w:sz="0" w:space="0" w:color="auto"/>
        <w:right w:val="none" w:sz="0" w:space="0" w:color="auto"/>
      </w:divBdr>
      <w:divsChild>
        <w:div w:id="12728002">
          <w:marLeft w:val="0"/>
          <w:marRight w:val="0"/>
          <w:marTop w:val="0"/>
          <w:marBottom w:val="0"/>
          <w:divBdr>
            <w:top w:val="none" w:sz="0" w:space="0" w:color="auto"/>
            <w:left w:val="none" w:sz="0" w:space="0" w:color="auto"/>
            <w:bottom w:val="none" w:sz="0" w:space="0" w:color="auto"/>
            <w:right w:val="none" w:sz="0" w:space="0" w:color="auto"/>
          </w:divBdr>
        </w:div>
      </w:divsChild>
    </w:div>
    <w:div w:id="1020661672">
      <w:bodyDiv w:val="1"/>
      <w:marLeft w:val="0"/>
      <w:marRight w:val="0"/>
      <w:marTop w:val="0"/>
      <w:marBottom w:val="0"/>
      <w:divBdr>
        <w:top w:val="none" w:sz="0" w:space="0" w:color="auto"/>
        <w:left w:val="none" w:sz="0" w:space="0" w:color="auto"/>
        <w:bottom w:val="none" w:sz="0" w:space="0" w:color="auto"/>
        <w:right w:val="none" w:sz="0" w:space="0" w:color="auto"/>
      </w:divBdr>
    </w:div>
    <w:div w:id="1025595493">
      <w:bodyDiv w:val="1"/>
      <w:marLeft w:val="0"/>
      <w:marRight w:val="0"/>
      <w:marTop w:val="0"/>
      <w:marBottom w:val="0"/>
      <w:divBdr>
        <w:top w:val="none" w:sz="0" w:space="0" w:color="auto"/>
        <w:left w:val="none" w:sz="0" w:space="0" w:color="auto"/>
        <w:bottom w:val="none" w:sz="0" w:space="0" w:color="auto"/>
        <w:right w:val="none" w:sz="0" w:space="0" w:color="auto"/>
      </w:divBdr>
    </w:div>
    <w:div w:id="1274367020">
      <w:bodyDiv w:val="1"/>
      <w:marLeft w:val="0"/>
      <w:marRight w:val="0"/>
      <w:marTop w:val="0"/>
      <w:marBottom w:val="0"/>
      <w:divBdr>
        <w:top w:val="none" w:sz="0" w:space="0" w:color="auto"/>
        <w:left w:val="none" w:sz="0" w:space="0" w:color="auto"/>
        <w:bottom w:val="none" w:sz="0" w:space="0" w:color="auto"/>
        <w:right w:val="none" w:sz="0" w:space="0" w:color="auto"/>
      </w:divBdr>
      <w:divsChild>
        <w:div w:id="2064869722">
          <w:marLeft w:val="0"/>
          <w:marRight w:val="0"/>
          <w:marTop w:val="0"/>
          <w:marBottom w:val="0"/>
          <w:divBdr>
            <w:top w:val="none" w:sz="0" w:space="0" w:color="auto"/>
            <w:left w:val="none" w:sz="0" w:space="0" w:color="auto"/>
            <w:bottom w:val="none" w:sz="0" w:space="0" w:color="auto"/>
            <w:right w:val="none" w:sz="0" w:space="0" w:color="auto"/>
          </w:divBdr>
        </w:div>
      </w:divsChild>
    </w:div>
    <w:div w:id="1397708547">
      <w:bodyDiv w:val="1"/>
      <w:marLeft w:val="0"/>
      <w:marRight w:val="0"/>
      <w:marTop w:val="0"/>
      <w:marBottom w:val="0"/>
      <w:divBdr>
        <w:top w:val="none" w:sz="0" w:space="0" w:color="auto"/>
        <w:left w:val="none" w:sz="0" w:space="0" w:color="auto"/>
        <w:bottom w:val="none" w:sz="0" w:space="0" w:color="auto"/>
        <w:right w:val="none" w:sz="0" w:space="0" w:color="auto"/>
      </w:divBdr>
    </w:div>
    <w:div w:id="1444568736">
      <w:bodyDiv w:val="1"/>
      <w:marLeft w:val="0"/>
      <w:marRight w:val="0"/>
      <w:marTop w:val="0"/>
      <w:marBottom w:val="0"/>
      <w:divBdr>
        <w:top w:val="none" w:sz="0" w:space="0" w:color="auto"/>
        <w:left w:val="none" w:sz="0" w:space="0" w:color="auto"/>
        <w:bottom w:val="none" w:sz="0" w:space="0" w:color="auto"/>
        <w:right w:val="none" w:sz="0" w:space="0" w:color="auto"/>
      </w:divBdr>
      <w:divsChild>
        <w:div w:id="495732329">
          <w:marLeft w:val="0"/>
          <w:marRight w:val="0"/>
          <w:marTop w:val="0"/>
          <w:marBottom w:val="0"/>
          <w:divBdr>
            <w:top w:val="none" w:sz="0" w:space="0" w:color="auto"/>
            <w:left w:val="none" w:sz="0" w:space="0" w:color="auto"/>
            <w:bottom w:val="none" w:sz="0" w:space="0" w:color="auto"/>
            <w:right w:val="none" w:sz="0" w:space="0" w:color="auto"/>
          </w:divBdr>
        </w:div>
      </w:divsChild>
    </w:div>
    <w:div w:id="1572233535">
      <w:bodyDiv w:val="1"/>
      <w:marLeft w:val="0"/>
      <w:marRight w:val="0"/>
      <w:marTop w:val="0"/>
      <w:marBottom w:val="0"/>
      <w:divBdr>
        <w:top w:val="none" w:sz="0" w:space="0" w:color="auto"/>
        <w:left w:val="none" w:sz="0" w:space="0" w:color="auto"/>
        <w:bottom w:val="none" w:sz="0" w:space="0" w:color="auto"/>
        <w:right w:val="none" w:sz="0" w:space="0" w:color="auto"/>
      </w:divBdr>
      <w:divsChild>
        <w:div w:id="1279332546">
          <w:marLeft w:val="0"/>
          <w:marRight w:val="0"/>
          <w:marTop w:val="0"/>
          <w:marBottom w:val="0"/>
          <w:divBdr>
            <w:top w:val="none" w:sz="0" w:space="0" w:color="auto"/>
            <w:left w:val="none" w:sz="0" w:space="0" w:color="auto"/>
            <w:bottom w:val="none" w:sz="0" w:space="0" w:color="auto"/>
            <w:right w:val="none" w:sz="0" w:space="0" w:color="auto"/>
          </w:divBdr>
        </w:div>
      </w:divsChild>
    </w:div>
    <w:div w:id="1573465050">
      <w:bodyDiv w:val="1"/>
      <w:marLeft w:val="0"/>
      <w:marRight w:val="0"/>
      <w:marTop w:val="0"/>
      <w:marBottom w:val="0"/>
      <w:divBdr>
        <w:top w:val="none" w:sz="0" w:space="0" w:color="auto"/>
        <w:left w:val="none" w:sz="0" w:space="0" w:color="auto"/>
        <w:bottom w:val="none" w:sz="0" w:space="0" w:color="auto"/>
        <w:right w:val="none" w:sz="0" w:space="0" w:color="auto"/>
      </w:divBdr>
    </w:div>
    <w:div w:id="1596209789">
      <w:bodyDiv w:val="1"/>
      <w:marLeft w:val="0"/>
      <w:marRight w:val="0"/>
      <w:marTop w:val="0"/>
      <w:marBottom w:val="0"/>
      <w:divBdr>
        <w:top w:val="none" w:sz="0" w:space="0" w:color="auto"/>
        <w:left w:val="none" w:sz="0" w:space="0" w:color="auto"/>
        <w:bottom w:val="none" w:sz="0" w:space="0" w:color="auto"/>
        <w:right w:val="none" w:sz="0" w:space="0" w:color="auto"/>
      </w:divBdr>
    </w:div>
    <w:div w:id="1815100143">
      <w:bodyDiv w:val="1"/>
      <w:marLeft w:val="0"/>
      <w:marRight w:val="0"/>
      <w:marTop w:val="0"/>
      <w:marBottom w:val="0"/>
      <w:divBdr>
        <w:top w:val="none" w:sz="0" w:space="0" w:color="auto"/>
        <w:left w:val="none" w:sz="0" w:space="0" w:color="auto"/>
        <w:bottom w:val="none" w:sz="0" w:space="0" w:color="auto"/>
        <w:right w:val="none" w:sz="0" w:space="0" w:color="auto"/>
      </w:divBdr>
    </w:div>
    <w:div w:id="1854687439">
      <w:bodyDiv w:val="1"/>
      <w:marLeft w:val="0"/>
      <w:marRight w:val="0"/>
      <w:marTop w:val="0"/>
      <w:marBottom w:val="0"/>
      <w:divBdr>
        <w:top w:val="none" w:sz="0" w:space="0" w:color="auto"/>
        <w:left w:val="none" w:sz="0" w:space="0" w:color="auto"/>
        <w:bottom w:val="none" w:sz="0" w:space="0" w:color="auto"/>
        <w:right w:val="none" w:sz="0" w:space="0" w:color="auto"/>
      </w:divBdr>
    </w:div>
    <w:div w:id="1943300755">
      <w:bodyDiv w:val="1"/>
      <w:marLeft w:val="0"/>
      <w:marRight w:val="0"/>
      <w:marTop w:val="0"/>
      <w:marBottom w:val="0"/>
      <w:divBdr>
        <w:top w:val="none" w:sz="0" w:space="0" w:color="auto"/>
        <w:left w:val="none" w:sz="0" w:space="0" w:color="auto"/>
        <w:bottom w:val="none" w:sz="0" w:space="0" w:color="auto"/>
        <w:right w:val="none" w:sz="0" w:space="0" w:color="auto"/>
      </w:divBdr>
    </w:div>
    <w:div w:id="2020964869">
      <w:bodyDiv w:val="1"/>
      <w:marLeft w:val="0"/>
      <w:marRight w:val="0"/>
      <w:marTop w:val="0"/>
      <w:marBottom w:val="0"/>
      <w:divBdr>
        <w:top w:val="none" w:sz="0" w:space="0" w:color="auto"/>
        <w:left w:val="none" w:sz="0" w:space="0" w:color="auto"/>
        <w:bottom w:val="none" w:sz="0" w:space="0" w:color="auto"/>
        <w:right w:val="none" w:sz="0" w:space="0" w:color="auto"/>
      </w:divBdr>
    </w:div>
    <w:div w:id="2104374106">
      <w:bodyDiv w:val="1"/>
      <w:marLeft w:val="0"/>
      <w:marRight w:val="0"/>
      <w:marTop w:val="0"/>
      <w:marBottom w:val="0"/>
      <w:divBdr>
        <w:top w:val="none" w:sz="0" w:space="0" w:color="auto"/>
        <w:left w:val="none" w:sz="0" w:space="0" w:color="auto"/>
        <w:bottom w:val="none" w:sz="0" w:space="0" w:color="auto"/>
        <w:right w:val="none" w:sz="0" w:space="0" w:color="auto"/>
      </w:divBdr>
    </w:div>
    <w:div w:id="2130471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3.png"/><Relationship Id="rId39" Type="http://schemas.openxmlformats.org/officeDocument/2006/relationships/image" Target="media/image6.png"/><Relationship Id="rId21" Type="http://schemas.openxmlformats.org/officeDocument/2006/relationships/chart" Target="charts/chart7.xml"/><Relationship Id="rId34" Type="http://schemas.openxmlformats.org/officeDocument/2006/relationships/chart" Target="charts/chart12.xm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5.png"/><Relationship Id="rId63" Type="http://schemas.openxmlformats.org/officeDocument/2006/relationships/chart" Target="charts/chart26.xml"/><Relationship Id="rId68" Type="http://schemas.openxmlformats.org/officeDocument/2006/relationships/image" Target="media/image22.png"/><Relationship Id="rId7" Type="http://schemas.openxmlformats.org/officeDocument/2006/relationships/webSettings" Target="webSettings.xml"/><Relationship Id="rId71" Type="http://schemas.openxmlformats.org/officeDocument/2006/relationships/chart" Target="charts/chart28.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oleObject" Target="embeddings/__________Microsoft_Excel1.xls"/><Relationship Id="rId11" Type="http://schemas.openxmlformats.org/officeDocument/2006/relationships/hyperlink" Target="https://internet.garant.ru/" TargetMode="External"/><Relationship Id="rId24" Type="http://schemas.openxmlformats.org/officeDocument/2006/relationships/image" Target="media/image1.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7.png"/><Relationship Id="rId45" Type="http://schemas.openxmlformats.org/officeDocument/2006/relationships/chart" Target="charts/chart19.xml"/><Relationship Id="rId53" Type="http://schemas.openxmlformats.org/officeDocument/2006/relationships/chart" Target="charts/chart22.xml"/><Relationship Id="rId58" Type="http://schemas.openxmlformats.org/officeDocument/2006/relationships/image" Target="media/image18.png"/><Relationship Id="rId66" Type="http://schemas.openxmlformats.org/officeDocument/2006/relationships/image" Target="media/image20.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garantF1://49900.0" TargetMode="External"/><Relationship Id="rId23" Type="http://schemas.openxmlformats.org/officeDocument/2006/relationships/chart" Target="charts/chart9.xml"/><Relationship Id="rId28" Type="http://schemas.openxmlformats.org/officeDocument/2006/relationships/image" Target="media/image5.png"/><Relationship Id="rId36" Type="http://schemas.openxmlformats.org/officeDocument/2006/relationships/chart" Target="charts/chart14.xml"/><Relationship Id="rId49" Type="http://schemas.openxmlformats.org/officeDocument/2006/relationships/image" Target="media/image12.png"/><Relationship Id="rId57" Type="http://schemas.openxmlformats.org/officeDocument/2006/relationships/image" Target="media/image17.png"/><Relationship Id="rId61" Type="http://schemas.openxmlformats.org/officeDocument/2006/relationships/chart" Target="charts/chart24.xml"/><Relationship Id="rId10" Type="http://schemas.openxmlformats.org/officeDocument/2006/relationships/header" Target="header1.xml"/><Relationship Id="rId19" Type="http://schemas.openxmlformats.org/officeDocument/2006/relationships/hyperlink" Target="garantF1://74118830.3220" TargetMode="External"/><Relationship Id="rId31" Type="http://schemas.openxmlformats.org/officeDocument/2006/relationships/oleObject" Target="embeddings/__________Microsoft_Excel3.xls"/><Relationship Id="rId44" Type="http://schemas.openxmlformats.org/officeDocument/2006/relationships/chart" Target="charts/chart18.xml"/><Relationship Id="rId52" Type="http://schemas.openxmlformats.org/officeDocument/2006/relationships/chart" Target="charts/chart21.xml"/><Relationship Id="rId60" Type="http://schemas.openxmlformats.org/officeDocument/2006/relationships/hyperlink" Target="https://internet.garant.ru/" TargetMode="External"/><Relationship Id="rId65" Type="http://schemas.openxmlformats.org/officeDocument/2006/relationships/image" Target="media/image19.png"/><Relationship Id="rId73" Type="http://schemas.openxmlformats.org/officeDocument/2006/relationships/chart" Target="charts/chart2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4.png"/><Relationship Id="rId30" Type="http://schemas.openxmlformats.org/officeDocument/2006/relationships/oleObject" Target="embeddings/__________Microsoft_Excel2.xls"/><Relationship Id="rId35" Type="http://schemas.openxmlformats.org/officeDocument/2006/relationships/chart" Target="charts/chart13.xml"/><Relationship Id="rId43" Type="http://schemas.openxmlformats.org/officeDocument/2006/relationships/chart" Target="charts/chart17.xml"/><Relationship Id="rId48" Type="http://schemas.openxmlformats.org/officeDocument/2006/relationships/image" Target="media/image11.png"/><Relationship Id="rId56" Type="http://schemas.openxmlformats.org/officeDocument/2006/relationships/image" Target="media/image16.png"/><Relationship Id="rId64" Type="http://schemas.openxmlformats.org/officeDocument/2006/relationships/chart" Target="charts/chart27.xml"/><Relationship Id="rId69" Type="http://schemas.openxmlformats.org/officeDocument/2006/relationships/image" Target="media/image23.png"/><Relationship Id="rId8" Type="http://schemas.openxmlformats.org/officeDocument/2006/relationships/footnotes" Target="footnotes.xml"/><Relationship Id="rId51" Type="http://schemas.openxmlformats.org/officeDocument/2006/relationships/image" Target="media/image14.png"/><Relationship Id="rId72" Type="http://schemas.openxmlformats.org/officeDocument/2006/relationships/hyperlink" Target="https://internet.garant.ru/" TargetMode="External"/><Relationship Id="rId3" Type="http://schemas.openxmlformats.org/officeDocument/2006/relationships/numbering" Target="numbering.xml"/><Relationship Id="rId12" Type="http://schemas.openxmlformats.org/officeDocument/2006/relationships/hyperlink" Target="https://internet.garant.ru/" TargetMode="External"/><Relationship Id="rId17" Type="http://schemas.openxmlformats.org/officeDocument/2006/relationships/chart" Target="charts/chart4.xml"/><Relationship Id="rId25" Type="http://schemas.openxmlformats.org/officeDocument/2006/relationships/image" Target="media/image2.png"/><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0.xml"/><Relationship Id="rId59" Type="http://schemas.openxmlformats.org/officeDocument/2006/relationships/hyperlink" Target="https://www.consultant.ru/document/cons_doc_LAW_66669/" TargetMode="External"/><Relationship Id="rId67" Type="http://schemas.openxmlformats.org/officeDocument/2006/relationships/image" Target="media/image21.png"/><Relationship Id="rId20" Type="http://schemas.openxmlformats.org/officeDocument/2006/relationships/chart" Target="charts/chart6.xml"/><Relationship Id="rId41" Type="http://schemas.openxmlformats.org/officeDocument/2006/relationships/image" Target="media/image8.png"/><Relationship Id="rId54" Type="http://schemas.openxmlformats.org/officeDocument/2006/relationships/chart" Target="charts/chart23.xml"/><Relationship Id="rId62" Type="http://schemas.openxmlformats.org/officeDocument/2006/relationships/chart" Target="charts/chart25.xml"/><Relationship Id="rId70" Type="http://schemas.openxmlformats.org/officeDocument/2006/relationships/image" Target="media/image2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anchenkoMaVl\AppData\Local\Temp\notesC223A6\&#1058;&#1072;&#1073;&#1083;&#1080;&#1094;&#1099;%202023-202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ogoduhovairvi\AppData\Local\Temp\notesE97E9E\&#1058;&#1072;&#1073;&#1083;&#1080;&#1094;&#1099;%202023-2025.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bogoduhovairvi\AppData\Local\Temp\notesE97E9E\~222988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bogoduhovairvi\AppData\Local\Temp\notesE97E9E\~222988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bogoduhovairvi\AppData\Local\Temp\notesE97E9E\~222988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nedbailoanko\Desktop\&#1069;&#1040;&#1044;%20%202021\&#1041;&#1102;&#1076;&#1078;&#1077;&#1090;%20&#1085;&#1072;%202022-2024\&#1058;&#1072;&#1073;&#1083;&#1080;&#1094;&#1099;%202021.xlsx"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7120622568094"/>
          <c:y val="5.7575757575757579E-2"/>
          <c:w val="0.69066147859922178"/>
          <c:h val="0.49393939393939396"/>
        </c:manualLayout>
      </c:layout>
      <c:barChart>
        <c:barDir val="col"/>
        <c:grouping val="stacked"/>
        <c:varyColors val="0"/>
        <c:ser>
          <c:idx val="4"/>
          <c:order val="0"/>
          <c:tx>
            <c:strRef>
              <c:f>Sheet1!$A$2</c:f>
              <c:strCache>
                <c:ptCount val="1"/>
                <c:pt idx="0">
                  <c:v>Доходы бюджета, всего</c:v>
                </c:pt>
              </c:strCache>
            </c:strRef>
          </c:tx>
          <c:spPr>
            <a:pattFill prst="pct5">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CCFF" mc:Ignorable="a14" a14:legacySpreadsheetColorIndex="40"/>
              </a:bgClr>
            </a:pattFill>
            <a:ln w="12690">
              <a:solidFill>
                <a:srgbClr val="000000"/>
              </a:solidFill>
              <a:prstDash val="solid"/>
            </a:ln>
          </c:spPr>
          <c:invertIfNegative val="0"/>
          <c:dLbls>
            <c:dLbl>
              <c:idx val="0"/>
              <c:layout>
                <c:manualLayout>
                  <c:x val="0"/>
                  <c:y val="-0.239699236258127"/>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2D-4DA1-91C7-CE9C531BCF35}"/>
                </c:ext>
              </c:extLst>
            </c:dLbl>
            <c:dLbl>
              <c:idx val="1"/>
              <c:layout>
                <c:manualLayout>
                  <c:x val="-1.9825448632730912E-3"/>
                  <c:y val="-0.23662616912661255"/>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2D-4DA1-91C7-CE9C531BCF35}"/>
                </c:ext>
              </c:extLst>
            </c:dLbl>
            <c:dLbl>
              <c:idx val="2"/>
              <c:layout>
                <c:manualLayout>
                  <c:x val="0"/>
                  <c:y val="-0.20282243067995365"/>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2D-4DA1-91C7-CE9C531BCF35}"/>
                </c:ext>
              </c:extLst>
            </c:dLbl>
            <c:dLbl>
              <c:idx val="3"/>
              <c:layout>
                <c:manualLayout>
                  <c:x val="-1.9825448632730912E-3"/>
                  <c:y val="-0.19360322928541029"/>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2D-4DA1-91C7-CE9C531BCF35}"/>
                </c:ext>
              </c:extLst>
            </c:dLbl>
            <c:spPr>
              <a:noFill/>
              <a:ln>
                <a:noFill/>
              </a:ln>
              <a:effectLst/>
            </c:spPr>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2023 год (оценка)</c:v>
                </c:pt>
                <c:pt idx="1">
                  <c:v>2024 год (проект)</c:v>
                </c:pt>
                <c:pt idx="2">
                  <c:v>2025 год (проект)</c:v>
                </c:pt>
                <c:pt idx="3">
                  <c:v>2026 год (проект)</c:v>
                </c:pt>
              </c:strCache>
            </c:strRef>
          </c:cat>
          <c:val>
            <c:numRef>
              <c:f>Sheet1!$B$2:$E$2</c:f>
              <c:numCache>
                <c:formatCode>#,##0.0</c:formatCode>
                <c:ptCount val="4"/>
                <c:pt idx="0">
                  <c:v>24881828</c:v>
                </c:pt>
                <c:pt idx="1">
                  <c:v>25397565.699999999</c:v>
                </c:pt>
                <c:pt idx="2">
                  <c:v>21079533.300000001</c:v>
                </c:pt>
                <c:pt idx="3">
                  <c:v>19037266.899999999</c:v>
                </c:pt>
              </c:numCache>
            </c:numRef>
          </c:val>
          <c:extLst xmlns:c16r2="http://schemas.microsoft.com/office/drawing/2015/06/chart">
            <c:ext xmlns:c16="http://schemas.microsoft.com/office/drawing/2014/chart" uri="{C3380CC4-5D6E-409C-BE32-E72D297353CC}">
              <c16:uniqueId val="{00000000-EB06-44D0-97D8-1AA0446C94AF}"/>
            </c:ext>
          </c:extLst>
        </c:ser>
        <c:ser>
          <c:idx val="0"/>
          <c:order val="1"/>
          <c:tx>
            <c:strRef>
              <c:f>Sheet1!#ССЫЛКА!</c:f>
              <c:strCache>
                <c:ptCount val="1"/>
                <c:pt idx="0">
                  <c:v>#REF!</c:v>
                </c:pt>
              </c:strCache>
            </c:strRef>
          </c:tx>
          <c:spPr>
            <a:pattFill prst="pct10">
              <a:fgClr>
                <a:srgbClr xmlns:mc="http://schemas.openxmlformats.org/markup-compatibility/2006" xmlns:a14="http://schemas.microsoft.com/office/drawing/2010/main" val="00FFFF" mc:Ignorable="a14" a14:legacySpreadsheetColorIndex="15"/>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dLbls>
            <c:spPr>
              <a:noFill/>
              <a:ln>
                <a:noFill/>
              </a:ln>
              <a:effectLst/>
            </c:spPr>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2023 год (оценка)</c:v>
                </c:pt>
                <c:pt idx="1">
                  <c:v>2024 год (проект)</c:v>
                </c:pt>
                <c:pt idx="2">
                  <c:v>2025 год (проект)</c:v>
                </c:pt>
                <c:pt idx="3">
                  <c:v>2026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EB06-44D0-97D8-1AA0446C94AF}"/>
            </c:ext>
          </c:extLst>
        </c:ser>
        <c:ser>
          <c:idx val="1"/>
          <c:order val="2"/>
          <c:tx>
            <c:strRef>
              <c:f>Sheet1!#ССЫЛКА!</c:f>
              <c:strCache>
                <c:ptCount val="1"/>
                <c:pt idx="0">
                  <c:v>#REF!</c:v>
                </c:pt>
              </c:strCache>
            </c:strRef>
          </c:tx>
          <c:spPr>
            <a:pattFill prst="pct90">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2023 год (оценка)</c:v>
                </c:pt>
                <c:pt idx="1">
                  <c:v>2024 год (проект)</c:v>
                </c:pt>
                <c:pt idx="2">
                  <c:v>2025 год (проект)</c:v>
                </c:pt>
                <c:pt idx="3">
                  <c:v>2026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EB06-44D0-97D8-1AA0446C94AF}"/>
            </c:ext>
          </c:extLst>
        </c:ser>
        <c:ser>
          <c:idx val="2"/>
          <c:order val="3"/>
          <c:tx>
            <c:strRef>
              <c:f>Sheet1!#ССЫЛКА!</c:f>
              <c:strCache>
                <c:ptCount val="1"/>
                <c:pt idx="0">
                  <c:v>#REF!</c:v>
                </c:pt>
              </c:strCache>
            </c:strRef>
          </c:tx>
          <c:spPr>
            <a:pattFill prst="lgConfetti">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2023 год (оценка)</c:v>
                </c:pt>
                <c:pt idx="1">
                  <c:v>2024 год (проект)</c:v>
                </c:pt>
                <c:pt idx="2">
                  <c:v>2025 год (проект)</c:v>
                </c:pt>
                <c:pt idx="3">
                  <c:v>2026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EB06-44D0-97D8-1AA0446C94AF}"/>
            </c:ext>
          </c:extLst>
        </c:ser>
        <c:dLbls>
          <c:showLegendKey val="0"/>
          <c:showVal val="0"/>
          <c:showCatName val="0"/>
          <c:showSerName val="0"/>
          <c:showPercent val="0"/>
          <c:showBubbleSize val="0"/>
        </c:dLbls>
        <c:gapWidth val="150"/>
        <c:overlap val="100"/>
        <c:axId val="117524736"/>
        <c:axId val="117854208"/>
      </c:barChart>
      <c:catAx>
        <c:axId val="11752473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rtl="0">
              <a:defRPr sz="799" b="0" i="0" u="none" strike="noStrike" baseline="0">
                <a:solidFill>
                  <a:srgbClr val="000000"/>
                </a:solidFill>
                <a:latin typeface="Times New Roman"/>
                <a:ea typeface="Times New Roman"/>
                <a:cs typeface="Times New Roman"/>
              </a:defRPr>
            </a:pPr>
            <a:endParaRPr lang="ru-RU"/>
          </a:p>
        </c:txPr>
        <c:crossAx val="117854208"/>
        <c:crosses val="autoZero"/>
        <c:auto val="1"/>
        <c:lblAlgn val="ctr"/>
        <c:lblOffset val="100"/>
        <c:tickLblSkip val="1"/>
        <c:tickMarkSkip val="1"/>
        <c:noMultiLvlLbl val="0"/>
      </c:catAx>
      <c:valAx>
        <c:axId val="117854208"/>
        <c:scaling>
          <c:orientation val="minMax"/>
        </c:scaling>
        <c:delete val="0"/>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Times New Roman"/>
                    <a:ea typeface="Times New Roman"/>
                    <a:cs typeface="Times New Roman"/>
                  </a:defRPr>
                </a:pPr>
                <a:r>
                  <a:rPr lang="ru-RU"/>
                  <a:t>тыс.рублей</a:t>
                </a:r>
              </a:p>
            </c:rich>
          </c:tx>
          <c:layout>
            <c:manualLayout>
              <c:xMode val="edge"/>
              <c:yMode val="edge"/>
              <c:x val="5.0916903583379594E-2"/>
              <c:y val="0.19994339417250262"/>
            </c:manualLayout>
          </c:layout>
          <c:overlay val="0"/>
          <c:spPr>
            <a:noFill/>
            <a:ln w="25380">
              <a:noFill/>
            </a:ln>
          </c:spPr>
        </c:title>
        <c:numFmt formatCode="#,##0" sourceLinked="0"/>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17524736"/>
        <c:crosses val="autoZero"/>
        <c:crossBetween val="between"/>
      </c:valAx>
      <c:spPr>
        <a:solidFill>
          <a:srgbClr val="FFFFFF"/>
        </a:solidFill>
        <a:ln w="12690">
          <a:solidFill>
            <a:srgbClr val="000000"/>
          </a:solidFill>
          <a:prstDash val="solid"/>
        </a:ln>
      </c:spPr>
    </c:plotArea>
    <c:legend>
      <c:legendPos val="r"/>
      <c:legendEntry>
        <c:idx val="0"/>
        <c:delete val="1"/>
      </c:legendEntry>
      <c:legendEntry>
        <c:idx val="1"/>
        <c:delete val="1"/>
      </c:legendEntry>
      <c:legendEntry>
        <c:idx val="2"/>
        <c:delete val="1"/>
      </c:legendEntry>
      <c:layout>
        <c:manualLayout>
          <c:xMode val="edge"/>
          <c:yMode val="edge"/>
          <c:x val="0.26639411894281351"/>
          <c:y val="0.64619476585711955"/>
          <c:w val="0.60227246473099516"/>
          <c:h val="3.8185710657135608E-2"/>
        </c:manualLayout>
      </c:layout>
      <c:overlay val="0"/>
      <c:spPr>
        <a:solidFill>
          <a:srgbClr val="FFFFFF"/>
        </a:solidFill>
        <a:ln w="3172">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99" b="1"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'Распределение функционалка 23'!$A$25</c:f>
              <c:strCache>
                <c:ptCount val="1"/>
                <c:pt idx="0">
                  <c:v>Национальная экономика</c:v>
                </c:pt>
              </c:strCache>
            </c:strRef>
          </c:tx>
          <c:spPr>
            <a:solidFill>
              <a:srgbClr val="00B0F0"/>
            </a:solidFill>
            <a:ln>
              <a:solidFill>
                <a:schemeClr val="tx1"/>
              </a:solidFill>
            </a:ln>
          </c:spPr>
          <c:invertIfNegative val="0"/>
          <c:dLbls>
            <c:dLbl>
              <c:idx val="0"/>
              <c:layout>
                <c:manualLayout>
                  <c:x val="0"/>
                  <c:y val="-4.51423481780081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A2-4AB1-B0B4-010008677B17}"/>
                </c:ext>
              </c:extLst>
            </c:dLbl>
            <c:dLbl>
              <c:idx val="1"/>
              <c:layout>
                <c:manualLayout>
                  <c:x val="6.9684582110163063E-3"/>
                  <c:y val="1.07238605898123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0A2-4AB1-B0B4-010008677B17}"/>
                </c:ext>
              </c:extLst>
            </c:dLbl>
            <c:dLbl>
              <c:idx val="2"/>
              <c:layout>
                <c:manualLayout>
                  <c:x val="1.3937282229965157E-2"/>
                  <c:y val="-1.07238605898123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0A2-4AB1-B0B4-010008677B17}"/>
                </c:ext>
              </c:extLst>
            </c:dLbl>
            <c:dLbl>
              <c:idx val="3"/>
              <c:layout>
                <c:manualLayout>
                  <c:x val="5.3404580544887028E-3"/>
                  <c:y val="1.30030257845676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A2-4AB1-B0B4-010008677B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23'!$B$24:$E$24</c:f>
              <c:strCache>
                <c:ptCount val="4"/>
                <c:pt idx="0">
                  <c:v>2023 год (ожидаемая оценка исполнения)</c:v>
                </c:pt>
                <c:pt idx="1">
                  <c:v>2024 год</c:v>
                </c:pt>
                <c:pt idx="2">
                  <c:v>2025 год</c:v>
                </c:pt>
                <c:pt idx="3">
                  <c:v>2026 год</c:v>
                </c:pt>
              </c:strCache>
            </c:strRef>
          </c:cat>
          <c:val>
            <c:numRef>
              <c:f>'Распределение функционалка 23'!$B$25:$E$25</c:f>
              <c:numCache>
                <c:formatCode>#,##0.0</c:formatCode>
                <c:ptCount val="4"/>
                <c:pt idx="0">
                  <c:v>4886681</c:v>
                </c:pt>
                <c:pt idx="1">
                  <c:v>7213960.398</c:v>
                </c:pt>
                <c:pt idx="2">
                  <c:v>5831757.9500000002</c:v>
                </c:pt>
                <c:pt idx="3">
                  <c:v>3358044.3</c:v>
                </c:pt>
              </c:numCache>
            </c:numRef>
          </c:val>
          <c:extLst xmlns:c16r2="http://schemas.microsoft.com/office/drawing/2015/06/chart">
            <c:ext xmlns:c16="http://schemas.microsoft.com/office/drawing/2014/chart" uri="{C3380CC4-5D6E-409C-BE32-E72D297353CC}">
              <c16:uniqueId val="{00000004-60A2-4AB1-B0B4-010008677B17}"/>
            </c:ext>
          </c:extLst>
        </c:ser>
        <c:ser>
          <c:idx val="1"/>
          <c:order val="1"/>
          <c:tx>
            <c:strRef>
              <c:f>'Распределение функционалка 23'!$A$26</c:f>
              <c:strCache>
                <c:ptCount val="1"/>
                <c:pt idx="0">
                  <c:v>Жилищно-коммунальное хозяйство</c:v>
                </c:pt>
              </c:strCache>
            </c:strRef>
          </c:tx>
          <c:spPr>
            <a:solidFill>
              <a:schemeClr val="accent1">
                <a:lumMod val="20000"/>
                <a:lumOff val="80000"/>
              </a:schemeClr>
            </a:solidFill>
            <a:ln>
              <a:solidFill>
                <a:schemeClr val="tx1"/>
              </a:solidFill>
            </a:ln>
          </c:spPr>
          <c:invertIfNegative val="0"/>
          <c:dLbls>
            <c:dLbl>
              <c:idx val="0"/>
              <c:layout>
                <c:manualLayout>
                  <c:x val="9.2915954836803646E-3"/>
                  <c:y val="-6.994707056966716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A2-4AB1-B0B4-010008677B17}"/>
                </c:ext>
              </c:extLst>
            </c:dLbl>
            <c:dLbl>
              <c:idx val="1"/>
              <c:layout>
                <c:manualLayout>
                  <c:x val="7.2117249617859756E-3"/>
                  <c:y val="-7.7400790017526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0A2-4AB1-B0B4-010008677B17}"/>
                </c:ext>
              </c:extLst>
            </c:dLbl>
            <c:dLbl>
              <c:idx val="2"/>
              <c:layout>
                <c:manualLayout>
                  <c:x val="7.7542998805410334E-3"/>
                  <c:y val="-9.86911519780957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0A2-4AB1-B0B4-010008677B17}"/>
                </c:ext>
              </c:extLst>
            </c:dLbl>
            <c:dLbl>
              <c:idx val="3"/>
              <c:layout>
                <c:manualLayout>
                  <c:x val="3.25647711654314E-3"/>
                  <c:y val="-1.01010629485259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0A2-4AB1-B0B4-010008677B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23'!$B$24:$E$24</c:f>
              <c:strCache>
                <c:ptCount val="4"/>
                <c:pt idx="0">
                  <c:v>2023 год (ожидаемая оценка исполнения)</c:v>
                </c:pt>
                <c:pt idx="1">
                  <c:v>2024 год</c:v>
                </c:pt>
                <c:pt idx="2">
                  <c:v>2025 год</c:v>
                </c:pt>
                <c:pt idx="3">
                  <c:v>2026 год</c:v>
                </c:pt>
              </c:strCache>
            </c:strRef>
          </c:cat>
          <c:val>
            <c:numRef>
              <c:f>'Распределение функционалка 23'!$B$26:$E$26</c:f>
              <c:numCache>
                <c:formatCode>#,##0.0</c:formatCode>
                <c:ptCount val="4"/>
                <c:pt idx="0">
                  <c:v>3756454.4</c:v>
                </c:pt>
                <c:pt idx="1">
                  <c:v>1700771.5379999999</c:v>
                </c:pt>
                <c:pt idx="2">
                  <c:v>822398.29700000002</c:v>
                </c:pt>
                <c:pt idx="3">
                  <c:v>796645.3</c:v>
                </c:pt>
              </c:numCache>
            </c:numRef>
          </c:val>
          <c:extLst xmlns:c16r2="http://schemas.microsoft.com/office/drawing/2015/06/chart">
            <c:ext xmlns:c16="http://schemas.microsoft.com/office/drawing/2014/chart" uri="{C3380CC4-5D6E-409C-BE32-E72D297353CC}">
              <c16:uniqueId val="{00000009-60A2-4AB1-B0B4-010008677B17}"/>
            </c:ext>
          </c:extLst>
        </c:ser>
        <c:dLbls>
          <c:showLegendKey val="0"/>
          <c:showVal val="0"/>
          <c:showCatName val="0"/>
          <c:showSerName val="0"/>
          <c:showPercent val="0"/>
          <c:showBubbleSize val="0"/>
        </c:dLbls>
        <c:gapWidth val="75"/>
        <c:overlap val="-25"/>
        <c:axId val="130513152"/>
        <c:axId val="130535424"/>
      </c:barChart>
      <c:catAx>
        <c:axId val="130513152"/>
        <c:scaling>
          <c:orientation val="minMax"/>
        </c:scaling>
        <c:delete val="0"/>
        <c:axPos val="b"/>
        <c:numFmt formatCode="General" sourceLinked="0"/>
        <c:majorTickMark val="none"/>
        <c:minorTickMark val="none"/>
        <c:tickLblPos val="nextTo"/>
        <c:crossAx val="130535424"/>
        <c:crosses val="autoZero"/>
        <c:auto val="1"/>
        <c:lblAlgn val="ctr"/>
        <c:lblOffset val="100"/>
        <c:noMultiLvlLbl val="0"/>
      </c:catAx>
      <c:valAx>
        <c:axId val="130535424"/>
        <c:scaling>
          <c:orientation val="minMax"/>
        </c:scaling>
        <c:delete val="0"/>
        <c:axPos val="l"/>
        <c:majorGridlines/>
        <c:title>
          <c:tx>
            <c:rich>
              <a:bodyPr rot="-5400000" vert="horz"/>
              <a:lstStyle/>
              <a:p>
                <a:pPr>
                  <a:defRPr/>
                </a:pPr>
                <a:r>
                  <a:rPr lang="ru-RU"/>
                  <a:t>тыс. рублей</a:t>
                </a:r>
              </a:p>
            </c:rich>
          </c:tx>
          <c:overlay val="0"/>
        </c:title>
        <c:numFmt formatCode="#,##0.0" sourceLinked="1"/>
        <c:majorTickMark val="none"/>
        <c:minorTickMark val="none"/>
        <c:tickLblPos val="nextTo"/>
        <c:spPr>
          <a:ln w="9525">
            <a:noFill/>
          </a:ln>
        </c:spPr>
        <c:crossAx val="13051315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chemeClr val="bg1">
                <a:lumMod val="75000"/>
              </a:schemeClr>
            </a:solidFill>
          </c:spPr>
          <c:invertIfNegative val="0"/>
          <c:dLbls>
            <c:dLbl>
              <c:idx val="0"/>
              <c:layout>
                <c:manualLayout>
                  <c:x val="2.1472710844080371E-2"/>
                  <c:y val="-0.351222257217847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7D-4EED-AC97-6C14634F2EDD}"/>
                </c:ext>
              </c:extLst>
            </c:dLbl>
            <c:dLbl>
              <c:idx val="1"/>
              <c:layout>
                <c:manualLayout>
                  <c:x val="3.4550383139514418E-2"/>
                  <c:y val="-0.381963254593175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7D-4EED-AC97-6C14634F2EDD}"/>
                </c:ext>
              </c:extLst>
            </c:dLbl>
            <c:dLbl>
              <c:idx val="2"/>
              <c:layout>
                <c:manualLayout>
                  <c:x val="3.9679563154456664E-2"/>
                  <c:y val="-0.238333368328958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7D-4EED-AC97-6C14634F2EDD}"/>
                </c:ext>
              </c:extLst>
            </c:dLbl>
            <c:dLbl>
              <c:idx val="3"/>
              <c:layout>
                <c:manualLayout>
                  <c:x val="2.6175684820321454E-2"/>
                  <c:y val="-0.1240001399825021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7D-4EED-AC97-6C14634F2EDD}"/>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инвестиции 23'!$A$1:$D$1</c:f>
              <c:strCache>
                <c:ptCount val="4"/>
                <c:pt idx="0">
                  <c:v>2023 год (Утверждено СБР на 01.11.2023)</c:v>
                </c:pt>
                <c:pt idx="1">
                  <c:v>2024 год</c:v>
                </c:pt>
                <c:pt idx="2">
                  <c:v>2025 год</c:v>
                </c:pt>
                <c:pt idx="3">
                  <c:v>2026 год</c:v>
                </c:pt>
              </c:strCache>
            </c:strRef>
          </c:cat>
          <c:val>
            <c:numRef>
              <c:f>'Диаграмма инвестиции 23'!$A$2:$D$2</c:f>
              <c:numCache>
                <c:formatCode>#,##0.0</c:formatCode>
                <c:ptCount val="4"/>
                <c:pt idx="0">
                  <c:v>6383001.7000000002</c:v>
                </c:pt>
                <c:pt idx="1">
                  <c:v>7283383.7000000002</c:v>
                </c:pt>
                <c:pt idx="2">
                  <c:v>3230755.8</c:v>
                </c:pt>
                <c:pt idx="3">
                  <c:v>636638.9</c:v>
                </c:pt>
              </c:numCache>
            </c:numRef>
          </c:val>
          <c:extLst xmlns:c16r2="http://schemas.microsoft.com/office/drawing/2015/06/chart">
            <c:ext xmlns:c16="http://schemas.microsoft.com/office/drawing/2014/chart" uri="{C3380CC4-5D6E-409C-BE32-E72D297353CC}">
              <c16:uniqueId val="{00000004-B57D-4EED-AC97-6C14634F2EDD}"/>
            </c:ext>
          </c:extLst>
        </c:ser>
        <c:dLbls>
          <c:showLegendKey val="0"/>
          <c:showVal val="1"/>
          <c:showCatName val="0"/>
          <c:showSerName val="0"/>
          <c:showPercent val="0"/>
          <c:showBubbleSize val="0"/>
        </c:dLbls>
        <c:gapWidth val="75"/>
        <c:shape val="box"/>
        <c:axId val="130598400"/>
        <c:axId val="130601344"/>
        <c:axId val="0"/>
      </c:bar3DChart>
      <c:catAx>
        <c:axId val="13059840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30601344"/>
        <c:crosses val="autoZero"/>
        <c:auto val="1"/>
        <c:lblAlgn val="ctr"/>
        <c:lblOffset val="100"/>
        <c:noMultiLvlLbl val="0"/>
      </c:catAx>
      <c:valAx>
        <c:axId val="130601344"/>
        <c:scaling>
          <c:orientation val="minMax"/>
        </c:scaling>
        <c:delete val="0"/>
        <c:axPos val="l"/>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 рублей</a:t>
                </a:r>
              </a:p>
            </c:rich>
          </c:tx>
          <c:layout>
            <c:manualLayout>
              <c:xMode val="edge"/>
              <c:yMode val="edge"/>
              <c:x val="3.618292124810777E-2"/>
              <c:y val="0.38042736657917758"/>
            </c:manualLayout>
          </c:layout>
          <c:overlay val="0"/>
        </c:title>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3059840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76255869521057"/>
          <c:y val="7.1684560838931377E-2"/>
          <c:w val="0.81885581923187534"/>
          <c:h val="0.57155182591795406"/>
        </c:manualLayout>
      </c:layout>
      <c:lineChart>
        <c:grouping val="standard"/>
        <c:varyColors val="0"/>
        <c:ser>
          <c:idx val="0"/>
          <c:order val="0"/>
          <c:tx>
            <c:strRef>
              <c:f>'Диаграмма 1 (Динам. прог. расх)'!$A$2</c:f>
              <c:strCache>
                <c:ptCount val="1"/>
                <c:pt idx="0">
                  <c:v>Общий объем расходов на финансирование программ</c:v>
                </c:pt>
              </c:strCache>
            </c:strRef>
          </c:tx>
          <c:spPr>
            <a:ln w="25400" cap="flat" cmpd="sng" algn="ctr">
              <a:solidFill>
                <a:schemeClr val="accent5"/>
              </a:solidFill>
              <a:prstDash val="solid"/>
            </a:ln>
            <a:effectLst/>
          </c:spPr>
          <c:marker>
            <c:spPr>
              <a:solidFill>
                <a:schemeClr val="lt1"/>
              </a:solidFill>
              <a:ln w="25400" cap="flat" cmpd="sng" algn="ctr">
                <a:solidFill>
                  <a:schemeClr val="accent5"/>
                </a:solidFill>
                <a:prstDash val="solid"/>
              </a:ln>
              <a:effectLst/>
            </c:spPr>
          </c:marker>
          <c:dLbls>
            <c:dLbl>
              <c:idx val="0"/>
              <c:layout>
                <c:manualLayout>
                  <c:x val="-7.2642317244521276E-2"/>
                  <c:y val="-6.0093110906740077E-2"/>
                </c:manualLayout>
              </c:layout>
              <c:tx>
                <c:rich>
                  <a:bodyPr/>
                  <a:lstStyle/>
                  <a:p>
                    <a:r>
                      <a:rPr lang="en-US"/>
                      <a:t>24 896 481,6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9283-4C14-A07D-B3DE62EDD05A}"/>
                </c:ext>
              </c:extLst>
            </c:dLbl>
            <c:dLbl>
              <c:idx val="1"/>
              <c:layout>
                <c:manualLayout>
                  <c:x val="-6.4424649025682179E-2"/>
                  <c:y val="-5.525267489209653E-2"/>
                </c:manualLayout>
              </c:layout>
              <c:tx>
                <c:rich>
                  <a:bodyPr/>
                  <a:lstStyle/>
                  <a:p>
                    <a:r>
                      <a:rPr lang="en-US"/>
                      <a:t>25 085 024,6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9283-4C14-A07D-B3DE62EDD05A}"/>
                </c:ext>
              </c:extLst>
            </c:dLbl>
            <c:dLbl>
              <c:idx val="2"/>
              <c:layout>
                <c:manualLayout>
                  <c:x val="-4.6359522329076613E-2"/>
                  <c:y val="-5.7906941725077245E-2"/>
                </c:manualLayout>
              </c:layout>
              <c:tx>
                <c:rich>
                  <a:bodyPr/>
                  <a:lstStyle/>
                  <a:p>
                    <a:r>
                      <a:rPr lang="en-US"/>
                      <a:t>20 386 012,6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4217584629772373"/>
                      <c:h val="7.5566655327198973E-2"/>
                    </c:manualLayout>
                  </c15:layout>
                  <c15:showDataLabelsRange val="0"/>
                </c:ext>
                <c:ext xmlns:c16="http://schemas.microsoft.com/office/drawing/2014/chart" uri="{C3380CC4-5D6E-409C-BE32-E72D297353CC}">
                  <c16:uniqueId val="{00000002-9283-4C14-A07D-B3DE62EDD05A}"/>
                </c:ext>
              </c:extLst>
            </c:dLbl>
            <c:dLbl>
              <c:idx val="3"/>
              <c:layout>
                <c:manualLayout>
                  <c:x val="-4.6689479836578486E-2"/>
                  <c:y val="-6.2257360244230273E-2"/>
                </c:manualLayout>
              </c:layout>
              <c:tx>
                <c:rich>
                  <a:bodyPr/>
                  <a:lstStyle/>
                  <a:p>
                    <a:r>
                      <a:rPr lang="en-US"/>
                      <a:t>18 078 934,1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283-4C14-A07D-B3DE62EDD05A}"/>
                </c:ext>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1 (Динам. прог. расх)'!$B$1:$E$1</c:f>
              <c:strCache>
                <c:ptCount val="4"/>
                <c:pt idx="0">
                  <c:v>2023 год
(СБР на 01.11.2023)</c:v>
                </c:pt>
                <c:pt idx="1">
                  <c:v>2024 год</c:v>
                </c:pt>
                <c:pt idx="2">
                  <c:v>2025 год</c:v>
                </c:pt>
                <c:pt idx="3">
                  <c:v>2026 год</c:v>
                </c:pt>
              </c:strCache>
            </c:strRef>
          </c:cat>
          <c:val>
            <c:numRef>
              <c:f>'Диаграмма 1 (Динам. прог. расх)'!$B$2:$E$2</c:f>
              <c:numCache>
                <c:formatCode>#,##0.00</c:formatCode>
                <c:ptCount val="4"/>
                <c:pt idx="0">
                  <c:v>24896481.600000001</c:v>
                </c:pt>
                <c:pt idx="1">
                  <c:v>25085024.600000001</c:v>
                </c:pt>
                <c:pt idx="2">
                  <c:v>20386012.600000001</c:v>
                </c:pt>
                <c:pt idx="3">
                  <c:v>18078934.100000001</c:v>
                </c:pt>
              </c:numCache>
            </c:numRef>
          </c:val>
          <c:smooth val="0"/>
          <c:extLst xmlns:c16r2="http://schemas.microsoft.com/office/drawing/2015/06/chart">
            <c:ext xmlns:c16="http://schemas.microsoft.com/office/drawing/2014/chart" uri="{C3380CC4-5D6E-409C-BE32-E72D297353CC}">
              <c16:uniqueId val="{00000004-9283-4C14-A07D-B3DE62EDD05A}"/>
            </c:ext>
          </c:extLst>
        </c:ser>
        <c:dLbls>
          <c:showLegendKey val="0"/>
          <c:showVal val="0"/>
          <c:showCatName val="0"/>
          <c:showSerName val="0"/>
          <c:showPercent val="0"/>
          <c:showBubbleSize val="0"/>
        </c:dLbls>
        <c:marker val="1"/>
        <c:smooth val="0"/>
        <c:axId val="130689664"/>
        <c:axId val="130716032"/>
      </c:lineChart>
      <c:catAx>
        <c:axId val="130689664"/>
        <c:scaling>
          <c:orientation val="minMax"/>
        </c:scaling>
        <c:delete val="0"/>
        <c:axPos val="b"/>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0716032"/>
        <c:crosses val="autoZero"/>
        <c:auto val="1"/>
        <c:lblAlgn val="ctr"/>
        <c:lblOffset val="100"/>
        <c:noMultiLvlLbl val="0"/>
      </c:catAx>
      <c:valAx>
        <c:axId val="130716032"/>
        <c:scaling>
          <c:orientation val="minMax"/>
        </c:scaling>
        <c:delete val="0"/>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тыс. рублей</a:t>
                </a:r>
              </a:p>
            </c:rich>
          </c:tx>
          <c:layout>
            <c:manualLayout>
              <c:xMode val="edge"/>
              <c:yMode val="edge"/>
              <c:x val="1.4141439081506287E-2"/>
              <c:y val="0.17620890781405663"/>
            </c:manualLayout>
          </c:layout>
          <c:overlay val="0"/>
        </c:title>
        <c:numFmt formatCode="#,##0.00" sourceLinked="1"/>
        <c:majorTickMark val="none"/>
        <c:minorTickMark val="none"/>
        <c:tickLblPos val="nextTo"/>
        <c:txPr>
          <a:bodyPr/>
          <a:lstStyle/>
          <a:p>
            <a:pPr>
              <a:defRPr sz="1000" b="0">
                <a:latin typeface="Times New Roman" panose="02020603050405020304" pitchFamily="18" charset="0"/>
                <a:cs typeface="Times New Roman" panose="02020603050405020304" pitchFamily="18" charset="0"/>
              </a:defRPr>
            </a:pPr>
            <a:endParaRPr lang="ru-RU"/>
          </a:p>
        </c:txPr>
        <c:crossAx val="130689664"/>
        <c:crosses val="autoZero"/>
        <c:crossBetween val="between"/>
      </c:valAx>
    </c:plotArea>
    <c:legend>
      <c:legendPos val="b"/>
      <c:layout>
        <c:manualLayout>
          <c:xMode val="edge"/>
          <c:yMode val="edge"/>
          <c:x val="0.24547701258067875"/>
          <c:y val="0.82426368416750673"/>
          <c:w val="0.59518469794411411"/>
          <c:h val="0.123482185834037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2023 год</a:t>
            </a:r>
          </a:p>
        </c:rich>
      </c:tx>
      <c:overlay val="0"/>
    </c:title>
    <c:autoTitleDeleted val="0"/>
    <c:plotArea>
      <c:layout/>
      <c:pieChart>
        <c:varyColors val="1"/>
        <c:ser>
          <c:idx val="0"/>
          <c:order val="0"/>
          <c:tx>
            <c:strRef>
              <c:f>'Диаграмма 2 (пр и непр) 23'!$B$6</c:f>
              <c:strCache>
                <c:ptCount val="1"/>
                <c:pt idx="0">
                  <c:v>2022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081F-4D14-B868-F4DB9E4A97DB}"/>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081F-4D14-B868-F4DB9E4A97DB}"/>
              </c:ext>
            </c:extLst>
          </c:dPt>
          <c:dLbls>
            <c:dLbl>
              <c:idx val="0"/>
              <c:layout>
                <c:manualLayout>
                  <c:x val="0.2529097850790113"/>
                  <c:y val="-7.0489498710448906E-2"/>
                </c:manualLayout>
              </c:layout>
              <c:tx>
                <c:rich>
                  <a:bodyPr/>
                  <a:lstStyle/>
                  <a:p>
                    <a:r>
                      <a:rPr lang="en-US" sz="800"/>
                      <a:t>98,2%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594953856574382"/>
                      <c:h val="0.20080597664098332"/>
                    </c:manualLayout>
                  </c15:layout>
                  <c15:showDataLabelsRange val="0"/>
                </c:ext>
                <c:ext xmlns:c16="http://schemas.microsoft.com/office/drawing/2014/chart" uri="{C3380CC4-5D6E-409C-BE32-E72D297353CC}">
                  <c16:uniqueId val="{00000001-081F-4D14-B868-F4DB9E4A97DB}"/>
                </c:ext>
              </c:extLst>
            </c:dLbl>
            <c:dLbl>
              <c:idx val="1"/>
              <c:layout>
                <c:manualLayout>
                  <c:x val="-9.3599187198374401E-2"/>
                  <c:y val="0.13990086233501328"/>
                </c:manualLayout>
              </c:layout>
              <c:tx>
                <c:rich>
                  <a:bodyPr/>
                  <a:lstStyle/>
                  <a:p>
                    <a:r>
                      <a:rPr lang="en-US" sz="800"/>
                      <a:t>1,8%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81F-4D14-B868-F4DB9E4A97DB}"/>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98.235858028918742</c:v>
                </c:pt>
                <c:pt idx="1">
                  <c:v>1.764141971081258</c:v>
                </c:pt>
              </c:numCache>
            </c:numRef>
          </c:val>
          <c:extLst xmlns:c16r2="http://schemas.microsoft.com/office/drawing/2015/06/chart">
            <c:ext xmlns:c16="http://schemas.microsoft.com/office/drawing/2014/chart" uri="{C3380CC4-5D6E-409C-BE32-E72D297353CC}">
              <c16:uniqueId val="{00000004-081F-4D14-B868-F4DB9E4A97DB}"/>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2024 год</a:t>
            </a:r>
          </a:p>
        </c:rich>
      </c:tx>
      <c:overlay val="0"/>
    </c:title>
    <c:autoTitleDeleted val="0"/>
    <c:plotArea>
      <c:layout/>
      <c:pieChart>
        <c:varyColors val="1"/>
        <c:ser>
          <c:idx val="0"/>
          <c:order val="0"/>
          <c:tx>
            <c:strRef>
              <c:f>'Диаграмма 2 (пр и непр) 23'!$C$6</c:f>
              <c:strCache>
                <c:ptCount val="1"/>
                <c:pt idx="0">
                  <c:v>2023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52BF-4D98-AB8A-3240BEA2182A}"/>
              </c:ext>
            </c:extLst>
          </c:dPt>
          <c:dPt>
            <c:idx val="1"/>
            <c:bubble3D val="0"/>
            <c:explosion val="43"/>
            <c:spPr>
              <a:solidFill>
                <a:schemeClr val="tx1"/>
              </a:solidFill>
            </c:spPr>
            <c:extLst xmlns:c16r2="http://schemas.microsoft.com/office/drawing/2015/06/chart">
              <c:ext xmlns:c16="http://schemas.microsoft.com/office/drawing/2014/chart" uri="{C3380CC4-5D6E-409C-BE32-E72D297353CC}">
                <c16:uniqueId val="{00000003-52BF-4D98-AB8A-3240BEA2182A}"/>
              </c:ext>
            </c:extLst>
          </c:dPt>
          <c:dLbls>
            <c:dLbl>
              <c:idx val="0"/>
              <c:layout>
                <c:manualLayout>
                  <c:x val="0.25855386461622576"/>
                  <c:y val="-5.5300546448087434E-2"/>
                </c:manualLayout>
              </c:layout>
              <c:tx>
                <c:rich>
                  <a:bodyPr/>
                  <a:lstStyle/>
                  <a:p>
                    <a:r>
                      <a:rPr lang="en-US" sz="800"/>
                      <a:t>98,8%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702864561284678"/>
                      <c:h val="0.19970856102003642"/>
                    </c:manualLayout>
                  </c15:layout>
                  <c15:showDataLabelsRange val="0"/>
                </c:ext>
                <c:ext xmlns:c16="http://schemas.microsoft.com/office/drawing/2014/chart" uri="{C3380CC4-5D6E-409C-BE32-E72D297353CC}">
                  <c16:uniqueId val="{00000001-52BF-4D98-AB8A-3240BEA2182A}"/>
                </c:ext>
              </c:extLst>
            </c:dLbl>
            <c:dLbl>
              <c:idx val="1"/>
              <c:layout>
                <c:manualLayout>
                  <c:x val="-0.10540005080010161"/>
                  <c:y val="0.12753323867303473"/>
                </c:manualLayout>
              </c:layout>
              <c:tx>
                <c:rich>
                  <a:bodyPr/>
                  <a:lstStyle/>
                  <a:p>
                    <a:r>
                      <a:rPr lang="en-US" sz="800"/>
                      <a:t>1,2%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2BF-4D98-AB8A-3240BEA2182A}"/>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98.769405289893584</c:v>
                </c:pt>
                <c:pt idx="1">
                  <c:v>1.2305947101064096</c:v>
                </c:pt>
              </c:numCache>
            </c:numRef>
          </c:val>
          <c:extLst xmlns:c16r2="http://schemas.microsoft.com/office/drawing/2015/06/chart">
            <c:ext xmlns:c16="http://schemas.microsoft.com/office/drawing/2014/chart" uri="{C3380CC4-5D6E-409C-BE32-E72D297353CC}">
              <c16:uniqueId val="{00000004-52BF-4D98-AB8A-3240BEA2182A}"/>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2025 год </a:t>
            </a:r>
          </a:p>
        </c:rich>
      </c:tx>
      <c:overlay val="0"/>
    </c:title>
    <c:autoTitleDeleted val="0"/>
    <c:plotArea>
      <c:layout/>
      <c:pieChart>
        <c:varyColors val="1"/>
        <c:ser>
          <c:idx val="0"/>
          <c:order val="0"/>
          <c:tx>
            <c:strRef>
              <c:f>'Диаграмма 2 (пр и непр) 23'!$D$6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4FE2-4EED-9548-8D0D60F77385}"/>
              </c:ext>
            </c:extLst>
          </c:dPt>
          <c:dPt>
            <c:idx val="1"/>
            <c:bubble3D val="0"/>
            <c:explosion val="45"/>
            <c:spPr>
              <a:solidFill>
                <a:schemeClr val="tx1"/>
              </a:solidFill>
            </c:spPr>
            <c:extLst xmlns:c16r2="http://schemas.microsoft.com/office/drawing/2015/06/chart">
              <c:ext xmlns:c16="http://schemas.microsoft.com/office/drawing/2014/chart" uri="{C3380CC4-5D6E-409C-BE32-E72D297353CC}">
                <c16:uniqueId val="{00000003-4FE2-4EED-9548-8D0D60F77385}"/>
              </c:ext>
            </c:extLst>
          </c:dPt>
          <c:dLbls>
            <c:dLbl>
              <c:idx val="0"/>
              <c:layout>
                <c:manualLayout>
                  <c:x val="0.23513642430802736"/>
                  <c:y val="-8.5003471986461243E-2"/>
                </c:manualLayout>
              </c:layout>
              <c:tx>
                <c:rich>
                  <a:bodyPr/>
                  <a:lstStyle/>
                  <a:p>
                    <a:r>
                      <a:rPr lang="en-US" sz="800"/>
                      <a:t>96,7%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319101155136354"/>
                      <c:h val="0.19862330173644971"/>
                    </c:manualLayout>
                  </c15:layout>
                  <c15:showDataLabelsRange val="0"/>
                </c:ext>
                <c:ext xmlns:c16="http://schemas.microsoft.com/office/drawing/2014/chart" uri="{C3380CC4-5D6E-409C-BE32-E72D297353CC}">
                  <c16:uniqueId val="{00000001-4FE2-4EED-9548-8D0D60F77385}"/>
                </c:ext>
              </c:extLst>
            </c:dLbl>
            <c:dLbl>
              <c:idx val="1"/>
              <c:layout>
                <c:manualLayout>
                  <c:x val="-0.13630609008098588"/>
                  <c:y val="0.13141853898125014"/>
                </c:manualLayout>
              </c:layout>
              <c:tx>
                <c:rich>
                  <a:bodyPr/>
                  <a:lstStyle/>
                  <a:p>
                    <a:r>
                      <a:rPr lang="en-US" sz="800"/>
                      <a:t>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FE2-4EED-9548-8D0D60F77385}"/>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96.709980766035272</c:v>
                </c:pt>
                <c:pt idx="1">
                  <c:v>3.290019233964729</c:v>
                </c:pt>
              </c:numCache>
            </c:numRef>
          </c:val>
          <c:extLst xmlns:c16r2="http://schemas.microsoft.com/office/drawing/2015/06/chart">
            <c:ext xmlns:c16="http://schemas.microsoft.com/office/drawing/2014/chart" uri="{C3380CC4-5D6E-409C-BE32-E72D297353CC}">
              <c16:uniqueId val="{00000004-4FE2-4EED-9548-8D0D60F7738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overlay val="0"/>
    </c:title>
    <c:autoTitleDeleted val="0"/>
    <c:plotArea>
      <c:layout/>
      <c:pieChart>
        <c:varyColors val="1"/>
        <c:ser>
          <c:idx val="0"/>
          <c:order val="0"/>
          <c:tx>
            <c:strRef>
              <c:f>'Диаграмма 2 (пр и непр) 23'!$E$6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9573-4E6E-879A-41D13C7DBD58}"/>
              </c:ext>
            </c:extLst>
          </c:dPt>
          <c:dPt>
            <c:idx val="1"/>
            <c:bubble3D val="0"/>
            <c:explosion val="48"/>
            <c:spPr>
              <a:solidFill>
                <a:schemeClr val="tx1"/>
              </a:solidFill>
            </c:spPr>
            <c:extLst xmlns:c16r2="http://schemas.microsoft.com/office/drawing/2015/06/chart">
              <c:ext xmlns:c16="http://schemas.microsoft.com/office/drawing/2014/chart" uri="{C3380CC4-5D6E-409C-BE32-E72D297353CC}">
                <c16:uniqueId val="{00000003-9573-4E6E-879A-41D13C7DBD58}"/>
              </c:ext>
            </c:extLst>
          </c:dPt>
          <c:dLbls>
            <c:dLbl>
              <c:idx val="0"/>
              <c:layout>
                <c:manualLayout>
                  <c:x val="0.22669379209191515"/>
                  <c:y val="-8.0858670846763916E-2"/>
                </c:manualLayout>
              </c:layout>
              <c:tx>
                <c:rich>
                  <a:bodyPr/>
                  <a:lstStyle/>
                  <a:p>
                    <a:r>
                      <a:rPr lang="en-US" sz="800"/>
                      <a:t>95,0%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710827623750687"/>
                      <c:h val="0.19754945265988094"/>
                    </c:manualLayout>
                  </c15:layout>
                  <c15:showDataLabelsRange val="0"/>
                </c:ext>
                <c:ext xmlns:c16="http://schemas.microsoft.com/office/drawing/2014/chart" uri="{C3380CC4-5D6E-409C-BE32-E72D297353CC}">
                  <c16:uniqueId val="{00000001-9573-4E6E-879A-41D13C7DBD58}"/>
                </c:ext>
              </c:extLst>
            </c:dLbl>
            <c:dLbl>
              <c:idx val="1"/>
              <c:layout>
                <c:manualLayout>
                  <c:x val="-0.11786921796065811"/>
                  <c:y val="0.15044562672909129"/>
                </c:manualLayout>
              </c:layout>
              <c:tx>
                <c:rich>
                  <a:bodyPr/>
                  <a:lstStyle/>
                  <a:p>
                    <a:r>
                      <a:rPr lang="en-US" sz="800"/>
                      <a:t>5,0%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573-4E6E-879A-41D13C7DBD58}"/>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94.966016891847005</c:v>
                </c:pt>
                <c:pt idx="1">
                  <c:v>5.0339831081529871</c:v>
                </c:pt>
              </c:numCache>
            </c:numRef>
          </c:val>
          <c:extLst xmlns:c16r2="http://schemas.microsoft.com/office/drawing/2015/06/chart">
            <c:ext xmlns:c16="http://schemas.microsoft.com/office/drawing/2014/chart" uri="{C3380CC4-5D6E-409C-BE32-E72D297353CC}">
              <c16:uniqueId val="{00000004-9573-4E6E-879A-41D13C7DBD58}"/>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2023 год</a:t>
            </a:r>
          </a:p>
        </c:rich>
      </c:tx>
      <c:overlay val="0"/>
    </c:title>
    <c:autoTitleDeleted val="0"/>
    <c:plotArea>
      <c:layout/>
      <c:pieChart>
        <c:varyColors val="1"/>
        <c:ser>
          <c:idx val="0"/>
          <c:order val="0"/>
          <c:tx>
            <c:strRef>
              <c:f>'Диаграмма 2 (пр и непр) 23'!$B$6</c:f>
              <c:strCache>
                <c:ptCount val="1"/>
                <c:pt idx="0">
                  <c:v>2022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5BCD-4C4A-9A32-A98B63BD8664}"/>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5BCD-4C4A-9A32-A98B63BD8664}"/>
              </c:ext>
            </c:extLst>
          </c:dPt>
          <c:dLbls>
            <c:dLbl>
              <c:idx val="0"/>
              <c:layout>
                <c:manualLayout>
                  <c:x val="0.2529097850790113"/>
                  <c:y val="-7.0489498710448906E-2"/>
                </c:manualLayout>
              </c:layout>
              <c:tx>
                <c:rich>
                  <a:bodyPr/>
                  <a:lstStyle/>
                  <a:p>
                    <a:r>
                      <a:rPr lang="en-US"/>
                      <a:t>98,2%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594953856574382"/>
                      <c:h val="0.20080597664098332"/>
                    </c:manualLayout>
                  </c15:layout>
                  <c15:showDataLabelsRange val="0"/>
                </c:ext>
                <c:ext xmlns:c16="http://schemas.microsoft.com/office/drawing/2014/chart" uri="{C3380CC4-5D6E-409C-BE32-E72D297353CC}">
                  <c16:uniqueId val="{00000001-5BCD-4C4A-9A32-A98B63BD8664}"/>
                </c:ext>
              </c:extLst>
            </c:dLbl>
            <c:dLbl>
              <c:idx val="1"/>
              <c:layout>
                <c:manualLayout>
                  <c:x val="-9.3599187198374401E-2"/>
                  <c:y val="0.13990086233501328"/>
                </c:manualLayout>
              </c:layout>
              <c:tx>
                <c:rich>
                  <a:bodyPr/>
                  <a:lstStyle/>
                  <a:p>
                    <a:r>
                      <a:rPr lang="en-US"/>
                      <a:t>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BCD-4C4A-9A32-A98B63BD866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98.235858028918742</c:v>
                </c:pt>
                <c:pt idx="1">
                  <c:v>1.764141971081258</c:v>
                </c:pt>
              </c:numCache>
            </c:numRef>
          </c:val>
          <c:extLst xmlns:c16r2="http://schemas.microsoft.com/office/drawing/2015/06/chart">
            <c:ext xmlns:c16="http://schemas.microsoft.com/office/drawing/2014/chart" uri="{C3380CC4-5D6E-409C-BE32-E72D297353CC}">
              <c16:uniqueId val="{00000004-5BCD-4C4A-9A32-A98B63BD8664}"/>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2024 год</a:t>
            </a:r>
          </a:p>
        </c:rich>
      </c:tx>
      <c:overlay val="0"/>
    </c:title>
    <c:autoTitleDeleted val="0"/>
    <c:plotArea>
      <c:layout/>
      <c:pieChart>
        <c:varyColors val="1"/>
        <c:ser>
          <c:idx val="0"/>
          <c:order val="0"/>
          <c:tx>
            <c:strRef>
              <c:f>'Диаграмма 2 (пр и непр) 23'!$C$6</c:f>
              <c:strCache>
                <c:ptCount val="1"/>
                <c:pt idx="0">
                  <c:v>2023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EFC-4DA7-A52C-E9C8FC7A2900}"/>
              </c:ext>
            </c:extLst>
          </c:dPt>
          <c:dPt>
            <c:idx val="1"/>
            <c:bubble3D val="0"/>
            <c:explosion val="43"/>
            <c:spPr>
              <a:solidFill>
                <a:schemeClr val="tx1"/>
              </a:solidFill>
            </c:spPr>
            <c:extLst xmlns:c16r2="http://schemas.microsoft.com/office/drawing/2015/06/chart">
              <c:ext xmlns:c16="http://schemas.microsoft.com/office/drawing/2014/chart" uri="{C3380CC4-5D6E-409C-BE32-E72D297353CC}">
                <c16:uniqueId val="{00000003-7EFC-4DA7-A52C-E9C8FC7A2900}"/>
              </c:ext>
            </c:extLst>
          </c:dPt>
          <c:dLbls>
            <c:dLbl>
              <c:idx val="0"/>
              <c:layout>
                <c:manualLayout>
                  <c:x val="0.25855386461622576"/>
                  <c:y val="-5.5300546448087434E-2"/>
                </c:manualLayout>
              </c:layout>
              <c:tx>
                <c:rich>
                  <a:bodyPr/>
                  <a:lstStyle/>
                  <a:p>
                    <a:r>
                      <a:rPr lang="en-US"/>
                      <a:t>98,8%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702864561284678"/>
                      <c:h val="0.19970856102003642"/>
                    </c:manualLayout>
                  </c15:layout>
                  <c15:showDataLabelsRange val="0"/>
                </c:ext>
                <c:ext xmlns:c16="http://schemas.microsoft.com/office/drawing/2014/chart" uri="{C3380CC4-5D6E-409C-BE32-E72D297353CC}">
                  <c16:uniqueId val="{00000001-7EFC-4DA7-A52C-E9C8FC7A2900}"/>
                </c:ext>
              </c:extLst>
            </c:dLbl>
            <c:dLbl>
              <c:idx val="1"/>
              <c:layout>
                <c:manualLayout>
                  <c:x val="-0.10540005080010161"/>
                  <c:y val="0.12753323867303473"/>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EFC-4DA7-A52C-E9C8FC7A290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98.769405289893584</c:v>
                </c:pt>
                <c:pt idx="1">
                  <c:v>1.2305947101064096</c:v>
                </c:pt>
              </c:numCache>
            </c:numRef>
          </c:val>
          <c:extLst xmlns:c16r2="http://schemas.microsoft.com/office/drawing/2015/06/chart">
            <c:ext xmlns:c16="http://schemas.microsoft.com/office/drawing/2014/chart" uri="{C3380CC4-5D6E-409C-BE32-E72D297353CC}">
              <c16:uniqueId val="{00000004-7EFC-4DA7-A52C-E9C8FC7A2900}"/>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2025 год </a:t>
            </a:r>
          </a:p>
        </c:rich>
      </c:tx>
      <c:overlay val="0"/>
    </c:title>
    <c:autoTitleDeleted val="0"/>
    <c:plotArea>
      <c:layout/>
      <c:pieChart>
        <c:varyColors val="1"/>
        <c:ser>
          <c:idx val="0"/>
          <c:order val="0"/>
          <c:tx>
            <c:strRef>
              <c:f>'Диаграмма 2 (пр и непр) 23'!$D$6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3590-46E4-943F-F37A50B4CD55}"/>
              </c:ext>
            </c:extLst>
          </c:dPt>
          <c:dPt>
            <c:idx val="1"/>
            <c:bubble3D val="0"/>
            <c:explosion val="45"/>
            <c:spPr>
              <a:solidFill>
                <a:schemeClr val="tx1"/>
              </a:solidFill>
            </c:spPr>
            <c:extLst xmlns:c16r2="http://schemas.microsoft.com/office/drawing/2015/06/chart">
              <c:ext xmlns:c16="http://schemas.microsoft.com/office/drawing/2014/chart" uri="{C3380CC4-5D6E-409C-BE32-E72D297353CC}">
                <c16:uniqueId val="{00000003-3590-46E4-943F-F37A50B4CD55}"/>
              </c:ext>
            </c:extLst>
          </c:dPt>
          <c:dLbls>
            <c:dLbl>
              <c:idx val="0"/>
              <c:layout>
                <c:manualLayout>
                  <c:x val="0.23513642430802736"/>
                  <c:y val="-8.5003471986461243E-2"/>
                </c:manualLayout>
              </c:layout>
              <c:tx>
                <c:rich>
                  <a:bodyPr/>
                  <a:lstStyle/>
                  <a:p>
                    <a:r>
                      <a:rPr lang="en-US"/>
                      <a:t>96,7%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3319101155136354"/>
                      <c:h val="0.19862330173644971"/>
                    </c:manualLayout>
                  </c15:layout>
                  <c15:showDataLabelsRange val="0"/>
                </c:ext>
                <c:ext xmlns:c16="http://schemas.microsoft.com/office/drawing/2014/chart" uri="{C3380CC4-5D6E-409C-BE32-E72D297353CC}">
                  <c16:uniqueId val="{00000001-3590-46E4-943F-F37A50B4CD55}"/>
                </c:ext>
              </c:extLst>
            </c:dLbl>
            <c:dLbl>
              <c:idx val="1"/>
              <c:layout>
                <c:manualLayout>
                  <c:x val="-0.13630609008098588"/>
                  <c:y val="0.13141853898125014"/>
                </c:manualLayout>
              </c:layout>
              <c:tx>
                <c:rich>
                  <a:bodyPr/>
                  <a:lstStyle/>
                  <a:p>
                    <a:r>
                      <a:rPr lang="en-US"/>
                      <a:t>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590-46E4-943F-F37A50B4CD5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96.709980766035272</c:v>
                </c:pt>
                <c:pt idx="1">
                  <c:v>3.290019233964729</c:v>
                </c:pt>
              </c:numCache>
            </c:numRef>
          </c:val>
          <c:extLst xmlns:c16r2="http://schemas.microsoft.com/office/drawing/2015/06/chart">
            <c:ext xmlns:c16="http://schemas.microsoft.com/office/drawing/2014/chart" uri="{C3380CC4-5D6E-409C-BE32-E72D297353CC}">
              <c16:uniqueId val="{00000004-3590-46E4-943F-F37A50B4CD5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5008303737681"/>
          <c:y val="1.6106357050431903E-2"/>
          <c:w val="0.79924787196346947"/>
          <c:h val="0.63955802174924625"/>
        </c:manualLayout>
      </c:layout>
      <c:lineChart>
        <c:grouping val="standard"/>
        <c:varyColors val="0"/>
        <c:ser>
          <c:idx val="4"/>
          <c:order val="0"/>
          <c:tx>
            <c:strRef>
              <c:f>Sheet1!$A$2</c:f>
              <c:strCache>
                <c:ptCount val="1"/>
                <c:pt idx="0">
                  <c:v>Налоговые и неналоговые доходы</c:v>
                </c:pt>
              </c:strCache>
            </c:strRef>
          </c:tx>
          <c:spPr>
            <a:ln w="12700">
              <a:solidFill>
                <a:srgbClr val="0000FF"/>
              </a:solidFill>
              <a:prstDash val="solid"/>
            </a:ln>
          </c:spPr>
          <c:marker>
            <c:symbol val="star"/>
            <c:size val="5"/>
            <c:spPr>
              <a:noFill/>
              <a:ln>
                <a:solidFill>
                  <a:srgbClr val="0000FF"/>
                </a:solidFill>
                <a:prstDash val="solid"/>
              </a:ln>
            </c:spPr>
          </c:marker>
          <c:dLbls>
            <c:dLbl>
              <c:idx val="0"/>
              <c:layout>
                <c:manualLayout>
                  <c:x val="-5.4982445383142182E-2"/>
                  <c:y val="-4.87909104100180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AB-43F6-B2EF-9DE5D0F83021}"/>
                </c:ext>
              </c:extLst>
            </c:dLbl>
            <c:dLbl>
              <c:idx val="1"/>
              <c:layout>
                <c:manualLayout>
                  <c:x val="-5.7018832249184484E-2"/>
                  <c:y val="-4.87909104100180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AB-43F6-B2EF-9DE5D0F83021}"/>
                </c:ext>
              </c:extLst>
            </c:dLbl>
            <c:dLbl>
              <c:idx val="2"/>
              <c:layout>
                <c:manualLayout>
                  <c:x val="-5.4982573264014081E-2"/>
                  <c:y val="-3.47813446396123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AB-43F6-B2EF-9DE5D0F83021}"/>
                </c:ext>
              </c:extLst>
            </c:dLbl>
            <c:dLbl>
              <c:idx val="3"/>
              <c:layout>
                <c:manualLayout>
                  <c:x val="-4.8873334570835952E-2"/>
                  <c:y val="-4.34570116700814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AB-43F6-B2EF-9DE5D0F83021}"/>
                </c:ext>
              </c:extLst>
            </c:dLbl>
            <c:dLbl>
              <c:idx val="4"/>
              <c:layout>
                <c:manualLayout>
                  <c:x val="-5.4982520792837712E-2"/>
                  <c:y val="-3.7866740442888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AB-43F6-B2EF-9DE5D0F83021}"/>
                </c:ext>
              </c:extLst>
            </c:dLbl>
            <c:dLbl>
              <c:idx val="5"/>
              <c:layout>
                <c:manualLayout>
                  <c:x val="-4.8873284785015271E-2"/>
                  <c:y val="-3.37783225915509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6AB-43F6-B2EF-9DE5D0F83021}"/>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8156994.4000000004</c:v>
                </c:pt>
                <c:pt idx="1">
                  <c:v>8573393.3000000007</c:v>
                </c:pt>
                <c:pt idx="2">
                  <c:v>9077114</c:v>
                </c:pt>
                <c:pt idx="3">
                  <c:v>9567016</c:v>
                </c:pt>
                <c:pt idx="4">
                  <c:v>10138630</c:v>
                </c:pt>
              </c:numCache>
            </c:numRef>
          </c:val>
          <c:smooth val="0"/>
          <c:extLst xmlns:c16r2="http://schemas.microsoft.com/office/drawing/2015/06/chart">
            <c:ext xmlns:c16="http://schemas.microsoft.com/office/drawing/2014/chart" uri="{C3380CC4-5D6E-409C-BE32-E72D297353CC}">
              <c16:uniqueId val="{00000000-B037-4F96-99A7-CAEC7757003D}"/>
            </c:ext>
          </c:extLst>
        </c:ser>
        <c:dLbls>
          <c:showLegendKey val="0"/>
          <c:showVal val="0"/>
          <c:showCatName val="0"/>
          <c:showSerName val="0"/>
          <c:showPercent val="0"/>
          <c:showBubbleSize val="0"/>
        </c:dLbls>
        <c:marker val="1"/>
        <c:smooth val="0"/>
        <c:axId val="127116416"/>
        <c:axId val="127117952"/>
      </c:lineChart>
      <c:catAx>
        <c:axId val="127116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127117952"/>
        <c:crosses val="autoZero"/>
        <c:auto val="1"/>
        <c:lblAlgn val="ctr"/>
        <c:lblOffset val="100"/>
        <c:tickLblSkip val="1"/>
        <c:tickMarkSkip val="1"/>
        <c:noMultiLvlLbl val="0"/>
      </c:catAx>
      <c:valAx>
        <c:axId val="127117952"/>
        <c:scaling>
          <c:orientation val="minMax"/>
        </c:scaling>
        <c:delete val="0"/>
        <c:axPos val="l"/>
        <c:majorGridlines>
          <c:spPr>
            <a:ln w="3175">
              <a:solidFill>
                <a:srgbClr val="000000"/>
              </a:solidFill>
              <a:prstDash val="sysDot"/>
            </a:ln>
          </c:spPr>
        </c:majorGridlines>
        <c:title>
          <c:tx>
            <c:rich>
              <a:bodyPr/>
              <a:lstStyle/>
              <a:p>
                <a:pPr>
                  <a:defRPr sz="1000" b="1" i="0" u="none" strike="noStrike" baseline="0">
                    <a:solidFill>
                      <a:srgbClr val="000000"/>
                    </a:solidFill>
                    <a:latin typeface="Times New Roman"/>
                    <a:ea typeface="Times New Roman"/>
                    <a:cs typeface="Times New Roman"/>
                  </a:defRPr>
                </a:pPr>
                <a:r>
                  <a:rPr lang="ru-RU"/>
                  <a:t>тыс. рублей</a:t>
                </a:r>
              </a:p>
            </c:rich>
          </c:tx>
          <c:layout>
            <c:manualLayout>
              <c:xMode val="edge"/>
              <c:yMode val="edge"/>
              <c:x val="5.5997330665655168E-2"/>
              <c:y val="0.19459525622160229"/>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7116416"/>
        <c:crosses val="autoZero"/>
        <c:crossBetween val="between"/>
      </c:valAx>
      <c:spPr>
        <a:solidFill>
          <a:srgbClr val="FFFFFF"/>
        </a:solidFill>
        <a:ln w="3175">
          <a:solidFill>
            <a:srgbClr val="000000">
              <a:alpha val="51000"/>
            </a:srgbClr>
          </a:solidFill>
          <a:prstDash val="sysDot"/>
        </a:ln>
      </c:spPr>
    </c:plotArea>
    <c:legend>
      <c:legendPos val="b"/>
      <c:layout>
        <c:manualLayout>
          <c:xMode val="edge"/>
          <c:yMode val="edge"/>
          <c:x val="0.38868199799834424"/>
          <c:y val="0.75837532180701528"/>
          <c:w val="0.34348561759729274"/>
          <c:h val="5.962059620596205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overlay val="0"/>
    </c:title>
    <c:autoTitleDeleted val="0"/>
    <c:plotArea>
      <c:layout/>
      <c:pieChart>
        <c:varyColors val="1"/>
        <c:ser>
          <c:idx val="0"/>
          <c:order val="0"/>
          <c:tx>
            <c:strRef>
              <c:f>'Диаграмма 2 (пр и непр) 23'!$E$6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2BCF-48FA-86A8-8B39E5C44167}"/>
              </c:ext>
            </c:extLst>
          </c:dPt>
          <c:dPt>
            <c:idx val="1"/>
            <c:bubble3D val="0"/>
            <c:explosion val="48"/>
            <c:spPr>
              <a:solidFill>
                <a:schemeClr val="tx1"/>
              </a:solidFill>
            </c:spPr>
            <c:extLst xmlns:c16r2="http://schemas.microsoft.com/office/drawing/2015/06/chart">
              <c:ext xmlns:c16="http://schemas.microsoft.com/office/drawing/2014/chart" uri="{C3380CC4-5D6E-409C-BE32-E72D297353CC}">
                <c16:uniqueId val="{00000003-2BCF-48FA-86A8-8B39E5C44167}"/>
              </c:ext>
            </c:extLst>
          </c:dPt>
          <c:dLbls>
            <c:dLbl>
              <c:idx val="0"/>
              <c:layout>
                <c:manualLayout>
                  <c:x val="0.22669379209191515"/>
                  <c:y val="-8.0858670846763916E-2"/>
                </c:manualLayout>
              </c:layout>
              <c:tx>
                <c:rich>
                  <a:bodyPr/>
                  <a:lstStyle/>
                  <a:p>
                    <a:r>
                      <a:rPr lang="en-US"/>
                      <a:t>95,0%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5710827623750687"/>
                      <c:h val="0.19754945265988094"/>
                    </c:manualLayout>
                  </c15:layout>
                  <c15:showDataLabelsRange val="0"/>
                </c:ext>
                <c:ext xmlns:c16="http://schemas.microsoft.com/office/drawing/2014/chart" uri="{C3380CC4-5D6E-409C-BE32-E72D297353CC}">
                  <c16:uniqueId val="{00000001-2BCF-48FA-86A8-8B39E5C44167}"/>
                </c:ext>
              </c:extLst>
            </c:dLbl>
            <c:dLbl>
              <c:idx val="1"/>
              <c:layout>
                <c:manualLayout>
                  <c:x val="-0.11786921796065811"/>
                  <c:y val="0.15044562672909129"/>
                </c:manualLayout>
              </c:layout>
              <c:tx>
                <c:rich>
                  <a:bodyPr/>
                  <a:lstStyle/>
                  <a:p>
                    <a:r>
                      <a:rPr lang="en-US"/>
                      <a:t>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BCF-48FA-86A8-8B39E5C4416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94.966016891847005</c:v>
                </c:pt>
                <c:pt idx="1">
                  <c:v>5.0339831081529871</c:v>
                </c:pt>
              </c:numCache>
            </c:numRef>
          </c:val>
          <c:extLst xmlns:c16r2="http://schemas.microsoft.com/office/drawing/2015/06/chart">
            <c:ext xmlns:c16="http://schemas.microsoft.com/office/drawing/2014/chart" uri="{C3380CC4-5D6E-409C-BE32-E72D297353CC}">
              <c16:uniqueId val="{00000004-2BCF-48FA-86A8-8B39E5C44167}"/>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anose="02020603050405020304" pitchFamily="18" charset="0"/>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20</a:t>
            </a:r>
            <a:r>
              <a:rPr lang="ru-RU" sz="1400" b="1">
                <a:latin typeface="Times New Roman" panose="02020603050405020304" pitchFamily="18" charset="0"/>
                <a:cs typeface="Times New Roman" panose="02020603050405020304" pitchFamily="18" charset="0"/>
              </a:rPr>
              <a:t>2</a:t>
            </a:r>
            <a:r>
              <a:rPr lang="en-US" sz="1400" b="1">
                <a:latin typeface="Times New Roman" panose="02020603050405020304" pitchFamily="18" charset="0"/>
                <a:cs typeface="Times New Roman" panose="02020603050405020304" pitchFamily="18" charset="0"/>
              </a:rPr>
              <a:t>4</a:t>
            </a:r>
            <a:r>
              <a:rPr lang="ru-RU" sz="1400" b="1">
                <a:latin typeface="Times New Roman" panose="02020603050405020304" pitchFamily="18" charset="0"/>
                <a:cs typeface="Times New Roman" panose="02020603050405020304" pitchFamily="18" charset="0"/>
              </a:rPr>
              <a:t> год</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30444801632412538"/>
          <c:y val="3.414911781445646E-2"/>
        </c:manualLayout>
      </c:layout>
      <c:overlay val="0"/>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83EC-44F8-B10A-62E8E35CEA5A}"/>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83EC-44F8-B10A-62E8E35CEA5A}"/>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83EC-44F8-B10A-62E8E35CEA5A}"/>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83EC-44F8-B10A-62E8E35CEA5A}"/>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83EC-44F8-B10A-62E8E35CEA5A}"/>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83EC-44F8-B10A-62E8E35CEA5A}"/>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83EC-44F8-B10A-62E8E35CEA5A}"/>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83EC-44F8-B10A-62E8E35CEA5A}"/>
              </c:ext>
            </c:extLst>
          </c:dPt>
          <c:dLbls>
            <c:dLbl>
              <c:idx val="0"/>
              <c:layout>
                <c:manualLayout>
                  <c:x val="7.5405485985743051E-2"/>
                  <c:y val="-7.63940771392316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EC-44F8-B10A-62E8E35CEA5A}"/>
                </c:ext>
              </c:extLst>
            </c:dLbl>
            <c:dLbl>
              <c:idx val="1"/>
              <c:layout>
                <c:manualLayout>
                  <c:x val="0.1261390007524307"/>
                  <c:y val="1.38197624621833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EC-44F8-B10A-62E8E35CEA5A}"/>
                </c:ext>
              </c:extLst>
            </c:dLbl>
            <c:dLbl>
              <c:idx val="2"/>
              <c:layout>
                <c:manualLayout>
                  <c:x val="9.0039515008717277E-2"/>
                  <c:y val="1.3835607577698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EC-44F8-B10A-62E8E35CEA5A}"/>
                </c:ext>
              </c:extLst>
            </c:dLbl>
            <c:dLbl>
              <c:idx val="3"/>
              <c:layout>
                <c:manualLayout>
                  <c:x val="-1.7175011381424746E-2"/>
                  <c:y val="0.282236902599541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3EC-44F8-B10A-62E8E35CEA5A}"/>
                </c:ext>
              </c:extLst>
            </c:dLbl>
            <c:spPr>
              <a:noFill/>
              <a:ln>
                <a:noFill/>
              </a:ln>
              <a:effectLst/>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'По МП для ИВ 23'!$F$13:$F$16</c:f>
              <c:numCache>
                <c:formatCode>0.0%</c:formatCode>
                <c:ptCount val="4"/>
                <c:pt idx="0">
                  <c:v>0.2692748923993481</c:v>
                </c:pt>
                <c:pt idx="1">
                  <c:v>4.1198835419918221E-2</c:v>
                </c:pt>
                <c:pt idx="2">
                  <c:v>0.1552775475452394</c:v>
                </c:pt>
                <c:pt idx="3">
                  <c:v>0.53424872463549422</c:v>
                </c:pt>
              </c:numCache>
            </c:numRef>
          </c:val>
          <c:extLst xmlns:c16r2="http://schemas.microsoft.com/office/drawing/2015/06/chart">
            <c:ext xmlns:c16="http://schemas.microsoft.com/office/drawing/2014/chart" uri="{C3380CC4-5D6E-409C-BE32-E72D297353CC}">
              <c16:uniqueId val="{00000010-83EC-44F8-B10A-62E8E35CEA5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anose="02020603050405020304" pitchFamily="18" charset="0"/>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2025</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год</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30709603848890515"/>
          <c:y val="3.414911781445646E-2"/>
        </c:manualLayout>
      </c:layout>
      <c:overlay val="0"/>
    </c:title>
    <c:autoTitleDeleted val="0"/>
    <c:plotArea>
      <c:layout>
        <c:manualLayout>
          <c:layoutTarget val="inner"/>
          <c:xMode val="edge"/>
          <c:yMode val="edge"/>
          <c:x val="0.10192299886874416"/>
          <c:y val="0.22746412561571569"/>
          <c:w val="0.71840142145050623"/>
          <c:h val="0.6839313152926314"/>
        </c:manualLayout>
      </c:layout>
      <c:pieChart>
        <c:varyColors val="1"/>
        <c:ser>
          <c:idx val="0"/>
          <c:order val="0"/>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356E-4806-96A0-B33568F83A4D}"/>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356E-4806-96A0-B33568F83A4D}"/>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356E-4806-96A0-B33568F83A4D}"/>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356E-4806-96A0-B33568F83A4D}"/>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356E-4806-96A0-B33568F83A4D}"/>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356E-4806-96A0-B33568F83A4D}"/>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356E-4806-96A0-B33568F83A4D}"/>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356E-4806-96A0-B33568F83A4D}"/>
              </c:ext>
            </c:extLst>
          </c:dPt>
          <c:dLbls>
            <c:dLbl>
              <c:idx val="0"/>
              <c:layout>
                <c:manualLayout>
                  <c:x val="6.6494043953154114E-2"/>
                  <c:y val="-6.305589267280514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56E-4806-96A0-B33568F83A4D}"/>
                </c:ext>
              </c:extLst>
            </c:dLbl>
            <c:dLbl>
              <c:idx val="1"/>
              <c:layout>
                <c:manualLayout>
                  <c:x val="0.12143624466096058"/>
                  <c:y val="-5.208947214130688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56E-4806-96A0-B33568F83A4D}"/>
                </c:ext>
              </c:extLst>
            </c:dLbl>
            <c:dLbl>
              <c:idx val="2"/>
              <c:layout>
                <c:manualLayout>
                  <c:x val="2.8109826605041934E-2"/>
                  <c:y val="4.281957527975674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56E-4806-96A0-B33568F83A4D}"/>
                </c:ext>
              </c:extLst>
            </c:dLbl>
            <c:dLbl>
              <c:idx val="3"/>
              <c:layout>
                <c:manualLayout>
                  <c:x val="1.9328166658573741E-2"/>
                  <c:y val="0.3085280373294926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56E-4806-96A0-B33568F83A4D}"/>
                </c:ext>
              </c:extLst>
            </c:dLbl>
            <c:dLbl>
              <c:idx val="4"/>
              <c:layout>
                <c:manualLayout>
                  <c:x val="-8.0371520243781261E-2"/>
                  <c:y val="-1.0052238148570902E-1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56E-4806-96A0-B33568F83A4D}"/>
                </c:ext>
              </c:extLst>
            </c:dLbl>
            <c:dLbl>
              <c:idx val="5"/>
              <c:layout>
                <c:manualLayout>
                  <c:x val="-4.7114339453251074E-2"/>
                  <c:y val="-4.11232674799791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56E-4806-96A0-B33568F83A4D}"/>
                </c:ext>
              </c:extLst>
            </c:dLbl>
            <c:dLbl>
              <c:idx val="6"/>
              <c:layout>
                <c:manualLayout>
                  <c:x val="8.3142951976325433E-3"/>
                  <c:y val="-0.1096620466132776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56E-4806-96A0-B33568F83A4D}"/>
                </c:ext>
              </c:extLst>
            </c:dLbl>
            <c:dLbl>
              <c:idx val="7"/>
              <c:layout>
                <c:manualLayout>
                  <c:x val="-3.6028612523074405E-2"/>
                  <c:y val="-5.208947214130688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56E-4806-96A0-B33568F83A4D}"/>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'По МП для ИВ 23'!$G$13:$G$16</c:f>
              <c:numCache>
                <c:formatCode>0.0%</c:formatCode>
                <c:ptCount val="4"/>
                <c:pt idx="0">
                  <c:v>0.3449816763087844</c:v>
                </c:pt>
                <c:pt idx="1">
                  <c:v>4.7654988695533321E-2</c:v>
                </c:pt>
                <c:pt idx="2">
                  <c:v>6.8279895009973654E-2</c:v>
                </c:pt>
                <c:pt idx="3">
                  <c:v>0.53908343998570862</c:v>
                </c:pt>
              </c:numCache>
            </c:numRef>
          </c:val>
          <c:extLst xmlns:c16r2="http://schemas.microsoft.com/office/drawing/2015/06/chart">
            <c:ext xmlns:c16="http://schemas.microsoft.com/office/drawing/2014/chart" uri="{C3380CC4-5D6E-409C-BE32-E72D297353CC}">
              <c16:uniqueId val="{00000010-356E-4806-96A0-B33568F83A4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anose="02020603050405020304" pitchFamily="18" charset="0"/>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2026</a:t>
            </a:r>
            <a:r>
              <a:rPr lang="ru-RU" sz="1400" b="1">
                <a:latin typeface="Times New Roman" panose="02020603050405020304" pitchFamily="18" charset="0"/>
                <a:cs typeface="Times New Roman" panose="02020603050405020304" pitchFamily="18" charset="0"/>
              </a:rPr>
              <a:t> год</a:t>
            </a:r>
          </a:p>
        </c:rich>
      </c:tx>
      <c:layout>
        <c:manualLayout>
          <c:xMode val="edge"/>
          <c:yMode val="edge"/>
          <c:x val="0.32821022804675365"/>
          <c:y val="3.8964653492902866E-2"/>
        </c:manualLayout>
      </c:layout>
      <c:overlay val="0"/>
    </c:title>
    <c:autoTitleDeleted val="0"/>
    <c:plotArea>
      <c:layout>
        <c:manualLayout>
          <c:layoutTarget val="inner"/>
          <c:xMode val="edge"/>
          <c:yMode val="edge"/>
          <c:x val="0.10155411106322199"/>
          <c:y val="0.22111438524172206"/>
          <c:w val="0.72528340474977404"/>
          <c:h val="0.6904228995915388"/>
        </c:manualLayout>
      </c:layout>
      <c:pieChart>
        <c:varyColors val="1"/>
        <c:ser>
          <c:idx val="0"/>
          <c:order val="0"/>
          <c:spPr>
            <a:pattFill prst="wdUpDiag">
              <a:fgClr>
                <a:schemeClr val="tx1"/>
              </a:fgClr>
              <a:bgClr>
                <a:schemeClr val="bg1"/>
              </a:bgClr>
            </a:pattFill>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3090-40B2-A702-8E9BD17FAB21}"/>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3090-40B2-A702-8E9BD17FAB21}"/>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3090-40B2-A702-8E9BD17FAB21}"/>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3090-40B2-A702-8E9BD17FAB21}"/>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3090-40B2-A702-8E9BD17FAB21}"/>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3090-40B2-A702-8E9BD17FAB21}"/>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3090-40B2-A702-8E9BD17FAB21}"/>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3090-40B2-A702-8E9BD17FAB21}"/>
              </c:ext>
            </c:extLst>
          </c:dPt>
          <c:dLbls>
            <c:dLbl>
              <c:idx val="0"/>
              <c:layout>
                <c:manualLayout>
                  <c:x val="6.8955501674082112E-2"/>
                  <c:y val="-4.362666323151324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90-40B2-A702-8E9BD17FAB21}"/>
                </c:ext>
              </c:extLst>
            </c:dLbl>
            <c:dLbl>
              <c:idx val="1"/>
              <c:layout>
                <c:manualLayout>
                  <c:x val="0.10475100855070406"/>
                  <c:y val="-1.36332651670074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90-40B2-A702-8E9BD17FAB21}"/>
                </c:ext>
              </c:extLst>
            </c:dLbl>
            <c:dLbl>
              <c:idx val="2"/>
              <c:layout>
                <c:manualLayout>
                  <c:x val="-2.3537771940019591E-3"/>
                  <c:y val="0.1608720995765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90-40B2-A702-8E9BD17FAB21}"/>
                </c:ext>
              </c:extLst>
            </c:dLbl>
            <c:dLbl>
              <c:idx val="3"/>
              <c:layout>
                <c:manualLayout>
                  <c:x val="2.867560458700413E-2"/>
                  <c:y val="0.2251556350609765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90-40B2-A702-8E9BD17FAB21}"/>
                </c:ext>
              </c:extLst>
            </c:dLbl>
            <c:dLbl>
              <c:idx val="4"/>
              <c:layout>
                <c:manualLayout>
                  <c:x val="-4.1349385058646361E-2"/>
                  <c:y val="2.18132242672119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90-40B2-A702-8E9BD17FAB21}"/>
                </c:ext>
              </c:extLst>
            </c:dLbl>
            <c:dLbl>
              <c:idx val="5"/>
              <c:layout>
                <c:manualLayout>
                  <c:x val="-3.5835945602293501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90-40B2-A702-8E9BD17FAB21}"/>
                </c:ext>
              </c:extLst>
            </c:dLbl>
            <c:dLbl>
              <c:idx val="6"/>
              <c:layout>
                <c:manualLayout>
                  <c:x val="1.1026444800705686E-2"/>
                  <c:y val="-6.27130197682345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090-40B2-A702-8E9BD17FAB21}"/>
                </c:ext>
              </c:extLst>
            </c:dLbl>
            <c:dLbl>
              <c:idx val="7"/>
              <c:layout>
                <c:manualLayout>
                  <c:x val="5.5132224003528414E-2"/>
                  <c:y val="-1.635991820040899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090-40B2-A702-8E9BD17FAB21}"/>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'По МП для ИВ 23'!$H$13:$H$16</c:f>
              <c:numCache>
                <c:formatCode>0.0%</c:formatCode>
                <c:ptCount val="4"/>
                <c:pt idx="0">
                  <c:v>0.29749193565565357</c:v>
                </c:pt>
                <c:pt idx="1">
                  <c:v>5.2503189333490623E-2</c:v>
                </c:pt>
                <c:pt idx="2">
                  <c:v>3.3581260744791362E-2</c:v>
                </c:pt>
                <c:pt idx="3">
                  <c:v>0.61642361426606451</c:v>
                </c:pt>
              </c:numCache>
            </c:numRef>
          </c:val>
          <c:extLst xmlns:c16r2="http://schemas.microsoft.com/office/drawing/2015/06/chart">
            <c:ext xmlns:c16="http://schemas.microsoft.com/office/drawing/2014/chart" uri="{C3380CC4-5D6E-409C-BE32-E72D297353CC}">
              <c16:uniqueId val="{00000010-3090-40B2-A702-8E9BD17FAB2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5451584680947137"/>
          <c:y val="3.6630057760121001E-2"/>
        </c:manualLayout>
      </c:layout>
      <c:overlay val="0"/>
      <c:txPr>
        <a:bodyPr/>
        <a:lstStyle/>
        <a:p>
          <a:pPr>
            <a:defRPr sz="1400"/>
          </a:pPr>
          <a:endParaRPr lang="ru-RU"/>
        </a:p>
      </c:txPr>
    </c:title>
    <c:autoTitleDeleted val="0"/>
    <c:plotArea>
      <c:layout/>
      <c:pieChart>
        <c:varyColors val="1"/>
        <c:ser>
          <c:idx val="0"/>
          <c:order val="0"/>
          <c:tx>
            <c:strRef>
              <c:f>'Диаграмма 2 (пр и непр) 23'!$B$6</c:f>
              <c:strCache>
                <c:ptCount val="1"/>
                <c:pt idx="0">
                  <c:v>2023 год</c:v>
                </c:pt>
              </c:strCache>
            </c:strRef>
          </c:tx>
          <c:dPt>
            <c:idx val="0"/>
            <c:bubble3D val="0"/>
            <c:extLst xmlns:c16r2="http://schemas.microsoft.com/office/drawing/2015/06/chart">
              <c:ext xmlns:c16="http://schemas.microsoft.com/office/drawing/2014/chart" uri="{C3380CC4-5D6E-409C-BE32-E72D297353CC}">
                <c16:uniqueId val="{00000001-7ABF-4E13-B834-2640D2B0F496}"/>
              </c:ext>
            </c:extLst>
          </c:dPt>
          <c:dPt>
            <c:idx val="1"/>
            <c:bubble3D val="0"/>
            <c:explosion val="49"/>
            <c:extLst xmlns:c16r2="http://schemas.microsoft.com/office/drawing/2015/06/chart">
              <c:ext xmlns:c16="http://schemas.microsoft.com/office/drawing/2014/chart" uri="{C3380CC4-5D6E-409C-BE32-E72D297353CC}">
                <c16:uniqueId val="{00000003-7ABF-4E13-B834-2640D2B0F496}"/>
              </c:ext>
            </c:extLst>
          </c:dPt>
          <c:dLbls>
            <c:dLbl>
              <c:idx val="0"/>
              <c:layout>
                <c:manualLayout>
                  <c:x val="0.1863799283154122"/>
                  <c:y val="-5.860809241619360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BF-4E13-B834-2640D2B0F496}"/>
                </c:ext>
              </c:extLst>
            </c:dLbl>
            <c:dLbl>
              <c:idx val="1"/>
              <c:layout>
                <c:manualLayout>
                  <c:x val="-0.1003584229390681"/>
                  <c:y val="0.1172161848323871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BF-4E13-B834-2640D2B0F496}"/>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98.235858611334919</c:v>
                </c:pt>
                <c:pt idx="1">
                  <c:v>1.7641413886650839</c:v>
                </c:pt>
              </c:numCache>
            </c:numRef>
          </c:val>
          <c:extLst xmlns:c16r2="http://schemas.microsoft.com/office/drawing/2015/06/chart">
            <c:ext xmlns:c16="http://schemas.microsoft.com/office/drawing/2014/chart" uri="{C3380CC4-5D6E-409C-BE32-E72D297353CC}">
              <c16:uniqueId val="{00000004-7ABF-4E13-B834-2640D2B0F496}"/>
            </c:ext>
          </c:extLst>
        </c:ser>
        <c:dLbls>
          <c:dLblPos val="outEnd"/>
          <c:showLegendKey val="0"/>
          <c:showVal val="1"/>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6168430559083339"/>
          <c:y val="2.9143897996357013E-2"/>
        </c:manualLayout>
      </c:layout>
      <c:overlay val="0"/>
      <c:txPr>
        <a:bodyPr/>
        <a:lstStyle/>
        <a:p>
          <a:pPr>
            <a:defRPr sz="1400"/>
          </a:pPr>
          <a:endParaRPr lang="ru-RU"/>
        </a:p>
      </c:txPr>
    </c:title>
    <c:autoTitleDeleted val="0"/>
    <c:plotArea>
      <c:layout/>
      <c:pieChart>
        <c:varyColors val="1"/>
        <c:ser>
          <c:idx val="0"/>
          <c:order val="0"/>
          <c:tx>
            <c:strRef>
              <c:f>'Диаграмма 2 (пр и непр) 23'!$C$6</c:f>
              <c:strCache>
                <c:ptCount val="1"/>
                <c:pt idx="0">
                  <c:v>2024 год</c:v>
                </c:pt>
              </c:strCache>
            </c:strRef>
          </c:tx>
          <c:dPt>
            <c:idx val="0"/>
            <c:bubble3D val="0"/>
            <c:extLst xmlns:c16r2="http://schemas.microsoft.com/office/drawing/2015/06/chart">
              <c:ext xmlns:c16="http://schemas.microsoft.com/office/drawing/2014/chart" uri="{C3380CC4-5D6E-409C-BE32-E72D297353CC}">
                <c16:uniqueId val="{00000001-0148-4F58-AFA5-FDA21BDCEF30}"/>
              </c:ext>
            </c:extLst>
          </c:dPt>
          <c:dPt>
            <c:idx val="1"/>
            <c:bubble3D val="0"/>
            <c:explosion val="43"/>
            <c:extLst xmlns:c16r2="http://schemas.microsoft.com/office/drawing/2015/06/chart">
              <c:ext xmlns:c16="http://schemas.microsoft.com/office/drawing/2014/chart" uri="{C3380CC4-5D6E-409C-BE32-E72D297353CC}">
                <c16:uniqueId val="{00000003-0148-4F58-AFA5-FDA21BDCEF30}"/>
              </c:ext>
            </c:extLst>
          </c:dPt>
          <c:dLbls>
            <c:dLbl>
              <c:idx val="0"/>
              <c:layout>
                <c:manualLayout>
                  <c:x val="0.2078853046594982"/>
                  <c:y val="-4.371584699453551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48-4F58-AFA5-FDA21BDCEF30}"/>
                </c:ext>
              </c:extLst>
            </c:dLbl>
            <c:dLbl>
              <c:idx val="1"/>
              <c:layout>
                <c:manualLayout>
                  <c:x val="-0.12903225806451613"/>
                  <c:y val="0.1092896174863387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48-4F58-AFA5-FDA21BDCEF30}"/>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98.769405289893598</c:v>
                </c:pt>
                <c:pt idx="1">
                  <c:v>1.2305947101064012</c:v>
                </c:pt>
              </c:numCache>
            </c:numRef>
          </c:val>
          <c:extLst xmlns:c16r2="http://schemas.microsoft.com/office/drawing/2015/06/chart">
            <c:ext xmlns:c16="http://schemas.microsoft.com/office/drawing/2014/chart" uri="{C3380CC4-5D6E-409C-BE32-E72D297353CC}">
              <c16:uniqueId val="{00000004-0148-4F58-AFA5-FDA21BDCEF30}"/>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5582887700534762"/>
          <c:y val="4.3478285677442476E-2"/>
        </c:manualLayout>
      </c:layout>
      <c:overlay val="0"/>
      <c:txPr>
        <a:bodyPr/>
        <a:lstStyle/>
        <a:p>
          <a:pPr>
            <a:defRPr sz="1400"/>
          </a:pPr>
          <a:endParaRPr lang="ru-RU"/>
        </a:p>
      </c:txPr>
    </c:title>
    <c:autoTitleDeleted val="0"/>
    <c:plotArea>
      <c:layout/>
      <c:pieChart>
        <c:varyColors val="1"/>
        <c:ser>
          <c:idx val="0"/>
          <c:order val="0"/>
          <c:tx>
            <c:strRef>
              <c:f>'Диаграмма 2 (пр и непр) 23'!$D$6</c:f>
              <c:strCache>
                <c:ptCount val="1"/>
                <c:pt idx="0">
                  <c:v>2025 год</c:v>
                </c:pt>
              </c:strCache>
            </c:strRef>
          </c:tx>
          <c:dPt>
            <c:idx val="1"/>
            <c:bubble3D val="0"/>
            <c:explosion val="45"/>
            <c:extLst xmlns:c16r2="http://schemas.microsoft.com/office/drawing/2015/06/chart">
              <c:ext xmlns:c16="http://schemas.microsoft.com/office/drawing/2014/chart" uri="{C3380CC4-5D6E-409C-BE32-E72D297353CC}">
                <c16:uniqueId val="{00000001-5C97-43CE-82F2-E4C53BDF79B7}"/>
              </c:ext>
            </c:extLst>
          </c:dPt>
          <c:dLbls>
            <c:dLbl>
              <c:idx val="0"/>
              <c:layout>
                <c:manualLayout>
                  <c:x val="0.17112299465240641"/>
                  <c:y val="-6.521742851616370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6E-4059-BE76-96041831C056}"/>
                </c:ext>
              </c:extLst>
            </c:dLbl>
            <c:dLbl>
              <c:idx val="1"/>
              <c:layout>
                <c:manualLayout>
                  <c:x val="-7.130124777183601E-2"/>
                  <c:y val="0.1086957141936061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97-43CE-82F2-E4C53BDF79B7}"/>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96.709980766035272</c:v>
                </c:pt>
                <c:pt idx="1">
                  <c:v>3.2900192339647258</c:v>
                </c:pt>
              </c:numCache>
            </c:numRef>
          </c:val>
          <c:extLst xmlns:c16r2="http://schemas.microsoft.com/office/drawing/2015/06/chart">
            <c:ext xmlns:c16="http://schemas.microsoft.com/office/drawing/2014/chart" uri="{C3380CC4-5D6E-409C-BE32-E72D297353CC}">
              <c16:uniqueId val="{00000003-5C97-43CE-82F2-E4C53BDF79B7}"/>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5451584680947137"/>
          <c:y val="4.3243243243243246E-2"/>
        </c:manualLayout>
      </c:layout>
      <c:overlay val="0"/>
      <c:txPr>
        <a:bodyPr/>
        <a:lstStyle/>
        <a:p>
          <a:pPr>
            <a:defRPr sz="1400"/>
          </a:pPr>
          <a:endParaRPr lang="ru-RU"/>
        </a:p>
      </c:txPr>
    </c:title>
    <c:autoTitleDeleted val="0"/>
    <c:plotArea>
      <c:layout/>
      <c:pieChart>
        <c:varyColors val="1"/>
        <c:ser>
          <c:idx val="0"/>
          <c:order val="0"/>
          <c:tx>
            <c:strRef>
              <c:f>'Диаграмма 2 (пр и непр) 23'!$E$6</c:f>
              <c:strCache>
                <c:ptCount val="1"/>
                <c:pt idx="0">
                  <c:v>2026 год</c:v>
                </c:pt>
              </c:strCache>
            </c:strRef>
          </c:tx>
          <c:dPt>
            <c:idx val="0"/>
            <c:bubble3D val="0"/>
            <c:extLst xmlns:c16r2="http://schemas.microsoft.com/office/drawing/2015/06/chart">
              <c:ext xmlns:c16="http://schemas.microsoft.com/office/drawing/2014/chart" uri="{C3380CC4-5D6E-409C-BE32-E72D297353CC}">
                <c16:uniqueId val="{00000001-42AC-44FC-9AC6-DE0B34740F1D}"/>
              </c:ext>
            </c:extLst>
          </c:dPt>
          <c:dPt>
            <c:idx val="1"/>
            <c:bubble3D val="0"/>
            <c:explosion val="48"/>
            <c:extLst xmlns:c16r2="http://schemas.microsoft.com/office/drawing/2015/06/chart">
              <c:ext xmlns:c16="http://schemas.microsoft.com/office/drawing/2014/chart" uri="{C3380CC4-5D6E-409C-BE32-E72D297353CC}">
                <c16:uniqueId val="{00000003-42AC-44FC-9AC6-DE0B34740F1D}"/>
              </c:ext>
            </c:extLst>
          </c:dPt>
          <c:dLbls>
            <c:dLbl>
              <c:idx val="0"/>
              <c:layout>
                <c:manualLayout>
                  <c:x val="0.14336917562724014"/>
                  <c:y val="-6.486486486486486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AC-44FC-9AC6-DE0B34740F1D}"/>
                </c:ext>
              </c:extLst>
            </c:dLbl>
            <c:dLbl>
              <c:idx val="1"/>
              <c:layout>
                <c:manualLayout>
                  <c:x val="-7.8853046594982074E-2"/>
                  <c:y val="0.12972972972972974"/>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AC-44FC-9AC6-DE0B34740F1D}"/>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94.966016891847033</c:v>
                </c:pt>
                <c:pt idx="1">
                  <c:v>5.0339831081529729</c:v>
                </c:pt>
              </c:numCache>
            </c:numRef>
          </c:val>
          <c:extLst xmlns:c16r2="http://schemas.microsoft.com/office/drawing/2015/06/chart">
            <c:ext xmlns:c16="http://schemas.microsoft.com/office/drawing/2014/chart" uri="{C3380CC4-5D6E-409C-BE32-E72D297353CC}">
              <c16:uniqueId val="{00000004-42AC-44FC-9AC6-DE0B34740F1D}"/>
            </c:ext>
          </c:extLst>
        </c:ser>
        <c:dLbls>
          <c:dLblPos val="outEnd"/>
          <c:showLegendKey val="0"/>
          <c:showVal val="1"/>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000" b="1" i="0" u="none" strike="noStrike" kern="1200" baseline="0">
                <a:solidFill>
                  <a:schemeClr val="tx1"/>
                </a:solidFill>
                <a:latin typeface="Times New Roman" panose="02020603050405020304" charset="0"/>
                <a:ea typeface="+mn-ea"/>
                <a:cs typeface="Times New Roman" panose="02020603050405020304" charset="0"/>
              </a:defRPr>
            </a:pPr>
            <a:r>
              <a:rPr lang="ru-RU" sz="1000">
                <a:latin typeface="Times New Roman" panose="02020603050405020304" charset="0"/>
                <a:cs typeface="Times New Roman" panose="02020603050405020304" charset="0"/>
              </a:rPr>
              <a:t>2022 год </a:t>
            </a:r>
          </a:p>
        </c:rich>
      </c:tx>
      <c:overlay val="0"/>
    </c:title>
    <c:autoTitleDeleted val="0"/>
    <c:plotArea>
      <c:layout>
        <c:manualLayout>
          <c:layoutTarget val="inner"/>
          <c:xMode val="edge"/>
          <c:yMode val="edge"/>
          <c:x val="0.16712122775046101"/>
          <c:y val="6.4267239322357395E-2"/>
          <c:w val="0.66575754449907698"/>
          <c:h val="0.92399077388053796"/>
        </c:manualLayout>
      </c:layout>
      <c:doughnutChart>
        <c:varyColors val="1"/>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ln w="9525" cap="flat" cmpd="sng" algn="ctr">
      <a:noFill/>
      <a:prstDash val="solid"/>
      <a:round/>
    </a:ln>
  </c:spPr>
  <c:txPr>
    <a:bodyPr/>
    <a:lstStyle/>
    <a:p>
      <a:pPr>
        <a:defRPr lang="ru-RU"/>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92323101019681"/>
          <c:y val="2.0278619018776499E-2"/>
          <c:w val="0.73932253313696616"/>
          <c:h val="0.50731100920077299"/>
        </c:manualLayout>
      </c:layout>
      <c:lineChart>
        <c:grouping val="standard"/>
        <c:varyColors val="0"/>
        <c:ser>
          <c:idx val="4"/>
          <c:order val="0"/>
          <c:tx>
            <c:strRef>
              <c:f>Sheet1!$A$2</c:f>
              <c:strCache>
                <c:ptCount val="1"/>
                <c:pt idx="0">
                  <c:v>Расходы на обслуживание муниципального долга</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5539655637944114E-3"/>
                  <c:y val="-7.328491233543038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00-4BEA-8125-C9FEAC968698}"/>
                </c:ext>
              </c:extLst>
            </c:dLbl>
            <c:dLbl>
              <c:idx val="1"/>
              <c:layout>
                <c:manualLayout>
                  <c:x val="-3.1774193548387099E-2"/>
                  <c:y val="2.38593216000963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00-4BEA-8125-C9FEAC968698}"/>
                </c:ext>
              </c:extLst>
            </c:dLbl>
            <c:dLbl>
              <c:idx val="2"/>
              <c:layout>
                <c:manualLayout>
                  <c:x val="-3.3200932788111592E-2"/>
                  <c:y val="-3.07424455986445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00-4BEA-8125-C9FEAC968698}"/>
                </c:ext>
              </c:extLst>
            </c:dLbl>
            <c:dLbl>
              <c:idx val="3"/>
              <c:layout>
                <c:manualLayout>
                  <c:x val="-3.539203337712938E-2"/>
                  <c:y val="3.5785249999248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00-4BEA-8125-C9FEAC968698}"/>
                </c:ext>
              </c:extLst>
            </c:dLbl>
            <c:dLbl>
              <c:idx val="4"/>
              <c:layout>
                <c:manualLayout>
                  <c:x val="-3.7577228852522973E-2"/>
                  <c:y val="-4.0460986401412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00-4BEA-8125-C9FEAC968698}"/>
                </c:ext>
              </c:extLst>
            </c:dLbl>
            <c:dLbl>
              <c:idx val="5"/>
              <c:layout>
                <c:manualLayout>
                  <c:x val="-4.0606355381075307E-2"/>
                  <c:y val="-3.3136009566386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00-4BEA-8125-C9FEAC968698}"/>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Утверждено на 2023 год</c:v>
                </c:pt>
                <c:pt idx="1">
                  <c:v>Оценка 2023 года</c:v>
                </c:pt>
                <c:pt idx="2">
                  <c:v>2024 год (проект)</c:v>
                </c:pt>
                <c:pt idx="3">
                  <c:v>2025 год (проект)</c:v>
                </c:pt>
                <c:pt idx="4">
                  <c:v>2026 год (проект)</c:v>
                </c:pt>
              </c:strCache>
            </c:strRef>
          </c:cat>
          <c:val>
            <c:numRef>
              <c:f>Sheet1!$B$2:$F$2</c:f>
              <c:numCache>
                <c:formatCode>#,##0.0</c:formatCode>
                <c:ptCount val="5"/>
                <c:pt idx="0">
                  <c:v>852.6</c:v>
                </c:pt>
                <c:pt idx="1">
                  <c:v>485</c:v>
                </c:pt>
                <c:pt idx="2">
                  <c:v>819.7</c:v>
                </c:pt>
                <c:pt idx="3">
                  <c:v>741.1</c:v>
                </c:pt>
                <c:pt idx="4">
                  <c:v>657.3</c:v>
                </c:pt>
              </c:numCache>
            </c:numRef>
          </c:val>
          <c:smooth val="0"/>
          <c:extLst xmlns:c16r2="http://schemas.microsoft.com/office/drawing/2015/06/chart">
            <c:ext xmlns:c16="http://schemas.microsoft.com/office/drawing/2014/chart" uri="{C3380CC4-5D6E-409C-BE32-E72D297353CC}">
              <c16:uniqueId val="{00000000-B923-4000-8D7F-09E10E989988}"/>
            </c:ext>
          </c:extLst>
        </c:ser>
        <c:dLbls>
          <c:showLegendKey val="0"/>
          <c:showVal val="0"/>
          <c:showCatName val="0"/>
          <c:showSerName val="0"/>
          <c:showPercent val="0"/>
          <c:showBubbleSize val="0"/>
        </c:dLbls>
        <c:marker val="1"/>
        <c:smooth val="0"/>
        <c:axId val="118763520"/>
        <c:axId val="118765056"/>
      </c:lineChart>
      <c:catAx>
        <c:axId val="1187635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118765056"/>
        <c:crosses val="autoZero"/>
        <c:auto val="1"/>
        <c:lblAlgn val="ctr"/>
        <c:lblOffset val="100"/>
        <c:tickLblSkip val="1"/>
        <c:tickMarkSkip val="1"/>
        <c:noMultiLvlLbl val="0"/>
      </c:catAx>
      <c:valAx>
        <c:axId val="118765056"/>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8763520"/>
        <c:crosses val="autoZero"/>
        <c:crossBetween val="between"/>
      </c:valAx>
      <c:spPr>
        <a:solidFill>
          <a:srgbClr val="FFFFFF"/>
        </a:solidFill>
        <a:ln w="3175">
          <a:solidFill>
            <a:srgbClr val="000000"/>
          </a:solidFill>
          <a:prstDash val="solid"/>
        </a:ln>
      </c:spPr>
    </c:plotArea>
    <c:legend>
      <c:legendPos val="b"/>
      <c:layout>
        <c:manualLayout>
          <c:xMode val="edge"/>
          <c:yMode val="edge"/>
          <c:x val="0.25231865427933742"/>
          <c:y val="0.69655261657169598"/>
          <c:w val="0.59941089837997052"/>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6644415187156"/>
          <c:y val="3.7635885920164036E-2"/>
          <c:w val="0.78330505663764605"/>
          <c:h val="0.47588424437299037"/>
        </c:manualLayout>
      </c:layout>
      <c:lineChart>
        <c:grouping val="standard"/>
        <c:varyColors val="0"/>
        <c:ser>
          <c:idx val="4"/>
          <c:order val="0"/>
          <c:tx>
            <c:strRef>
              <c:f>Sheet1!$A$2</c:f>
              <c:strCache>
                <c:ptCount val="1"/>
                <c:pt idx="0">
                  <c:v>Налоговые доходы</c:v>
                </c:pt>
              </c:strCache>
            </c:strRef>
          </c:tx>
          <c:spPr>
            <a:ln w="9511">
              <a:solidFill>
                <a:srgbClr val="0000FF"/>
              </a:solidFill>
              <a:prstDash val="solid"/>
            </a:ln>
          </c:spPr>
          <c:marker>
            <c:symbol val="star"/>
            <c:size val="3"/>
            <c:spPr>
              <a:noFill/>
              <a:ln>
                <a:solidFill>
                  <a:srgbClr val="0000FF"/>
                </a:solidFill>
                <a:prstDash val="solid"/>
              </a:ln>
            </c:spPr>
          </c:marker>
          <c:dLbls>
            <c:dLbl>
              <c:idx val="0"/>
              <c:layout>
                <c:manualLayout>
                  <c:x val="-4.3097806606773273E-2"/>
                  <c:y val="-2.23043095866314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13-4925-841B-D3AB48DEEA7F}"/>
                </c:ext>
              </c:extLst>
            </c:dLbl>
            <c:dLbl>
              <c:idx val="1"/>
              <c:layout>
                <c:manualLayout>
                  <c:x val="-4.7015775010502539E-2"/>
                  <c:y val="-4.31673349538431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13-4925-841B-D3AB48DEEA7F}"/>
                </c:ext>
              </c:extLst>
            </c:dLbl>
            <c:dLbl>
              <c:idx val="2"/>
              <c:layout>
                <c:manualLayout>
                  <c:x val="-4.5056824904690117E-2"/>
                  <c:y val="-2.90106144699284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13-4925-841B-D3AB48DEEA7F}"/>
                </c:ext>
              </c:extLst>
            </c:dLbl>
            <c:dLbl>
              <c:idx val="3"/>
              <c:layout>
                <c:manualLayout>
                  <c:x val="-4.3097790181632352E-2"/>
                  <c:y val="-3.6205696171006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13-4925-841B-D3AB48DEEA7F}"/>
                </c:ext>
              </c:extLst>
            </c:dLbl>
            <c:dLbl>
              <c:idx val="4"/>
              <c:layout>
                <c:manualLayout>
                  <c:x val="-4.7015771107235295E-2"/>
                  <c:y val="-1.86341453695781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13-4925-841B-D3AB48DEEA7F}"/>
                </c:ext>
              </c:extLst>
            </c:dLbl>
            <c:dLbl>
              <c:idx val="5"/>
              <c:layout>
                <c:manualLayout>
                  <c:x val="-4.8974761570036759E-2"/>
                  <c:y val="-2.1085860961714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13-4925-841B-D3AB48DEEA7F}"/>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7151512.7999999998</c:v>
                </c:pt>
                <c:pt idx="1">
                  <c:v>7501354.5999999996</c:v>
                </c:pt>
                <c:pt idx="2">
                  <c:v>8136140</c:v>
                </c:pt>
                <c:pt idx="3">
                  <c:v>8697526</c:v>
                </c:pt>
                <c:pt idx="4">
                  <c:v>9299187</c:v>
                </c:pt>
              </c:numCache>
            </c:numRef>
          </c:val>
          <c:smooth val="0"/>
          <c:extLst xmlns:c16r2="http://schemas.microsoft.com/office/drawing/2015/06/chart">
            <c:ext xmlns:c16="http://schemas.microsoft.com/office/drawing/2014/chart" uri="{C3380CC4-5D6E-409C-BE32-E72D297353CC}">
              <c16:uniqueId val="{00000000-34B2-46BF-9519-DC2CD4A3C706}"/>
            </c:ext>
          </c:extLst>
        </c:ser>
        <c:dLbls>
          <c:showLegendKey val="0"/>
          <c:showVal val="0"/>
          <c:showCatName val="0"/>
          <c:showSerName val="0"/>
          <c:showPercent val="0"/>
          <c:showBubbleSize val="0"/>
        </c:dLbls>
        <c:marker val="1"/>
        <c:smooth val="0"/>
        <c:axId val="126707584"/>
        <c:axId val="126709120"/>
      </c:lineChart>
      <c:catAx>
        <c:axId val="126707584"/>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126709120"/>
        <c:crosses val="autoZero"/>
        <c:auto val="1"/>
        <c:lblAlgn val="ctr"/>
        <c:lblOffset val="100"/>
        <c:tickLblSkip val="1"/>
        <c:tickMarkSkip val="1"/>
        <c:noMultiLvlLbl val="0"/>
      </c:catAx>
      <c:valAx>
        <c:axId val="126709120"/>
        <c:scaling>
          <c:orientation val="minMax"/>
        </c:scaling>
        <c:delete val="0"/>
        <c:axPos val="l"/>
        <c:majorGridlines>
          <c:spPr>
            <a:ln w="2378">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u-RU" sz="800"/>
                  <a:t>тыс. рублей</a:t>
                </a:r>
              </a:p>
            </c:rich>
          </c:tx>
          <c:layout>
            <c:manualLayout>
              <c:xMode val="edge"/>
              <c:yMode val="edge"/>
              <c:x val="6.6566341936764598E-2"/>
              <c:y val="0.21265083364849227"/>
            </c:manualLayout>
          </c:layout>
          <c:overlay val="0"/>
          <c:spPr>
            <a:noFill/>
            <a:ln w="19023">
              <a:noFill/>
            </a:ln>
          </c:spPr>
        </c:title>
        <c:numFmt formatCode="#,##0" sourceLinked="0"/>
        <c:majorTickMark val="out"/>
        <c:minorTickMark val="none"/>
        <c:tickLblPos val="nextTo"/>
        <c:spPr>
          <a:ln w="2378">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6707584"/>
        <c:crosses val="autoZero"/>
        <c:crossBetween val="between"/>
      </c:valAx>
      <c:spPr>
        <a:noFill/>
        <a:ln w="3175">
          <a:solidFill>
            <a:srgbClr val="000000">
              <a:alpha val="50000"/>
            </a:srgbClr>
          </a:solidFill>
          <a:prstDash val="sysDot"/>
        </a:ln>
      </c:spPr>
    </c:plotArea>
    <c:legend>
      <c:legendPos val="b"/>
      <c:layout>
        <c:manualLayout>
          <c:xMode val="edge"/>
          <c:yMode val="edge"/>
          <c:x val="0.42705669137097335"/>
          <c:y val="0.6084417267593305"/>
          <c:w val="0.22452504317789293"/>
          <c:h val="7.0739549839228297E-2"/>
        </c:manualLayout>
      </c:layout>
      <c:overlay val="0"/>
      <c:spPr>
        <a:solidFill>
          <a:srgbClr val="FFFFFF"/>
        </a:solidFill>
        <a:ln w="2378">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69565203529231"/>
          <c:y val="5.1054703688354748E-2"/>
          <c:w val="0.81153734564297941"/>
          <c:h val="0.54824584642279828"/>
        </c:manualLayout>
      </c:layout>
      <c:lineChart>
        <c:grouping val="standard"/>
        <c:varyColors val="0"/>
        <c:ser>
          <c:idx val="4"/>
          <c:order val="0"/>
          <c:tx>
            <c:strRef>
              <c:f>Sheet1!$A$2</c:f>
              <c:strCache>
                <c:ptCount val="1"/>
                <c:pt idx="0">
                  <c:v>Неналоговые доходы</c:v>
                </c:pt>
              </c:strCache>
            </c:strRef>
          </c:tx>
          <c:spPr>
            <a:ln w="9512">
              <a:solidFill>
                <a:srgbClr val="0000FF"/>
              </a:solidFill>
              <a:prstDash val="solid"/>
            </a:ln>
          </c:spPr>
          <c:marker>
            <c:symbol val="star"/>
            <c:size val="3"/>
            <c:spPr>
              <a:noFill/>
              <a:ln>
                <a:solidFill>
                  <a:srgbClr val="0000FF"/>
                </a:solidFill>
                <a:prstDash val="solid"/>
              </a:ln>
            </c:spPr>
          </c:marker>
          <c:dLbls>
            <c:dLbl>
              <c:idx val="0"/>
              <c:layout>
                <c:manualLayout>
                  <c:x val="-7.8820420466760535E-2"/>
                  <c:y val="-3.00653080004891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A7-417B-AF25-3AE7BFF3AC6B}"/>
                </c:ext>
              </c:extLst>
            </c:dLbl>
            <c:dLbl>
              <c:idx val="1"/>
              <c:layout>
                <c:manualLayout>
                  <c:x val="-4.6137235231543026E-2"/>
                  <c:y val="-1.8795036745928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A7-417B-AF25-3AE7BFF3AC6B}"/>
                </c:ext>
              </c:extLst>
            </c:dLbl>
            <c:dLbl>
              <c:idx val="2"/>
              <c:layout>
                <c:manualLayout>
                  <c:x val="-3.7748641932334077E-2"/>
                  <c:y val="-5.63884235898380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A7-417B-AF25-3AE7BFF3AC6B}"/>
                </c:ext>
              </c:extLst>
            </c:dLbl>
            <c:dLbl>
              <c:idx val="3"/>
              <c:layout>
                <c:manualLayout>
                  <c:x val="-4.4040082254389851E-2"/>
                  <c:y val="-3.75922823932253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A7-417B-AF25-3AE7BFF3AC6B}"/>
                </c:ext>
              </c:extLst>
            </c:dLbl>
            <c:dLbl>
              <c:idx val="4"/>
              <c:layout>
                <c:manualLayout>
                  <c:x val="-5.4525816124482672E-2"/>
                  <c:y val="-4.1351510632547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BA7-417B-AF25-3AE7BFF3AC6B}"/>
                </c:ext>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1005481.5</c:v>
                </c:pt>
                <c:pt idx="1">
                  <c:v>1072038.7</c:v>
                </c:pt>
                <c:pt idx="2">
                  <c:v>940974</c:v>
                </c:pt>
                <c:pt idx="3">
                  <c:v>869490</c:v>
                </c:pt>
                <c:pt idx="4">
                  <c:v>839443</c:v>
                </c:pt>
              </c:numCache>
            </c:numRef>
          </c:val>
          <c:smooth val="0"/>
          <c:extLst xmlns:c16r2="http://schemas.microsoft.com/office/drawing/2015/06/chart">
            <c:ext xmlns:c16="http://schemas.microsoft.com/office/drawing/2014/chart" uri="{C3380CC4-5D6E-409C-BE32-E72D297353CC}">
              <c16:uniqueId val="{00000000-7F46-4196-AD72-1A5CEFCCFC4F}"/>
            </c:ext>
          </c:extLst>
        </c:ser>
        <c:dLbls>
          <c:showLegendKey val="0"/>
          <c:showVal val="0"/>
          <c:showCatName val="0"/>
          <c:showSerName val="0"/>
          <c:showPercent val="0"/>
          <c:showBubbleSize val="0"/>
        </c:dLbls>
        <c:marker val="1"/>
        <c:smooth val="0"/>
        <c:axId val="126785408"/>
        <c:axId val="126786944"/>
      </c:lineChart>
      <c:catAx>
        <c:axId val="126785408"/>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126786944"/>
        <c:crosses val="autoZero"/>
        <c:auto val="1"/>
        <c:lblAlgn val="ctr"/>
        <c:lblOffset val="100"/>
        <c:tickLblSkip val="1"/>
        <c:tickMarkSkip val="1"/>
        <c:noMultiLvlLbl val="0"/>
      </c:catAx>
      <c:valAx>
        <c:axId val="126786944"/>
        <c:scaling>
          <c:orientation val="minMax"/>
        </c:scaling>
        <c:delete val="0"/>
        <c:axPos val="l"/>
        <c:majorGridlines>
          <c:spPr>
            <a:ln w="2378">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2.6408975254348776E-2"/>
              <c:y val="0.1975187969924812"/>
            </c:manualLayout>
          </c:layout>
          <c:overlay val="0"/>
          <c:spPr>
            <a:noFill/>
            <a:ln w="19025">
              <a:noFill/>
            </a:ln>
          </c:spPr>
        </c:title>
        <c:numFmt formatCode="#,##0" sourceLinked="0"/>
        <c:majorTickMark val="out"/>
        <c:minorTickMark val="none"/>
        <c:tickLblPos val="nextTo"/>
        <c:spPr>
          <a:ln w="2378">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26785408"/>
        <c:crosses val="autoZero"/>
        <c:crossBetween val="between"/>
      </c:valAx>
      <c:spPr>
        <a:solidFill>
          <a:srgbClr val="FFFFFF"/>
        </a:solidFill>
        <a:ln w="9512">
          <a:solidFill>
            <a:srgbClr val="000000"/>
          </a:solidFill>
          <a:prstDash val="solid"/>
        </a:ln>
      </c:spPr>
    </c:plotArea>
    <c:legend>
      <c:legendPos val="r"/>
      <c:layout>
        <c:manualLayout>
          <c:xMode val="edge"/>
          <c:yMode val="edge"/>
          <c:x val="0.34395528828110244"/>
          <c:y val="0.75967408679178261"/>
          <c:w val="0.3423763843439242"/>
          <c:h val="7.2664359861591699E-2"/>
        </c:manualLayout>
      </c:layout>
      <c:overlay val="0"/>
      <c:spPr>
        <a:solidFill>
          <a:srgbClr val="FFFFFF"/>
        </a:solidFill>
        <a:ln w="2378">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99340524829001"/>
          <c:y val="2.3617956028877684E-2"/>
          <c:w val="0.73932253313696616"/>
          <c:h val="0.62537801225233525"/>
        </c:manualLayout>
      </c:layout>
      <c:lineChart>
        <c:grouping val="standard"/>
        <c:varyColors val="0"/>
        <c:ser>
          <c:idx val="4"/>
          <c:order val="0"/>
          <c:tx>
            <c:strRef>
              <c:f>Sheet1!$A$2</c:f>
              <c:strCache>
                <c:ptCount val="1"/>
                <c:pt idx="0">
                  <c:v>Безвозмездные поступления</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6377683378863119E-2"/>
                  <c:y val="-4.2263502657739829E-2"/>
                </c:manualLayout>
              </c:layout>
              <c:showLegendKey val="0"/>
              <c:showVal val="1"/>
              <c:showCatName val="0"/>
              <c:showSerName val="0"/>
              <c:showPercent val="0"/>
              <c:showBubbleSize val="0"/>
            </c:dLbl>
            <c:dLbl>
              <c:idx val="1"/>
              <c:layout>
                <c:manualLayout>
                  <c:x val="-6.0796538090966475E-2"/>
                  <c:y val="-3.7145087079942345E-2"/>
                </c:manualLayout>
              </c:layout>
              <c:showLegendKey val="0"/>
              <c:showVal val="1"/>
              <c:showCatName val="0"/>
              <c:showSerName val="0"/>
              <c:showPercent val="0"/>
              <c:showBubbleSize val="0"/>
            </c:dLbl>
            <c:dLbl>
              <c:idx val="2"/>
              <c:layout>
                <c:manualLayout>
                  <c:x val="-5.4267806228112933E-2"/>
                  <c:y val="-3.0470001337258357E-2"/>
                </c:manualLayout>
              </c:layout>
              <c:showLegendKey val="0"/>
              <c:showVal val="1"/>
              <c:showCatName val="0"/>
              <c:showSerName val="0"/>
              <c:showPercent val="0"/>
              <c:showBubbleSize val="0"/>
            </c:dLbl>
            <c:dLbl>
              <c:idx val="3"/>
              <c:layout>
                <c:manualLayout>
                  <c:x val="-4.1708448711584606E-2"/>
                  <c:y val="-4.9703085361187088E-2"/>
                </c:manualLayout>
              </c:layout>
              <c:showLegendKey val="0"/>
              <c:showVal val="1"/>
              <c:showCatName val="0"/>
              <c:showSerName val="0"/>
              <c:showPercent val="0"/>
              <c:showBubbleSize val="0"/>
            </c:dLbl>
            <c:dLbl>
              <c:idx val="4"/>
              <c:layout>
                <c:manualLayout>
                  <c:x val="-4.0498181525790572E-2"/>
                  <c:y val="-5.3320546555994865E-2"/>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15402362.300000001</c:v>
                </c:pt>
                <c:pt idx="1">
                  <c:v>16308434.699999999</c:v>
                </c:pt>
                <c:pt idx="2">
                  <c:v>16320451.699999999</c:v>
                </c:pt>
                <c:pt idx="3">
                  <c:v>11512517.300000001</c:v>
                </c:pt>
                <c:pt idx="4">
                  <c:v>8898636.9000000004</c:v>
                </c:pt>
              </c:numCache>
            </c:numRef>
          </c:val>
          <c:smooth val="0"/>
          <c:extLst xmlns:c16r2="http://schemas.microsoft.com/office/drawing/2015/06/chart">
            <c:ext xmlns:c16="http://schemas.microsoft.com/office/drawing/2014/chart" uri="{C3380CC4-5D6E-409C-BE32-E72D297353CC}">
              <c16:uniqueId val="{00000000-B923-4000-8D7F-09E10E989988}"/>
            </c:ext>
          </c:extLst>
        </c:ser>
        <c:dLbls>
          <c:showLegendKey val="0"/>
          <c:showVal val="0"/>
          <c:showCatName val="0"/>
          <c:showSerName val="0"/>
          <c:showPercent val="0"/>
          <c:showBubbleSize val="0"/>
        </c:dLbls>
        <c:marker val="1"/>
        <c:smooth val="0"/>
        <c:axId val="117613696"/>
        <c:axId val="117615232"/>
      </c:lineChart>
      <c:catAx>
        <c:axId val="117613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117615232"/>
        <c:crosses val="autoZero"/>
        <c:auto val="1"/>
        <c:lblAlgn val="ctr"/>
        <c:lblOffset val="100"/>
        <c:tickLblSkip val="1"/>
        <c:tickMarkSkip val="1"/>
        <c:noMultiLvlLbl val="0"/>
      </c:catAx>
      <c:valAx>
        <c:axId val="117615232"/>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7613696"/>
        <c:crosses val="autoZero"/>
        <c:crossBetween val="between"/>
        <c:majorUnit val="2000000"/>
        <c:minorUnit val="2000000"/>
      </c:valAx>
      <c:spPr>
        <a:solidFill>
          <a:srgbClr val="FFFFFF">
            <a:alpha val="47000"/>
          </a:srgbClr>
        </a:solidFill>
        <a:ln w="3175">
          <a:solidFill>
            <a:srgbClr val="000000">
              <a:alpha val="52000"/>
            </a:srgbClr>
          </a:solidFill>
          <a:prstDash val="solid"/>
        </a:ln>
      </c:spPr>
    </c:plotArea>
    <c:legend>
      <c:legendPos val="b"/>
      <c:layout>
        <c:manualLayout>
          <c:xMode val="edge"/>
          <c:yMode val="edge"/>
          <c:x val="0.33467208212897437"/>
          <c:y val="0.76641899079161868"/>
          <c:w val="0.40846868358964261"/>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Расходы бюджета всего</c:v>
                </c:pt>
              </c:strCache>
            </c:strRef>
          </c:tx>
          <c:spPr>
            <a:ln>
              <a:solidFill>
                <a:schemeClr val="tx1"/>
              </a:solidFill>
            </a:ln>
          </c:spPr>
          <c:invertIfNegative val="0"/>
          <c:cat>
            <c:strRef>
              <c:f>Лист1!$B$1:$E$1</c:f>
              <c:strCache>
                <c:ptCount val="4"/>
                <c:pt idx="0">
                  <c:v>(оценка) 2023 </c:v>
                </c:pt>
                <c:pt idx="1">
                  <c:v>2024</c:v>
                </c:pt>
                <c:pt idx="2">
                  <c:v>2025</c:v>
                </c:pt>
                <c:pt idx="3">
                  <c:v>2026</c:v>
                </c:pt>
              </c:strCache>
            </c:strRef>
          </c:cat>
          <c:val>
            <c:numRef>
              <c:f>Лист1!$B$2:$E$2</c:f>
              <c:numCache>
                <c:formatCode>#,##0.0</c:formatCode>
                <c:ptCount val="4"/>
                <c:pt idx="0">
                  <c:v>25343210.600000001</c:v>
                </c:pt>
                <c:pt idx="1">
                  <c:v>25397565.699999999</c:v>
                </c:pt>
                <c:pt idx="2">
                  <c:v>21079533.300000001</c:v>
                </c:pt>
                <c:pt idx="3">
                  <c:v>19037266.899999999</c:v>
                </c:pt>
              </c:numCache>
            </c:numRef>
          </c:val>
          <c:extLst xmlns:c16r2="http://schemas.microsoft.com/office/drawing/2015/06/chart">
            <c:ext xmlns:c16="http://schemas.microsoft.com/office/drawing/2014/chart" uri="{C3380CC4-5D6E-409C-BE32-E72D297353CC}">
              <c16:uniqueId val="{00000000-CABC-4D98-A052-A0C5DBFDA139}"/>
            </c:ext>
          </c:extLst>
        </c:ser>
        <c:dLbls>
          <c:showLegendKey val="0"/>
          <c:showVal val="0"/>
          <c:showCatName val="0"/>
          <c:showSerName val="0"/>
          <c:showPercent val="0"/>
          <c:showBubbleSize val="0"/>
        </c:dLbls>
        <c:gapWidth val="150"/>
        <c:axId val="126580992"/>
        <c:axId val="126582784"/>
      </c:barChart>
      <c:catAx>
        <c:axId val="126580992"/>
        <c:scaling>
          <c:orientation val="minMax"/>
        </c:scaling>
        <c:delete val="0"/>
        <c:axPos val="b"/>
        <c:numFmt formatCode="General" sourceLinked="0"/>
        <c:majorTickMark val="none"/>
        <c:minorTickMark val="none"/>
        <c:tickLblPos val="nextTo"/>
        <c:crossAx val="126582784"/>
        <c:crosses val="autoZero"/>
        <c:auto val="1"/>
        <c:lblAlgn val="ctr"/>
        <c:lblOffset val="100"/>
        <c:noMultiLvlLbl val="0"/>
      </c:catAx>
      <c:valAx>
        <c:axId val="126582784"/>
        <c:scaling>
          <c:orientation val="minMax"/>
        </c:scaling>
        <c:delete val="0"/>
        <c:axPos val="l"/>
        <c:majorGridlines/>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тыс. рублей</a:t>
                </a:r>
              </a:p>
            </c:rich>
          </c:tx>
          <c:overlay val="0"/>
        </c:title>
        <c:numFmt formatCode="#,##0.0" sourceLinked="1"/>
        <c:majorTickMark val="none"/>
        <c:minorTickMark val="none"/>
        <c:tickLblPos val="nextTo"/>
        <c:txPr>
          <a:bodyPr/>
          <a:lstStyle/>
          <a:p>
            <a:pPr>
              <a:defRPr sz="1050" b="1">
                <a:latin typeface="Times New Roman" pitchFamily="18" charset="0"/>
                <a:cs typeface="Times New Roman" pitchFamily="18" charset="0"/>
              </a:defRPr>
            </a:pPr>
            <a:endParaRPr lang="ru-RU"/>
          </a:p>
        </c:txPr>
        <c:crossAx val="126580992"/>
        <c:crosses val="autoZero"/>
        <c:crossBetween val="between"/>
      </c:valAx>
      <c:dTable>
        <c:showHorzBorder val="1"/>
        <c:showVertBorder val="1"/>
        <c:showOutline val="1"/>
        <c:showKeys val="1"/>
        <c:txPr>
          <a:bodyPr/>
          <a:lstStyle/>
          <a:p>
            <a:pPr rtl="0">
              <a:defRPr sz="1050"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2025 год</a:t>
            </a:r>
          </a:p>
        </c:rich>
      </c:tx>
      <c:layout>
        <c:manualLayout>
          <c:xMode val="edge"/>
          <c:yMode val="edge"/>
          <c:x val="0.30470774091627173"/>
          <c:y val="7.407407407407407E-2"/>
        </c:manualLayout>
      </c:layout>
      <c:overlay val="0"/>
    </c:title>
    <c:autoTitleDeleted val="0"/>
    <c:plotArea>
      <c:layout>
        <c:manualLayout>
          <c:layoutTarget val="inner"/>
          <c:xMode val="edge"/>
          <c:yMode val="edge"/>
          <c:x val="0.132009802092274"/>
          <c:y val="0.22970180810731991"/>
          <c:w val="0.72334216516774263"/>
          <c:h val="0.52994860017497813"/>
        </c:manualLayout>
      </c:layout>
      <c:pieChart>
        <c:varyColors val="1"/>
        <c:ser>
          <c:idx val="0"/>
          <c:order val="0"/>
          <c:spPr>
            <a:ln w="3175">
              <a:solidFill>
                <a:schemeClr val="tx1"/>
              </a:solidFill>
            </a:ln>
          </c:spPr>
          <c:dPt>
            <c:idx val="0"/>
            <c:bubble3D val="0"/>
            <c:spPr>
              <a:solidFill>
                <a:schemeClr val="tx1">
                  <a:lumMod val="65000"/>
                  <a:lumOff val="35000"/>
                </a:schemeClr>
              </a:solidFill>
              <a:ln w="3175">
                <a:solidFill>
                  <a:schemeClr val="tx1"/>
                </a:solidFill>
              </a:ln>
            </c:spPr>
            <c:extLst xmlns:c16r2="http://schemas.microsoft.com/office/drawing/2015/06/chart">
              <c:ext xmlns:c16="http://schemas.microsoft.com/office/drawing/2014/chart" uri="{C3380CC4-5D6E-409C-BE32-E72D297353CC}">
                <c16:uniqueId val="{00000001-5622-4755-A9F8-844F609E921A}"/>
              </c:ext>
            </c:extLst>
          </c:dPt>
          <c:dPt>
            <c:idx val="1"/>
            <c:bubble3D val="0"/>
            <c:spPr>
              <a:pattFill prst="pct10">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3-5622-4755-A9F8-844F609E921A}"/>
              </c:ext>
            </c:extLst>
          </c:dPt>
          <c:dPt>
            <c:idx val="2"/>
            <c:bubble3D val="0"/>
            <c:spPr>
              <a:solidFill>
                <a:schemeClr val="bg1">
                  <a:lumMod val="65000"/>
                </a:schemeClr>
              </a:solidFill>
              <a:ln w="3175">
                <a:solidFill>
                  <a:schemeClr val="tx1"/>
                </a:solidFill>
              </a:ln>
            </c:spPr>
            <c:extLst xmlns:c16r2="http://schemas.microsoft.com/office/drawing/2015/06/chart">
              <c:ext xmlns:c16="http://schemas.microsoft.com/office/drawing/2014/chart" uri="{C3380CC4-5D6E-409C-BE32-E72D297353CC}">
                <c16:uniqueId val="{00000005-5622-4755-A9F8-844F609E921A}"/>
              </c:ext>
            </c:extLst>
          </c:dPt>
          <c:dPt>
            <c:idx val="3"/>
            <c:bubble3D val="0"/>
            <c:spPr>
              <a:pattFill prst="wdUpDiag">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7-5622-4755-A9F8-844F609E921A}"/>
              </c:ext>
            </c:extLst>
          </c:dPt>
          <c:dLbls>
            <c:dLbl>
              <c:idx val="0"/>
              <c:layout>
                <c:manualLayout>
                  <c:x val="-5.5555555555555558E-3"/>
                  <c:y val="3.703703703703703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22-4755-A9F8-844F609E921A}"/>
                </c:ext>
              </c:extLst>
            </c:dLbl>
            <c:dLbl>
              <c:idx val="1"/>
              <c:layout>
                <c:manualLayout>
                  <c:x val="5.5555555555555558E-3"/>
                  <c:y val="-4.6296296296296294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22-4755-A9F8-844F609E921A}"/>
                </c:ext>
              </c:extLst>
            </c:dLbl>
            <c:dLbl>
              <c:idx val="2"/>
              <c:layout>
                <c:manualLayout>
                  <c:x val="8.3333333333333332E-3"/>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22-4755-A9F8-844F609E921A}"/>
                </c:ext>
              </c:extLst>
            </c:dLbl>
            <c:dLbl>
              <c:idx val="3"/>
              <c:layout>
                <c:manualLayout>
                  <c:x val="0"/>
                  <c:y val="2.314814814814814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22-4755-A9F8-844F609E921A}"/>
                </c:ext>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Лист1!$N$20:$N$23</c:f>
              <c:numCache>
                <c:formatCode>#,##0.0</c:formatCode>
                <c:ptCount val="4"/>
                <c:pt idx="0">
                  <c:v>60.778752838897049</c:v>
                </c:pt>
                <c:pt idx="1">
                  <c:v>27.665498410251804</c:v>
                </c:pt>
                <c:pt idx="2">
                  <c:v>3.9014065695657503</c:v>
                </c:pt>
                <c:pt idx="3">
                  <c:v>7.6543421812853891</c:v>
                </c:pt>
              </c:numCache>
            </c:numRef>
          </c:val>
          <c:extLst xmlns:c16r2="http://schemas.microsoft.com/office/drawing/2015/06/chart">
            <c:ext xmlns:c16="http://schemas.microsoft.com/office/drawing/2014/chart" uri="{C3380CC4-5D6E-409C-BE32-E72D297353CC}">
              <c16:uniqueId val="{00000008-5622-4755-A9F8-844F609E921A}"/>
            </c:ext>
          </c:extLst>
        </c:ser>
        <c:dLbls>
          <c:showLegendKey val="0"/>
          <c:showVal val="0"/>
          <c:showCatName val="0"/>
          <c:showSerName val="0"/>
          <c:showPercent val="0"/>
          <c:showBubbleSize val="0"/>
          <c:showLeaderLines val="1"/>
        </c:dLbls>
        <c:firstSliceAng val="139"/>
      </c:pieChart>
    </c:plotArea>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layout>
        <c:manualLayout>
          <c:xMode val="edge"/>
          <c:yMode val="edge"/>
          <c:x val="0.31104277842046996"/>
          <c:y val="6.4814814814814811E-2"/>
        </c:manualLayout>
      </c:layout>
      <c:overlay val="0"/>
    </c:title>
    <c:autoTitleDeleted val="0"/>
    <c:plotArea>
      <c:layout>
        <c:manualLayout>
          <c:layoutTarget val="inner"/>
          <c:xMode val="edge"/>
          <c:yMode val="edge"/>
          <c:x val="0.15763067555221422"/>
          <c:y val="0.22970180810731991"/>
          <c:w val="0.71747643147515194"/>
          <c:h val="0.52531897054534848"/>
        </c:manualLayout>
      </c:layout>
      <c:pieChart>
        <c:varyColors val="1"/>
        <c:ser>
          <c:idx val="0"/>
          <c:order val="0"/>
          <c:spPr>
            <a:ln>
              <a:solidFill>
                <a:sysClr val="windowText" lastClr="000000"/>
              </a:solidFill>
            </a:ln>
          </c:spPr>
          <c:dPt>
            <c:idx val="0"/>
            <c:bubble3D val="0"/>
            <c:spPr>
              <a:solidFill>
                <a:schemeClr val="tx1">
                  <a:lumMod val="65000"/>
                  <a:lumOff val="35000"/>
                </a:schemeClr>
              </a:solidFill>
              <a:ln w="3175">
                <a:solidFill>
                  <a:sysClr val="windowText" lastClr="000000"/>
                </a:solidFill>
              </a:ln>
            </c:spPr>
            <c:extLst xmlns:c16r2="http://schemas.microsoft.com/office/drawing/2015/06/chart">
              <c:ext xmlns:c16="http://schemas.microsoft.com/office/drawing/2014/chart" uri="{C3380CC4-5D6E-409C-BE32-E72D297353CC}">
                <c16:uniqueId val="{00000001-F703-48A3-9F6A-C67ECD8EB2E7}"/>
              </c:ext>
            </c:extLst>
          </c:dPt>
          <c:dPt>
            <c:idx val="1"/>
            <c:bubble3D val="0"/>
            <c:spPr>
              <a:pattFill prst="pct10">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F703-48A3-9F6A-C67ECD8EB2E7}"/>
              </c:ext>
            </c:extLst>
          </c:dPt>
          <c:dPt>
            <c:idx val="2"/>
            <c:bubble3D val="0"/>
            <c:spPr>
              <a:solidFill>
                <a:schemeClr val="bg1">
                  <a:lumMod val="65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5-F703-48A3-9F6A-C67ECD8EB2E7}"/>
              </c:ext>
            </c:extLst>
          </c:dPt>
          <c:dPt>
            <c:idx val="3"/>
            <c:bubble3D val="0"/>
            <c:spPr>
              <a:pattFill prst="wdUpDiag">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F703-48A3-9F6A-C67ECD8EB2E7}"/>
              </c:ext>
            </c:extLst>
          </c:dPt>
          <c:dLbls>
            <c:dLbl>
              <c:idx val="0"/>
              <c:layout>
                <c:manualLayout>
                  <c:x val="1.2084592145015106E-2"/>
                  <c:y val="2.777777777777769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03-48A3-9F6A-C67ECD8EB2E7}"/>
                </c:ext>
              </c:extLst>
            </c:dLbl>
            <c:dLbl>
              <c:idx val="1"/>
              <c:layout>
                <c:manualLayout>
                  <c:x val="0.1068711671704544"/>
                  <c:y val="6.944407990667833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703-48A3-9F6A-C67ECD8EB2E7}"/>
                </c:ext>
              </c:extLst>
            </c:dLbl>
            <c:dLbl>
              <c:idx val="2"/>
              <c:layout>
                <c:manualLayout>
                  <c:x val="1.2084592145015106E-2"/>
                  <c:y val="-4.6296296296296294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03-48A3-9F6A-C67ECD8EB2E7}"/>
                </c:ext>
              </c:extLst>
            </c:dLbl>
            <c:dLbl>
              <c:idx val="3"/>
              <c:layout>
                <c:manualLayout>
                  <c:x val="0"/>
                  <c:y val="0.1296296296296296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703-48A3-9F6A-C67ECD8EB2E7}"/>
                </c:ext>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Лист1!$P$20:$P$23</c:f>
              <c:numCache>
                <c:formatCode>#,##0.0</c:formatCode>
                <c:ptCount val="4"/>
                <c:pt idx="0">
                  <c:v>68.215550368734924</c:v>
                </c:pt>
                <c:pt idx="1">
                  <c:v>17.639319328973635</c:v>
                </c:pt>
                <c:pt idx="2">
                  <c:v>4.1846621376096804</c:v>
                </c:pt>
                <c:pt idx="3">
                  <c:v>9.960468164681771</c:v>
                </c:pt>
              </c:numCache>
            </c:numRef>
          </c:val>
          <c:extLst xmlns:c16r2="http://schemas.microsoft.com/office/drawing/2015/06/chart">
            <c:ext xmlns:c16="http://schemas.microsoft.com/office/drawing/2014/chart" uri="{C3380CC4-5D6E-409C-BE32-E72D297353CC}">
              <c16:uniqueId val="{00000008-F703-48A3-9F6A-C67ECD8EB2E7}"/>
            </c:ext>
          </c:extLst>
        </c:ser>
        <c:dLbls>
          <c:showLegendKey val="0"/>
          <c:showVal val="0"/>
          <c:showCatName val="0"/>
          <c:showSerName val="0"/>
          <c:showPercent val="0"/>
          <c:showBubbleSize val="0"/>
          <c:showLeaderLines val="1"/>
        </c:dLbls>
        <c:firstSliceAng val="114"/>
      </c:pieChart>
    </c:plotArea>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2024 год</a:t>
            </a:r>
          </a:p>
        </c:rich>
      </c:tx>
      <c:layout>
        <c:manualLayout>
          <c:xMode val="edge"/>
          <c:yMode val="edge"/>
          <c:x val="0.28575039494470772"/>
          <c:y val="6.9444444444444448E-2"/>
        </c:manualLayout>
      </c:layout>
      <c:overlay val="0"/>
    </c:title>
    <c:autoTitleDeleted val="0"/>
    <c:plotArea>
      <c:layout>
        <c:manualLayout>
          <c:layoutTarget val="inner"/>
          <c:xMode val="edge"/>
          <c:yMode val="edge"/>
          <c:x val="0.1111010428154274"/>
          <c:y val="0.22800925925925927"/>
          <c:w val="0.71767309516282007"/>
          <c:h val="0.52546296296296291"/>
        </c:manualLayout>
      </c:layout>
      <c:pieChart>
        <c:varyColors val="1"/>
        <c:ser>
          <c:idx val="0"/>
          <c:order val="0"/>
          <c:spPr>
            <a:ln w="3175"/>
          </c:spPr>
          <c:dPt>
            <c:idx val="0"/>
            <c:bubble3D val="0"/>
            <c:spPr>
              <a:solidFill>
                <a:schemeClr val="tx1">
                  <a:lumMod val="65000"/>
                  <a:lumOff val="35000"/>
                </a:schemeClr>
              </a:solidFill>
              <a:ln w="3175">
                <a:solidFill>
                  <a:schemeClr val="tx1"/>
                </a:solidFill>
              </a:ln>
            </c:spPr>
            <c:extLst xmlns:c16r2="http://schemas.microsoft.com/office/drawing/2015/06/chart">
              <c:ext xmlns:c16="http://schemas.microsoft.com/office/drawing/2014/chart" uri="{C3380CC4-5D6E-409C-BE32-E72D297353CC}">
                <c16:uniqueId val="{00000001-909E-49B4-917D-08F016544C71}"/>
              </c:ext>
            </c:extLst>
          </c:dPt>
          <c:dPt>
            <c:idx val="1"/>
            <c:bubble3D val="0"/>
            <c:spPr>
              <a:pattFill prst="pct10">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3-909E-49B4-917D-08F016544C71}"/>
              </c:ext>
            </c:extLst>
          </c:dPt>
          <c:dPt>
            <c:idx val="2"/>
            <c:bubble3D val="0"/>
            <c:spPr>
              <a:solidFill>
                <a:schemeClr val="bg1">
                  <a:lumMod val="65000"/>
                </a:schemeClr>
              </a:solidFill>
              <a:ln w="3175">
                <a:solidFill>
                  <a:schemeClr val="tx1"/>
                </a:solidFill>
              </a:ln>
            </c:spPr>
            <c:extLst xmlns:c16r2="http://schemas.microsoft.com/office/drawing/2015/06/chart">
              <c:ext xmlns:c16="http://schemas.microsoft.com/office/drawing/2014/chart" uri="{C3380CC4-5D6E-409C-BE32-E72D297353CC}">
                <c16:uniqueId val="{00000005-909E-49B4-917D-08F016544C71}"/>
              </c:ext>
            </c:extLst>
          </c:dPt>
          <c:dPt>
            <c:idx val="3"/>
            <c:bubble3D val="0"/>
            <c:spPr>
              <a:pattFill prst="wdUpDiag">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7-909E-49B4-917D-08F016544C71}"/>
              </c:ext>
            </c:extLst>
          </c:dPt>
          <c:dLbls>
            <c:dLbl>
              <c:idx val="0"/>
              <c:layout>
                <c:manualLayout>
                  <c:x val="3.7914691943127965E-2"/>
                  <c:y val="8.796296296296296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9E-49B4-917D-08F016544C71}"/>
                </c:ext>
              </c:extLst>
            </c:dLbl>
            <c:dLbl>
              <c:idx val="1"/>
              <c:layout>
                <c:manualLayout>
                  <c:x val="1.8957345971563982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9E-49B4-917D-08F016544C71}"/>
                </c:ext>
              </c:extLst>
            </c:dLbl>
            <c:dLbl>
              <c:idx val="2"/>
              <c:layout>
                <c:manualLayout>
                  <c:x val="2.5276461295418641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09E-49B4-917D-08F016544C71}"/>
                </c:ext>
              </c:extLst>
            </c:dLbl>
            <c:dLbl>
              <c:idx val="3"/>
              <c:layout>
                <c:manualLayout>
                  <c:x val="1.2638230647709321E-2"/>
                  <c:y val="-1.388888888888888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09E-49B4-917D-08F016544C71}"/>
                </c:ext>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Лист1!$L$20:$L$23</c:f>
              <c:numCache>
                <c:formatCode>#,##0.0</c:formatCode>
                <c:ptCount val="4"/>
                <c:pt idx="0">
                  <c:v>60.056147625203309</c:v>
                </c:pt>
                <c:pt idx="1">
                  <c:v>28.404141102389197</c:v>
                </c:pt>
                <c:pt idx="2">
                  <c:v>6.6965927289637834</c:v>
                </c:pt>
                <c:pt idx="3">
                  <c:v>4.8431185434437118</c:v>
                </c:pt>
              </c:numCache>
            </c:numRef>
          </c:val>
          <c:extLst xmlns:c16r2="http://schemas.microsoft.com/office/drawing/2015/06/chart">
            <c:ext xmlns:c16="http://schemas.microsoft.com/office/drawing/2014/chart" uri="{C3380CC4-5D6E-409C-BE32-E72D297353CC}">
              <c16:uniqueId val="{00000008-909E-49B4-917D-08F016544C71}"/>
            </c:ext>
          </c:extLst>
        </c:ser>
        <c:dLbls>
          <c:showLegendKey val="0"/>
          <c:showVal val="0"/>
          <c:showCatName val="0"/>
          <c:showSerName val="0"/>
          <c:showPercent val="0"/>
          <c:showBubbleSize val="0"/>
          <c:showLeaderLines val="1"/>
        </c:dLbls>
        <c:firstSliceAng val="144"/>
      </c:pieChart>
    </c:plotArea>
    <c:plotVisOnly val="1"/>
    <c:dispBlanksAs val="gap"/>
    <c:showDLblsOverMax val="0"/>
  </c:chart>
  <c:spPr>
    <a:ln>
      <a:solidFill>
        <a:schemeClr val="bg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35D60-9D21-4BE8-8DB6-EB7254C52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202</Pages>
  <Words>85137</Words>
  <Characters>485286</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Санченко Мария Владимировна</dc:creator>
  <cp:lastModifiedBy>Санченко Мария Владимировна</cp:lastModifiedBy>
  <cp:revision>82</cp:revision>
  <cp:lastPrinted>2023-12-08T05:11:00Z</cp:lastPrinted>
  <dcterms:created xsi:type="dcterms:W3CDTF">2023-12-04T05:33:00Z</dcterms:created>
  <dcterms:modified xsi:type="dcterms:W3CDTF">2023-12-08T05:32:00Z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94756F569E7F4CABA3432577DA3492D3_12</vt:lpwstr>
  </property>
</Properties>
</file>