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4A" w:rsidRDefault="004F7155" w:rsidP="004F71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22">
        <w:rPr>
          <w:rFonts w:ascii="Times New Roman" w:hAnsi="Times New Roman" w:cs="Times New Roman"/>
          <w:b/>
          <w:sz w:val="28"/>
          <w:szCs w:val="28"/>
        </w:rPr>
        <w:t>Памятка работодателям</w:t>
      </w:r>
      <w:r w:rsidR="00963F22" w:rsidRPr="00963F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7155" w:rsidRPr="00963F22" w:rsidRDefault="00963F22" w:rsidP="004F71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3F22">
        <w:rPr>
          <w:rFonts w:ascii="Times New Roman" w:hAnsi="Times New Roman" w:cs="Times New Roman"/>
          <w:b/>
          <w:sz w:val="28"/>
          <w:szCs w:val="28"/>
        </w:rPr>
        <w:t>«Оформление приема на работу сотрудников»</w:t>
      </w:r>
    </w:p>
    <w:p w:rsidR="00963F22" w:rsidRDefault="00963F22" w:rsidP="0096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720" w:rsidRDefault="00BB21DC" w:rsidP="0003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68 Трудового кодекса Российской Федерации п</w:t>
      </w:r>
      <w:r w:rsidR="00D73720">
        <w:rPr>
          <w:rFonts w:ascii="Times New Roman" w:hAnsi="Times New Roman" w:cs="Times New Roman"/>
          <w:sz w:val="28"/>
          <w:szCs w:val="28"/>
        </w:rPr>
        <w:t>рием на работу оформляется приказом (распоряжением) работодателя, изданным на основании заключенного трудового договора</w:t>
      </w:r>
      <w:r w:rsidR="00963F22">
        <w:rPr>
          <w:rFonts w:ascii="Times New Roman" w:hAnsi="Times New Roman" w:cs="Times New Roman"/>
          <w:sz w:val="28"/>
          <w:szCs w:val="28"/>
        </w:rPr>
        <w:t xml:space="preserve">, который определяет </w:t>
      </w:r>
      <w:r w:rsidR="00963F22" w:rsidRPr="00963F22">
        <w:rPr>
          <w:rFonts w:ascii="Times New Roman" w:hAnsi="Times New Roman" w:cs="Times New Roman"/>
          <w:sz w:val="28"/>
          <w:szCs w:val="28"/>
        </w:rPr>
        <w:t xml:space="preserve">все ключевые условия дальнейшей деятельности нового сотрудника по соответствующей должности. 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В соответствии со статьей 57 Трудового кодекса Российской Федерации в трудовом договоре указываются: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документах, удостоверяющих личность работника </w:t>
      </w:r>
      <w:r w:rsidR="00D57E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работодателя - физического лица;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(для работодателей, </w:t>
      </w:r>
      <w:r w:rsidR="00D57E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работодателей - физических лиц, не являющихся индивидуальными предпринимателями);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дата заключения трудового договора.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 w:cs="Times New Roman"/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F56A11" w:rsidRDefault="00EF4C4A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56A11" w:rsidRPr="00F56A11">
          <w:rPr>
            <w:rFonts w:ascii="Times New Roman" w:hAnsi="Times New Roman" w:cs="Times New Roman"/>
            <w:sz w:val="28"/>
            <w:szCs w:val="28"/>
          </w:rPr>
          <w:t>место работы</w:t>
        </w:r>
      </w:hyperlink>
      <w:r w:rsidR="00F56A11">
        <w:rPr>
          <w:rFonts w:ascii="Times New Roman" w:hAnsi="Times New Roman" w:cs="Times New Roman"/>
          <w:sz w:val="28"/>
          <w:szCs w:val="28"/>
        </w:rPr>
        <w:t>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</w:t>
      </w:r>
      <w:r w:rsidR="00033576">
        <w:rPr>
          <w:rFonts w:ascii="Times New Roman" w:hAnsi="Times New Roman" w:cs="Times New Roman"/>
          <w:sz w:val="28"/>
          <w:szCs w:val="28"/>
        </w:rPr>
        <w:t xml:space="preserve">м, указанным в квалификационных </w:t>
      </w:r>
      <w:r>
        <w:rPr>
          <w:rFonts w:ascii="Times New Roman" w:hAnsi="Times New Roman" w:cs="Times New Roman"/>
          <w:sz w:val="28"/>
          <w:szCs w:val="28"/>
        </w:rPr>
        <w:t xml:space="preserve">справочниках, утверждаемых в </w:t>
      </w:r>
      <w:hyperlink r:id="rId7" w:history="1">
        <w:r w:rsidRPr="00F56A1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устанавливаемом Правительством Российской Федерации,</w:t>
      </w:r>
      <w:r w:rsidR="00033576">
        <w:rPr>
          <w:rFonts w:ascii="Times New Roman" w:hAnsi="Times New Roman" w:cs="Times New Roman"/>
          <w:sz w:val="28"/>
          <w:szCs w:val="28"/>
        </w:rPr>
        <w:t xml:space="preserve"> или соответствующим положениям </w:t>
      </w:r>
      <w:r>
        <w:rPr>
          <w:rFonts w:ascii="Times New Roman" w:hAnsi="Times New Roman" w:cs="Times New Roman"/>
          <w:sz w:val="28"/>
          <w:szCs w:val="28"/>
        </w:rPr>
        <w:t>профессиональных стандартов;</w:t>
      </w:r>
      <w:proofErr w:type="gramEnd"/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работы, а в случае, когда заключается срочный трудовой договор,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труда на рабочем месте;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об обязательном социальном страховании работника                           в соответствии с настоящим Кодексом и иными федеральными законами;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трудовом договоре могут предусматриваться дополнительные условия, не ухудшающие положение работника по сравнению </w:t>
      </w:r>
      <w:r>
        <w:rPr>
          <w:rFonts w:ascii="Times New Roman" w:hAnsi="Times New Roman" w:cs="Times New Roman"/>
          <w:sz w:val="28"/>
          <w:szCs w:val="28"/>
        </w:rPr>
        <w:br/>
        <w:t>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  <w:proofErr w:type="gramEnd"/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испытании;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неразглашении охраняемой законом </w:t>
      </w:r>
      <w:hyperlink r:id="rId8" w:history="1">
        <w:r w:rsidRPr="00F56A11">
          <w:rPr>
            <w:rFonts w:ascii="Times New Roman" w:hAnsi="Times New Roman" w:cs="Times New Roman"/>
            <w:sz w:val="28"/>
            <w:szCs w:val="28"/>
          </w:rPr>
          <w:t>тайны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(государственной, служебной, коммерческой и иной);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видах и об условиях дополнительного страхования работника;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улучшении социально-бытовых условий работника и членов его семьи</w:t>
      </w:r>
      <w:r w:rsidR="00D57E6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56A11" w:rsidRDefault="00F56A1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</w:t>
      </w:r>
      <w:r w:rsidR="00FE68E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t xml:space="preserve">содержащими нормы трудового права, локальными нормативными актами, </w:t>
      </w:r>
      <w:r w:rsidR="00987E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права и обязанности работника и работодателя, вытекающие </w:t>
      </w:r>
      <w:r w:rsidR="00987E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условий коллективного договора, соглашений.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трудовой договор каких-либо из указанных прав и (или) обязанностей работника </w:t>
      </w:r>
      <w:r w:rsidR="00987E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работодателя не может рассматриваться как отказ от реализации этих прав или исполнения этих обязанностей.</w:t>
      </w:r>
    </w:p>
    <w:p w:rsidR="00A17D6B" w:rsidRDefault="00A17D6B" w:rsidP="00771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(распоряжение) работодателя о приеме на работу объявляется работнику под роспись в трехдневный срок со дня фактического начала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работы. По требованию работника работодатель обязан выдать ему надлежаще заверенную копию указанного приказа (распоряжения).</w:t>
      </w:r>
    </w:p>
    <w:p w:rsidR="00D73720" w:rsidRDefault="00D73720" w:rsidP="00D7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9" w:history="1">
        <w:r w:rsidRPr="0062095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7D0AB6" w:rsidRPr="00BE24DD" w:rsidRDefault="00DE6771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4DD">
        <w:rPr>
          <w:rFonts w:ascii="Times New Roman" w:hAnsi="Times New Roman" w:cs="Times New Roman"/>
          <w:sz w:val="28"/>
          <w:szCs w:val="28"/>
        </w:rPr>
        <w:t>С 2020 года в России появилась</w:t>
      </w:r>
      <w:r w:rsidR="007D0AB6" w:rsidRPr="00BE24DD">
        <w:rPr>
          <w:rFonts w:ascii="Times New Roman" w:hAnsi="Times New Roman" w:cs="Times New Roman"/>
          <w:sz w:val="28"/>
          <w:szCs w:val="28"/>
        </w:rPr>
        <w:t xml:space="preserve"> электронная трудовая книжка. Новый цифровой формат призван обеспечить постоянный и удобный доступ граждан к информации о своей трудовой деятельности, а работодателям – </w:t>
      </w:r>
      <w:r w:rsidR="007710F3">
        <w:rPr>
          <w:rFonts w:ascii="Times New Roman" w:hAnsi="Times New Roman" w:cs="Times New Roman"/>
          <w:sz w:val="28"/>
          <w:szCs w:val="28"/>
        </w:rPr>
        <w:br/>
      </w:r>
      <w:r w:rsidR="007D0AB6" w:rsidRPr="00BE24DD">
        <w:rPr>
          <w:rFonts w:ascii="Times New Roman" w:hAnsi="Times New Roman" w:cs="Times New Roman"/>
          <w:sz w:val="28"/>
          <w:szCs w:val="28"/>
        </w:rPr>
        <w:t xml:space="preserve">к новым возможностям кадрового учета. Переход на электронные трудовые книжки </w:t>
      </w:r>
      <w:r w:rsidRPr="00BE24D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D0AB6" w:rsidRPr="00BE24DD">
        <w:rPr>
          <w:rFonts w:ascii="Times New Roman" w:hAnsi="Times New Roman" w:cs="Times New Roman"/>
          <w:sz w:val="28"/>
          <w:szCs w:val="28"/>
        </w:rPr>
        <w:t>добровольным, позволяющим сохранить бумажный формат столько времени, сколько это необходимо. Исключением станут те граждане, кто устроится на работу впервые с 2021 года. У них все сведения о трудовой деятельности изначально будут вестись только в электронном виде без оформления бумажного носителя.</w:t>
      </w:r>
    </w:p>
    <w:p w:rsidR="007D0AB6" w:rsidRPr="00BE24DD" w:rsidRDefault="007D0AB6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4DD">
        <w:rPr>
          <w:rFonts w:ascii="Times New Roman" w:hAnsi="Times New Roman" w:cs="Times New Roman"/>
          <w:sz w:val="28"/>
          <w:szCs w:val="28"/>
        </w:rPr>
        <w:t>Все граждане в течение 2020 года могут подать работодателю заявление в произвольной форме о сохранении бумажной трудовой книжки. В этом случае работодатель наряду с электронной книжкой продолжит вносить сведения о трудовой деятельности и в бумажную версию.</w:t>
      </w:r>
    </w:p>
    <w:p w:rsidR="007D0AB6" w:rsidRPr="00EF1CE7" w:rsidRDefault="007D0AB6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 xml:space="preserve">Граждане России, которые до конца 2020 года не обратятся </w:t>
      </w:r>
      <w:r w:rsidR="007710F3">
        <w:rPr>
          <w:rFonts w:ascii="Times New Roman" w:hAnsi="Times New Roman" w:cs="Times New Roman"/>
          <w:sz w:val="28"/>
          <w:szCs w:val="28"/>
        </w:rPr>
        <w:br/>
      </w:r>
      <w:r w:rsidRPr="00EF1CE7">
        <w:rPr>
          <w:rFonts w:ascii="Times New Roman" w:hAnsi="Times New Roman" w:cs="Times New Roman"/>
          <w:sz w:val="28"/>
          <w:szCs w:val="28"/>
        </w:rPr>
        <w:t>к работодателю с заявлением о сохранении бумажной трудовой книжки, получат ее на руки. Сведения об их трудовой деятельности, начиная с 2021 года, будут формироваться только в цифровом формате. </w:t>
      </w:r>
    </w:p>
    <w:p w:rsidR="007D0AB6" w:rsidRPr="00EF1CE7" w:rsidRDefault="007D0AB6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 xml:space="preserve">Доступ к электронной трудовой книжке будет открыт для граждан в личном кабинете на сайте Пенсионного фонда России и через </w:t>
      </w:r>
      <w:r w:rsidR="004B1C22" w:rsidRPr="004B1C22">
        <w:rPr>
          <w:rFonts w:ascii="Times New Roman" w:hAnsi="Times New Roman" w:cs="Times New Roman"/>
          <w:sz w:val="28"/>
          <w:szCs w:val="28"/>
        </w:rPr>
        <w:t>един</w:t>
      </w:r>
      <w:r w:rsidR="004B1C22">
        <w:rPr>
          <w:rFonts w:ascii="Times New Roman" w:hAnsi="Times New Roman" w:cs="Times New Roman"/>
          <w:sz w:val="28"/>
          <w:szCs w:val="28"/>
        </w:rPr>
        <w:t>ый портал</w:t>
      </w:r>
      <w:r w:rsidR="004B1C22" w:rsidRPr="004B1C2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форме электронного документа, подписанного усиленной квалифи</w:t>
      </w:r>
      <w:r w:rsidR="004B1C22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EF1CE7">
        <w:rPr>
          <w:rFonts w:ascii="Times New Roman" w:hAnsi="Times New Roman" w:cs="Times New Roman"/>
          <w:sz w:val="28"/>
          <w:szCs w:val="28"/>
        </w:rPr>
        <w:t>, а также посредством соответствующего приложения для смартфонов. </w:t>
      </w:r>
    </w:p>
    <w:p w:rsidR="007D0AB6" w:rsidRPr="00EF1CE7" w:rsidRDefault="007D0AB6" w:rsidP="00F5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При необходимости сведения электронной трудовой книжки будут предоставляться в виде бумажной выписки. Обеспечить ее сможет работодатель (по последнему/актуальному месту работы), территориальный орган Пенсионного фонда России или МФЦ. Услуга предоставляется экстерриториально, т.е. без привязки к месту жительства или работы человека.</w:t>
      </w:r>
    </w:p>
    <w:sectPr w:rsidR="007D0AB6" w:rsidRPr="00EF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451"/>
    <w:multiLevelType w:val="multilevel"/>
    <w:tmpl w:val="B1F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2728"/>
    <w:multiLevelType w:val="multilevel"/>
    <w:tmpl w:val="BF5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6B"/>
    <w:rsid w:val="00033576"/>
    <w:rsid w:val="000507CB"/>
    <w:rsid w:val="001F04D2"/>
    <w:rsid w:val="0023526B"/>
    <w:rsid w:val="00317754"/>
    <w:rsid w:val="004B1C22"/>
    <w:rsid w:val="004F7155"/>
    <w:rsid w:val="0051471D"/>
    <w:rsid w:val="00562499"/>
    <w:rsid w:val="00564B2D"/>
    <w:rsid w:val="0062095A"/>
    <w:rsid w:val="007710F3"/>
    <w:rsid w:val="007D0AB6"/>
    <w:rsid w:val="00916AF4"/>
    <w:rsid w:val="00963F22"/>
    <w:rsid w:val="00987E69"/>
    <w:rsid w:val="00A17D6B"/>
    <w:rsid w:val="00B170CB"/>
    <w:rsid w:val="00B77AB2"/>
    <w:rsid w:val="00BB21DC"/>
    <w:rsid w:val="00BE24DD"/>
    <w:rsid w:val="00CD06CD"/>
    <w:rsid w:val="00D57E66"/>
    <w:rsid w:val="00D73720"/>
    <w:rsid w:val="00D82746"/>
    <w:rsid w:val="00DE6771"/>
    <w:rsid w:val="00EF1CE7"/>
    <w:rsid w:val="00EF4C4A"/>
    <w:rsid w:val="00F56A11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B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B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A56864DEBD8E4AF69671E3ABE82B9D225EA1F22417E652CFC2D15229238AC85BD5CA57F2B4CBED8A2ECE5i0i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7A56864DEBD8E4AF69671E3ABE82B9DF23E41322417E652CFC2D15229238AC85BD5CA57F2B4CBED8A2ECE5i0i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7A56864DEBD8E4AF69671E3ABE82B9D927E5162B42236F24A52117259D67A982AC5CA576354CBECEABB8B64A2B5709F1CE4413F534522EiAiB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505BA0559849D0AB50995C9AD12E14B0E6B3341E3C44CE938FE8B4B323A663D3465733FCC082801B0999F3395A64ADFFF4AA6CE20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Наталья Николаевна</dc:creator>
  <cp:keywords/>
  <dc:description/>
  <cp:lastModifiedBy>Валова Наталья Николаевна</cp:lastModifiedBy>
  <cp:revision>23</cp:revision>
  <cp:lastPrinted>2020-03-30T06:28:00Z</cp:lastPrinted>
  <dcterms:created xsi:type="dcterms:W3CDTF">2020-03-16T12:36:00Z</dcterms:created>
  <dcterms:modified xsi:type="dcterms:W3CDTF">2020-03-30T06:29:00Z</dcterms:modified>
</cp:coreProperties>
</file>