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F" w:rsidRDefault="0019515C" w:rsidP="003F275C">
      <w:pPr>
        <w:pStyle w:val="PreformattedText"/>
        <w:contextualSpacing/>
        <w:jc w:val="right"/>
        <w:rPr>
          <w:rFonts w:ascii="Times New Roman" w:hAnsi="Times New Roman" w:cs="Times New Roman"/>
          <w:sz w:val="28"/>
          <w:szCs w:val="28"/>
          <w:lang w:val="ru-RU"/>
        </w:rPr>
      </w:pPr>
      <w:r w:rsidRPr="003F275C">
        <w:rPr>
          <w:rFonts w:ascii="Times New Roman" w:hAnsi="Times New Roman" w:cs="Times New Roman"/>
          <w:sz w:val="28"/>
          <w:szCs w:val="28"/>
          <w:lang w:val="ru-RU"/>
        </w:rPr>
        <w:t>Приложение к приказу</w:t>
      </w:r>
    </w:p>
    <w:p w:rsidR="003F275C" w:rsidRPr="00D7234F" w:rsidRDefault="00D7234F" w:rsidP="00D7234F">
      <w:pPr>
        <w:pStyle w:val="PreformattedText"/>
        <w:contextualSpacing/>
        <w:jc w:val="center"/>
        <w:rPr>
          <w:rFonts w:ascii="Times New Roman" w:hAnsi="Times New Roman" w:cs="Times New Roman"/>
          <w:sz w:val="28"/>
          <w:szCs w:val="28"/>
          <w:u w:val="single"/>
          <w:lang w:val="ru-RU"/>
        </w:rPr>
      </w:pPr>
      <w:r>
        <w:rPr>
          <w:rFonts w:ascii="Times New Roman" w:hAnsi="Times New Roman" w:cs="Times New Roman"/>
          <w:sz w:val="28"/>
          <w:szCs w:val="28"/>
          <w:lang w:val="ru-RU"/>
        </w:rPr>
        <w:t xml:space="preserve">                                                                                            </w:t>
      </w:r>
      <w:proofErr w:type="gramStart"/>
      <w:r w:rsidR="003F275C">
        <w:rPr>
          <w:rFonts w:ascii="Times New Roman" w:hAnsi="Times New Roman" w:cs="Times New Roman"/>
          <w:sz w:val="28"/>
          <w:szCs w:val="28"/>
          <w:lang w:val="ru-RU"/>
        </w:rPr>
        <w:t>от</w:t>
      </w:r>
      <w:proofErr w:type="gramEnd"/>
      <w:r>
        <w:rPr>
          <w:rFonts w:ascii="Times New Roman" w:hAnsi="Times New Roman" w:cs="Times New Roman"/>
          <w:sz w:val="28"/>
          <w:szCs w:val="28"/>
          <w:lang w:val="ru-RU"/>
        </w:rPr>
        <w:t xml:space="preserve"> </w:t>
      </w:r>
      <w:r w:rsidRPr="00D7234F">
        <w:rPr>
          <w:rFonts w:ascii="Times New Roman" w:hAnsi="Times New Roman" w:cs="Times New Roman"/>
          <w:sz w:val="28"/>
          <w:szCs w:val="28"/>
          <w:u w:val="single"/>
          <w:lang w:val="ru-RU"/>
        </w:rPr>
        <w:t>01.08.2023</w:t>
      </w:r>
      <w:r>
        <w:rPr>
          <w:rFonts w:ascii="Times New Roman" w:hAnsi="Times New Roman" w:cs="Times New Roman"/>
          <w:sz w:val="28"/>
          <w:szCs w:val="28"/>
          <w:lang w:val="ru-RU"/>
        </w:rPr>
        <w:t xml:space="preserve"> </w:t>
      </w:r>
      <w:r w:rsidR="003F275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7234F">
        <w:rPr>
          <w:rFonts w:ascii="Times New Roman" w:hAnsi="Times New Roman" w:cs="Times New Roman"/>
          <w:sz w:val="28"/>
          <w:szCs w:val="28"/>
          <w:u w:val="single"/>
          <w:lang w:val="ru-RU"/>
        </w:rPr>
        <w:t>75</w:t>
      </w:r>
      <w:r>
        <w:rPr>
          <w:rFonts w:ascii="Times New Roman" w:hAnsi="Times New Roman" w:cs="Times New Roman"/>
          <w:sz w:val="28"/>
          <w:szCs w:val="28"/>
          <w:u w:val="single"/>
          <w:lang w:val="ru-RU"/>
        </w:rPr>
        <w:t xml:space="preserve"> </w:t>
      </w:r>
      <w:bookmarkStart w:id="0" w:name="_GoBack"/>
      <w:bookmarkEnd w:id="0"/>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Pr="00A05F77" w:rsidRDefault="00A05F77" w:rsidP="003F275C">
      <w:pPr>
        <w:pStyle w:val="PreformattedText"/>
        <w:ind w:right="-425"/>
        <w:contextualSpacing/>
        <w:jc w:val="center"/>
        <w:rPr>
          <w:rFonts w:ascii="Times New Roman" w:hAnsi="Times New Roman" w:cs="Times New Roman"/>
          <w:sz w:val="28"/>
          <w:szCs w:val="28"/>
          <w:lang w:val="ru-RU"/>
        </w:rPr>
      </w:pPr>
      <w:r w:rsidRPr="00D7234F">
        <w:rPr>
          <w:rFonts w:ascii="Times New Roman" w:hAnsi="Times New Roman" w:cs="Times New Roman"/>
          <w:sz w:val="28"/>
          <w:szCs w:val="28"/>
          <w:lang w:val="ru-RU"/>
        </w:rPr>
        <w:t>ПОЛОЖЕНИЕ</w:t>
      </w:r>
    </w:p>
    <w:p w:rsidR="00226525" w:rsidRDefault="00226525" w:rsidP="00226525">
      <w:pPr>
        <w:pStyle w:val="PreformattedText"/>
        <w:ind w:right="-425"/>
        <w:contextualSpacing/>
        <w:jc w:val="center"/>
        <w:rPr>
          <w:rFonts w:ascii="Times New Roman" w:hAnsi="Times New Roman" w:cs="Times New Roman"/>
          <w:sz w:val="28"/>
          <w:szCs w:val="28"/>
          <w:lang w:val="ru-RU"/>
        </w:rPr>
      </w:pPr>
      <w:proofErr w:type="gramStart"/>
      <w:r w:rsidRPr="00226525">
        <w:rPr>
          <w:rFonts w:ascii="Times New Roman" w:hAnsi="Times New Roman" w:cs="Times New Roman"/>
          <w:sz w:val="28"/>
          <w:szCs w:val="28"/>
          <w:lang w:val="ru-RU"/>
        </w:rPr>
        <w:t>о</w:t>
      </w:r>
      <w:proofErr w:type="gramEnd"/>
      <w:r w:rsidRPr="00226525">
        <w:rPr>
          <w:rFonts w:ascii="Times New Roman" w:hAnsi="Times New Roman" w:cs="Times New Roman"/>
          <w:sz w:val="28"/>
          <w:szCs w:val="28"/>
          <w:lang w:val="ru-RU"/>
        </w:rPr>
        <w:t xml:space="preserve"> реализации учетной политики </w:t>
      </w:r>
      <w:r w:rsidRPr="00226525">
        <w:rPr>
          <w:rFonts w:ascii="Times New Roman" w:hAnsi="Times New Roman" w:cs="Times New Roman"/>
          <w:bCs/>
          <w:sz w:val="28"/>
          <w:szCs w:val="28"/>
          <w:lang w:val="ru-RU"/>
        </w:rPr>
        <w:t xml:space="preserve">по </w:t>
      </w:r>
      <w:proofErr w:type="spellStart"/>
      <w:r w:rsidRPr="00226525">
        <w:rPr>
          <w:rFonts w:ascii="Times New Roman" w:hAnsi="Times New Roman" w:cs="Times New Roman"/>
          <w:bCs/>
          <w:sz w:val="28"/>
          <w:szCs w:val="28"/>
          <w:lang w:val="ru-RU"/>
        </w:rPr>
        <w:t>нецентрализуемым</w:t>
      </w:r>
      <w:proofErr w:type="spellEnd"/>
      <w:r w:rsidRPr="00226525">
        <w:rPr>
          <w:rFonts w:ascii="Times New Roman" w:hAnsi="Times New Roman" w:cs="Times New Roman"/>
          <w:bCs/>
          <w:sz w:val="28"/>
          <w:szCs w:val="28"/>
          <w:lang w:val="ru-RU"/>
        </w:rPr>
        <w:t xml:space="preserve"> полномочиям</w:t>
      </w:r>
      <w:r w:rsidRPr="00226525">
        <w:rPr>
          <w:rFonts w:ascii="Times New Roman" w:hAnsi="Times New Roman" w:cs="Times New Roman"/>
          <w:sz w:val="28"/>
          <w:szCs w:val="28"/>
          <w:lang w:val="ru-RU"/>
        </w:rPr>
        <w:t xml:space="preserve"> </w:t>
      </w:r>
    </w:p>
    <w:p w:rsidR="0082353F" w:rsidRDefault="00226525" w:rsidP="00226525">
      <w:pPr>
        <w:pStyle w:val="PreformattedText"/>
        <w:ind w:right="-425"/>
        <w:contextualSpacing/>
        <w:jc w:val="center"/>
        <w:rPr>
          <w:rFonts w:ascii="Times New Roman" w:hAnsi="Times New Roman" w:cs="Times New Roman"/>
          <w:sz w:val="28"/>
          <w:szCs w:val="28"/>
          <w:lang w:val="ru-RU"/>
        </w:rPr>
      </w:pPr>
      <w:proofErr w:type="gramStart"/>
      <w:r w:rsidRPr="00226525">
        <w:rPr>
          <w:rFonts w:ascii="Times New Roman" w:hAnsi="Times New Roman" w:cs="Times New Roman"/>
          <w:sz w:val="28"/>
          <w:szCs w:val="28"/>
          <w:lang w:val="ru-RU"/>
        </w:rPr>
        <w:t>в</w:t>
      </w:r>
      <w:proofErr w:type="gramEnd"/>
      <w:r w:rsidRPr="00226525">
        <w:rPr>
          <w:rFonts w:ascii="Times New Roman" w:hAnsi="Times New Roman" w:cs="Times New Roman"/>
          <w:sz w:val="28"/>
          <w:szCs w:val="28"/>
          <w:lang w:val="ru-RU"/>
        </w:rPr>
        <w:t xml:space="preserve"> финансовом управлении администрации города Оренбурга </w:t>
      </w:r>
    </w:p>
    <w:p w:rsidR="00A05F77" w:rsidRDefault="00A05F77" w:rsidP="00226525">
      <w:pPr>
        <w:pStyle w:val="PreformattedText"/>
        <w:ind w:right="-425"/>
        <w:contextualSpacing/>
        <w:jc w:val="center"/>
        <w:rPr>
          <w:rFonts w:ascii="Times New Roman" w:hAnsi="Times New Roman" w:cs="Times New Roman"/>
          <w:sz w:val="28"/>
          <w:szCs w:val="28"/>
          <w:lang w:val="ru-RU"/>
        </w:rPr>
      </w:pPr>
    </w:p>
    <w:p w:rsidR="00A05F77" w:rsidRDefault="00A05F77" w:rsidP="00A05F77">
      <w:pPr>
        <w:pStyle w:val="PreformattedText"/>
        <w:numPr>
          <w:ilvl w:val="0"/>
          <w:numId w:val="1"/>
        </w:numPr>
        <w:ind w:right="-425"/>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Default="0019515C" w:rsidP="004F4ED8">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1</w:t>
      </w:r>
      <w:r w:rsidR="008948EC">
        <w:rPr>
          <w:rFonts w:ascii="Times New Roman" w:hAnsi="Times New Roman" w:cs="Times New Roman"/>
          <w:sz w:val="28"/>
          <w:szCs w:val="28"/>
          <w:lang w:val="ru-RU"/>
        </w:rPr>
        <w:t>.</w:t>
      </w:r>
      <w:r w:rsidRPr="003F275C">
        <w:rPr>
          <w:rFonts w:ascii="Times New Roman" w:hAnsi="Times New Roman" w:cs="Times New Roman"/>
          <w:sz w:val="28"/>
          <w:szCs w:val="28"/>
          <w:lang w:val="ru-RU"/>
        </w:rPr>
        <w:t xml:space="preserve">1. </w:t>
      </w:r>
      <w:r w:rsidR="00FE4723">
        <w:rPr>
          <w:rFonts w:ascii="Times New Roman" w:hAnsi="Times New Roman" w:cs="Times New Roman"/>
          <w:sz w:val="28"/>
          <w:szCs w:val="28"/>
          <w:lang w:val="ru-RU"/>
        </w:rPr>
        <w:t xml:space="preserve">Положение </w:t>
      </w:r>
      <w:r w:rsidR="00FE4723" w:rsidRPr="00226525">
        <w:rPr>
          <w:rFonts w:ascii="Times New Roman" w:hAnsi="Times New Roman" w:cs="Times New Roman"/>
          <w:sz w:val="28"/>
          <w:szCs w:val="28"/>
          <w:lang w:val="ru-RU"/>
        </w:rPr>
        <w:t xml:space="preserve">о реализации учетной политики </w:t>
      </w:r>
      <w:r w:rsidR="00FE4723" w:rsidRPr="00226525">
        <w:rPr>
          <w:rFonts w:ascii="Times New Roman" w:hAnsi="Times New Roman" w:cs="Times New Roman"/>
          <w:bCs/>
          <w:sz w:val="28"/>
          <w:szCs w:val="28"/>
          <w:lang w:val="ru-RU"/>
        </w:rPr>
        <w:t xml:space="preserve">по </w:t>
      </w:r>
      <w:proofErr w:type="spellStart"/>
      <w:r w:rsidR="00FE4723" w:rsidRPr="00226525">
        <w:rPr>
          <w:rFonts w:ascii="Times New Roman" w:hAnsi="Times New Roman" w:cs="Times New Roman"/>
          <w:bCs/>
          <w:sz w:val="28"/>
          <w:szCs w:val="28"/>
          <w:lang w:val="ru-RU"/>
        </w:rPr>
        <w:t>нецентрализуемым</w:t>
      </w:r>
      <w:proofErr w:type="spellEnd"/>
      <w:r w:rsidR="00FE4723" w:rsidRPr="00226525">
        <w:rPr>
          <w:rFonts w:ascii="Times New Roman" w:hAnsi="Times New Roman" w:cs="Times New Roman"/>
          <w:bCs/>
          <w:sz w:val="28"/>
          <w:szCs w:val="28"/>
          <w:lang w:val="ru-RU"/>
        </w:rPr>
        <w:t xml:space="preserve"> полномочиям</w:t>
      </w:r>
      <w:r w:rsidR="00FE4723" w:rsidRPr="00226525">
        <w:rPr>
          <w:rFonts w:ascii="Times New Roman" w:hAnsi="Times New Roman" w:cs="Times New Roman"/>
          <w:sz w:val="28"/>
          <w:szCs w:val="28"/>
          <w:lang w:val="ru-RU"/>
        </w:rPr>
        <w:t xml:space="preserve"> в финансовом управлении администрации города Оренбурга </w:t>
      </w:r>
      <w:r w:rsidR="00FE4723" w:rsidRPr="003F275C">
        <w:rPr>
          <w:rFonts w:ascii="Times New Roman" w:hAnsi="Times New Roman" w:cs="Times New Roman"/>
          <w:sz w:val="28"/>
          <w:szCs w:val="28"/>
          <w:lang w:val="ru-RU"/>
        </w:rPr>
        <w:t xml:space="preserve">(далее - Учетная политика) </w:t>
      </w:r>
      <w:r w:rsidR="00FE4723">
        <w:rPr>
          <w:rFonts w:ascii="Times New Roman" w:hAnsi="Times New Roman" w:cs="Times New Roman"/>
          <w:sz w:val="28"/>
          <w:szCs w:val="28"/>
          <w:lang w:val="ru-RU"/>
        </w:rPr>
        <w:t xml:space="preserve">разработано </w:t>
      </w:r>
      <w:r w:rsidR="003B0616">
        <w:rPr>
          <w:rFonts w:ascii="Times New Roman" w:hAnsi="Times New Roman" w:cs="Times New Roman"/>
          <w:sz w:val="28"/>
          <w:szCs w:val="28"/>
          <w:lang w:val="ru-RU"/>
        </w:rPr>
        <w:t xml:space="preserve">и </w:t>
      </w:r>
      <w:r w:rsidRPr="003F275C">
        <w:rPr>
          <w:rFonts w:ascii="Times New Roman" w:hAnsi="Times New Roman" w:cs="Times New Roman"/>
          <w:sz w:val="28"/>
          <w:szCs w:val="28"/>
          <w:lang w:val="ru-RU"/>
        </w:rPr>
        <w:t xml:space="preserve">применяется в целях организации </w:t>
      </w:r>
      <w:r w:rsidR="00D30997">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и</w:t>
      </w:r>
      <w:r w:rsidR="003F275C">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ведения бюджетного учета в финансовом управлении администрации города</w:t>
      </w:r>
      <w:r w:rsidR="003F275C">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Оренбурга </w:t>
      </w:r>
      <w:r w:rsidR="008948EC" w:rsidRPr="004F4ED8">
        <w:rPr>
          <w:rFonts w:ascii="Times New Roman" w:hAnsi="Times New Roman" w:cs="Times New Roman"/>
          <w:sz w:val="28"/>
          <w:szCs w:val="28"/>
          <w:lang w:val="ru-RU"/>
        </w:rPr>
        <w:t>(далее – финансовый орган)</w:t>
      </w:r>
      <w:r w:rsidR="008948EC">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по осуществлению функций</w:t>
      </w:r>
      <w:r w:rsidR="00631C23">
        <w:rPr>
          <w:rFonts w:ascii="Times New Roman" w:hAnsi="Times New Roman" w:cs="Times New Roman"/>
          <w:sz w:val="28"/>
          <w:szCs w:val="28"/>
          <w:lang w:val="ru-RU"/>
        </w:rPr>
        <w:t xml:space="preserve"> финансового органа, органа, осуществляющего кассовое </w:t>
      </w:r>
      <w:r w:rsidR="00631C23" w:rsidRPr="004F4ED8">
        <w:rPr>
          <w:rFonts w:ascii="Times New Roman" w:hAnsi="Times New Roman" w:cs="Times New Roman"/>
          <w:sz w:val="28"/>
          <w:szCs w:val="28"/>
          <w:lang w:val="ru-RU"/>
        </w:rPr>
        <w:t>обслуживание исполнения бюджета города Оренбурга</w:t>
      </w:r>
      <w:r w:rsidR="004F4ED8" w:rsidRPr="004F4ED8">
        <w:rPr>
          <w:rFonts w:ascii="Times New Roman" w:hAnsi="Times New Roman" w:cs="Times New Roman"/>
          <w:sz w:val="28"/>
          <w:szCs w:val="28"/>
          <w:lang w:val="ru-RU"/>
        </w:rPr>
        <w:t>.</w:t>
      </w:r>
    </w:p>
    <w:p w:rsidR="00631C23" w:rsidRPr="004F4ED8" w:rsidRDefault="00631C23" w:rsidP="00012F0E">
      <w:pPr>
        <w:pStyle w:val="a6"/>
        <w:ind w:firstLine="709"/>
        <w:jc w:val="both"/>
        <w:rPr>
          <w:rFonts w:ascii="Times New Roman" w:hAnsi="Times New Roman" w:cs="Times New Roman"/>
          <w:sz w:val="28"/>
          <w:szCs w:val="28"/>
          <w:lang w:val="ru-RU"/>
        </w:rPr>
      </w:pPr>
      <w:r w:rsidRPr="004F4ED8">
        <w:rPr>
          <w:rFonts w:ascii="Times New Roman" w:hAnsi="Times New Roman" w:cs="Times New Roman"/>
          <w:sz w:val="28"/>
          <w:szCs w:val="28"/>
          <w:lang w:val="ru-RU"/>
        </w:rPr>
        <w:t>Учетная политика разработана в соответствии с нормативными правовыми актами Российской Федерации, содержащими правовые основы ведения</w:t>
      </w:r>
      <w:r w:rsidR="004F4ED8" w:rsidRPr="004F4ED8">
        <w:rPr>
          <w:rFonts w:ascii="Times New Roman" w:hAnsi="Times New Roman" w:cs="Times New Roman"/>
          <w:sz w:val="28"/>
          <w:szCs w:val="28"/>
          <w:lang w:val="ru-RU"/>
        </w:rPr>
        <w:t xml:space="preserve"> бюджетного учета, а также определяющими </w:t>
      </w:r>
      <w:r w:rsidRPr="004F4ED8">
        <w:rPr>
          <w:rFonts w:ascii="Times New Roman" w:hAnsi="Times New Roman" w:cs="Times New Roman"/>
          <w:sz w:val="28"/>
          <w:szCs w:val="28"/>
          <w:lang w:val="ru-RU"/>
        </w:rPr>
        <w:t>основные требования к бюджетному учету и учетной политике, в том числе:</w:t>
      </w:r>
    </w:p>
    <w:p w:rsidR="004F4ED8" w:rsidRDefault="004F4ED8" w:rsidP="004F4ED8">
      <w:pPr>
        <w:autoSpaceDE w:val="0"/>
        <w:autoSpaceDN w:val="0"/>
        <w:adjustRightInd w:val="0"/>
        <w:ind w:firstLine="720"/>
        <w:jc w:val="both"/>
        <w:rPr>
          <w:sz w:val="28"/>
          <w:szCs w:val="28"/>
          <w:lang w:val="ru-RU"/>
        </w:rPr>
      </w:pPr>
      <w:r w:rsidRPr="004F4ED8">
        <w:rPr>
          <w:sz w:val="28"/>
          <w:szCs w:val="28"/>
          <w:lang w:val="ru-RU"/>
        </w:rPr>
        <w:t>Бюджетным кодексом Российской Федерации (</w:t>
      </w:r>
      <w:r w:rsidRPr="004F4ED8">
        <w:rPr>
          <w:bCs/>
          <w:sz w:val="28"/>
          <w:szCs w:val="28"/>
          <w:lang w:val="ru-RU"/>
        </w:rPr>
        <w:t xml:space="preserve">далее </w:t>
      </w:r>
      <w:r w:rsidRPr="004F4ED8">
        <w:rPr>
          <w:sz w:val="28"/>
          <w:szCs w:val="28"/>
          <w:lang w:val="ru-RU"/>
        </w:rPr>
        <w:t>– Бюджетный кодекс);</w:t>
      </w:r>
    </w:p>
    <w:p w:rsidR="004F4ED8" w:rsidRDefault="004F4ED8" w:rsidP="004F4ED8">
      <w:pPr>
        <w:autoSpaceDE w:val="0"/>
        <w:autoSpaceDN w:val="0"/>
        <w:adjustRightInd w:val="0"/>
        <w:ind w:firstLine="720"/>
        <w:jc w:val="both"/>
        <w:rPr>
          <w:sz w:val="28"/>
          <w:szCs w:val="28"/>
          <w:lang w:val="ru-RU"/>
        </w:rPr>
      </w:pPr>
      <w:r w:rsidRPr="004F4ED8">
        <w:rPr>
          <w:sz w:val="28"/>
          <w:szCs w:val="28"/>
          <w:lang w:val="ru-RU"/>
        </w:rPr>
        <w:t>Федеральным законом от 06.12.2011 № 402-ФЗ «О бухгалтерском учете» (</w:t>
      </w:r>
      <w:r w:rsidRPr="004F4ED8">
        <w:rPr>
          <w:bCs/>
          <w:sz w:val="28"/>
          <w:szCs w:val="28"/>
          <w:lang w:val="ru-RU"/>
        </w:rPr>
        <w:t xml:space="preserve">далее </w:t>
      </w:r>
      <w:r w:rsidRPr="004F4ED8">
        <w:rPr>
          <w:sz w:val="28"/>
          <w:szCs w:val="28"/>
          <w:lang w:val="ru-RU"/>
        </w:rPr>
        <w:t>– Федеральный закон № 402-ФЗ);</w:t>
      </w:r>
    </w:p>
    <w:p w:rsidR="006B273E" w:rsidRPr="006B273E" w:rsidRDefault="006B273E" w:rsidP="006B273E">
      <w:pPr>
        <w:autoSpaceDE w:val="0"/>
        <w:autoSpaceDN w:val="0"/>
        <w:adjustRightInd w:val="0"/>
        <w:ind w:firstLine="720"/>
        <w:jc w:val="both"/>
        <w:rPr>
          <w:sz w:val="28"/>
          <w:szCs w:val="28"/>
          <w:lang w:val="ru-RU"/>
        </w:rPr>
      </w:pPr>
      <w:r w:rsidRPr="006B273E">
        <w:rPr>
          <w:sz w:val="28"/>
          <w:szCs w:val="28"/>
          <w:lang w:val="ru-RU"/>
        </w:rPr>
        <w:t>Федеральным стандартом бухгалтерского учета для организаций государственного сектора «Концептуальн</w:t>
      </w:r>
      <w:r w:rsidR="00012F0E">
        <w:rPr>
          <w:sz w:val="28"/>
          <w:szCs w:val="28"/>
          <w:lang w:val="ru-RU"/>
        </w:rPr>
        <w:t xml:space="preserve">ые основы бухгалтерского учета                                     </w:t>
      </w:r>
      <w:r w:rsidRPr="006B273E">
        <w:rPr>
          <w:sz w:val="28"/>
          <w:szCs w:val="28"/>
          <w:lang w:val="ru-RU"/>
        </w:rPr>
        <w:t>и отчетности организаций государственного сектора», утвержденным приказом Министерства финансов Российской Федерации от 31.12.2016</w:t>
      </w:r>
      <w:r w:rsidRPr="00347D1E">
        <w:rPr>
          <w:sz w:val="28"/>
          <w:szCs w:val="28"/>
        </w:rPr>
        <w:t> </w:t>
      </w:r>
      <w:r w:rsidRPr="006B273E">
        <w:rPr>
          <w:sz w:val="28"/>
          <w:szCs w:val="28"/>
          <w:lang w:val="ru-RU"/>
        </w:rPr>
        <w:t>№</w:t>
      </w:r>
      <w:r w:rsidRPr="00347D1E">
        <w:rPr>
          <w:sz w:val="28"/>
          <w:szCs w:val="28"/>
        </w:rPr>
        <w:t> </w:t>
      </w:r>
      <w:r w:rsidRPr="006B273E">
        <w:rPr>
          <w:sz w:val="28"/>
          <w:szCs w:val="28"/>
          <w:lang w:val="ru-RU"/>
        </w:rPr>
        <w:t>256н</w:t>
      </w:r>
      <w:r>
        <w:rPr>
          <w:sz w:val="28"/>
          <w:szCs w:val="28"/>
        </w:rPr>
        <w:t> </w:t>
      </w:r>
      <w:r w:rsidRPr="006B273E">
        <w:rPr>
          <w:sz w:val="28"/>
          <w:szCs w:val="28"/>
          <w:lang w:val="ru-RU"/>
        </w:rPr>
        <w:t>(</w:t>
      </w:r>
      <w:r w:rsidRPr="006B273E">
        <w:rPr>
          <w:bCs/>
          <w:sz w:val="28"/>
          <w:szCs w:val="28"/>
          <w:lang w:val="ru-RU"/>
        </w:rPr>
        <w:t xml:space="preserve">далее </w:t>
      </w:r>
      <w:r w:rsidRPr="006B273E">
        <w:rPr>
          <w:sz w:val="28"/>
          <w:szCs w:val="28"/>
          <w:lang w:val="ru-RU"/>
        </w:rPr>
        <w:t>– СГС «Концептуальные основы»);</w:t>
      </w:r>
    </w:p>
    <w:p w:rsidR="006B273E" w:rsidRPr="006B273E" w:rsidRDefault="006B273E" w:rsidP="006B273E">
      <w:pPr>
        <w:autoSpaceDE w:val="0"/>
        <w:autoSpaceDN w:val="0"/>
        <w:adjustRightInd w:val="0"/>
        <w:ind w:firstLine="720"/>
        <w:jc w:val="both"/>
        <w:rPr>
          <w:sz w:val="28"/>
          <w:szCs w:val="28"/>
          <w:lang w:val="ru-RU"/>
        </w:rPr>
      </w:pPr>
      <w:r w:rsidRPr="006B273E">
        <w:rPr>
          <w:sz w:val="28"/>
          <w:szCs w:val="28"/>
          <w:lang w:val="ru-RU"/>
        </w:rPr>
        <w:t>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Министерства финансов Российской Федерации</w:t>
      </w:r>
      <w:r w:rsidR="00D55390">
        <w:rPr>
          <w:sz w:val="28"/>
          <w:szCs w:val="28"/>
          <w:lang w:val="ru-RU"/>
        </w:rPr>
        <w:t xml:space="preserve"> </w:t>
      </w:r>
      <w:r w:rsidRPr="006B273E">
        <w:rPr>
          <w:sz w:val="28"/>
          <w:szCs w:val="28"/>
          <w:lang w:val="ru-RU"/>
        </w:rPr>
        <w:t>от 31.12.2016</w:t>
      </w:r>
      <w:r w:rsidRPr="00347D1E">
        <w:rPr>
          <w:sz w:val="28"/>
          <w:szCs w:val="28"/>
        </w:rPr>
        <w:t> </w:t>
      </w:r>
      <w:r w:rsidRPr="006B273E">
        <w:rPr>
          <w:sz w:val="28"/>
          <w:szCs w:val="28"/>
          <w:lang w:val="ru-RU"/>
        </w:rPr>
        <w:t>№</w:t>
      </w:r>
      <w:r w:rsidRPr="00347D1E">
        <w:rPr>
          <w:sz w:val="28"/>
          <w:szCs w:val="28"/>
        </w:rPr>
        <w:t> </w:t>
      </w:r>
      <w:r w:rsidRPr="006B273E">
        <w:rPr>
          <w:sz w:val="28"/>
          <w:szCs w:val="28"/>
          <w:lang w:val="ru-RU"/>
        </w:rPr>
        <w:t>260н (</w:t>
      </w:r>
      <w:r w:rsidRPr="006B273E">
        <w:rPr>
          <w:bCs/>
          <w:sz w:val="28"/>
          <w:szCs w:val="28"/>
          <w:lang w:val="ru-RU"/>
        </w:rPr>
        <w:t xml:space="preserve">далее </w:t>
      </w:r>
      <w:r w:rsidRPr="006B273E">
        <w:rPr>
          <w:sz w:val="28"/>
          <w:szCs w:val="28"/>
          <w:lang w:val="ru-RU"/>
        </w:rPr>
        <w:t>– СГС «Представление отчетности»);</w:t>
      </w:r>
    </w:p>
    <w:p w:rsidR="006B273E" w:rsidRPr="006B273E" w:rsidRDefault="006B273E" w:rsidP="006B273E">
      <w:pPr>
        <w:suppressAutoHyphens w:val="0"/>
        <w:autoSpaceDE w:val="0"/>
        <w:autoSpaceDN w:val="0"/>
        <w:adjustRightInd w:val="0"/>
        <w:ind w:firstLine="720"/>
        <w:jc w:val="both"/>
        <w:rPr>
          <w:rFonts w:ascii="Times New Roman" w:eastAsia="Times New Roman" w:hAnsi="Times New Roman" w:cs="Times New Roman"/>
          <w:sz w:val="28"/>
          <w:szCs w:val="28"/>
          <w:lang w:val="ru-RU" w:eastAsia="ru-RU" w:bidi="ar-SA"/>
        </w:rPr>
      </w:pPr>
      <w:r w:rsidRPr="006B273E">
        <w:rPr>
          <w:rFonts w:ascii="Times New Roman" w:eastAsia="Times New Roman" w:hAnsi="Times New Roman" w:cs="Times New Roman"/>
          <w:sz w:val="28"/>
          <w:szCs w:val="28"/>
          <w:lang w:val="ru-RU" w:eastAsia="ru-RU" w:bidi="ar-SA"/>
        </w:rPr>
        <w:t>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Министерства финансов Российской Федерации</w:t>
      </w:r>
      <w:r w:rsidR="00012F0E">
        <w:rPr>
          <w:rFonts w:ascii="Times New Roman" w:eastAsia="Times New Roman" w:hAnsi="Times New Roman" w:cs="Times New Roman"/>
          <w:sz w:val="28"/>
          <w:szCs w:val="28"/>
          <w:lang w:val="ru-RU" w:eastAsia="ru-RU" w:bidi="ar-SA"/>
        </w:rPr>
        <w:t xml:space="preserve"> </w:t>
      </w:r>
      <w:r w:rsidR="00D55390">
        <w:rPr>
          <w:rFonts w:ascii="Times New Roman" w:eastAsia="Times New Roman" w:hAnsi="Times New Roman" w:cs="Times New Roman"/>
          <w:sz w:val="28"/>
          <w:szCs w:val="28"/>
          <w:lang w:val="ru-RU" w:eastAsia="ru-RU" w:bidi="ar-SA"/>
        </w:rPr>
        <w:t xml:space="preserve">                                     </w:t>
      </w:r>
      <w:r w:rsidRPr="006B273E">
        <w:rPr>
          <w:rFonts w:ascii="Times New Roman" w:eastAsia="Times New Roman" w:hAnsi="Times New Roman" w:cs="Times New Roman"/>
          <w:sz w:val="28"/>
          <w:szCs w:val="28"/>
          <w:lang w:val="ru-RU" w:eastAsia="ru-RU" w:bidi="ar-SA"/>
        </w:rPr>
        <w:t>от 30.12.2017 № 274н</w:t>
      </w:r>
      <w:r w:rsidR="00012F0E">
        <w:rPr>
          <w:rFonts w:ascii="Times New Roman" w:eastAsia="Times New Roman" w:hAnsi="Times New Roman" w:cs="Times New Roman"/>
          <w:sz w:val="28"/>
          <w:szCs w:val="28"/>
          <w:lang w:val="ru-RU" w:eastAsia="ru-RU" w:bidi="ar-SA"/>
        </w:rPr>
        <w:t xml:space="preserve"> </w:t>
      </w:r>
      <w:r w:rsidRPr="006B273E">
        <w:rPr>
          <w:rFonts w:ascii="Times New Roman" w:eastAsia="Times New Roman" w:hAnsi="Times New Roman" w:cs="Times New Roman"/>
          <w:sz w:val="28"/>
          <w:szCs w:val="28"/>
          <w:lang w:val="ru-RU" w:eastAsia="ru-RU" w:bidi="ar-SA"/>
        </w:rPr>
        <w:t>(</w:t>
      </w:r>
      <w:r w:rsidRPr="006B273E">
        <w:rPr>
          <w:rFonts w:ascii="Times New Roman" w:eastAsia="Times New Roman" w:hAnsi="Times New Roman" w:cs="Times New Roman"/>
          <w:bCs/>
          <w:sz w:val="28"/>
          <w:szCs w:val="28"/>
          <w:lang w:val="ru-RU" w:eastAsia="ru-RU" w:bidi="ar-SA"/>
        </w:rPr>
        <w:t xml:space="preserve">далее </w:t>
      </w:r>
      <w:r w:rsidRPr="006B273E">
        <w:rPr>
          <w:rFonts w:ascii="Times New Roman" w:eastAsia="Times New Roman" w:hAnsi="Times New Roman" w:cs="Times New Roman"/>
          <w:sz w:val="28"/>
          <w:szCs w:val="28"/>
          <w:lang w:val="ru-RU" w:eastAsia="ru-RU" w:bidi="ar-SA"/>
        </w:rPr>
        <w:t>– СГС «Учетная политика»);</w:t>
      </w:r>
    </w:p>
    <w:p w:rsidR="006B273E" w:rsidRPr="006B273E" w:rsidRDefault="006B273E" w:rsidP="006B273E">
      <w:pPr>
        <w:suppressAutoHyphens w:val="0"/>
        <w:autoSpaceDE w:val="0"/>
        <w:autoSpaceDN w:val="0"/>
        <w:adjustRightInd w:val="0"/>
        <w:ind w:firstLine="720"/>
        <w:jc w:val="both"/>
        <w:rPr>
          <w:rFonts w:ascii="Times New Roman" w:eastAsia="Times New Roman" w:hAnsi="Times New Roman" w:cs="Times New Roman"/>
          <w:sz w:val="28"/>
          <w:szCs w:val="28"/>
          <w:lang w:val="ru-RU" w:eastAsia="ru-RU" w:bidi="ar-SA"/>
        </w:rPr>
      </w:pPr>
      <w:r w:rsidRPr="006B273E">
        <w:rPr>
          <w:rFonts w:ascii="Times New Roman" w:eastAsia="Times New Roman" w:hAnsi="Times New Roman" w:cs="Times New Roman"/>
          <w:sz w:val="28"/>
          <w:szCs w:val="28"/>
          <w:lang w:val="ru-RU" w:eastAsia="ru-RU" w:bidi="ar-SA"/>
        </w:rPr>
        <w:t>Федеральным стандартом бухгалтерского учета для организаций государственного сектора «События после отчетной даты», утвержденным приказом Министерства финансов Российской Федерации от 30.12.2017 № 275н (</w:t>
      </w:r>
      <w:r w:rsidRPr="006B273E">
        <w:rPr>
          <w:rFonts w:ascii="Times New Roman" w:eastAsia="Times New Roman" w:hAnsi="Times New Roman" w:cs="Times New Roman"/>
          <w:bCs/>
          <w:sz w:val="28"/>
          <w:szCs w:val="28"/>
          <w:lang w:val="ru-RU" w:eastAsia="ru-RU" w:bidi="ar-SA"/>
        </w:rPr>
        <w:t xml:space="preserve">далее </w:t>
      </w:r>
      <w:r w:rsidRPr="006B273E">
        <w:rPr>
          <w:rFonts w:ascii="Times New Roman" w:eastAsia="Times New Roman" w:hAnsi="Times New Roman" w:cs="Times New Roman"/>
          <w:sz w:val="28"/>
          <w:szCs w:val="28"/>
          <w:lang w:val="ru-RU" w:eastAsia="ru-RU" w:bidi="ar-SA"/>
        </w:rPr>
        <w:t>– СГС «События после отчетной даты»);</w:t>
      </w:r>
    </w:p>
    <w:p w:rsidR="00DA0807" w:rsidRDefault="00DA0807" w:rsidP="00DA0807">
      <w:pPr>
        <w:suppressAutoHyphens w:val="0"/>
        <w:autoSpaceDE w:val="0"/>
        <w:autoSpaceDN w:val="0"/>
        <w:adjustRightInd w:val="0"/>
        <w:ind w:firstLine="720"/>
        <w:jc w:val="both"/>
        <w:rPr>
          <w:rFonts w:ascii="Times New Roman" w:eastAsia="Times New Roman" w:hAnsi="Times New Roman" w:cs="Times New Roman"/>
          <w:sz w:val="28"/>
          <w:szCs w:val="28"/>
          <w:lang w:val="ru-RU" w:eastAsia="ru-RU" w:bidi="ar-SA"/>
        </w:rPr>
      </w:pPr>
      <w:r w:rsidRPr="00DA0807">
        <w:rPr>
          <w:rFonts w:ascii="Times New Roman" w:eastAsia="Times New Roman" w:hAnsi="Times New Roman" w:cs="Times New Roman"/>
          <w:sz w:val="28"/>
          <w:szCs w:val="28"/>
          <w:lang w:val="ru-RU" w:eastAsia="ru-RU" w:bidi="ar-SA"/>
        </w:rPr>
        <w:t>Федеральным стандартом бухгалтерского учета для организаций государственного сектора «Отчет о движении денежных средств», утвержденным приказом Министерства финансов Российской Федерации</w:t>
      </w:r>
      <w:r w:rsidR="00D30997">
        <w:rPr>
          <w:rFonts w:ascii="Times New Roman" w:eastAsia="Times New Roman" w:hAnsi="Times New Roman" w:cs="Times New Roman"/>
          <w:sz w:val="28"/>
          <w:szCs w:val="28"/>
          <w:lang w:val="ru-RU" w:eastAsia="ru-RU" w:bidi="ar-SA"/>
        </w:rPr>
        <w:t xml:space="preserve">                     </w:t>
      </w:r>
      <w:r w:rsidR="00012F0E">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от 30.12.2017 № 278н (</w:t>
      </w:r>
      <w:r w:rsidRPr="00DA0807">
        <w:rPr>
          <w:rFonts w:ascii="Times New Roman" w:eastAsia="Times New Roman" w:hAnsi="Times New Roman" w:cs="Times New Roman"/>
          <w:bCs/>
          <w:sz w:val="28"/>
          <w:szCs w:val="28"/>
          <w:lang w:val="ru-RU" w:eastAsia="ru-RU" w:bidi="ar-SA"/>
        </w:rPr>
        <w:t xml:space="preserve">далее </w:t>
      </w:r>
      <w:r w:rsidRPr="00DA0807">
        <w:rPr>
          <w:rFonts w:ascii="Times New Roman" w:eastAsia="Times New Roman" w:hAnsi="Times New Roman" w:cs="Times New Roman"/>
          <w:sz w:val="28"/>
          <w:szCs w:val="28"/>
          <w:lang w:val="ru-RU" w:eastAsia="ru-RU" w:bidi="ar-SA"/>
        </w:rPr>
        <w:t>– СГС «Отчет о движении денежных средств»);</w:t>
      </w:r>
    </w:p>
    <w:p w:rsidR="00DA0807" w:rsidRPr="00DA0807" w:rsidRDefault="00DA0807" w:rsidP="00DA0807">
      <w:pPr>
        <w:suppressAutoHyphens w:val="0"/>
        <w:autoSpaceDE w:val="0"/>
        <w:autoSpaceDN w:val="0"/>
        <w:adjustRightInd w:val="0"/>
        <w:ind w:firstLine="720"/>
        <w:jc w:val="both"/>
        <w:rPr>
          <w:rFonts w:ascii="Times New Roman" w:eastAsia="Times New Roman" w:hAnsi="Times New Roman" w:cs="Times New Roman"/>
          <w:sz w:val="28"/>
          <w:szCs w:val="28"/>
          <w:lang w:val="ru-RU" w:eastAsia="ru-RU" w:bidi="ar-SA"/>
        </w:rPr>
      </w:pPr>
      <w:r w:rsidRPr="00DA0807">
        <w:rPr>
          <w:rFonts w:ascii="Times New Roman" w:eastAsia="Times New Roman" w:hAnsi="Times New Roman" w:cs="Times New Roman"/>
          <w:sz w:val="28"/>
          <w:szCs w:val="28"/>
          <w:lang w:val="ru-RU" w:eastAsia="ru-RU" w:bidi="ar-SA"/>
        </w:rPr>
        <w:lastRenderedPageBreak/>
        <w:t>Федеральным стандартом бухгалтерского учета для организаций государственного сектора «Бюджетная информация в бухгалтерской (финансовой) отчетности», утвержденным приказом Министерства финансов Российской Федерации</w:t>
      </w:r>
      <w:r w:rsidR="004127B5">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от 28.02.2018 № 37н (</w:t>
      </w:r>
      <w:r w:rsidRPr="00DA0807">
        <w:rPr>
          <w:rFonts w:ascii="Times New Roman" w:eastAsia="Times New Roman" w:hAnsi="Times New Roman" w:cs="Times New Roman"/>
          <w:bCs/>
          <w:sz w:val="28"/>
          <w:szCs w:val="28"/>
          <w:lang w:val="ru-RU" w:eastAsia="ru-RU" w:bidi="ar-SA"/>
        </w:rPr>
        <w:t xml:space="preserve">далее </w:t>
      </w:r>
      <w:r w:rsidRPr="00DA0807">
        <w:rPr>
          <w:rFonts w:ascii="Times New Roman" w:eastAsia="Times New Roman" w:hAnsi="Times New Roman" w:cs="Times New Roman"/>
          <w:sz w:val="28"/>
          <w:szCs w:val="28"/>
          <w:lang w:val="ru-RU" w:eastAsia="ru-RU" w:bidi="ar-SA"/>
        </w:rPr>
        <w:t>– СГС «Бюджетная информация</w:t>
      </w:r>
      <w:r w:rsidR="00D30997">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в бухгалтерской (финансовой) отчетности»);</w:t>
      </w:r>
    </w:p>
    <w:p w:rsidR="00DA0807" w:rsidRPr="00DA0807" w:rsidRDefault="00DA0807" w:rsidP="00DA0807">
      <w:pPr>
        <w:widowControl/>
        <w:suppressAutoHyphens w:val="0"/>
        <w:autoSpaceDE w:val="0"/>
        <w:autoSpaceDN w:val="0"/>
        <w:adjustRightInd w:val="0"/>
        <w:ind w:firstLine="567"/>
        <w:jc w:val="both"/>
        <w:rPr>
          <w:rFonts w:ascii="Times New Roman" w:eastAsia="Times New Roman" w:hAnsi="Times New Roman" w:cs="Times New Roman"/>
          <w:sz w:val="28"/>
          <w:szCs w:val="28"/>
          <w:lang w:val="ru-RU" w:eastAsia="ru-RU" w:bidi="ar-SA"/>
        </w:rPr>
      </w:pPr>
      <w:r w:rsidRPr="00DA0807">
        <w:rPr>
          <w:rFonts w:ascii="Times New Roman" w:eastAsia="Times New Roman" w:hAnsi="Times New Roman" w:cs="Times New Roman"/>
          <w:sz w:val="28"/>
          <w:szCs w:val="28"/>
          <w:lang w:val="ru-RU" w:eastAsia="ru-RU" w:bidi="ar-SA"/>
        </w:rPr>
        <w:t xml:space="preserve">Федеральным стандартом бухгалтерского учета государственных финансов «Консолидированная бухгалтерская (финансовая) отчетность», утвержденным </w:t>
      </w:r>
      <w:r w:rsidR="00012F0E">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 xml:space="preserve">приказом Министерства финансов Российской Федерации от 30.10.2020 № 255н </w:t>
      </w:r>
      <w:r w:rsidR="00012F0E">
        <w:rPr>
          <w:rFonts w:ascii="Times New Roman" w:eastAsia="Times New Roman" w:hAnsi="Times New Roman" w:cs="Times New Roman"/>
          <w:sz w:val="28"/>
          <w:szCs w:val="28"/>
          <w:lang w:val="ru-RU" w:eastAsia="ru-RU" w:bidi="ar-SA"/>
        </w:rPr>
        <w:t xml:space="preserve">                </w:t>
      </w:r>
      <w:proofErr w:type="gramStart"/>
      <w:r w:rsidR="00012F0E">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w:t>
      </w:r>
      <w:proofErr w:type="gramEnd"/>
      <w:r w:rsidRPr="00DA0807">
        <w:rPr>
          <w:rFonts w:ascii="Times New Roman" w:eastAsia="Times New Roman" w:hAnsi="Times New Roman" w:cs="Times New Roman"/>
          <w:sz w:val="28"/>
          <w:szCs w:val="28"/>
          <w:lang w:val="ru-RU" w:eastAsia="ru-RU" w:bidi="ar-SA"/>
        </w:rPr>
        <w:t>далее – СГС «Консолидированная бухгалтерская (финансовая) отчетность»);</w:t>
      </w:r>
    </w:p>
    <w:p w:rsidR="00DA0807" w:rsidRPr="00DA0807" w:rsidRDefault="00DA0807" w:rsidP="00DA0807">
      <w:pPr>
        <w:suppressAutoHyphens w:val="0"/>
        <w:autoSpaceDE w:val="0"/>
        <w:autoSpaceDN w:val="0"/>
        <w:adjustRightInd w:val="0"/>
        <w:ind w:firstLine="720"/>
        <w:jc w:val="both"/>
        <w:rPr>
          <w:rFonts w:ascii="Times New Roman" w:eastAsia="Times New Roman" w:hAnsi="Times New Roman" w:cs="Times New Roman"/>
          <w:sz w:val="28"/>
          <w:szCs w:val="28"/>
          <w:lang w:val="ru-RU" w:eastAsia="ru-RU" w:bidi="ar-SA"/>
        </w:rPr>
      </w:pPr>
      <w:r w:rsidRPr="00DA0807">
        <w:rPr>
          <w:rFonts w:ascii="Times New Roman" w:eastAsia="Times New Roman" w:hAnsi="Times New Roman" w:cs="Times New Roman"/>
          <w:sz w:val="28"/>
          <w:szCs w:val="28"/>
          <w:lang w:val="ru-RU" w:eastAsia="ru-RU" w:bidi="ar-SA"/>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w:t>
      </w:r>
      <w:r w:rsidR="00D30997">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w:t>
      </w:r>
      <w:r w:rsidR="00D55390">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от 01.12.2010 № 157н (</w:t>
      </w:r>
      <w:r w:rsidRPr="00DA0807">
        <w:rPr>
          <w:rFonts w:ascii="Times New Roman" w:eastAsia="Times New Roman" w:hAnsi="Times New Roman" w:cs="Times New Roman"/>
          <w:bCs/>
          <w:sz w:val="28"/>
          <w:szCs w:val="28"/>
          <w:lang w:val="ru-RU" w:eastAsia="ru-RU" w:bidi="ar-SA"/>
        </w:rPr>
        <w:t xml:space="preserve">далее </w:t>
      </w:r>
      <w:r w:rsidRPr="00DA0807">
        <w:rPr>
          <w:rFonts w:ascii="Times New Roman" w:eastAsia="Times New Roman" w:hAnsi="Times New Roman" w:cs="Times New Roman"/>
          <w:sz w:val="28"/>
          <w:szCs w:val="28"/>
          <w:lang w:val="ru-RU" w:eastAsia="ru-RU" w:bidi="ar-SA"/>
        </w:rPr>
        <w:t>– Инструкция № 157н);</w:t>
      </w:r>
    </w:p>
    <w:p w:rsidR="00DA0807" w:rsidRPr="00DA0807" w:rsidRDefault="00DA0807" w:rsidP="00DA0807">
      <w:pPr>
        <w:suppressAutoHyphens w:val="0"/>
        <w:autoSpaceDE w:val="0"/>
        <w:autoSpaceDN w:val="0"/>
        <w:adjustRightInd w:val="0"/>
        <w:ind w:firstLine="720"/>
        <w:jc w:val="both"/>
        <w:rPr>
          <w:rFonts w:ascii="Times New Roman" w:eastAsia="Times New Roman" w:hAnsi="Times New Roman" w:cs="Times New Roman"/>
          <w:sz w:val="28"/>
          <w:szCs w:val="28"/>
          <w:lang w:val="ru-RU" w:eastAsia="ru-RU" w:bidi="ar-SA"/>
        </w:rPr>
      </w:pPr>
      <w:r w:rsidRPr="00DA0807">
        <w:rPr>
          <w:rFonts w:ascii="Times New Roman" w:eastAsia="Times New Roman" w:hAnsi="Times New Roman" w:cs="Times New Roman"/>
          <w:sz w:val="28"/>
          <w:szCs w:val="28"/>
          <w:lang w:val="ru-RU" w:eastAsia="ru-RU" w:bidi="ar-SA"/>
        </w:rPr>
        <w:t xml:space="preserve">Инструкцией по применению Плана счетов бюджетного учета, утвержденной приказом Министерства финансов Российской Федерации </w:t>
      </w:r>
      <w:r w:rsidR="00D30997">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от 06.12.2010 № 162н (</w:t>
      </w:r>
      <w:r w:rsidRPr="00DA0807">
        <w:rPr>
          <w:rFonts w:ascii="Times New Roman" w:eastAsia="Times New Roman" w:hAnsi="Times New Roman" w:cs="Times New Roman"/>
          <w:bCs/>
          <w:sz w:val="28"/>
          <w:szCs w:val="28"/>
          <w:lang w:val="ru-RU" w:eastAsia="ru-RU" w:bidi="ar-SA"/>
        </w:rPr>
        <w:t xml:space="preserve">далее </w:t>
      </w:r>
      <w:r w:rsidRPr="00DA0807">
        <w:rPr>
          <w:rFonts w:ascii="Times New Roman" w:eastAsia="Times New Roman" w:hAnsi="Times New Roman" w:cs="Times New Roman"/>
          <w:sz w:val="28"/>
          <w:szCs w:val="28"/>
          <w:lang w:val="ru-RU" w:eastAsia="ru-RU" w:bidi="ar-SA"/>
        </w:rPr>
        <w:t>– Инструкция № 162н);</w:t>
      </w:r>
    </w:p>
    <w:p w:rsidR="00DA0807" w:rsidRDefault="00DA0807" w:rsidP="00DA0807">
      <w:pPr>
        <w:suppressAutoHyphens w:val="0"/>
        <w:autoSpaceDE w:val="0"/>
        <w:autoSpaceDN w:val="0"/>
        <w:adjustRightInd w:val="0"/>
        <w:ind w:firstLine="720"/>
        <w:jc w:val="both"/>
        <w:rPr>
          <w:rFonts w:ascii="Times New Roman" w:eastAsia="Times New Roman" w:hAnsi="Times New Roman" w:cs="Times New Roman"/>
          <w:sz w:val="28"/>
          <w:szCs w:val="28"/>
          <w:lang w:val="ru-RU" w:eastAsia="ru-RU" w:bidi="ar-SA"/>
        </w:rPr>
      </w:pPr>
      <w:r w:rsidRPr="00DA0807">
        <w:rPr>
          <w:rFonts w:ascii="Times New Roman" w:eastAsia="Times New Roman" w:hAnsi="Times New Roman" w:cs="Times New Roman"/>
          <w:sz w:val="28"/>
          <w:szCs w:val="28"/>
          <w:lang w:val="ru-RU" w:eastAsia="ru-RU" w:bidi="ar-SA"/>
        </w:rPr>
        <w:t>Инструкцией о порядке составления и представления годовой, квартальной</w:t>
      </w:r>
      <w:r w:rsidR="00D30997">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и месячной отчетности об исполнении бюджетов бюджетной системы Российской</w:t>
      </w:r>
      <w:r w:rsidR="00D30997">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Федерации, утвержденной приказом Министерства финансов Российской Федерации от 28.12.2010 № 191н (</w:t>
      </w:r>
      <w:r w:rsidRPr="00DA0807">
        <w:rPr>
          <w:rFonts w:ascii="Times New Roman" w:eastAsia="Times New Roman" w:hAnsi="Times New Roman" w:cs="Times New Roman"/>
          <w:bCs/>
          <w:sz w:val="28"/>
          <w:szCs w:val="28"/>
          <w:lang w:val="ru-RU" w:eastAsia="ru-RU" w:bidi="ar-SA"/>
        </w:rPr>
        <w:t xml:space="preserve">далее </w:t>
      </w:r>
      <w:r w:rsidRPr="00DA0807">
        <w:rPr>
          <w:rFonts w:ascii="Times New Roman" w:eastAsia="Times New Roman" w:hAnsi="Times New Roman" w:cs="Times New Roman"/>
          <w:sz w:val="28"/>
          <w:szCs w:val="28"/>
          <w:lang w:val="ru-RU" w:eastAsia="ru-RU" w:bidi="ar-SA"/>
        </w:rPr>
        <w:t xml:space="preserve">– Инструкция </w:t>
      </w:r>
      <w:r w:rsidR="00D30997">
        <w:rPr>
          <w:rFonts w:ascii="Times New Roman" w:eastAsia="Times New Roman" w:hAnsi="Times New Roman" w:cs="Times New Roman"/>
          <w:sz w:val="28"/>
          <w:szCs w:val="28"/>
          <w:lang w:val="ru-RU" w:eastAsia="ru-RU" w:bidi="ar-SA"/>
        </w:rPr>
        <w:t xml:space="preserve">                 </w:t>
      </w:r>
      <w:r w:rsidRPr="00DA0807">
        <w:rPr>
          <w:rFonts w:ascii="Times New Roman" w:eastAsia="Times New Roman" w:hAnsi="Times New Roman" w:cs="Times New Roman"/>
          <w:sz w:val="28"/>
          <w:szCs w:val="28"/>
          <w:lang w:val="ru-RU" w:eastAsia="ru-RU" w:bidi="ar-SA"/>
        </w:rPr>
        <w:t>№ 191н);</w:t>
      </w:r>
    </w:p>
    <w:p w:rsidR="0082353F" w:rsidRDefault="0019515C" w:rsidP="00012F0E">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Инструкцией о порядке составления, представления годовой, квартальной</w:t>
      </w:r>
      <w:r w:rsidR="00012F0E">
        <w:rPr>
          <w:rFonts w:ascii="Times New Roman" w:hAnsi="Times New Roman" w:cs="Times New Roman"/>
          <w:sz w:val="28"/>
          <w:szCs w:val="28"/>
          <w:lang w:val="ru-RU"/>
        </w:rPr>
        <w:t xml:space="preserve"> </w:t>
      </w:r>
      <w:r w:rsidR="00DA0807">
        <w:rPr>
          <w:rFonts w:ascii="Times New Roman" w:hAnsi="Times New Roman" w:cs="Times New Roman"/>
          <w:sz w:val="28"/>
          <w:szCs w:val="28"/>
          <w:lang w:val="ru-RU"/>
        </w:rPr>
        <w:t>бух</w:t>
      </w:r>
      <w:r w:rsidRPr="003F275C">
        <w:rPr>
          <w:rFonts w:ascii="Times New Roman" w:hAnsi="Times New Roman" w:cs="Times New Roman"/>
          <w:sz w:val="28"/>
          <w:szCs w:val="28"/>
          <w:lang w:val="ru-RU"/>
        </w:rPr>
        <w:t xml:space="preserve">галтерской отчетности государственных (муниципальных) бюджетных </w:t>
      </w:r>
      <w:r w:rsidR="00012F0E">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и</w:t>
      </w:r>
      <w:r w:rsidR="00012F0E">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автономных учреждений, утвержденной приказом Минфина России </w:t>
      </w:r>
      <w:r w:rsidR="00D30997">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от 25.03.2011</w:t>
      </w:r>
      <w:r w:rsidR="00D30997">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З</w:t>
      </w:r>
      <w:r w:rsidR="00DA0807">
        <w:rPr>
          <w:rFonts w:ascii="Times New Roman" w:hAnsi="Times New Roman" w:cs="Times New Roman"/>
          <w:sz w:val="28"/>
          <w:szCs w:val="28"/>
          <w:lang w:val="ru-RU"/>
        </w:rPr>
        <w:t>3н</w:t>
      </w:r>
      <w:r w:rsidRPr="003F275C">
        <w:rPr>
          <w:rFonts w:ascii="Times New Roman" w:hAnsi="Times New Roman" w:cs="Times New Roman"/>
          <w:sz w:val="28"/>
          <w:szCs w:val="28"/>
          <w:lang w:val="ru-RU"/>
        </w:rPr>
        <w:t xml:space="preserve"> (далее — Инструкция № 3Зн);</w:t>
      </w:r>
    </w:p>
    <w:p w:rsidR="0019515C" w:rsidRDefault="0019515C" w:rsidP="0019515C">
      <w:pPr>
        <w:autoSpaceDE w:val="0"/>
        <w:autoSpaceDN w:val="0"/>
        <w:adjustRightInd w:val="0"/>
        <w:ind w:firstLine="720"/>
        <w:jc w:val="both"/>
        <w:rPr>
          <w:sz w:val="28"/>
          <w:szCs w:val="28"/>
          <w:lang w:val="ru-RU"/>
        </w:rPr>
      </w:pPr>
      <w:r w:rsidRPr="0019515C">
        <w:rPr>
          <w:sz w:val="28"/>
          <w:szCs w:val="28"/>
          <w:lang w:val="ru-RU"/>
        </w:rPr>
        <w:t xml:space="preserve">Приказом Министерства финансов Российской Федерации от 29.11.2017 </w:t>
      </w:r>
      <w:r w:rsidR="00012F0E">
        <w:rPr>
          <w:sz w:val="28"/>
          <w:szCs w:val="28"/>
          <w:lang w:val="ru-RU"/>
        </w:rPr>
        <w:t xml:space="preserve">                             </w:t>
      </w:r>
      <w:r w:rsidRPr="0019515C">
        <w:rPr>
          <w:sz w:val="28"/>
          <w:szCs w:val="28"/>
          <w:lang w:val="ru-RU"/>
        </w:rPr>
        <w:t>№ 209н «Об утверждении Порядка применения классификации операций сектора государственного управления» (</w:t>
      </w:r>
      <w:r w:rsidRPr="0019515C">
        <w:rPr>
          <w:bCs/>
          <w:sz w:val="28"/>
          <w:szCs w:val="28"/>
          <w:lang w:val="ru-RU"/>
        </w:rPr>
        <w:t xml:space="preserve">далее </w:t>
      </w:r>
      <w:r w:rsidRPr="0019515C">
        <w:rPr>
          <w:sz w:val="28"/>
          <w:szCs w:val="28"/>
          <w:lang w:val="ru-RU"/>
        </w:rPr>
        <w:t>– Приказ Минфина России</w:t>
      </w:r>
      <w:r w:rsidR="00D30997">
        <w:rPr>
          <w:sz w:val="28"/>
          <w:szCs w:val="28"/>
          <w:lang w:val="ru-RU"/>
        </w:rPr>
        <w:t xml:space="preserve">                        </w:t>
      </w:r>
      <w:r w:rsidRPr="0019515C">
        <w:rPr>
          <w:sz w:val="28"/>
          <w:szCs w:val="28"/>
          <w:lang w:val="ru-RU"/>
        </w:rPr>
        <w:t>№ 209н);</w:t>
      </w:r>
    </w:p>
    <w:p w:rsidR="0019515C" w:rsidRDefault="0019515C" w:rsidP="0019515C">
      <w:pPr>
        <w:autoSpaceDE w:val="0"/>
        <w:autoSpaceDN w:val="0"/>
        <w:adjustRightInd w:val="0"/>
        <w:ind w:firstLine="720"/>
        <w:jc w:val="both"/>
        <w:rPr>
          <w:sz w:val="28"/>
          <w:szCs w:val="28"/>
          <w:lang w:val="ru-RU"/>
        </w:rPr>
      </w:pPr>
      <w:r w:rsidRPr="0019515C">
        <w:rPr>
          <w:sz w:val="28"/>
          <w:szCs w:val="28"/>
          <w:lang w:val="ru-RU"/>
        </w:rPr>
        <w:t>Приказом Министерства финансов Российской Федерации от 24.05.2022 № 82н «О</w:t>
      </w:r>
      <w:r w:rsidR="00D30997">
        <w:rPr>
          <w:sz w:val="28"/>
          <w:szCs w:val="28"/>
          <w:lang w:val="ru-RU"/>
        </w:rPr>
        <w:t xml:space="preserve"> </w:t>
      </w:r>
      <w:r w:rsidRPr="0019515C">
        <w:rPr>
          <w:sz w:val="28"/>
          <w:szCs w:val="28"/>
          <w:lang w:val="ru-RU"/>
        </w:rPr>
        <w:t>Порядке формирования и применения кодов бюджетной классификации Российской Федерации, их структуре и принципах назначения» (</w:t>
      </w:r>
      <w:r w:rsidRPr="0019515C">
        <w:rPr>
          <w:bCs/>
          <w:sz w:val="28"/>
          <w:szCs w:val="28"/>
          <w:lang w:val="ru-RU"/>
        </w:rPr>
        <w:t xml:space="preserve">далее </w:t>
      </w:r>
      <w:r w:rsidRPr="0019515C">
        <w:rPr>
          <w:sz w:val="28"/>
          <w:szCs w:val="28"/>
          <w:lang w:val="ru-RU"/>
        </w:rPr>
        <w:t>– Приказ Минфина России № 82н);</w:t>
      </w:r>
    </w:p>
    <w:p w:rsidR="00905E50" w:rsidRPr="009E2289" w:rsidRDefault="009E2289" w:rsidP="009E2289">
      <w:pPr>
        <w:autoSpaceDE w:val="0"/>
        <w:autoSpaceDN w:val="0"/>
        <w:adjustRightInd w:val="0"/>
        <w:ind w:firstLine="720"/>
        <w:jc w:val="both"/>
        <w:rPr>
          <w:sz w:val="28"/>
          <w:szCs w:val="28"/>
          <w:lang w:val="ru-RU"/>
        </w:rPr>
      </w:pPr>
      <w:r w:rsidRPr="009E2289">
        <w:rPr>
          <w:sz w:val="28"/>
          <w:szCs w:val="28"/>
          <w:lang w:val="ru-RU"/>
        </w:rPr>
        <w:t>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r>
        <w:rPr>
          <w:sz w:val="28"/>
          <w:szCs w:val="28"/>
        </w:rPr>
        <w:t> </w:t>
      </w:r>
      <w:r w:rsidRPr="009E2289">
        <w:rPr>
          <w:sz w:val="28"/>
          <w:szCs w:val="28"/>
          <w:lang w:val="ru-RU"/>
        </w:rPr>
        <w:t>по их применению» (</w:t>
      </w:r>
      <w:r w:rsidRPr="009E2289">
        <w:rPr>
          <w:bCs/>
          <w:sz w:val="28"/>
          <w:szCs w:val="28"/>
          <w:lang w:val="ru-RU"/>
        </w:rPr>
        <w:t xml:space="preserve">далее </w:t>
      </w:r>
      <w:r w:rsidRPr="009E2289">
        <w:rPr>
          <w:sz w:val="28"/>
          <w:szCs w:val="28"/>
          <w:lang w:val="ru-RU"/>
        </w:rPr>
        <w:t>– Приказ Минфина России № 52н);</w:t>
      </w:r>
    </w:p>
    <w:p w:rsidR="009E2289" w:rsidRPr="009E2289" w:rsidRDefault="009E2289" w:rsidP="009E2289">
      <w:pPr>
        <w:autoSpaceDE w:val="0"/>
        <w:autoSpaceDN w:val="0"/>
        <w:adjustRightInd w:val="0"/>
        <w:ind w:firstLine="720"/>
        <w:contextualSpacing/>
        <w:jc w:val="both"/>
        <w:rPr>
          <w:rFonts w:ascii="Times New Roman" w:hAnsi="Times New Roman" w:cs="Times New Roman"/>
          <w:sz w:val="28"/>
          <w:szCs w:val="28"/>
          <w:lang w:val="ru-RU"/>
        </w:rPr>
      </w:pPr>
      <w:r w:rsidRPr="009E2289">
        <w:rPr>
          <w:rFonts w:ascii="Times New Roman" w:hAnsi="Times New Roman" w:cs="Times New Roman"/>
          <w:sz w:val="28"/>
          <w:szCs w:val="28"/>
          <w:lang w:val="ru-RU"/>
        </w:rPr>
        <w:t>Приказом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w:t>
      </w:r>
      <w:r w:rsidR="00C47F22">
        <w:rPr>
          <w:rFonts w:ascii="Times New Roman" w:hAnsi="Times New Roman" w:cs="Times New Roman"/>
          <w:sz w:val="28"/>
          <w:szCs w:val="28"/>
          <w:lang w:val="ru-RU"/>
        </w:rPr>
        <w:t xml:space="preserve"> </w:t>
      </w:r>
      <w:r w:rsidRPr="009E2289">
        <w:rPr>
          <w:rFonts w:ascii="Times New Roman" w:hAnsi="Times New Roman" w:cs="Times New Roman"/>
          <w:sz w:val="28"/>
          <w:szCs w:val="28"/>
          <w:lang w:val="ru-RU"/>
        </w:rPr>
        <w:t xml:space="preserve">(муниципальных) </w:t>
      </w:r>
      <w:proofErr w:type="gramStart"/>
      <w:r w:rsidRPr="009E2289">
        <w:rPr>
          <w:rFonts w:ascii="Times New Roman" w:hAnsi="Times New Roman" w:cs="Times New Roman"/>
          <w:sz w:val="28"/>
          <w:szCs w:val="28"/>
          <w:lang w:val="ru-RU"/>
        </w:rPr>
        <w:t xml:space="preserve">учреждений, </w:t>
      </w:r>
      <w:r w:rsidR="00D30997">
        <w:rPr>
          <w:rFonts w:ascii="Times New Roman" w:hAnsi="Times New Roman" w:cs="Times New Roman"/>
          <w:sz w:val="28"/>
          <w:szCs w:val="28"/>
          <w:lang w:val="ru-RU"/>
        </w:rPr>
        <w:t xml:space="preserve">  </w:t>
      </w:r>
      <w:proofErr w:type="gramEnd"/>
      <w:r w:rsidR="00D30997">
        <w:rPr>
          <w:rFonts w:ascii="Times New Roman" w:hAnsi="Times New Roman" w:cs="Times New Roman"/>
          <w:sz w:val="28"/>
          <w:szCs w:val="28"/>
          <w:lang w:val="ru-RU"/>
        </w:rPr>
        <w:t xml:space="preserve">                           </w:t>
      </w:r>
      <w:r w:rsidRPr="009E2289">
        <w:rPr>
          <w:rFonts w:ascii="Times New Roman" w:hAnsi="Times New Roman" w:cs="Times New Roman"/>
          <w:sz w:val="28"/>
          <w:szCs w:val="28"/>
          <w:lang w:val="ru-RU"/>
        </w:rPr>
        <w:lastRenderedPageBreak/>
        <w:t>и Методических указаний по их формированию и применению» (</w:t>
      </w:r>
      <w:r w:rsidRPr="009E2289">
        <w:rPr>
          <w:rFonts w:ascii="Times New Roman" w:hAnsi="Times New Roman" w:cs="Times New Roman"/>
          <w:bCs/>
          <w:sz w:val="28"/>
          <w:szCs w:val="28"/>
          <w:lang w:val="ru-RU"/>
        </w:rPr>
        <w:t xml:space="preserve">далее </w:t>
      </w:r>
      <w:r w:rsidRPr="009E2289">
        <w:rPr>
          <w:rFonts w:ascii="Times New Roman" w:hAnsi="Times New Roman" w:cs="Times New Roman"/>
          <w:sz w:val="28"/>
          <w:szCs w:val="28"/>
          <w:lang w:val="ru-RU"/>
        </w:rPr>
        <w:t>– Приказ Минфина России</w:t>
      </w:r>
      <w:r w:rsidR="00012F0E">
        <w:rPr>
          <w:rFonts w:ascii="Times New Roman" w:hAnsi="Times New Roman" w:cs="Times New Roman"/>
          <w:sz w:val="28"/>
          <w:szCs w:val="28"/>
          <w:lang w:val="ru-RU"/>
        </w:rPr>
        <w:t xml:space="preserve"> </w:t>
      </w:r>
      <w:r w:rsidRPr="009E2289">
        <w:rPr>
          <w:rFonts w:ascii="Times New Roman" w:hAnsi="Times New Roman" w:cs="Times New Roman"/>
          <w:sz w:val="28"/>
          <w:szCs w:val="28"/>
          <w:lang w:val="ru-RU"/>
        </w:rPr>
        <w:t>№ 61н);</w:t>
      </w:r>
    </w:p>
    <w:p w:rsidR="009E2289" w:rsidRDefault="009E2289" w:rsidP="009E2289">
      <w:pPr>
        <w:autoSpaceDE w:val="0"/>
        <w:autoSpaceDN w:val="0"/>
        <w:adjustRightInd w:val="0"/>
        <w:ind w:firstLine="720"/>
        <w:contextualSpacing/>
        <w:jc w:val="both"/>
        <w:rPr>
          <w:rFonts w:ascii="Times New Roman" w:hAnsi="Times New Roman" w:cs="Times New Roman"/>
          <w:sz w:val="28"/>
          <w:szCs w:val="28"/>
          <w:lang w:val="ru-RU"/>
        </w:rPr>
      </w:pPr>
      <w:r w:rsidRPr="009E2289">
        <w:rPr>
          <w:rFonts w:ascii="Times New Roman" w:hAnsi="Times New Roman" w:cs="Times New Roman"/>
          <w:sz w:val="28"/>
          <w:szCs w:val="28"/>
          <w:lang w:val="ru-RU"/>
        </w:rPr>
        <w:t>Методическими рекомендациями по применению федеральных стандартов бухгалтерского учета для организаций государственного сектора, иными нормативные правовыми актами Российской Федерации, Оренбургской области</w:t>
      </w:r>
      <w:r w:rsidR="00C47F22">
        <w:rPr>
          <w:rFonts w:ascii="Times New Roman" w:hAnsi="Times New Roman" w:cs="Times New Roman"/>
          <w:sz w:val="28"/>
          <w:szCs w:val="28"/>
          <w:lang w:val="ru-RU"/>
        </w:rPr>
        <w:t xml:space="preserve"> </w:t>
      </w:r>
      <w:r w:rsidRPr="009E2289">
        <w:rPr>
          <w:rFonts w:ascii="Times New Roman" w:hAnsi="Times New Roman" w:cs="Times New Roman"/>
          <w:sz w:val="28"/>
          <w:szCs w:val="28"/>
          <w:lang w:val="ru-RU"/>
        </w:rPr>
        <w:t>и муниципальными правовыми актами органов местного самоуправления.</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Pr="003F275C" w:rsidRDefault="0019515C" w:rsidP="009E2289">
      <w:pPr>
        <w:pStyle w:val="PreformattedText"/>
        <w:ind w:right="-425"/>
        <w:contextualSpacing/>
        <w:jc w:val="center"/>
        <w:rPr>
          <w:rFonts w:ascii="Times New Roman" w:hAnsi="Times New Roman" w:cs="Times New Roman"/>
          <w:sz w:val="28"/>
          <w:szCs w:val="28"/>
          <w:lang w:val="ru-RU"/>
        </w:rPr>
      </w:pPr>
      <w:r w:rsidRPr="003F275C">
        <w:rPr>
          <w:rFonts w:ascii="Times New Roman" w:hAnsi="Times New Roman" w:cs="Times New Roman"/>
          <w:sz w:val="28"/>
          <w:szCs w:val="28"/>
          <w:lang w:val="ru-RU"/>
        </w:rPr>
        <w:t xml:space="preserve">2. </w:t>
      </w:r>
      <w:r w:rsidR="009E2289">
        <w:rPr>
          <w:rFonts w:ascii="Times New Roman" w:hAnsi="Times New Roman" w:cs="Times New Roman"/>
          <w:sz w:val="28"/>
          <w:szCs w:val="28"/>
          <w:lang w:val="ru-RU"/>
        </w:rPr>
        <w:t>Ведение</w:t>
      </w:r>
      <w:r w:rsidRPr="003F275C">
        <w:rPr>
          <w:rFonts w:ascii="Times New Roman" w:hAnsi="Times New Roman" w:cs="Times New Roman"/>
          <w:sz w:val="28"/>
          <w:szCs w:val="28"/>
          <w:lang w:val="ru-RU"/>
        </w:rPr>
        <w:t xml:space="preserve"> бюджетного учета</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Pr="003F275C" w:rsidRDefault="0019515C" w:rsidP="009A0EA7">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2.</w:t>
      </w:r>
      <w:r w:rsidR="009E2289">
        <w:rPr>
          <w:rFonts w:ascii="Times New Roman" w:hAnsi="Times New Roman" w:cs="Times New Roman"/>
          <w:sz w:val="28"/>
          <w:szCs w:val="28"/>
          <w:lang w:val="ru-RU"/>
        </w:rPr>
        <w:t>1</w:t>
      </w:r>
      <w:r w:rsidRPr="003F275C">
        <w:rPr>
          <w:rFonts w:ascii="Times New Roman" w:hAnsi="Times New Roman" w:cs="Times New Roman"/>
          <w:sz w:val="28"/>
          <w:szCs w:val="28"/>
          <w:lang w:val="ru-RU"/>
        </w:rPr>
        <w:t>. Финансовый орга</w:t>
      </w:r>
      <w:r w:rsidR="009E2289">
        <w:rPr>
          <w:rFonts w:ascii="Times New Roman" w:hAnsi="Times New Roman" w:cs="Times New Roman"/>
          <w:sz w:val="28"/>
          <w:szCs w:val="28"/>
          <w:lang w:val="ru-RU"/>
        </w:rPr>
        <w:t>н</w:t>
      </w:r>
      <w:r w:rsidRPr="003F275C">
        <w:rPr>
          <w:rFonts w:ascii="Times New Roman" w:hAnsi="Times New Roman" w:cs="Times New Roman"/>
          <w:sz w:val="28"/>
          <w:szCs w:val="28"/>
          <w:lang w:val="ru-RU"/>
        </w:rPr>
        <w:t xml:space="preserve"> ведет бюджетный учет операций по доходам,</w:t>
      </w:r>
      <w:r w:rsidR="009E2289">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расходам и источникам финансирования дефицита бюджета города Оренбурга,</w:t>
      </w:r>
      <w:r w:rsidR="009E2289">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осуществляемых участниками бюджетного процесса в рамках их бюджетных</w:t>
      </w:r>
      <w:r w:rsidR="009E2289">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полномочий, поступлений и выбытий средств муниципальных бюджетных,</w:t>
      </w:r>
      <w:r w:rsidR="009E2289">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автономных учреждений</w:t>
      </w:r>
      <w:r w:rsidR="00251330">
        <w:rPr>
          <w:rFonts w:ascii="Times New Roman" w:hAnsi="Times New Roman" w:cs="Times New Roman"/>
          <w:sz w:val="28"/>
          <w:szCs w:val="28"/>
          <w:lang w:val="ru-RU"/>
        </w:rPr>
        <w:t xml:space="preserve"> города Оренбурга</w:t>
      </w:r>
      <w:r w:rsidRPr="003F275C">
        <w:rPr>
          <w:rFonts w:ascii="Times New Roman" w:hAnsi="Times New Roman" w:cs="Times New Roman"/>
          <w:sz w:val="28"/>
          <w:szCs w:val="28"/>
          <w:lang w:val="ru-RU"/>
        </w:rPr>
        <w:t xml:space="preserve"> и иных юридических </w:t>
      </w:r>
      <w:proofErr w:type="gramStart"/>
      <w:r w:rsidRPr="003F275C">
        <w:rPr>
          <w:rFonts w:ascii="Times New Roman" w:hAnsi="Times New Roman" w:cs="Times New Roman"/>
          <w:sz w:val="28"/>
          <w:szCs w:val="28"/>
          <w:lang w:val="ru-RU"/>
        </w:rPr>
        <w:t xml:space="preserve">лиц, </w:t>
      </w:r>
      <w:r w:rsidR="00C47F22">
        <w:rPr>
          <w:rFonts w:ascii="Times New Roman" w:hAnsi="Times New Roman" w:cs="Times New Roman"/>
          <w:sz w:val="28"/>
          <w:szCs w:val="28"/>
          <w:lang w:val="ru-RU"/>
        </w:rPr>
        <w:t xml:space="preserve">  </w:t>
      </w:r>
      <w:proofErr w:type="gramEnd"/>
      <w:r w:rsidR="00C47F22">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не являющихся участниками</w:t>
      </w:r>
      <w:r w:rsidR="009E2289">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бюджетного процесса, на лицевых счетах, открытых в финансовом органе.</w:t>
      </w:r>
    </w:p>
    <w:p w:rsidR="0082353F" w:rsidRPr="003F275C" w:rsidRDefault="009E2289" w:rsidP="009A0EA7">
      <w:pPr>
        <w:pStyle w:val="PreformattedText"/>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0019515C" w:rsidRPr="003F275C">
        <w:rPr>
          <w:rFonts w:ascii="Times New Roman" w:hAnsi="Times New Roman" w:cs="Times New Roman"/>
          <w:sz w:val="28"/>
          <w:szCs w:val="28"/>
          <w:lang w:val="ru-RU"/>
        </w:rPr>
        <w:t>Отражение операций при ведении бюджетного учета осуществляется</w:t>
      </w:r>
      <w:r>
        <w:rPr>
          <w:rFonts w:ascii="Times New Roman" w:hAnsi="Times New Roman" w:cs="Times New Roman"/>
          <w:sz w:val="28"/>
          <w:szCs w:val="28"/>
          <w:lang w:val="ru-RU"/>
        </w:rPr>
        <w:t xml:space="preserve"> </w:t>
      </w:r>
      <w:r w:rsidR="00012F0E">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в соответствии с Рабочим планом счетов бюджетного учета финансового</w:t>
      </w:r>
      <w:r>
        <w:rPr>
          <w:rFonts w:ascii="Times New Roman" w:hAnsi="Times New Roman" w:cs="Times New Roman"/>
          <w:sz w:val="28"/>
          <w:szCs w:val="28"/>
          <w:lang w:val="ru-RU"/>
        </w:rPr>
        <w:t xml:space="preserve"> органа (далее - </w:t>
      </w:r>
      <w:r w:rsidR="0019515C" w:rsidRPr="003F275C">
        <w:rPr>
          <w:rFonts w:ascii="Times New Roman" w:hAnsi="Times New Roman" w:cs="Times New Roman"/>
          <w:sz w:val="28"/>
          <w:szCs w:val="28"/>
          <w:lang w:val="ru-RU"/>
        </w:rPr>
        <w:t>Рабочий план счетов), утвержденн</w:t>
      </w:r>
      <w:r w:rsidR="00D55390">
        <w:rPr>
          <w:rFonts w:ascii="Times New Roman" w:hAnsi="Times New Roman" w:cs="Times New Roman"/>
          <w:sz w:val="28"/>
          <w:szCs w:val="28"/>
          <w:lang w:val="ru-RU"/>
        </w:rPr>
        <w:t xml:space="preserve">ым </w:t>
      </w:r>
      <w:r w:rsidR="0019515C" w:rsidRPr="003F275C">
        <w:rPr>
          <w:rFonts w:ascii="Times New Roman" w:hAnsi="Times New Roman" w:cs="Times New Roman"/>
          <w:sz w:val="28"/>
          <w:szCs w:val="28"/>
          <w:lang w:val="ru-RU"/>
        </w:rPr>
        <w:t>согласно приложению</w:t>
      </w:r>
      <w:r w:rsidR="00251330">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 </w:t>
      </w:r>
      <w:r w:rsidR="00C47F22">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к настоящему приложению</w:t>
      </w:r>
      <w:r>
        <w:rPr>
          <w:rFonts w:ascii="Times New Roman" w:hAnsi="Times New Roman" w:cs="Times New Roman"/>
          <w:sz w:val="28"/>
          <w:szCs w:val="28"/>
          <w:lang w:val="ru-RU"/>
        </w:rPr>
        <w:t>.</w:t>
      </w:r>
      <w:r w:rsidR="0019515C" w:rsidRPr="003F275C">
        <w:rPr>
          <w:rFonts w:ascii="Times New Roman" w:hAnsi="Times New Roman" w:cs="Times New Roman"/>
          <w:sz w:val="28"/>
          <w:szCs w:val="28"/>
          <w:lang w:val="ru-RU"/>
        </w:rPr>
        <w:t xml:space="preserve"> </w:t>
      </w:r>
    </w:p>
    <w:p w:rsidR="0082353F" w:rsidRPr="003F275C" w:rsidRDefault="009E2289" w:rsidP="009A0EA7">
      <w:pPr>
        <w:pStyle w:val="PreformattedText"/>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Ра</w:t>
      </w:r>
      <w:r w:rsidR="0019515C" w:rsidRPr="003F275C">
        <w:rPr>
          <w:rFonts w:ascii="Times New Roman" w:hAnsi="Times New Roman" w:cs="Times New Roman"/>
          <w:sz w:val="28"/>
          <w:szCs w:val="28"/>
          <w:lang w:val="ru-RU"/>
        </w:rPr>
        <w:t xml:space="preserve">бочий план счетов устанавливается на основании Единого плана счетов </w:t>
      </w:r>
      <w:r w:rsidR="00012F0E">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в</w:t>
      </w:r>
      <w:r w:rsidR="00B60B77">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соответствии с приложением № 1 Инструкции №</w:t>
      </w:r>
      <w:r w:rsidR="00B60B77">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157н и приложением №</w:t>
      </w:r>
      <w:r w:rsidR="00B60B77">
        <w:rPr>
          <w:rFonts w:ascii="Times New Roman" w:hAnsi="Times New Roman" w:cs="Times New Roman"/>
          <w:sz w:val="28"/>
          <w:szCs w:val="28"/>
          <w:lang w:val="ru-RU"/>
        </w:rPr>
        <w:t xml:space="preserve"> 1 </w:t>
      </w:r>
      <w:r w:rsidR="0019515C" w:rsidRPr="003F275C">
        <w:rPr>
          <w:rFonts w:ascii="Times New Roman" w:hAnsi="Times New Roman" w:cs="Times New Roman"/>
          <w:sz w:val="28"/>
          <w:szCs w:val="28"/>
          <w:lang w:val="ru-RU"/>
        </w:rPr>
        <w:t>Инструкция № 162н с ук</w:t>
      </w:r>
      <w:r w:rsidR="00B60B77">
        <w:rPr>
          <w:rFonts w:ascii="Times New Roman" w:hAnsi="Times New Roman" w:cs="Times New Roman"/>
          <w:sz w:val="28"/>
          <w:szCs w:val="28"/>
          <w:lang w:val="ru-RU"/>
        </w:rPr>
        <w:t>а</w:t>
      </w:r>
      <w:r w:rsidR="0019515C" w:rsidRPr="003F275C">
        <w:rPr>
          <w:rFonts w:ascii="Times New Roman" w:hAnsi="Times New Roman" w:cs="Times New Roman"/>
          <w:sz w:val="28"/>
          <w:szCs w:val="28"/>
          <w:lang w:val="ru-RU"/>
        </w:rPr>
        <w:t>занием всех используемых аналитических счетов</w:t>
      </w:r>
      <w:r w:rsidR="00B60B77">
        <w:rPr>
          <w:rFonts w:ascii="Times New Roman" w:hAnsi="Times New Roman" w:cs="Times New Roman"/>
          <w:sz w:val="28"/>
          <w:szCs w:val="28"/>
          <w:lang w:val="ru-RU"/>
        </w:rPr>
        <w:t xml:space="preserve"> </w:t>
      </w:r>
      <w:r w:rsidR="00012F0E">
        <w:rPr>
          <w:rFonts w:ascii="Times New Roman" w:hAnsi="Times New Roman" w:cs="Times New Roman"/>
          <w:sz w:val="28"/>
          <w:szCs w:val="28"/>
          <w:lang w:val="ru-RU"/>
        </w:rPr>
        <w:t xml:space="preserve">                                </w:t>
      </w:r>
      <w:r w:rsidR="00B60B77">
        <w:rPr>
          <w:rFonts w:ascii="Times New Roman" w:hAnsi="Times New Roman" w:cs="Times New Roman"/>
          <w:sz w:val="28"/>
          <w:szCs w:val="28"/>
          <w:lang w:val="ru-RU"/>
        </w:rPr>
        <w:t>в финансовом органе.</w:t>
      </w:r>
    </w:p>
    <w:p w:rsidR="0082353F" w:rsidRDefault="00B60B77" w:rsidP="009A0EA7">
      <w:pPr>
        <w:pStyle w:val="PreformattedText"/>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0019515C" w:rsidRPr="003F275C">
        <w:rPr>
          <w:rFonts w:ascii="Times New Roman" w:hAnsi="Times New Roman" w:cs="Times New Roman"/>
          <w:sz w:val="28"/>
          <w:szCs w:val="28"/>
          <w:lang w:val="ru-RU"/>
        </w:rPr>
        <w:t>Коды бюджетной классификации Российской Федерации, включенные</w:t>
      </w:r>
      <w:r>
        <w:rPr>
          <w:rFonts w:ascii="Times New Roman" w:hAnsi="Times New Roman" w:cs="Times New Roman"/>
          <w:sz w:val="28"/>
          <w:szCs w:val="28"/>
          <w:lang w:val="ru-RU"/>
        </w:rPr>
        <w:t xml:space="preserve"> </w:t>
      </w:r>
      <w:r w:rsidR="009A0EA7">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в номера счетов бюджетного учета, применяются в соответствии с Приказом</w:t>
      </w:r>
      <w:r>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 xml:space="preserve">Минфина России № </w:t>
      </w:r>
      <w:r>
        <w:rPr>
          <w:rFonts w:ascii="Times New Roman" w:hAnsi="Times New Roman" w:cs="Times New Roman"/>
          <w:sz w:val="28"/>
          <w:szCs w:val="28"/>
          <w:lang w:val="ru-RU"/>
        </w:rPr>
        <w:t>82</w:t>
      </w:r>
      <w:r w:rsidR="0019515C" w:rsidRPr="003F275C">
        <w:rPr>
          <w:rFonts w:ascii="Times New Roman" w:hAnsi="Times New Roman" w:cs="Times New Roman"/>
          <w:sz w:val="28"/>
          <w:szCs w:val="28"/>
          <w:lang w:val="ru-RU"/>
        </w:rPr>
        <w:t xml:space="preserve">н, Приказом Минфина России № 209н и </w:t>
      </w:r>
      <w:r>
        <w:rPr>
          <w:rFonts w:ascii="Times New Roman" w:hAnsi="Times New Roman" w:cs="Times New Roman"/>
          <w:sz w:val="28"/>
          <w:szCs w:val="28"/>
          <w:lang w:val="ru-RU"/>
        </w:rPr>
        <w:t xml:space="preserve">решением </w:t>
      </w:r>
      <w:r w:rsidR="0019515C" w:rsidRPr="003F275C">
        <w:rPr>
          <w:rFonts w:ascii="Times New Roman" w:hAnsi="Times New Roman" w:cs="Times New Roman"/>
          <w:sz w:val="28"/>
          <w:szCs w:val="28"/>
          <w:lang w:val="ru-RU"/>
        </w:rPr>
        <w:t>Оренбургского городского Совета о бюджете города Оренбурга на текущий</w:t>
      </w:r>
      <w:r>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финансовый год и плановый период.</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Pr="003F275C" w:rsidRDefault="0019515C" w:rsidP="002E6BB6">
      <w:pPr>
        <w:pStyle w:val="PreformattedText"/>
        <w:ind w:right="-425"/>
        <w:contextualSpacing/>
        <w:jc w:val="center"/>
        <w:rPr>
          <w:rFonts w:ascii="Times New Roman" w:hAnsi="Times New Roman" w:cs="Times New Roman"/>
          <w:sz w:val="28"/>
          <w:szCs w:val="28"/>
          <w:lang w:val="ru-RU"/>
        </w:rPr>
      </w:pPr>
      <w:r w:rsidRPr="003F275C">
        <w:rPr>
          <w:rFonts w:ascii="Times New Roman" w:hAnsi="Times New Roman" w:cs="Times New Roman"/>
          <w:sz w:val="28"/>
          <w:szCs w:val="28"/>
          <w:lang w:val="ru-RU"/>
        </w:rPr>
        <w:t>3. Технология обработки учетной информации</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Pr="003F275C" w:rsidRDefault="009A0EA7" w:rsidP="002D272A">
      <w:pPr>
        <w:pStyle w:val="PreformattedText"/>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D30997">
        <w:rPr>
          <w:rFonts w:ascii="Times New Roman" w:hAnsi="Times New Roman" w:cs="Times New Roman"/>
          <w:sz w:val="28"/>
          <w:szCs w:val="28"/>
          <w:lang w:val="ru-RU"/>
        </w:rPr>
        <w:t>.</w:t>
      </w:r>
      <w:r>
        <w:rPr>
          <w:rFonts w:ascii="Times New Roman" w:hAnsi="Times New Roman" w:cs="Times New Roman"/>
          <w:sz w:val="28"/>
          <w:szCs w:val="28"/>
          <w:lang w:val="ru-RU"/>
        </w:rPr>
        <w:t xml:space="preserve"> Финансовый </w:t>
      </w:r>
      <w:r w:rsidR="0019515C" w:rsidRPr="003F275C">
        <w:rPr>
          <w:rFonts w:ascii="Times New Roman" w:hAnsi="Times New Roman" w:cs="Times New Roman"/>
          <w:sz w:val="28"/>
          <w:szCs w:val="28"/>
          <w:lang w:val="ru-RU"/>
        </w:rPr>
        <w:t>орган организует</w:t>
      </w:r>
      <w:r>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применение электронного</w:t>
      </w:r>
      <w:r w:rsidR="002E6BB6">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документооборота участниками бюджетного процесса при исполнении бюджета</w:t>
      </w:r>
      <w:r w:rsidR="002E6BB6">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города Оренбурга.</w:t>
      </w:r>
    </w:p>
    <w:p w:rsidR="0082353F" w:rsidRPr="003F275C" w:rsidRDefault="0019515C" w:rsidP="002D272A">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3.2. Учет операций по исполнению бюджета города Оренбурга, операций по</w:t>
      </w:r>
      <w:r w:rsidR="002E6BB6">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счетам муниципальных бюджетных и автономных учреждений</w:t>
      </w:r>
      <w:r w:rsidR="00251330">
        <w:rPr>
          <w:rFonts w:ascii="Times New Roman" w:hAnsi="Times New Roman" w:cs="Times New Roman"/>
          <w:sz w:val="28"/>
          <w:szCs w:val="28"/>
          <w:lang w:val="ru-RU"/>
        </w:rPr>
        <w:t xml:space="preserve"> города Оренбурга</w:t>
      </w:r>
      <w:r w:rsidRPr="003F275C">
        <w:rPr>
          <w:rFonts w:ascii="Times New Roman" w:hAnsi="Times New Roman" w:cs="Times New Roman"/>
          <w:sz w:val="28"/>
          <w:szCs w:val="28"/>
          <w:lang w:val="ru-RU"/>
        </w:rPr>
        <w:t xml:space="preserve"> - обработка, ввод</w:t>
      </w:r>
      <w:r w:rsidR="00251330">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и</w:t>
      </w:r>
      <w:r w:rsidR="002E6BB6">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хранение учетной информации осуществляется</w:t>
      </w:r>
      <w:r w:rsidR="00C47F22">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 с применением</w:t>
      </w:r>
      <w:r w:rsidR="002E6BB6">
        <w:rPr>
          <w:rFonts w:ascii="Times New Roman" w:hAnsi="Times New Roman" w:cs="Times New Roman"/>
          <w:sz w:val="28"/>
          <w:szCs w:val="28"/>
          <w:lang w:val="ru-RU"/>
        </w:rPr>
        <w:t xml:space="preserve"> </w:t>
      </w:r>
      <w:r w:rsidR="00251330">
        <w:rPr>
          <w:rFonts w:ascii="Times New Roman" w:hAnsi="Times New Roman" w:cs="Times New Roman"/>
          <w:sz w:val="28"/>
          <w:szCs w:val="28"/>
          <w:lang w:val="ru-RU"/>
        </w:rPr>
        <w:t xml:space="preserve">государственной (муниципальной) информационной системы (далее -  информационная система). </w:t>
      </w:r>
    </w:p>
    <w:p w:rsidR="0082353F" w:rsidRPr="003F275C" w:rsidRDefault="0019515C" w:rsidP="008948EC">
      <w:pPr>
        <w:widowControl/>
        <w:suppressAutoHyphens w:val="0"/>
        <w:autoSpaceDE w:val="0"/>
        <w:autoSpaceDN w:val="0"/>
        <w:adjustRightInd w:val="0"/>
        <w:ind w:firstLine="709"/>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 xml:space="preserve">3.3. Информационный обмен документами </w:t>
      </w:r>
      <w:r w:rsidR="000553ED">
        <w:rPr>
          <w:rFonts w:ascii="Times New Roman" w:hAnsi="Times New Roman" w:cs="Times New Roman"/>
          <w:sz w:val="28"/>
          <w:szCs w:val="28"/>
          <w:lang w:val="ru-RU"/>
        </w:rPr>
        <w:t xml:space="preserve">с </w:t>
      </w:r>
      <w:r w:rsidRPr="003F275C">
        <w:rPr>
          <w:rFonts w:ascii="Times New Roman" w:hAnsi="Times New Roman" w:cs="Times New Roman"/>
          <w:sz w:val="28"/>
          <w:szCs w:val="28"/>
          <w:lang w:val="ru-RU"/>
        </w:rPr>
        <w:t>органом Федерального</w:t>
      </w:r>
      <w:r w:rsidR="000553ED">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казначейства осуществляется в электронном виде с применением</w:t>
      </w:r>
      <w:r w:rsidR="000553ED">
        <w:rPr>
          <w:rFonts w:ascii="Times New Roman" w:hAnsi="Times New Roman" w:cs="Times New Roman"/>
          <w:sz w:val="28"/>
          <w:szCs w:val="28"/>
          <w:lang w:val="ru-RU"/>
        </w:rPr>
        <w:t xml:space="preserve"> </w:t>
      </w:r>
      <w:r w:rsidR="000553ED">
        <w:rPr>
          <w:rFonts w:ascii="Times New Roman" w:hAnsi="Times New Roman" w:cs="Times New Roman"/>
          <w:sz w:val="28"/>
          <w:szCs w:val="28"/>
          <w:lang w:val="ru-RU" w:bidi="ar-SA"/>
        </w:rPr>
        <w:t>усиленной квалифицированной электронной подписи</w:t>
      </w:r>
      <w:r w:rsidR="008948EC">
        <w:rPr>
          <w:rFonts w:ascii="Times New Roman" w:hAnsi="Times New Roman" w:cs="Times New Roman"/>
          <w:sz w:val="28"/>
          <w:szCs w:val="28"/>
          <w:lang w:val="ru-RU" w:bidi="ar-SA"/>
        </w:rPr>
        <w:t xml:space="preserve"> </w:t>
      </w:r>
      <w:r w:rsidR="008948EC">
        <w:rPr>
          <w:rFonts w:cs="Liberation Serif"/>
          <w:sz w:val="28"/>
          <w:szCs w:val="28"/>
          <w:lang w:val="ru-RU" w:bidi="ar-SA"/>
        </w:rPr>
        <w:t xml:space="preserve">(далее - квалифицированная электронная подпись) </w:t>
      </w:r>
      <w:r w:rsidRPr="003F275C">
        <w:rPr>
          <w:rFonts w:ascii="Times New Roman" w:hAnsi="Times New Roman" w:cs="Times New Roman"/>
          <w:sz w:val="28"/>
          <w:szCs w:val="28"/>
          <w:lang w:val="ru-RU"/>
        </w:rPr>
        <w:t>в системе электронного</w:t>
      </w:r>
      <w:r w:rsidR="000553ED">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документооборота.</w:t>
      </w:r>
    </w:p>
    <w:p w:rsidR="0082353F" w:rsidRPr="003F275C" w:rsidRDefault="0019515C" w:rsidP="002D272A">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 xml:space="preserve">3.4. Свод, передача и хранение </w:t>
      </w:r>
      <w:r w:rsidR="00E81799">
        <w:rPr>
          <w:rFonts w:ascii="Times New Roman" w:hAnsi="Times New Roman" w:cs="Times New Roman"/>
          <w:sz w:val="28"/>
          <w:szCs w:val="28"/>
          <w:lang w:val="ru-RU"/>
        </w:rPr>
        <w:t xml:space="preserve">отчета об исполнении бюджета города </w:t>
      </w:r>
      <w:r w:rsidR="00E81799">
        <w:rPr>
          <w:rFonts w:ascii="Times New Roman" w:hAnsi="Times New Roman" w:cs="Times New Roman"/>
          <w:sz w:val="28"/>
          <w:szCs w:val="28"/>
          <w:lang w:val="ru-RU"/>
        </w:rPr>
        <w:lastRenderedPageBreak/>
        <w:t>Оренбурга</w:t>
      </w:r>
      <w:r w:rsidR="00E16850">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бюджетной</w:t>
      </w:r>
      <w:r w:rsidR="00E81799">
        <w:rPr>
          <w:rFonts w:ascii="Times New Roman" w:hAnsi="Times New Roman" w:cs="Times New Roman"/>
          <w:sz w:val="28"/>
          <w:szCs w:val="28"/>
          <w:lang w:val="ru-RU"/>
        </w:rPr>
        <w:t xml:space="preserve"> отчетности</w:t>
      </w:r>
      <w:r w:rsidR="00D817BE">
        <w:rPr>
          <w:rFonts w:ascii="Times New Roman" w:hAnsi="Times New Roman" w:cs="Times New Roman"/>
          <w:sz w:val="28"/>
          <w:szCs w:val="28"/>
          <w:lang w:val="ru-RU"/>
        </w:rPr>
        <w:t xml:space="preserve"> об исполнении бюджета города Оренбурга</w:t>
      </w:r>
      <w:r w:rsidR="00E81799">
        <w:rPr>
          <w:rFonts w:ascii="Times New Roman" w:hAnsi="Times New Roman" w:cs="Times New Roman"/>
          <w:sz w:val="28"/>
          <w:szCs w:val="28"/>
          <w:lang w:val="ru-RU"/>
        </w:rPr>
        <w:t xml:space="preserve"> </w:t>
      </w:r>
      <w:r w:rsidR="00C47F22">
        <w:rPr>
          <w:rFonts w:ascii="Times New Roman" w:hAnsi="Times New Roman" w:cs="Times New Roman"/>
          <w:sz w:val="28"/>
          <w:szCs w:val="28"/>
          <w:lang w:val="ru-RU"/>
        </w:rPr>
        <w:t xml:space="preserve">             </w:t>
      </w:r>
      <w:r w:rsidR="00E81799">
        <w:rPr>
          <w:rFonts w:ascii="Times New Roman" w:hAnsi="Times New Roman" w:cs="Times New Roman"/>
          <w:sz w:val="28"/>
          <w:szCs w:val="28"/>
          <w:lang w:val="ru-RU"/>
        </w:rPr>
        <w:t>и консолидированной отчетности бюджетных и автономных учреждений</w:t>
      </w:r>
      <w:r w:rsidR="00D817BE">
        <w:rPr>
          <w:rFonts w:ascii="Times New Roman" w:hAnsi="Times New Roman" w:cs="Times New Roman"/>
          <w:sz w:val="28"/>
          <w:szCs w:val="28"/>
          <w:lang w:val="ru-RU"/>
        </w:rPr>
        <w:t xml:space="preserve"> города Оренбурга</w:t>
      </w:r>
      <w:r w:rsidR="00E81799">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осуществляются</w:t>
      </w:r>
      <w:r w:rsidR="00E81799">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автоматизированным способом с применением программного комплекса ИАС</w:t>
      </w:r>
      <w:r w:rsidR="00E81799">
        <w:rPr>
          <w:rFonts w:ascii="Times New Roman" w:hAnsi="Times New Roman" w:cs="Times New Roman"/>
          <w:sz w:val="28"/>
          <w:szCs w:val="28"/>
          <w:lang w:val="ru-RU"/>
        </w:rPr>
        <w:t xml:space="preserve"> «</w:t>
      </w:r>
      <w:r w:rsidR="00E81799">
        <w:rPr>
          <w:rFonts w:ascii="Times New Roman" w:hAnsi="Times New Roman" w:cs="Times New Roman"/>
          <w:sz w:val="28"/>
          <w:szCs w:val="28"/>
        </w:rPr>
        <w:t>Web</w:t>
      </w:r>
      <w:r w:rsidRPr="003F275C">
        <w:rPr>
          <w:rFonts w:ascii="Times New Roman" w:hAnsi="Times New Roman" w:cs="Times New Roman"/>
          <w:sz w:val="28"/>
          <w:szCs w:val="28"/>
          <w:lang w:val="ru-RU"/>
        </w:rPr>
        <w:t>-Консолидация».</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82353F" w:rsidRDefault="0019515C" w:rsidP="00B962F6">
      <w:pPr>
        <w:pStyle w:val="PreformattedText"/>
        <w:ind w:right="-425"/>
        <w:contextualSpacing/>
        <w:jc w:val="center"/>
        <w:rPr>
          <w:rFonts w:ascii="Times New Roman" w:hAnsi="Times New Roman" w:cs="Times New Roman"/>
          <w:sz w:val="28"/>
          <w:szCs w:val="28"/>
          <w:lang w:val="ru-RU"/>
        </w:rPr>
      </w:pPr>
      <w:r w:rsidRPr="003F275C">
        <w:rPr>
          <w:rFonts w:ascii="Times New Roman" w:hAnsi="Times New Roman" w:cs="Times New Roman"/>
          <w:sz w:val="28"/>
          <w:szCs w:val="28"/>
          <w:lang w:val="ru-RU"/>
        </w:rPr>
        <w:t xml:space="preserve">4. Регистры </w:t>
      </w:r>
      <w:r w:rsidR="00D55390">
        <w:rPr>
          <w:rFonts w:ascii="Times New Roman" w:hAnsi="Times New Roman" w:cs="Times New Roman"/>
          <w:sz w:val="28"/>
          <w:szCs w:val="28"/>
          <w:lang w:val="ru-RU"/>
        </w:rPr>
        <w:t>бюджетного</w:t>
      </w:r>
      <w:r w:rsidRPr="003F275C">
        <w:rPr>
          <w:rFonts w:ascii="Times New Roman" w:hAnsi="Times New Roman" w:cs="Times New Roman"/>
          <w:sz w:val="28"/>
          <w:szCs w:val="28"/>
          <w:lang w:val="ru-RU"/>
        </w:rPr>
        <w:t xml:space="preserve"> учета</w:t>
      </w:r>
    </w:p>
    <w:p w:rsidR="00B962F6" w:rsidRPr="003F275C" w:rsidRDefault="00B962F6" w:rsidP="00B962F6">
      <w:pPr>
        <w:pStyle w:val="PreformattedText"/>
        <w:ind w:right="-425"/>
        <w:contextualSpacing/>
        <w:jc w:val="center"/>
        <w:rPr>
          <w:rFonts w:ascii="Times New Roman" w:hAnsi="Times New Roman" w:cs="Times New Roman"/>
          <w:sz w:val="28"/>
          <w:szCs w:val="28"/>
          <w:lang w:val="ru-RU"/>
        </w:rPr>
      </w:pPr>
    </w:p>
    <w:p w:rsidR="0082353F" w:rsidRDefault="0019515C" w:rsidP="00925AD6">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4</w:t>
      </w:r>
      <w:r w:rsidR="00B962F6">
        <w:rPr>
          <w:rFonts w:ascii="Times New Roman" w:hAnsi="Times New Roman" w:cs="Times New Roman"/>
          <w:sz w:val="28"/>
          <w:szCs w:val="28"/>
          <w:lang w:val="ru-RU"/>
        </w:rPr>
        <w:t>.</w:t>
      </w:r>
      <w:r w:rsidRPr="003F275C">
        <w:rPr>
          <w:rFonts w:ascii="Times New Roman" w:hAnsi="Times New Roman" w:cs="Times New Roman"/>
          <w:sz w:val="28"/>
          <w:szCs w:val="28"/>
          <w:lang w:val="ru-RU"/>
        </w:rPr>
        <w:t xml:space="preserve">1. Регистры </w:t>
      </w:r>
      <w:r w:rsidR="00B962F6">
        <w:rPr>
          <w:rFonts w:ascii="Times New Roman" w:hAnsi="Times New Roman" w:cs="Times New Roman"/>
          <w:sz w:val="28"/>
          <w:szCs w:val="28"/>
          <w:lang w:val="ru-RU"/>
        </w:rPr>
        <w:t xml:space="preserve">бюджетного </w:t>
      </w:r>
      <w:r w:rsidRPr="003F275C">
        <w:rPr>
          <w:rFonts w:ascii="Times New Roman" w:hAnsi="Times New Roman" w:cs="Times New Roman"/>
          <w:sz w:val="28"/>
          <w:szCs w:val="28"/>
          <w:lang w:val="ru-RU"/>
        </w:rPr>
        <w:t xml:space="preserve">учета </w:t>
      </w:r>
      <w:r w:rsidR="00B962F6">
        <w:rPr>
          <w:rFonts w:ascii="Times New Roman" w:hAnsi="Times New Roman" w:cs="Times New Roman"/>
          <w:sz w:val="28"/>
          <w:szCs w:val="28"/>
          <w:lang w:val="ru-RU"/>
        </w:rPr>
        <w:t>финансового</w:t>
      </w:r>
      <w:r w:rsidRPr="003F275C">
        <w:rPr>
          <w:rFonts w:ascii="Times New Roman" w:hAnsi="Times New Roman" w:cs="Times New Roman"/>
          <w:sz w:val="28"/>
          <w:szCs w:val="28"/>
          <w:lang w:val="ru-RU"/>
        </w:rPr>
        <w:t xml:space="preserve"> органа -</w:t>
      </w:r>
      <w:r w:rsidR="00B962F6">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журнал по прочим </w:t>
      </w:r>
      <w:r w:rsidR="00B962F6">
        <w:rPr>
          <w:rFonts w:ascii="Times New Roman" w:hAnsi="Times New Roman" w:cs="Times New Roman"/>
          <w:sz w:val="28"/>
          <w:szCs w:val="28"/>
          <w:lang w:val="ru-RU"/>
        </w:rPr>
        <w:t>операциям ф. 0</w:t>
      </w:r>
      <w:r w:rsidRPr="003F275C">
        <w:rPr>
          <w:rFonts w:ascii="Times New Roman" w:hAnsi="Times New Roman" w:cs="Times New Roman"/>
          <w:sz w:val="28"/>
          <w:szCs w:val="28"/>
          <w:lang w:val="ru-RU"/>
        </w:rPr>
        <w:t>504071</w:t>
      </w:r>
      <w:r w:rsidR="00925AD6">
        <w:rPr>
          <w:rFonts w:ascii="Times New Roman" w:hAnsi="Times New Roman" w:cs="Times New Roman"/>
          <w:sz w:val="28"/>
          <w:szCs w:val="28"/>
          <w:lang w:val="ru-RU"/>
        </w:rPr>
        <w:t>,</w:t>
      </w:r>
      <w:r w:rsidRPr="003F275C">
        <w:rPr>
          <w:rFonts w:ascii="Times New Roman" w:hAnsi="Times New Roman" w:cs="Times New Roman"/>
          <w:sz w:val="28"/>
          <w:szCs w:val="28"/>
          <w:lang w:val="ru-RU"/>
        </w:rPr>
        <w:t xml:space="preserve"> Главная книга </w:t>
      </w:r>
      <w:r w:rsidR="00B962F6">
        <w:rPr>
          <w:rFonts w:ascii="Times New Roman" w:hAnsi="Times New Roman" w:cs="Times New Roman"/>
          <w:sz w:val="28"/>
          <w:szCs w:val="28"/>
          <w:lang w:val="ru-RU"/>
        </w:rPr>
        <w:t>ф.</w:t>
      </w:r>
      <w:r w:rsidRPr="003F275C">
        <w:rPr>
          <w:rFonts w:ascii="Times New Roman" w:hAnsi="Times New Roman" w:cs="Times New Roman"/>
          <w:sz w:val="28"/>
          <w:szCs w:val="28"/>
          <w:lang w:val="ru-RU"/>
        </w:rPr>
        <w:t xml:space="preserve"> 0504072 формируются</w:t>
      </w:r>
      <w:r w:rsidR="00B962F6">
        <w:rPr>
          <w:rFonts w:ascii="Times New Roman" w:hAnsi="Times New Roman" w:cs="Times New Roman"/>
          <w:sz w:val="28"/>
          <w:szCs w:val="28"/>
          <w:lang w:val="ru-RU"/>
        </w:rPr>
        <w:t xml:space="preserve"> </w:t>
      </w:r>
      <w:r w:rsidR="00C47F22">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в </w:t>
      </w:r>
      <w:r w:rsidR="00D817BE">
        <w:rPr>
          <w:rFonts w:ascii="Times New Roman" w:hAnsi="Times New Roman" w:cs="Times New Roman"/>
          <w:sz w:val="28"/>
          <w:szCs w:val="28"/>
          <w:lang w:val="ru-RU"/>
        </w:rPr>
        <w:t>информационной системе</w:t>
      </w:r>
      <w:r w:rsidR="00D817BE" w:rsidRPr="003F275C">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в форме электронного документа и печатаются </w:t>
      </w:r>
      <w:r w:rsidR="0097520C">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по мере</w:t>
      </w:r>
      <w:r w:rsidR="00B962F6">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необходимости.</w:t>
      </w:r>
    </w:p>
    <w:p w:rsidR="00464CCE" w:rsidRDefault="00464CCE" w:rsidP="00925AD6">
      <w:pPr>
        <w:pStyle w:val="PreformattedText"/>
        <w:ind w:right="-425" w:firstLine="709"/>
        <w:contextualSpacing/>
        <w:jc w:val="center"/>
        <w:rPr>
          <w:rFonts w:ascii="Times New Roman" w:hAnsi="Times New Roman" w:cs="Times New Roman"/>
          <w:sz w:val="28"/>
          <w:szCs w:val="28"/>
          <w:lang w:val="ru-RU"/>
        </w:rPr>
      </w:pPr>
    </w:p>
    <w:p w:rsidR="0082353F" w:rsidRDefault="0019515C" w:rsidP="00925AD6">
      <w:pPr>
        <w:pStyle w:val="PreformattedText"/>
        <w:ind w:right="-425" w:firstLine="709"/>
        <w:contextualSpacing/>
        <w:jc w:val="center"/>
        <w:rPr>
          <w:rFonts w:ascii="Times New Roman" w:hAnsi="Times New Roman" w:cs="Times New Roman"/>
          <w:sz w:val="28"/>
          <w:szCs w:val="28"/>
          <w:lang w:val="ru-RU"/>
        </w:rPr>
      </w:pPr>
      <w:r w:rsidRPr="003F275C">
        <w:rPr>
          <w:rFonts w:ascii="Times New Roman" w:hAnsi="Times New Roman" w:cs="Times New Roman"/>
          <w:sz w:val="28"/>
          <w:szCs w:val="28"/>
          <w:lang w:val="ru-RU"/>
        </w:rPr>
        <w:t>5. Бюджетная отчетность</w:t>
      </w:r>
    </w:p>
    <w:p w:rsidR="008948EC" w:rsidRPr="003F275C" w:rsidRDefault="008948EC" w:rsidP="00925AD6">
      <w:pPr>
        <w:pStyle w:val="PreformattedText"/>
        <w:ind w:right="-425" w:firstLine="709"/>
        <w:contextualSpacing/>
        <w:jc w:val="center"/>
        <w:rPr>
          <w:rFonts w:ascii="Times New Roman" w:hAnsi="Times New Roman" w:cs="Times New Roman"/>
          <w:sz w:val="28"/>
          <w:szCs w:val="28"/>
          <w:lang w:val="ru-RU"/>
        </w:rPr>
      </w:pPr>
    </w:p>
    <w:p w:rsidR="0082353F" w:rsidRDefault="00925AD6" w:rsidP="00925AD6">
      <w:pPr>
        <w:pStyle w:val="PreformattedText"/>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E16850">
        <w:rPr>
          <w:rFonts w:ascii="Times New Roman" w:hAnsi="Times New Roman" w:cs="Times New Roman"/>
          <w:sz w:val="28"/>
          <w:szCs w:val="28"/>
          <w:lang w:val="ru-RU"/>
        </w:rPr>
        <w:t>.1. Финансовый орган формируе</w:t>
      </w:r>
      <w:r w:rsidR="0019515C" w:rsidRPr="003F275C">
        <w:rPr>
          <w:rFonts w:ascii="Times New Roman" w:hAnsi="Times New Roman" w:cs="Times New Roman"/>
          <w:sz w:val="28"/>
          <w:szCs w:val="28"/>
          <w:lang w:val="ru-RU"/>
        </w:rPr>
        <w:t xml:space="preserve">т </w:t>
      </w:r>
      <w:r w:rsidR="00E16850">
        <w:rPr>
          <w:rFonts w:ascii="Times New Roman" w:hAnsi="Times New Roman" w:cs="Times New Roman"/>
          <w:sz w:val="28"/>
          <w:szCs w:val="28"/>
          <w:lang w:val="ru-RU"/>
        </w:rPr>
        <w:t>отчет об исполнении бюджета города Оренбурга</w:t>
      </w:r>
      <w:r w:rsidR="0019515C" w:rsidRPr="003F275C">
        <w:rPr>
          <w:rFonts w:ascii="Times New Roman" w:hAnsi="Times New Roman" w:cs="Times New Roman"/>
          <w:sz w:val="28"/>
          <w:szCs w:val="28"/>
          <w:lang w:val="ru-RU"/>
        </w:rPr>
        <w:t xml:space="preserve">, </w:t>
      </w:r>
      <w:r w:rsidR="00E16850" w:rsidRPr="003F275C">
        <w:rPr>
          <w:rFonts w:ascii="Times New Roman" w:hAnsi="Times New Roman" w:cs="Times New Roman"/>
          <w:sz w:val="28"/>
          <w:szCs w:val="28"/>
          <w:lang w:val="ru-RU"/>
        </w:rPr>
        <w:t>годов</w:t>
      </w:r>
      <w:r w:rsidR="00E16850">
        <w:rPr>
          <w:rFonts w:ascii="Times New Roman" w:hAnsi="Times New Roman" w:cs="Times New Roman"/>
          <w:sz w:val="28"/>
          <w:szCs w:val="28"/>
          <w:lang w:val="ru-RU"/>
        </w:rPr>
        <w:t>ую</w:t>
      </w:r>
      <w:r w:rsidR="00E16850" w:rsidRPr="003F275C">
        <w:rPr>
          <w:rFonts w:ascii="Times New Roman" w:hAnsi="Times New Roman" w:cs="Times New Roman"/>
          <w:sz w:val="28"/>
          <w:szCs w:val="28"/>
          <w:lang w:val="ru-RU"/>
        </w:rPr>
        <w:t xml:space="preserve"> бюджетн</w:t>
      </w:r>
      <w:r w:rsidR="00E16850">
        <w:rPr>
          <w:rFonts w:ascii="Times New Roman" w:hAnsi="Times New Roman" w:cs="Times New Roman"/>
          <w:sz w:val="28"/>
          <w:szCs w:val="28"/>
          <w:lang w:val="ru-RU"/>
        </w:rPr>
        <w:t>ую отчетность</w:t>
      </w:r>
      <w:r w:rsidR="00D817BE">
        <w:rPr>
          <w:rFonts w:ascii="Times New Roman" w:hAnsi="Times New Roman" w:cs="Times New Roman"/>
          <w:sz w:val="28"/>
          <w:szCs w:val="28"/>
          <w:lang w:val="ru-RU"/>
        </w:rPr>
        <w:t xml:space="preserve"> об исполнении бюджета города Оренбурга</w:t>
      </w:r>
      <w:r w:rsidR="00E16850">
        <w:rPr>
          <w:rFonts w:ascii="Times New Roman" w:hAnsi="Times New Roman" w:cs="Times New Roman"/>
          <w:sz w:val="28"/>
          <w:szCs w:val="28"/>
          <w:lang w:val="ru-RU"/>
        </w:rPr>
        <w:t xml:space="preserve"> и консолидированную отчетность бюджетных</w:t>
      </w:r>
      <w:r>
        <w:rPr>
          <w:rFonts w:ascii="Times New Roman" w:hAnsi="Times New Roman" w:cs="Times New Roman"/>
          <w:sz w:val="28"/>
          <w:szCs w:val="28"/>
          <w:lang w:val="ru-RU"/>
        </w:rPr>
        <w:t xml:space="preserve"> </w:t>
      </w:r>
      <w:r w:rsidR="00E16850">
        <w:rPr>
          <w:rFonts w:ascii="Times New Roman" w:hAnsi="Times New Roman" w:cs="Times New Roman"/>
          <w:sz w:val="28"/>
          <w:szCs w:val="28"/>
          <w:lang w:val="ru-RU"/>
        </w:rPr>
        <w:t>и автономных учреждений</w:t>
      </w:r>
      <w:r w:rsidR="00D817BE">
        <w:rPr>
          <w:rFonts w:ascii="Times New Roman" w:hAnsi="Times New Roman" w:cs="Times New Roman"/>
          <w:sz w:val="28"/>
          <w:szCs w:val="28"/>
          <w:lang w:val="ru-RU"/>
        </w:rPr>
        <w:t xml:space="preserve"> города Оренбурга</w:t>
      </w:r>
      <w:r w:rsidR="0019515C" w:rsidRPr="003F275C">
        <w:rPr>
          <w:rFonts w:ascii="Times New Roman" w:hAnsi="Times New Roman" w:cs="Times New Roman"/>
          <w:sz w:val="28"/>
          <w:szCs w:val="28"/>
          <w:lang w:val="ru-RU"/>
        </w:rPr>
        <w:t xml:space="preserve"> в</w:t>
      </w:r>
      <w:r w:rsidR="00CA6EEC">
        <w:rPr>
          <w:rFonts w:ascii="Times New Roman" w:hAnsi="Times New Roman" w:cs="Times New Roman"/>
          <w:sz w:val="28"/>
          <w:szCs w:val="28"/>
          <w:lang w:val="ru-RU"/>
        </w:rPr>
        <w:t xml:space="preserve"> составе форм</w:t>
      </w:r>
      <w:r w:rsidR="0019515C" w:rsidRPr="003F275C">
        <w:rPr>
          <w:rFonts w:ascii="Times New Roman" w:hAnsi="Times New Roman" w:cs="Times New Roman"/>
          <w:sz w:val="28"/>
          <w:szCs w:val="28"/>
          <w:lang w:val="ru-RU"/>
        </w:rPr>
        <w:t xml:space="preserve"> </w:t>
      </w:r>
      <w:r w:rsidR="00C32820">
        <w:rPr>
          <w:rFonts w:ascii="Times New Roman" w:hAnsi="Times New Roman" w:cs="Times New Roman"/>
          <w:sz w:val="28"/>
          <w:szCs w:val="28"/>
          <w:lang w:val="ru-RU"/>
        </w:rPr>
        <w:t xml:space="preserve">в </w:t>
      </w:r>
      <w:r w:rsidR="0019515C" w:rsidRPr="003F275C">
        <w:rPr>
          <w:rFonts w:ascii="Times New Roman" w:hAnsi="Times New Roman" w:cs="Times New Roman"/>
          <w:sz w:val="28"/>
          <w:szCs w:val="28"/>
          <w:lang w:val="ru-RU"/>
        </w:rPr>
        <w:t>соответствии</w:t>
      </w:r>
      <w:r w:rsidR="00E16850">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 xml:space="preserve">с Инструкцией </w:t>
      </w:r>
      <w:r w:rsidR="00C47F22">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 191н</w:t>
      </w:r>
      <w:r w:rsidR="00E16850">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 xml:space="preserve">Инструкцией </w:t>
      </w:r>
      <w:r w:rsidR="00C32820">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33н, в порядке и сроки,</w:t>
      </w:r>
      <w:r w:rsidR="00E16850">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установленные нормативными правовыми актами Российской Федерации,</w:t>
      </w:r>
      <w:r w:rsidR="003E77AA">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Оренбургской</w:t>
      </w:r>
      <w:r w:rsidR="00E16850">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об</w:t>
      </w:r>
      <w:r w:rsidR="00E16850">
        <w:rPr>
          <w:rFonts w:ascii="Times New Roman" w:hAnsi="Times New Roman" w:cs="Times New Roman"/>
          <w:sz w:val="28"/>
          <w:szCs w:val="28"/>
          <w:lang w:val="ru-RU"/>
        </w:rPr>
        <w:t>л</w:t>
      </w:r>
      <w:r w:rsidR="0019515C" w:rsidRPr="003F275C">
        <w:rPr>
          <w:rFonts w:ascii="Times New Roman" w:hAnsi="Times New Roman" w:cs="Times New Roman"/>
          <w:sz w:val="28"/>
          <w:szCs w:val="28"/>
          <w:lang w:val="ru-RU"/>
        </w:rPr>
        <w:t>асти,</w:t>
      </w:r>
      <w:r w:rsidR="00E16850">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муници</w:t>
      </w:r>
      <w:r w:rsidR="00E16850">
        <w:rPr>
          <w:rFonts w:ascii="Times New Roman" w:hAnsi="Times New Roman" w:cs="Times New Roman"/>
          <w:sz w:val="28"/>
          <w:szCs w:val="28"/>
          <w:lang w:val="ru-RU"/>
        </w:rPr>
        <w:t>п</w:t>
      </w:r>
      <w:r w:rsidR="0019515C" w:rsidRPr="003F275C">
        <w:rPr>
          <w:rFonts w:ascii="Times New Roman" w:hAnsi="Times New Roman" w:cs="Times New Roman"/>
          <w:sz w:val="28"/>
          <w:szCs w:val="28"/>
          <w:lang w:val="ru-RU"/>
        </w:rPr>
        <w:t>альными</w:t>
      </w:r>
      <w:r w:rsidR="00E16850">
        <w:rPr>
          <w:rFonts w:ascii="Times New Roman" w:hAnsi="Times New Roman" w:cs="Times New Roman"/>
          <w:sz w:val="28"/>
          <w:szCs w:val="28"/>
          <w:lang w:val="ru-RU"/>
        </w:rPr>
        <w:t xml:space="preserve"> правовыми актами </w:t>
      </w:r>
      <w:r w:rsidR="0019515C" w:rsidRPr="003F275C">
        <w:rPr>
          <w:rFonts w:ascii="Times New Roman" w:hAnsi="Times New Roman" w:cs="Times New Roman"/>
          <w:sz w:val="28"/>
          <w:szCs w:val="28"/>
          <w:lang w:val="ru-RU"/>
        </w:rPr>
        <w:t>финансового</w:t>
      </w:r>
      <w:r w:rsidR="00C47F22">
        <w:rPr>
          <w:rFonts w:ascii="Times New Roman" w:hAnsi="Times New Roman" w:cs="Times New Roman"/>
          <w:sz w:val="28"/>
          <w:szCs w:val="28"/>
          <w:lang w:val="ru-RU"/>
        </w:rPr>
        <w:t xml:space="preserve"> органа</w:t>
      </w:r>
      <w:r w:rsidR="00C47F22" w:rsidRPr="00C47F22">
        <w:rPr>
          <w:rFonts w:ascii="Times New Roman" w:hAnsi="Times New Roman" w:cs="Times New Roman"/>
          <w:sz w:val="28"/>
          <w:szCs w:val="28"/>
          <w:lang w:val="ru-RU"/>
        </w:rPr>
        <w:t xml:space="preserve"> </w:t>
      </w:r>
      <w:r w:rsidR="00C47F22" w:rsidRPr="003F275C">
        <w:rPr>
          <w:rFonts w:ascii="Times New Roman" w:hAnsi="Times New Roman" w:cs="Times New Roman"/>
          <w:sz w:val="28"/>
          <w:szCs w:val="28"/>
          <w:lang w:val="ru-RU"/>
        </w:rPr>
        <w:t>в виде электронных</w:t>
      </w:r>
      <w:r w:rsidR="00C47F22">
        <w:rPr>
          <w:rFonts w:ascii="Times New Roman" w:hAnsi="Times New Roman" w:cs="Times New Roman"/>
          <w:sz w:val="28"/>
          <w:szCs w:val="28"/>
          <w:lang w:val="ru-RU"/>
        </w:rPr>
        <w:t xml:space="preserve"> </w:t>
      </w:r>
      <w:r w:rsidR="00C47F22" w:rsidRPr="003F275C">
        <w:rPr>
          <w:rFonts w:ascii="Times New Roman" w:hAnsi="Times New Roman" w:cs="Times New Roman"/>
          <w:sz w:val="28"/>
          <w:szCs w:val="28"/>
          <w:lang w:val="ru-RU"/>
        </w:rPr>
        <w:t>документов, подписанных квалифицированной электронной подписью лиц,</w:t>
      </w:r>
      <w:r w:rsidR="00C47F22">
        <w:rPr>
          <w:rFonts w:ascii="Times New Roman" w:hAnsi="Times New Roman" w:cs="Times New Roman"/>
          <w:sz w:val="28"/>
          <w:szCs w:val="28"/>
          <w:lang w:val="ru-RU"/>
        </w:rPr>
        <w:t xml:space="preserve"> </w:t>
      </w:r>
      <w:r w:rsidR="00C47F22" w:rsidRPr="003F275C">
        <w:rPr>
          <w:rFonts w:ascii="Times New Roman" w:hAnsi="Times New Roman" w:cs="Times New Roman"/>
          <w:sz w:val="28"/>
          <w:szCs w:val="28"/>
          <w:lang w:val="ru-RU"/>
        </w:rPr>
        <w:t>уполномоченных на подписание отчетности.</w:t>
      </w:r>
    </w:p>
    <w:p w:rsidR="00DF65A3" w:rsidRDefault="00DF65A3" w:rsidP="00925AD6">
      <w:pPr>
        <w:pStyle w:val="PreformattedText"/>
        <w:ind w:firstLine="709"/>
        <w:contextualSpacing/>
        <w:jc w:val="both"/>
        <w:rPr>
          <w:rFonts w:ascii="Times New Roman" w:hAnsi="Times New Roman" w:cs="Times New Roman"/>
          <w:sz w:val="28"/>
          <w:szCs w:val="28"/>
          <w:lang w:val="ru-RU"/>
        </w:rPr>
      </w:pPr>
    </w:p>
    <w:p w:rsidR="0082353F" w:rsidRPr="003F275C" w:rsidRDefault="0019515C" w:rsidP="001243C7">
      <w:pPr>
        <w:pStyle w:val="PreformattedText"/>
        <w:ind w:right="-425" w:firstLine="709"/>
        <w:contextualSpacing/>
        <w:jc w:val="center"/>
        <w:rPr>
          <w:rFonts w:ascii="Times New Roman" w:hAnsi="Times New Roman" w:cs="Times New Roman"/>
          <w:sz w:val="28"/>
          <w:szCs w:val="28"/>
          <w:lang w:val="ru-RU"/>
        </w:rPr>
      </w:pPr>
      <w:r w:rsidRPr="003F275C">
        <w:rPr>
          <w:rFonts w:ascii="Times New Roman" w:hAnsi="Times New Roman" w:cs="Times New Roman"/>
          <w:sz w:val="28"/>
          <w:szCs w:val="28"/>
          <w:lang w:val="ru-RU"/>
        </w:rPr>
        <w:t>6. Порядок организации и обеспечения (осуществления)</w:t>
      </w:r>
    </w:p>
    <w:p w:rsidR="0082353F" w:rsidRDefault="0019515C" w:rsidP="001243C7">
      <w:pPr>
        <w:pStyle w:val="PreformattedText"/>
        <w:ind w:right="-425" w:firstLine="709"/>
        <w:contextualSpacing/>
        <w:jc w:val="center"/>
        <w:rPr>
          <w:rFonts w:ascii="Times New Roman" w:hAnsi="Times New Roman" w:cs="Times New Roman"/>
          <w:sz w:val="28"/>
          <w:szCs w:val="28"/>
          <w:lang w:val="ru-RU"/>
        </w:rPr>
      </w:pPr>
      <w:proofErr w:type="gramStart"/>
      <w:r w:rsidRPr="003F275C">
        <w:rPr>
          <w:rFonts w:ascii="Times New Roman" w:hAnsi="Times New Roman" w:cs="Times New Roman"/>
          <w:sz w:val="28"/>
          <w:szCs w:val="28"/>
          <w:lang w:val="ru-RU"/>
        </w:rPr>
        <w:t>внутреннего</w:t>
      </w:r>
      <w:proofErr w:type="gramEnd"/>
      <w:r w:rsidRPr="003F275C">
        <w:rPr>
          <w:rFonts w:ascii="Times New Roman" w:hAnsi="Times New Roman" w:cs="Times New Roman"/>
          <w:sz w:val="28"/>
          <w:szCs w:val="28"/>
          <w:lang w:val="ru-RU"/>
        </w:rPr>
        <w:t xml:space="preserve"> контроля</w:t>
      </w:r>
    </w:p>
    <w:p w:rsidR="001243C7" w:rsidRDefault="001243C7" w:rsidP="001243C7">
      <w:pPr>
        <w:pStyle w:val="PreformattedText"/>
        <w:ind w:right="-425" w:firstLine="709"/>
        <w:contextualSpacing/>
        <w:jc w:val="center"/>
        <w:rPr>
          <w:rFonts w:ascii="Times New Roman" w:hAnsi="Times New Roman" w:cs="Times New Roman"/>
          <w:sz w:val="28"/>
          <w:szCs w:val="28"/>
          <w:lang w:val="ru-RU"/>
        </w:rPr>
      </w:pPr>
    </w:p>
    <w:p w:rsidR="0082353F" w:rsidRDefault="0019515C" w:rsidP="001243C7">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 xml:space="preserve">6.1. Внутренний контроль финансового </w:t>
      </w:r>
      <w:r w:rsidR="001243C7">
        <w:rPr>
          <w:rFonts w:ascii="Times New Roman" w:hAnsi="Times New Roman" w:cs="Times New Roman"/>
          <w:sz w:val="28"/>
          <w:szCs w:val="28"/>
          <w:lang w:val="ru-RU"/>
        </w:rPr>
        <w:t>органа</w:t>
      </w:r>
      <w:r w:rsidRPr="003F275C">
        <w:rPr>
          <w:rFonts w:ascii="Times New Roman" w:hAnsi="Times New Roman" w:cs="Times New Roman"/>
          <w:sz w:val="28"/>
          <w:szCs w:val="28"/>
          <w:lang w:val="ru-RU"/>
        </w:rPr>
        <w:t xml:space="preserve"> осуществляется</w:t>
      </w:r>
      <w:r w:rsidR="00DF65A3">
        <w:rPr>
          <w:rFonts w:ascii="Times New Roman" w:hAnsi="Times New Roman" w:cs="Times New Roman"/>
          <w:sz w:val="28"/>
          <w:szCs w:val="28"/>
          <w:lang w:val="ru-RU"/>
        </w:rPr>
        <w:t xml:space="preserve">                                  </w:t>
      </w:r>
      <w:r w:rsidR="001243C7">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в соответствии с единой учетной политикой</w:t>
      </w:r>
      <w:r w:rsidR="006C72D1">
        <w:rPr>
          <w:rFonts w:ascii="Times New Roman" w:hAnsi="Times New Roman" w:cs="Times New Roman"/>
          <w:sz w:val="28"/>
          <w:szCs w:val="28"/>
          <w:lang w:val="ru-RU"/>
        </w:rPr>
        <w:t xml:space="preserve"> при централизации учета</w:t>
      </w:r>
      <w:r w:rsidRPr="003F275C">
        <w:rPr>
          <w:rFonts w:ascii="Times New Roman" w:hAnsi="Times New Roman" w:cs="Times New Roman"/>
          <w:sz w:val="28"/>
          <w:szCs w:val="28"/>
          <w:lang w:val="ru-RU"/>
        </w:rPr>
        <w:t>, утвержденной муниципальным</w:t>
      </w:r>
      <w:r w:rsidR="001243C7">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правовым актом финансового </w:t>
      </w:r>
      <w:r w:rsidR="00824787">
        <w:rPr>
          <w:rFonts w:ascii="Times New Roman" w:hAnsi="Times New Roman" w:cs="Times New Roman"/>
          <w:sz w:val="28"/>
          <w:szCs w:val="28"/>
          <w:lang w:val="ru-RU"/>
        </w:rPr>
        <w:t>органа</w:t>
      </w:r>
      <w:r w:rsidR="001243C7">
        <w:rPr>
          <w:rFonts w:ascii="Times New Roman" w:hAnsi="Times New Roman" w:cs="Times New Roman"/>
          <w:sz w:val="28"/>
          <w:szCs w:val="28"/>
          <w:lang w:val="ru-RU"/>
        </w:rPr>
        <w:t>.</w:t>
      </w:r>
    </w:p>
    <w:p w:rsidR="008908E4" w:rsidRDefault="008908E4" w:rsidP="001243C7">
      <w:pPr>
        <w:pStyle w:val="PreformattedText"/>
        <w:ind w:firstLine="709"/>
        <w:contextualSpacing/>
        <w:jc w:val="both"/>
        <w:rPr>
          <w:rFonts w:ascii="Times New Roman" w:hAnsi="Times New Roman" w:cs="Times New Roman"/>
          <w:sz w:val="28"/>
          <w:szCs w:val="28"/>
          <w:lang w:val="ru-RU"/>
        </w:rPr>
      </w:pPr>
    </w:p>
    <w:p w:rsidR="0082353F" w:rsidRPr="003F275C" w:rsidRDefault="0019515C" w:rsidP="007D7ECF">
      <w:pPr>
        <w:pStyle w:val="PreformattedText"/>
        <w:ind w:right="-425" w:firstLine="709"/>
        <w:contextualSpacing/>
        <w:jc w:val="center"/>
        <w:rPr>
          <w:rFonts w:ascii="Times New Roman" w:hAnsi="Times New Roman" w:cs="Times New Roman"/>
          <w:sz w:val="28"/>
          <w:szCs w:val="28"/>
          <w:lang w:val="ru-RU"/>
        </w:rPr>
      </w:pPr>
      <w:r w:rsidRPr="003F275C">
        <w:rPr>
          <w:rFonts w:ascii="Times New Roman" w:hAnsi="Times New Roman" w:cs="Times New Roman"/>
          <w:sz w:val="28"/>
          <w:szCs w:val="28"/>
          <w:lang w:val="ru-RU"/>
        </w:rPr>
        <w:t>7. Хранение учетной информации</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p w:rsidR="00C47F22" w:rsidRDefault="0019515C" w:rsidP="00C47F22">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7</w:t>
      </w:r>
      <w:r w:rsidR="007D7ECF">
        <w:rPr>
          <w:rFonts w:ascii="Times New Roman" w:hAnsi="Times New Roman" w:cs="Times New Roman"/>
          <w:sz w:val="28"/>
          <w:szCs w:val="28"/>
          <w:lang w:val="ru-RU"/>
        </w:rPr>
        <w:t>.</w:t>
      </w:r>
      <w:r w:rsidRPr="003F275C">
        <w:rPr>
          <w:rFonts w:ascii="Times New Roman" w:hAnsi="Times New Roman" w:cs="Times New Roman"/>
          <w:sz w:val="28"/>
          <w:szCs w:val="28"/>
          <w:lang w:val="ru-RU"/>
        </w:rPr>
        <w:t xml:space="preserve">1. </w:t>
      </w:r>
      <w:r w:rsidR="00C47F22">
        <w:rPr>
          <w:rFonts w:ascii="Times New Roman" w:hAnsi="Times New Roman" w:cs="Times New Roman"/>
          <w:sz w:val="28"/>
          <w:szCs w:val="28"/>
          <w:lang w:val="ru-RU"/>
        </w:rPr>
        <w:t>Отчет об исполнении бюджета города Оренбурга</w:t>
      </w:r>
      <w:r w:rsidR="00C47F22" w:rsidRPr="003F275C">
        <w:rPr>
          <w:rFonts w:ascii="Times New Roman" w:hAnsi="Times New Roman" w:cs="Times New Roman"/>
          <w:sz w:val="28"/>
          <w:szCs w:val="28"/>
          <w:lang w:val="ru-RU"/>
        </w:rPr>
        <w:t>, годов</w:t>
      </w:r>
      <w:r w:rsidR="00C47F22">
        <w:rPr>
          <w:rFonts w:ascii="Times New Roman" w:hAnsi="Times New Roman" w:cs="Times New Roman"/>
          <w:sz w:val="28"/>
          <w:szCs w:val="28"/>
          <w:lang w:val="ru-RU"/>
        </w:rPr>
        <w:t>ая</w:t>
      </w:r>
      <w:r w:rsidR="00C47F22" w:rsidRPr="003F275C">
        <w:rPr>
          <w:rFonts w:ascii="Times New Roman" w:hAnsi="Times New Roman" w:cs="Times New Roman"/>
          <w:sz w:val="28"/>
          <w:szCs w:val="28"/>
          <w:lang w:val="ru-RU"/>
        </w:rPr>
        <w:t xml:space="preserve"> бюджетн</w:t>
      </w:r>
      <w:r w:rsidR="00C47F22">
        <w:rPr>
          <w:rFonts w:ascii="Times New Roman" w:hAnsi="Times New Roman" w:cs="Times New Roman"/>
          <w:sz w:val="28"/>
          <w:szCs w:val="28"/>
          <w:lang w:val="ru-RU"/>
        </w:rPr>
        <w:t>ая отчетность и консолидированная отчетность бюджетных и автономных учреждений города Оренбурга</w:t>
      </w:r>
      <w:r w:rsidR="00C47F22" w:rsidRPr="003F275C">
        <w:rPr>
          <w:rFonts w:ascii="Times New Roman" w:hAnsi="Times New Roman" w:cs="Times New Roman"/>
          <w:sz w:val="28"/>
          <w:szCs w:val="28"/>
          <w:lang w:val="ru-RU"/>
        </w:rPr>
        <w:t xml:space="preserve"> хранится </w:t>
      </w:r>
      <w:r w:rsidR="00C47F22">
        <w:rPr>
          <w:rFonts w:ascii="Times New Roman" w:hAnsi="Times New Roman" w:cs="Times New Roman"/>
          <w:sz w:val="28"/>
          <w:szCs w:val="28"/>
          <w:lang w:val="ru-RU"/>
        </w:rPr>
        <w:t xml:space="preserve">в виде </w:t>
      </w:r>
      <w:r w:rsidR="00C47F22" w:rsidRPr="003F275C">
        <w:rPr>
          <w:rFonts w:ascii="Times New Roman" w:hAnsi="Times New Roman" w:cs="Times New Roman"/>
          <w:sz w:val="28"/>
          <w:szCs w:val="28"/>
          <w:lang w:val="ru-RU"/>
        </w:rPr>
        <w:t>электронных</w:t>
      </w:r>
      <w:r w:rsidR="00C47F22">
        <w:rPr>
          <w:rFonts w:ascii="Times New Roman" w:hAnsi="Times New Roman" w:cs="Times New Roman"/>
          <w:sz w:val="28"/>
          <w:szCs w:val="28"/>
          <w:lang w:val="ru-RU"/>
        </w:rPr>
        <w:t xml:space="preserve"> </w:t>
      </w:r>
      <w:r w:rsidR="00C47F22" w:rsidRPr="003F275C">
        <w:rPr>
          <w:rFonts w:ascii="Times New Roman" w:hAnsi="Times New Roman" w:cs="Times New Roman"/>
          <w:sz w:val="28"/>
          <w:szCs w:val="28"/>
          <w:lang w:val="ru-RU"/>
        </w:rPr>
        <w:t>документов, подписанных квалифицированной электронной подписью лиц,</w:t>
      </w:r>
      <w:r w:rsidR="00C47F22">
        <w:rPr>
          <w:rFonts w:ascii="Times New Roman" w:hAnsi="Times New Roman" w:cs="Times New Roman"/>
          <w:sz w:val="28"/>
          <w:szCs w:val="28"/>
          <w:lang w:val="ru-RU"/>
        </w:rPr>
        <w:t xml:space="preserve"> </w:t>
      </w:r>
      <w:r w:rsidR="00C47F22" w:rsidRPr="003F275C">
        <w:rPr>
          <w:rFonts w:ascii="Times New Roman" w:hAnsi="Times New Roman" w:cs="Times New Roman"/>
          <w:sz w:val="28"/>
          <w:szCs w:val="28"/>
          <w:lang w:val="ru-RU"/>
        </w:rPr>
        <w:t>уполномоченных на подписание отчетности.</w:t>
      </w:r>
    </w:p>
    <w:p w:rsidR="00C47F22" w:rsidRPr="003F275C" w:rsidRDefault="00C47F22" w:rsidP="00C47F22">
      <w:pPr>
        <w:pStyle w:val="PreformattedText"/>
        <w:ind w:right="141"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 xml:space="preserve">Бумажная </w:t>
      </w:r>
      <w:r>
        <w:rPr>
          <w:rFonts w:ascii="Times New Roman" w:hAnsi="Times New Roman" w:cs="Times New Roman"/>
          <w:sz w:val="28"/>
          <w:szCs w:val="28"/>
          <w:lang w:val="ru-RU"/>
        </w:rPr>
        <w:t>копия годовой</w:t>
      </w:r>
      <w:r w:rsidRPr="003F275C">
        <w:rPr>
          <w:rFonts w:ascii="Times New Roman" w:hAnsi="Times New Roman" w:cs="Times New Roman"/>
          <w:sz w:val="28"/>
          <w:szCs w:val="28"/>
          <w:lang w:val="ru-RU"/>
        </w:rPr>
        <w:t xml:space="preserve"> бюджетной отчетности</w:t>
      </w:r>
      <w:r>
        <w:rPr>
          <w:rFonts w:ascii="Times New Roman" w:hAnsi="Times New Roman" w:cs="Times New Roman"/>
          <w:sz w:val="28"/>
          <w:szCs w:val="28"/>
          <w:lang w:val="ru-RU"/>
        </w:rPr>
        <w:t xml:space="preserve"> об исполнении бюджета города Оренбурга</w:t>
      </w:r>
      <w:r w:rsidRPr="003F275C">
        <w:rPr>
          <w:rFonts w:ascii="Times New Roman" w:hAnsi="Times New Roman" w:cs="Times New Roman"/>
          <w:sz w:val="28"/>
          <w:szCs w:val="28"/>
          <w:lang w:val="ru-RU"/>
        </w:rPr>
        <w:t xml:space="preserve"> формируется и хра</w:t>
      </w:r>
      <w:r>
        <w:rPr>
          <w:rFonts w:ascii="Times New Roman" w:hAnsi="Times New Roman" w:cs="Times New Roman"/>
          <w:sz w:val="28"/>
          <w:szCs w:val="28"/>
          <w:lang w:val="ru-RU"/>
        </w:rPr>
        <w:t xml:space="preserve">нится в </w:t>
      </w:r>
      <w:r w:rsidRPr="003F275C">
        <w:rPr>
          <w:rFonts w:ascii="Times New Roman" w:hAnsi="Times New Roman" w:cs="Times New Roman"/>
          <w:sz w:val="28"/>
          <w:szCs w:val="28"/>
          <w:lang w:val="ru-RU"/>
        </w:rPr>
        <w:t>фина</w:t>
      </w:r>
      <w:r>
        <w:rPr>
          <w:rFonts w:ascii="Times New Roman" w:hAnsi="Times New Roman" w:cs="Times New Roman"/>
          <w:sz w:val="28"/>
          <w:szCs w:val="28"/>
          <w:lang w:val="ru-RU"/>
        </w:rPr>
        <w:t>н</w:t>
      </w:r>
      <w:r w:rsidRPr="003F275C">
        <w:rPr>
          <w:rFonts w:ascii="Times New Roman" w:hAnsi="Times New Roman" w:cs="Times New Roman"/>
          <w:sz w:val="28"/>
          <w:szCs w:val="28"/>
          <w:lang w:val="ru-RU"/>
        </w:rPr>
        <w:t xml:space="preserve">совом </w:t>
      </w:r>
      <w:r>
        <w:rPr>
          <w:rFonts w:ascii="Times New Roman" w:hAnsi="Times New Roman" w:cs="Times New Roman"/>
          <w:sz w:val="28"/>
          <w:szCs w:val="28"/>
          <w:lang w:val="ru-RU"/>
        </w:rPr>
        <w:t>органе</w:t>
      </w:r>
      <w:r w:rsidRPr="003F275C">
        <w:rPr>
          <w:rFonts w:ascii="Times New Roman" w:hAnsi="Times New Roman" w:cs="Times New Roman"/>
          <w:sz w:val="28"/>
          <w:szCs w:val="28"/>
          <w:lang w:val="ru-RU"/>
        </w:rPr>
        <w:t xml:space="preserve"> в</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соо</w:t>
      </w:r>
      <w:r>
        <w:rPr>
          <w:rFonts w:ascii="Times New Roman" w:hAnsi="Times New Roman" w:cs="Times New Roman"/>
          <w:sz w:val="28"/>
          <w:szCs w:val="28"/>
          <w:lang w:val="ru-RU"/>
        </w:rPr>
        <w:t xml:space="preserve">тветствии                   со сроками их хранения, утвержденными </w:t>
      </w:r>
      <w:r w:rsidRPr="003F275C">
        <w:rPr>
          <w:rFonts w:ascii="Times New Roman" w:hAnsi="Times New Roman" w:cs="Times New Roman"/>
          <w:sz w:val="28"/>
          <w:szCs w:val="28"/>
          <w:lang w:val="ru-RU"/>
        </w:rPr>
        <w:t>номенклатурой дел</w:t>
      </w:r>
      <w:r>
        <w:rPr>
          <w:rFonts w:ascii="Times New Roman" w:hAnsi="Times New Roman" w:cs="Times New Roman"/>
          <w:sz w:val="28"/>
          <w:szCs w:val="28"/>
          <w:lang w:val="ru-RU"/>
        </w:rPr>
        <w:t>.</w:t>
      </w:r>
      <w:r w:rsidRPr="003F275C">
        <w:rPr>
          <w:rFonts w:ascii="Times New Roman" w:hAnsi="Times New Roman" w:cs="Times New Roman"/>
          <w:sz w:val="28"/>
          <w:szCs w:val="28"/>
          <w:lang w:val="ru-RU"/>
        </w:rPr>
        <w:t xml:space="preserve"> </w:t>
      </w:r>
    </w:p>
    <w:p w:rsidR="00C47F22" w:rsidRDefault="00C47F22" w:rsidP="007D7ECF">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Порядок хранения регистров бюджетного учета</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бюджетной</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отчетности</w:t>
      </w:r>
      <w:r>
        <w:rPr>
          <w:rFonts w:ascii="Times New Roman" w:hAnsi="Times New Roman" w:cs="Times New Roman"/>
          <w:sz w:val="28"/>
          <w:szCs w:val="28"/>
          <w:lang w:val="ru-RU"/>
        </w:rPr>
        <w:t>,</w:t>
      </w:r>
      <w:r w:rsidRPr="003F275C">
        <w:rPr>
          <w:rFonts w:ascii="Times New Roman" w:hAnsi="Times New Roman" w:cs="Times New Roman"/>
          <w:sz w:val="28"/>
          <w:szCs w:val="28"/>
          <w:lang w:val="ru-RU"/>
        </w:rPr>
        <w:t xml:space="preserve"> </w:t>
      </w:r>
      <w:r>
        <w:rPr>
          <w:rFonts w:ascii="Times New Roman" w:hAnsi="Times New Roman" w:cs="Times New Roman"/>
          <w:sz w:val="28"/>
          <w:szCs w:val="28"/>
          <w:lang w:val="ru-RU"/>
        </w:rPr>
        <w:t>отчета об исполнении бюджета города Оренбурга и консолидированной отчетности бюджетных и автономных учреждений города Оренбурга</w:t>
      </w:r>
      <w:r w:rsidRPr="003F275C">
        <w:rPr>
          <w:rFonts w:ascii="Times New Roman" w:hAnsi="Times New Roman" w:cs="Times New Roman"/>
          <w:sz w:val="28"/>
          <w:szCs w:val="28"/>
          <w:lang w:val="ru-RU"/>
        </w:rPr>
        <w:t xml:space="preserve"> устанавливается</w:t>
      </w:r>
      <w:r w:rsidR="00DF65A3">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соответствии</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с Правилами</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организации хранения, комплектования, учета</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и использования документов</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Архивного фонда </w:t>
      </w:r>
      <w:r w:rsidRPr="003F275C">
        <w:rPr>
          <w:rFonts w:ascii="Times New Roman" w:hAnsi="Times New Roman" w:cs="Times New Roman"/>
          <w:sz w:val="28"/>
          <w:szCs w:val="28"/>
          <w:lang w:val="ru-RU"/>
        </w:rPr>
        <w:lastRenderedPageBreak/>
        <w:t>Российской Федерации и других архивных документов в органах</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государственной</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власти, местного самоуправления и организациях,</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утвержденными приказом Минкультуры России от 31.03.2015 № 526.</w:t>
      </w:r>
    </w:p>
    <w:p w:rsidR="0082353F" w:rsidRDefault="0019515C" w:rsidP="007D7ECF">
      <w:pPr>
        <w:pStyle w:val="PreformattedText"/>
        <w:ind w:firstLine="709"/>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7.2. Сроки хранения указанных документов определяются согласно</w:t>
      </w:r>
      <w:r w:rsidR="007D7ECF">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пункту 4.1 Перечня типовых управленческих архивных документов, образующихся</w:t>
      </w:r>
      <w:r w:rsidR="007D7ECF">
        <w:rPr>
          <w:rFonts w:ascii="Times New Roman" w:hAnsi="Times New Roman" w:cs="Times New Roman"/>
          <w:sz w:val="28"/>
          <w:szCs w:val="28"/>
          <w:lang w:val="ru-RU"/>
        </w:rPr>
        <w:t xml:space="preserve"> </w:t>
      </w:r>
      <w:r w:rsidR="00DF65A3">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в процессе деятельности</w:t>
      </w:r>
      <w:r w:rsidR="007D7ECF">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государственных органов, органов местного</w:t>
      </w:r>
      <w:r w:rsidR="007D7ECF">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самоуправления</w:t>
      </w:r>
      <w:r w:rsidR="00DF65A3">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и организаций, с указанием сроков хранения, утвержденного</w:t>
      </w:r>
      <w:r w:rsidR="007D7ECF">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 xml:space="preserve">приказом </w:t>
      </w:r>
      <w:proofErr w:type="spellStart"/>
      <w:r w:rsidRPr="003F275C">
        <w:rPr>
          <w:rFonts w:ascii="Times New Roman" w:hAnsi="Times New Roman" w:cs="Times New Roman"/>
          <w:sz w:val="28"/>
          <w:szCs w:val="28"/>
          <w:lang w:val="ru-RU"/>
        </w:rPr>
        <w:t>Росархива</w:t>
      </w:r>
      <w:proofErr w:type="spellEnd"/>
      <w:r w:rsidR="00DF65A3">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от 20.12.2019 № 236, но не менее 5 лет.</w:t>
      </w:r>
    </w:p>
    <w:p w:rsidR="00C32820" w:rsidRDefault="00C32820" w:rsidP="007D7ECF">
      <w:pPr>
        <w:pStyle w:val="PreformattedText"/>
        <w:ind w:firstLine="709"/>
        <w:contextualSpacing/>
        <w:jc w:val="both"/>
        <w:rPr>
          <w:rFonts w:ascii="Times New Roman" w:hAnsi="Times New Roman" w:cs="Times New Roman"/>
          <w:sz w:val="28"/>
          <w:szCs w:val="28"/>
          <w:lang w:val="ru-RU"/>
        </w:rPr>
      </w:pPr>
    </w:p>
    <w:p w:rsidR="00C32820" w:rsidRDefault="00C32820" w:rsidP="007D7ECF">
      <w:pPr>
        <w:pStyle w:val="PreformattedText"/>
        <w:ind w:firstLine="709"/>
        <w:contextualSpacing/>
        <w:jc w:val="both"/>
        <w:rPr>
          <w:rFonts w:ascii="Times New Roman" w:hAnsi="Times New Roman" w:cs="Times New Roman"/>
          <w:sz w:val="28"/>
          <w:szCs w:val="28"/>
          <w:lang w:val="ru-RU"/>
        </w:rPr>
      </w:pPr>
    </w:p>
    <w:p w:rsidR="00C32820" w:rsidRPr="003F275C" w:rsidRDefault="00C32820" w:rsidP="00C32820">
      <w:pPr>
        <w:pStyle w:val="PreformattedText"/>
        <w:ind w:right="-425"/>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Заместитель начальника управления</w:t>
      </w:r>
      <w:r>
        <w:rPr>
          <w:rFonts w:ascii="Times New Roman" w:hAnsi="Times New Roman" w:cs="Times New Roman"/>
          <w:sz w:val="28"/>
          <w:szCs w:val="28"/>
          <w:lang w:val="ru-RU"/>
        </w:rPr>
        <w:t xml:space="preserve"> - </w:t>
      </w:r>
    </w:p>
    <w:p w:rsidR="00C32820" w:rsidRDefault="00C32820" w:rsidP="00C32820">
      <w:pPr>
        <w:pStyle w:val="PreformattedText"/>
        <w:ind w:right="-425"/>
        <w:contextualSpacing/>
        <w:jc w:val="both"/>
        <w:rPr>
          <w:rFonts w:ascii="Times New Roman" w:hAnsi="Times New Roman" w:cs="Times New Roman"/>
          <w:sz w:val="28"/>
          <w:szCs w:val="28"/>
          <w:lang w:val="ru-RU"/>
        </w:rPr>
      </w:pPr>
      <w:proofErr w:type="gramStart"/>
      <w:r w:rsidRPr="003F275C">
        <w:rPr>
          <w:rFonts w:ascii="Times New Roman" w:hAnsi="Times New Roman" w:cs="Times New Roman"/>
          <w:sz w:val="28"/>
          <w:szCs w:val="28"/>
          <w:lang w:val="ru-RU"/>
        </w:rPr>
        <w:t>начальник</w:t>
      </w:r>
      <w:proofErr w:type="gramEnd"/>
      <w:r w:rsidRPr="003F275C">
        <w:rPr>
          <w:rFonts w:ascii="Times New Roman" w:hAnsi="Times New Roman" w:cs="Times New Roman"/>
          <w:sz w:val="28"/>
          <w:szCs w:val="28"/>
          <w:lang w:val="ru-RU"/>
        </w:rPr>
        <w:t xml:space="preserve"> отдела казначейского</w:t>
      </w:r>
    </w:p>
    <w:p w:rsidR="00C32820" w:rsidRPr="003F275C" w:rsidRDefault="00C32820" w:rsidP="00C32820">
      <w:pPr>
        <w:pStyle w:val="PreformattedText"/>
        <w:contextualSpacing/>
        <w:jc w:val="both"/>
        <w:rPr>
          <w:rFonts w:ascii="Times New Roman" w:hAnsi="Times New Roman" w:cs="Times New Roman"/>
          <w:sz w:val="28"/>
          <w:szCs w:val="28"/>
          <w:lang w:val="ru-RU"/>
        </w:rPr>
      </w:pPr>
      <w:proofErr w:type="gramStart"/>
      <w:r w:rsidRPr="003F275C">
        <w:rPr>
          <w:rFonts w:ascii="Times New Roman" w:hAnsi="Times New Roman" w:cs="Times New Roman"/>
          <w:sz w:val="28"/>
          <w:szCs w:val="28"/>
          <w:lang w:val="ru-RU"/>
        </w:rPr>
        <w:t>исполнения</w:t>
      </w:r>
      <w:proofErr w:type="gramEnd"/>
      <w:r w:rsidRPr="003F275C">
        <w:rPr>
          <w:rFonts w:ascii="Times New Roman" w:hAnsi="Times New Roman" w:cs="Times New Roman"/>
          <w:sz w:val="28"/>
          <w:szCs w:val="28"/>
          <w:lang w:val="ru-RU"/>
        </w:rPr>
        <w:t xml:space="preserve"> бюджета </w:t>
      </w:r>
      <w:r>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Н.А. Красильникова</w:t>
      </w:r>
    </w:p>
    <w:p w:rsidR="00C32820" w:rsidRPr="003F275C" w:rsidRDefault="00C32820" w:rsidP="00C32820">
      <w:pPr>
        <w:pStyle w:val="PreformattedText"/>
        <w:ind w:right="-425"/>
        <w:contextualSpacing/>
        <w:jc w:val="both"/>
        <w:rPr>
          <w:rFonts w:ascii="Times New Roman" w:hAnsi="Times New Roman" w:cs="Times New Roman"/>
          <w:sz w:val="28"/>
          <w:szCs w:val="28"/>
          <w:lang w:val="ru-RU"/>
        </w:rPr>
      </w:pPr>
    </w:p>
    <w:p w:rsidR="00C32820" w:rsidRPr="003F275C" w:rsidRDefault="00C32820" w:rsidP="003F275C">
      <w:pPr>
        <w:pStyle w:val="PreformattedText"/>
        <w:ind w:right="-425"/>
        <w:contextualSpacing/>
        <w:jc w:val="both"/>
        <w:rPr>
          <w:rFonts w:ascii="Times New Roman" w:hAnsi="Times New Roman" w:cs="Times New Roman"/>
          <w:sz w:val="28"/>
          <w:szCs w:val="28"/>
          <w:lang w:val="ru-RU"/>
        </w:rPr>
      </w:pPr>
    </w:p>
    <w:p w:rsidR="0082353F" w:rsidRPr="003F275C" w:rsidRDefault="0019515C" w:rsidP="003F275C">
      <w:pPr>
        <w:pStyle w:val="PreformattedText"/>
        <w:ind w:right="-425"/>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br w:type="page"/>
      </w:r>
    </w:p>
    <w:p w:rsidR="001210DC" w:rsidRPr="00C32820" w:rsidRDefault="00824787" w:rsidP="00824787">
      <w:pPr>
        <w:pStyle w:val="PreformattedText"/>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19515C" w:rsidRPr="003F275C">
        <w:rPr>
          <w:rFonts w:ascii="Times New Roman" w:hAnsi="Times New Roman" w:cs="Times New Roman"/>
          <w:sz w:val="28"/>
          <w:szCs w:val="28"/>
          <w:lang w:val="ru-RU"/>
        </w:rPr>
        <w:t>Приложение</w:t>
      </w:r>
      <w:r w:rsidR="002979A0">
        <w:rPr>
          <w:rFonts w:ascii="Times New Roman" w:hAnsi="Times New Roman" w:cs="Times New Roman"/>
          <w:sz w:val="28"/>
          <w:szCs w:val="28"/>
          <w:lang w:val="ru-RU"/>
        </w:rPr>
        <w:t xml:space="preserve"> 1</w:t>
      </w:r>
    </w:p>
    <w:p w:rsidR="001210DC" w:rsidRDefault="00361C2C" w:rsidP="001210DC">
      <w:pPr>
        <w:pStyle w:val="PreformattedText"/>
        <w:contextualSpacing/>
        <w:jc w:val="right"/>
        <w:rPr>
          <w:rFonts w:ascii="Times New Roman" w:hAnsi="Times New Roman" w:cs="Times New Roman"/>
          <w:sz w:val="28"/>
          <w:szCs w:val="28"/>
          <w:lang w:val="ru-RU"/>
        </w:rPr>
      </w:pP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 xml:space="preserve"> приложению</w:t>
      </w:r>
      <w:r w:rsidR="001210DC">
        <w:rPr>
          <w:rFonts w:ascii="Times New Roman" w:hAnsi="Times New Roman" w:cs="Times New Roman"/>
          <w:sz w:val="28"/>
          <w:szCs w:val="28"/>
          <w:lang w:val="ru-RU"/>
        </w:rPr>
        <w:t xml:space="preserve"> </w:t>
      </w:r>
      <w:r w:rsidR="0019515C" w:rsidRPr="003F275C">
        <w:rPr>
          <w:rFonts w:ascii="Times New Roman" w:hAnsi="Times New Roman" w:cs="Times New Roman"/>
          <w:sz w:val="28"/>
          <w:szCs w:val="28"/>
          <w:lang w:val="ru-RU"/>
        </w:rPr>
        <w:t>к приказу</w:t>
      </w:r>
    </w:p>
    <w:p w:rsidR="0082353F" w:rsidRPr="003F275C" w:rsidRDefault="00824787" w:rsidP="00824787">
      <w:pPr>
        <w:pStyle w:val="PreformattedText"/>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от</w:t>
      </w:r>
      <w:proofErr w:type="gramEnd"/>
      <w:r>
        <w:rPr>
          <w:rFonts w:ascii="Times New Roman" w:hAnsi="Times New Roman" w:cs="Times New Roman"/>
          <w:sz w:val="28"/>
          <w:szCs w:val="28"/>
          <w:lang w:val="ru-RU"/>
        </w:rPr>
        <w:t xml:space="preserve"> </w:t>
      </w:r>
      <w:r w:rsidR="00361C2C">
        <w:rPr>
          <w:rFonts w:ascii="Times New Roman" w:hAnsi="Times New Roman" w:cs="Times New Roman"/>
          <w:sz w:val="28"/>
          <w:szCs w:val="28"/>
          <w:lang w:val="ru-RU"/>
        </w:rPr>
        <w:t>___</w:t>
      </w:r>
      <w:r w:rsidR="001210DC">
        <w:rPr>
          <w:rFonts w:ascii="Times New Roman" w:hAnsi="Times New Roman" w:cs="Times New Roman"/>
          <w:sz w:val="28"/>
          <w:szCs w:val="28"/>
          <w:lang w:val="ru-RU"/>
        </w:rPr>
        <w:t>__</w:t>
      </w:r>
      <w:r>
        <w:rPr>
          <w:rFonts w:ascii="Times New Roman" w:hAnsi="Times New Roman" w:cs="Times New Roman"/>
          <w:sz w:val="28"/>
          <w:szCs w:val="28"/>
          <w:lang w:val="ru-RU"/>
        </w:rPr>
        <w:t>_</w:t>
      </w:r>
      <w:r w:rsidR="001210DC">
        <w:rPr>
          <w:rFonts w:ascii="Times New Roman" w:hAnsi="Times New Roman" w:cs="Times New Roman"/>
          <w:sz w:val="28"/>
          <w:szCs w:val="28"/>
          <w:lang w:val="ru-RU"/>
        </w:rPr>
        <w:t>__</w:t>
      </w:r>
      <w:r w:rsidR="00361C2C">
        <w:rPr>
          <w:rFonts w:ascii="Times New Roman" w:hAnsi="Times New Roman" w:cs="Times New Roman"/>
          <w:sz w:val="28"/>
          <w:szCs w:val="28"/>
          <w:lang w:val="ru-RU"/>
        </w:rPr>
        <w:t>№</w:t>
      </w:r>
      <w:r w:rsidR="001210DC">
        <w:rPr>
          <w:rFonts w:ascii="Times New Roman" w:hAnsi="Times New Roman" w:cs="Times New Roman"/>
          <w:sz w:val="28"/>
          <w:szCs w:val="28"/>
          <w:lang w:val="ru-RU"/>
        </w:rPr>
        <w:t>_</w:t>
      </w:r>
      <w:r>
        <w:rPr>
          <w:rFonts w:ascii="Times New Roman" w:hAnsi="Times New Roman" w:cs="Times New Roman"/>
          <w:sz w:val="28"/>
          <w:szCs w:val="28"/>
          <w:lang w:val="ru-RU"/>
        </w:rPr>
        <w:t>_</w:t>
      </w:r>
      <w:r w:rsidR="001210DC">
        <w:rPr>
          <w:rFonts w:ascii="Times New Roman" w:hAnsi="Times New Roman" w:cs="Times New Roman"/>
          <w:sz w:val="28"/>
          <w:szCs w:val="28"/>
          <w:lang w:val="ru-RU"/>
        </w:rPr>
        <w:t>__</w:t>
      </w:r>
      <w:r w:rsidR="00361C2C">
        <w:rPr>
          <w:rFonts w:ascii="Times New Roman" w:hAnsi="Times New Roman" w:cs="Times New Roman"/>
          <w:sz w:val="28"/>
          <w:szCs w:val="28"/>
          <w:lang w:val="ru-RU"/>
        </w:rPr>
        <w:t>___</w:t>
      </w:r>
      <w:r>
        <w:rPr>
          <w:rFonts w:ascii="Times New Roman" w:hAnsi="Times New Roman" w:cs="Times New Roman"/>
          <w:sz w:val="28"/>
          <w:szCs w:val="28"/>
          <w:lang w:val="ru-RU"/>
        </w:rPr>
        <w:t>_</w:t>
      </w:r>
    </w:p>
    <w:p w:rsidR="001210DC" w:rsidRDefault="001210DC" w:rsidP="00361C2C">
      <w:pPr>
        <w:pStyle w:val="PreformattedText"/>
        <w:ind w:right="141"/>
        <w:contextualSpacing/>
        <w:jc w:val="center"/>
        <w:rPr>
          <w:rFonts w:ascii="Times New Roman" w:hAnsi="Times New Roman" w:cs="Times New Roman"/>
          <w:sz w:val="28"/>
          <w:szCs w:val="28"/>
          <w:lang w:val="ru-RU"/>
        </w:rPr>
      </w:pPr>
    </w:p>
    <w:p w:rsidR="0082353F" w:rsidRPr="003F275C" w:rsidRDefault="0019515C" w:rsidP="00361C2C">
      <w:pPr>
        <w:pStyle w:val="PreformattedText"/>
        <w:ind w:right="141"/>
        <w:contextualSpacing/>
        <w:jc w:val="center"/>
        <w:rPr>
          <w:rFonts w:ascii="Times New Roman" w:hAnsi="Times New Roman" w:cs="Times New Roman"/>
          <w:sz w:val="28"/>
          <w:szCs w:val="28"/>
          <w:lang w:val="ru-RU"/>
        </w:rPr>
      </w:pPr>
      <w:r w:rsidRPr="003F275C">
        <w:rPr>
          <w:rFonts w:ascii="Times New Roman" w:hAnsi="Times New Roman" w:cs="Times New Roman"/>
          <w:sz w:val="28"/>
          <w:szCs w:val="28"/>
          <w:lang w:val="ru-RU"/>
        </w:rPr>
        <w:t>Рабочий план счетов</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tbl>
      <w:tblPr>
        <w:tblStyle w:val="a7"/>
        <w:tblW w:w="9781" w:type="dxa"/>
        <w:tblInd w:w="-5" w:type="dxa"/>
        <w:tblLayout w:type="fixed"/>
        <w:tblLook w:val="04A0" w:firstRow="1" w:lastRow="0" w:firstColumn="1" w:lastColumn="0" w:noHBand="0" w:noVBand="1"/>
      </w:tblPr>
      <w:tblGrid>
        <w:gridCol w:w="2836"/>
        <w:gridCol w:w="992"/>
        <w:gridCol w:w="1134"/>
        <w:gridCol w:w="567"/>
        <w:gridCol w:w="567"/>
        <w:gridCol w:w="567"/>
        <w:gridCol w:w="851"/>
        <w:gridCol w:w="714"/>
        <w:gridCol w:w="467"/>
        <w:gridCol w:w="562"/>
        <w:gridCol w:w="524"/>
      </w:tblGrid>
      <w:tr w:rsidR="00361C2C" w:rsidRPr="00675A04" w:rsidTr="00207C21">
        <w:tc>
          <w:tcPr>
            <w:tcW w:w="2836" w:type="dxa"/>
            <w:vMerge w:val="restart"/>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Наименование счета </w:t>
            </w:r>
          </w:p>
        </w:tc>
        <w:tc>
          <w:tcPr>
            <w:tcW w:w="6945" w:type="dxa"/>
            <w:gridSpan w:val="10"/>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Номер счета бюджетного учета </w:t>
            </w:r>
          </w:p>
        </w:tc>
      </w:tr>
      <w:tr w:rsidR="00361C2C" w:rsidRPr="00675A04" w:rsidTr="00207C21">
        <w:tc>
          <w:tcPr>
            <w:tcW w:w="2836" w:type="dxa"/>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6945" w:type="dxa"/>
            <w:gridSpan w:val="10"/>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код</w:t>
            </w:r>
            <w:proofErr w:type="gramEnd"/>
            <w:r w:rsidRPr="00675A04">
              <w:rPr>
                <w:rFonts w:ascii="Times New Roman" w:hAnsi="Times New Roman" w:cs="Times New Roman"/>
                <w:sz w:val="22"/>
                <w:szCs w:val="22"/>
                <w:lang w:val="ru-RU" w:bidi="ar-SA"/>
              </w:rPr>
              <w:t xml:space="preserve"> </w:t>
            </w:r>
          </w:p>
        </w:tc>
      </w:tr>
      <w:tr w:rsidR="00361C2C" w:rsidRPr="00D7234F" w:rsidTr="00207C21">
        <w:tc>
          <w:tcPr>
            <w:tcW w:w="2836" w:type="dxa"/>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992" w:type="dxa"/>
            <w:vMerge w:val="restart"/>
          </w:tcPr>
          <w:p w:rsidR="00361C2C" w:rsidRPr="00675A04" w:rsidRDefault="00361C2C" w:rsidP="0097520C">
            <w:pPr>
              <w:widowControl/>
              <w:suppressAutoHyphens w:val="0"/>
              <w:autoSpaceDE w:val="0"/>
              <w:autoSpaceDN w:val="0"/>
              <w:adjustRightInd w:val="0"/>
              <w:ind w:left="-108"/>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аналити</w:t>
            </w:r>
            <w:proofErr w:type="spellEnd"/>
            <w:proofErr w:type="gramEnd"/>
            <w:r w:rsidR="00207C21">
              <w:rPr>
                <w:rFonts w:ascii="Times New Roman" w:hAnsi="Times New Roman" w:cs="Times New Roman"/>
                <w:sz w:val="22"/>
                <w:szCs w:val="22"/>
                <w:lang w:val="ru-RU" w:bidi="ar-SA"/>
              </w:rPr>
              <w:t xml:space="preserve"> </w:t>
            </w:r>
            <w:proofErr w:type="spellStart"/>
            <w:r w:rsidRPr="00675A04">
              <w:rPr>
                <w:rFonts w:ascii="Times New Roman" w:hAnsi="Times New Roman" w:cs="Times New Roman"/>
                <w:sz w:val="22"/>
                <w:szCs w:val="22"/>
                <w:lang w:val="ru-RU" w:bidi="ar-SA"/>
              </w:rPr>
              <w:t>ческий</w:t>
            </w:r>
            <w:proofErr w:type="spellEnd"/>
            <w:r w:rsidRPr="00675A04">
              <w:rPr>
                <w:rFonts w:ascii="Times New Roman" w:hAnsi="Times New Roman" w:cs="Times New Roman"/>
                <w:sz w:val="22"/>
                <w:szCs w:val="22"/>
                <w:lang w:val="ru-RU" w:bidi="ar-SA"/>
              </w:rPr>
              <w:t xml:space="preserve"> по БК </w:t>
            </w:r>
            <w:hyperlink r:id="rId6" w:history="1">
              <w:r w:rsidRPr="00BB67A6">
                <w:rPr>
                  <w:rFonts w:ascii="Times New Roman" w:hAnsi="Times New Roman" w:cs="Times New Roman"/>
                  <w:color w:val="000000" w:themeColor="text1"/>
                  <w:sz w:val="22"/>
                  <w:szCs w:val="22"/>
                  <w:lang w:val="ru-RU" w:bidi="ar-SA"/>
                </w:rPr>
                <w:t>&lt;1&gt;</w:t>
              </w:r>
              <w:r w:rsidRPr="00675A04">
                <w:rPr>
                  <w:rFonts w:ascii="Times New Roman" w:hAnsi="Times New Roman" w:cs="Times New Roman"/>
                  <w:color w:val="0000FF"/>
                  <w:sz w:val="22"/>
                  <w:szCs w:val="22"/>
                  <w:lang w:val="ru-RU" w:bidi="ar-SA"/>
                </w:rPr>
                <w:t xml:space="preserve"> </w:t>
              </w:r>
            </w:hyperlink>
          </w:p>
        </w:tc>
        <w:tc>
          <w:tcPr>
            <w:tcW w:w="1134" w:type="dxa"/>
            <w:vMerge w:val="restart"/>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вида</w:t>
            </w:r>
            <w:proofErr w:type="gramEnd"/>
            <w:r w:rsidRPr="00675A04">
              <w:rPr>
                <w:rFonts w:ascii="Times New Roman" w:hAnsi="Times New Roman" w:cs="Times New Roman"/>
                <w:sz w:val="22"/>
                <w:szCs w:val="22"/>
                <w:lang w:val="ru-RU" w:bidi="ar-SA"/>
              </w:rPr>
              <w:t xml:space="preserve"> деятельности </w:t>
            </w:r>
          </w:p>
        </w:tc>
        <w:tc>
          <w:tcPr>
            <w:tcW w:w="3266" w:type="dxa"/>
            <w:gridSpan w:val="5"/>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синтетического</w:t>
            </w:r>
            <w:proofErr w:type="gramEnd"/>
            <w:r w:rsidRPr="00675A04">
              <w:rPr>
                <w:rFonts w:ascii="Times New Roman" w:hAnsi="Times New Roman" w:cs="Times New Roman"/>
                <w:sz w:val="22"/>
                <w:szCs w:val="22"/>
                <w:lang w:val="ru-RU" w:bidi="ar-SA"/>
              </w:rPr>
              <w:t xml:space="preserve"> счета </w:t>
            </w:r>
          </w:p>
        </w:tc>
        <w:tc>
          <w:tcPr>
            <w:tcW w:w="1553" w:type="dxa"/>
            <w:gridSpan w:val="3"/>
            <w:vMerge w:val="restart"/>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аналитический</w:t>
            </w:r>
            <w:proofErr w:type="gramEnd"/>
            <w:r w:rsidRPr="00675A04">
              <w:rPr>
                <w:rFonts w:ascii="Times New Roman" w:hAnsi="Times New Roman" w:cs="Times New Roman"/>
                <w:sz w:val="22"/>
                <w:szCs w:val="22"/>
                <w:lang w:val="ru-RU" w:bidi="ar-SA"/>
              </w:rPr>
              <w:t xml:space="preserve"> по виду поступлений, выбытий объекта учета </w:t>
            </w:r>
          </w:p>
        </w:tc>
      </w:tr>
      <w:tr w:rsidR="00207C21" w:rsidRPr="00675A04" w:rsidTr="00207C21">
        <w:tc>
          <w:tcPr>
            <w:tcW w:w="2836" w:type="dxa"/>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992" w:type="dxa"/>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1134" w:type="dxa"/>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1701" w:type="dxa"/>
            <w:gridSpan w:val="3"/>
          </w:tcPr>
          <w:p w:rsidR="00361C2C" w:rsidRPr="00675A04" w:rsidRDefault="00361C2C" w:rsidP="0097520C">
            <w:pPr>
              <w:widowControl/>
              <w:suppressAutoHyphens w:val="0"/>
              <w:autoSpaceDE w:val="0"/>
              <w:autoSpaceDN w:val="0"/>
              <w:adjustRightInd w:val="0"/>
              <w:ind w:left="-109"/>
              <w:jc w:val="center"/>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объекта</w:t>
            </w:r>
            <w:proofErr w:type="gramEnd"/>
            <w:r w:rsidRPr="00675A04">
              <w:rPr>
                <w:rFonts w:ascii="Times New Roman" w:hAnsi="Times New Roman" w:cs="Times New Roman"/>
                <w:sz w:val="22"/>
                <w:szCs w:val="22"/>
                <w:lang w:val="ru-RU" w:bidi="ar-SA"/>
              </w:rPr>
              <w:t xml:space="preserve"> учета </w:t>
            </w:r>
          </w:p>
        </w:tc>
        <w:tc>
          <w:tcPr>
            <w:tcW w:w="851" w:type="dxa"/>
          </w:tcPr>
          <w:p w:rsidR="0054174D" w:rsidRDefault="0054174D" w:rsidP="0097520C">
            <w:pPr>
              <w:widowControl/>
              <w:suppressAutoHyphens w:val="0"/>
              <w:autoSpaceDE w:val="0"/>
              <w:autoSpaceDN w:val="0"/>
              <w:adjustRightInd w:val="0"/>
              <w:ind w:left="-114"/>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Г</w:t>
            </w:r>
            <w:r w:rsidR="00361C2C" w:rsidRPr="00675A04">
              <w:rPr>
                <w:rFonts w:ascii="Times New Roman" w:hAnsi="Times New Roman" w:cs="Times New Roman"/>
                <w:sz w:val="22"/>
                <w:szCs w:val="22"/>
                <w:lang w:val="ru-RU" w:bidi="ar-SA"/>
              </w:rPr>
              <w:t>руппы</w:t>
            </w:r>
          </w:p>
          <w:p w:rsidR="00361C2C" w:rsidRPr="00675A04" w:rsidRDefault="00361C2C" w:rsidP="0054174D">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71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вида</w:t>
            </w:r>
            <w:proofErr w:type="gramEnd"/>
            <w:r w:rsidRPr="00675A04">
              <w:rPr>
                <w:rFonts w:ascii="Times New Roman" w:hAnsi="Times New Roman" w:cs="Times New Roman"/>
                <w:sz w:val="22"/>
                <w:szCs w:val="22"/>
                <w:lang w:val="ru-RU" w:bidi="ar-SA"/>
              </w:rPr>
              <w:t xml:space="preserve"> </w:t>
            </w:r>
          </w:p>
        </w:tc>
        <w:tc>
          <w:tcPr>
            <w:tcW w:w="1553" w:type="dxa"/>
            <w:gridSpan w:val="3"/>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r>
      <w:tr w:rsidR="00361C2C" w:rsidRPr="00675A04" w:rsidTr="00207C21">
        <w:tc>
          <w:tcPr>
            <w:tcW w:w="2836" w:type="dxa"/>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6945" w:type="dxa"/>
            <w:gridSpan w:val="10"/>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номер</w:t>
            </w:r>
            <w:proofErr w:type="gramEnd"/>
            <w:r w:rsidRPr="00675A04">
              <w:rPr>
                <w:rFonts w:ascii="Times New Roman" w:hAnsi="Times New Roman" w:cs="Times New Roman"/>
                <w:sz w:val="22"/>
                <w:szCs w:val="22"/>
                <w:lang w:val="ru-RU" w:bidi="ar-SA"/>
              </w:rPr>
              <w:t xml:space="preserve"> разряда </w:t>
            </w:r>
          </w:p>
        </w:tc>
      </w:tr>
      <w:tr w:rsidR="00207C21" w:rsidRPr="00675A04" w:rsidTr="00207C21">
        <w:tc>
          <w:tcPr>
            <w:tcW w:w="2836" w:type="dxa"/>
            <w:vMerge/>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992" w:type="dxa"/>
          </w:tcPr>
          <w:p w:rsidR="00361C2C"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1 - 17 </w:t>
            </w:r>
          </w:p>
          <w:p w:rsidR="001230D1" w:rsidRPr="00675A04" w:rsidRDefault="001230D1">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113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18 </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19 </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20 </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21 </w:t>
            </w:r>
          </w:p>
        </w:tc>
        <w:tc>
          <w:tcPr>
            <w:tcW w:w="851"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22 </w:t>
            </w:r>
          </w:p>
        </w:tc>
        <w:tc>
          <w:tcPr>
            <w:tcW w:w="71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23 </w:t>
            </w:r>
          </w:p>
        </w:tc>
        <w:tc>
          <w:tcPr>
            <w:tcW w:w="4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24 </w:t>
            </w:r>
          </w:p>
        </w:tc>
        <w:tc>
          <w:tcPr>
            <w:tcW w:w="56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25 </w:t>
            </w:r>
          </w:p>
        </w:tc>
        <w:tc>
          <w:tcPr>
            <w:tcW w:w="52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26 </w:t>
            </w:r>
          </w:p>
        </w:tc>
      </w:tr>
      <w:tr w:rsidR="00361C2C" w:rsidRPr="00675A04" w:rsidTr="00207C21">
        <w:tc>
          <w:tcPr>
            <w:tcW w:w="2836"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1 </w:t>
            </w:r>
          </w:p>
        </w:tc>
        <w:tc>
          <w:tcPr>
            <w:tcW w:w="6945" w:type="dxa"/>
            <w:gridSpan w:val="10"/>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2 </w:t>
            </w:r>
          </w:p>
        </w:tc>
      </w:tr>
      <w:tr w:rsidR="00207C21" w:rsidRPr="00675A04" w:rsidTr="00207C21">
        <w:trPr>
          <w:trHeight w:val="459"/>
        </w:trPr>
        <w:tc>
          <w:tcPr>
            <w:tcW w:w="2836" w:type="dxa"/>
          </w:tcPr>
          <w:p w:rsidR="00361C2C" w:rsidRPr="00675A04" w:rsidRDefault="00361C2C" w:rsidP="0054174D">
            <w:pPr>
              <w:widowControl/>
              <w:suppressAutoHyphens w:val="0"/>
              <w:autoSpaceDE w:val="0"/>
              <w:autoSpaceDN w:val="0"/>
              <w:adjustRightInd w:val="0"/>
              <w:ind w:left="29"/>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бюджета</w:t>
            </w:r>
          </w:p>
        </w:tc>
        <w:tc>
          <w:tcPr>
            <w:tcW w:w="99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361C2C" w:rsidRPr="00675A04" w:rsidRDefault="00361C2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бюджета в органе Федерального казначейства</w:t>
            </w:r>
          </w:p>
        </w:tc>
        <w:tc>
          <w:tcPr>
            <w:tcW w:w="99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71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361C2C" w:rsidRPr="00675A04" w:rsidRDefault="00361C2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бюджета в кредитной организации</w:t>
            </w:r>
          </w:p>
        </w:tc>
        <w:tc>
          <w:tcPr>
            <w:tcW w:w="99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71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361C2C" w:rsidRPr="00675A04" w:rsidRDefault="00361C2C" w:rsidP="00891FF4">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бюджета в рублях</w:t>
            </w:r>
          </w:p>
        </w:tc>
        <w:tc>
          <w:tcPr>
            <w:tcW w:w="99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4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rPr>
          <w:trHeight w:val="431"/>
        </w:trPr>
        <w:tc>
          <w:tcPr>
            <w:tcW w:w="2836" w:type="dxa"/>
          </w:tcPr>
          <w:p w:rsidR="00361C2C" w:rsidRPr="00675A04" w:rsidRDefault="00361C2C" w:rsidP="00891FF4">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бюджета в пути</w:t>
            </w:r>
          </w:p>
        </w:tc>
        <w:tc>
          <w:tcPr>
            <w:tcW w:w="99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467"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361C2C" w:rsidRPr="00675A04" w:rsidRDefault="00361C2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rPr>
          <w:trHeight w:val="594"/>
        </w:trPr>
        <w:tc>
          <w:tcPr>
            <w:tcW w:w="2836" w:type="dxa"/>
          </w:tcPr>
          <w:p w:rsidR="00F42F76" w:rsidRPr="00675A04" w:rsidRDefault="00F42F7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органа, осуществляющего кассовое обслуживание</w:t>
            </w:r>
          </w:p>
        </w:tc>
        <w:tc>
          <w:tcPr>
            <w:tcW w:w="99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F42F76" w:rsidRPr="00675A04" w:rsidRDefault="00F42F7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органа, осуществляющего кассовое обслуживание</w:t>
            </w:r>
          </w:p>
        </w:tc>
        <w:tc>
          <w:tcPr>
            <w:tcW w:w="99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71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F42F76" w:rsidRPr="00675A04" w:rsidRDefault="00F42F7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на счетах органа, осуществляющего кассовое обслуживание, в пути</w:t>
            </w:r>
          </w:p>
        </w:tc>
        <w:tc>
          <w:tcPr>
            <w:tcW w:w="99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71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rPr>
          <w:trHeight w:val="541"/>
        </w:trPr>
        <w:tc>
          <w:tcPr>
            <w:tcW w:w="2836" w:type="dxa"/>
          </w:tcPr>
          <w:p w:rsidR="00F42F76" w:rsidRPr="00675A04" w:rsidRDefault="00F42F76" w:rsidP="00A87E28">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бюджетных учреждений</w:t>
            </w:r>
          </w:p>
        </w:tc>
        <w:tc>
          <w:tcPr>
            <w:tcW w:w="99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4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rPr>
          <w:trHeight w:val="539"/>
        </w:trPr>
        <w:tc>
          <w:tcPr>
            <w:tcW w:w="2836" w:type="dxa"/>
          </w:tcPr>
          <w:p w:rsidR="00F42F76" w:rsidRPr="00675A04" w:rsidRDefault="00F42F76" w:rsidP="00A87E28">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автономных учреждений</w:t>
            </w:r>
          </w:p>
        </w:tc>
        <w:tc>
          <w:tcPr>
            <w:tcW w:w="99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4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rPr>
          <w:trHeight w:val="441"/>
        </w:trPr>
        <w:tc>
          <w:tcPr>
            <w:tcW w:w="2836" w:type="dxa"/>
          </w:tcPr>
          <w:p w:rsidR="00F42F76" w:rsidRPr="00675A04" w:rsidRDefault="00F42F76" w:rsidP="00A87E28">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Средства иных организаций</w:t>
            </w:r>
          </w:p>
        </w:tc>
        <w:tc>
          <w:tcPr>
            <w:tcW w:w="99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467"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F42F76" w:rsidRPr="00675A04" w:rsidRDefault="00F42F7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2596A" w:rsidRPr="00675A04" w:rsidRDefault="00B2596A">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Расчеты по операциям на счетах органа, осуществляющего кассовое обслуживание</w:t>
            </w:r>
          </w:p>
        </w:tc>
        <w:tc>
          <w:tcPr>
            <w:tcW w:w="992"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567"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7</w:t>
            </w:r>
          </w:p>
        </w:tc>
        <w:tc>
          <w:tcPr>
            <w:tcW w:w="851"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2596A" w:rsidRPr="00675A04" w:rsidRDefault="00B2596A">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Результат по кассовым операциям бюджета</w:t>
            </w:r>
          </w:p>
        </w:tc>
        <w:tc>
          <w:tcPr>
            <w:tcW w:w="99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Результат по кассовому исполнению бюджета по поступлениям в бюджет</w:t>
            </w:r>
          </w:p>
        </w:tc>
        <w:tc>
          <w:tcPr>
            <w:tcW w:w="99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71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Результат по кассовому исполнению бюджета по выбытиям из бюджета</w:t>
            </w:r>
          </w:p>
        </w:tc>
        <w:tc>
          <w:tcPr>
            <w:tcW w:w="99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71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D7234F" w:rsidTr="00207C21">
        <w:tc>
          <w:tcPr>
            <w:tcW w:w="2836" w:type="dxa"/>
          </w:tcPr>
          <w:p w:rsidR="00944CE8" w:rsidRPr="00675A04" w:rsidRDefault="00944CE8" w:rsidP="00944CE8">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lastRenderedPageBreak/>
              <w:t>Результат по кассовому исполнению бюджета по поступлениям в бюджет:</w:t>
            </w:r>
          </w:p>
        </w:tc>
        <w:tc>
          <w:tcPr>
            <w:tcW w:w="992"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1134"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567"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567"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567"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851"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714"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467"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562"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c>
          <w:tcPr>
            <w:tcW w:w="524" w:type="dxa"/>
          </w:tcPr>
          <w:p w:rsidR="00944CE8" w:rsidRPr="00675A04" w:rsidRDefault="00944CE8" w:rsidP="00944CE8">
            <w:pPr>
              <w:widowControl/>
              <w:suppressAutoHyphens w:val="0"/>
              <w:autoSpaceDE w:val="0"/>
              <w:autoSpaceDN w:val="0"/>
              <w:adjustRightInd w:val="0"/>
              <w:jc w:val="center"/>
              <w:rPr>
                <w:rFonts w:ascii="Times New Roman" w:hAnsi="Times New Roman" w:cs="Times New Roman"/>
                <w:sz w:val="22"/>
                <w:szCs w:val="22"/>
                <w:lang w:val="ru-RU" w:bidi="ar-SA"/>
              </w:rPr>
            </w:pPr>
          </w:p>
        </w:tc>
      </w:tr>
      <w:tr w:rsidR="00207C21" w:rsidRPr="00675A04" w:rsidTr="00207C21">
        <w:trPr>
          <w:trHeight w:val="415"/>
        </w:trPr>
        <w:tc>
          <w:tcPr>
            <w:tcW w:w="2836" w:type="dxa"/>
          </w:tcPr>
          <w:p w:rsidR="00944CE8" w:rsidRPr="00675A04" w:rsidRDefault="00944CE8" w:rsidP="0054174D">
            <w:pPr>
              <w:widowControl/>
              <w:suppressAutoHyphens w:val="0"/>
              <w:autoSpaceDE w:val="0"/>
              <w:autoSpaceDN w:val="0"/>
              <w:adjustRightInd w:val="0"/>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в</w:t>
            </w:r>
            <w:proofErr w:type="gramEnd"/>
            <w:r w:rsidRPr="00675A04">
              <w:rPr>
                <w:rFonts w:ascii="Times New Roman" w:hAnsi="Times New Roman" w:cs="Times New Roman"/>
                <w:sz w:val="22"/>
                <w:szCs w:val="22"/>
                <w:lang w:val="ru-RU" w:bidi="ar-SA"/>
              </w:rPr>
              <w:t xml:space="preserve"> части доходов</w:t>
            </w:r>
          </w:p>
        </w:tc>
        <w:tc>
          <w:tcPr>
            <w:tcW w:w="99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КДБ</w:t>
            </w:r>
          </w:p>
        </w:tc>
        <w:tc>
          <w:tcPr>
            <w:tcW w:w="113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71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6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2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r>
      <w:tr w:rsidR="00207C21" w:rsidRPr="00675A04" w:rsidTr="00207C21">
        <w:tc>
          <w:tcPr>
            <w:tcW w:w="2836" w:type="dxa"/>
          </w:tcPr>
          <w:p w:rsidR="00944CE8" w:rsidRPr="00675A04" w:rsidRDefault="00944CE8" w:rsidP="0054174D">
            <w:pPr>
              <w:widowControl/>
              <w:suppressAutoHyphens w:val="0"/>
              <w:autoSpaceDE w:val="0"/>
              <w:autoSpaceDN w:val="0"/>
              <w:adjustRightInd w:val="0"/>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в</w:t>
            </w:r>
            <w:proofErr w:type="gramEnd"/>
            <w:r w:rsidRPr="00675A04">
              <w:rPr>
                <w:rFonts w:ascii="Times New Roman" w:hAnsi="Times New Roman" w:cs="Times New Roman"/>
                <w:sz w:val="22"/>
                <w:szCs w:val="22"/>
                <w:lang w:val="ru-RU" w:bidi="ar-SA"/>
              </w:rPr>
              <w:t xml:space="preserve"> части поступлений дефицита бюджета источников финансирования дефицита бюджета</w:t>
            </w:r>
          </w:p>
        </w:tc>
        <w:tc>
          <w:tcPr>
            <w:tcW w:w="99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71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6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2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r>
      <w:tr w:rsidR="00207C21" w:rsidRPr="00D7234F" w:rsidTr="00207C21">
        <w:tc>
          <w:tcPr>
            <w:tcW w:w="2836" w:type="dxa"/>
          </w:tcPr>
          <w:p w:rsidR="00944CE8" w:rsidRPr="00675A04" w:rsidRDefault="00944CE8" w:rsidP="0054174D">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Результат по кассовому исполнению бюджета по выбытиям из бюджета:</w:t>
            </w:r>
          </w:p>
        </w:tc>
        <w:tc>
          <w:tcPr>
            <w:tcW w:w="992"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1134"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567"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567"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567"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851"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714"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467"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562"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c>
          <w:tcPr>
            <w:tcW w:w="524" w:type="dxa"/>
          </w:tcPr>
          <w:p w:rsidR="00944CE8" w:rsidRPr="00675A04" w:rsidRDefault="00944CE8">
            <w:pPr>
              <w:widowControl/>
              <w:suppressAutoHyphens w:val="0"/>
              <w:autoSpaceDE w:val="0"/>
              <w:autoSpaceDN w:val="0"/>
              <w:adjustRightInd w:val="0"/>
              <w:rPr>
                <w:rFonts w:ascii="Times New Roman" w:hAnsi="Times New Roman" w:cs="Times New Roman"/>
                <w:sz w:val="22"/>
                <w:szCs w:val="22"/>
                <w:lang w:val="ru-RU" w:bidi="ar-SA"/>
              </w:rPr>
            </w:pPr>
          </w:p>
        </w:tc>
      </w:tr>
      <w:tr w:rsidR="00207C21" w:rsidRPr="00675A04" w:rsidTr="00207C21">
        <w:trPr>
          <w:trHeight w:val="396"/>
        </w:trPr>
        <w:tc>
          <w:tcPr>
            <w:tcW w:w="2836" w:type="dxa"/>
          </w:tcPr>
          <w:p w:rsidR="00944CE8" w:rsidRPr="00675A04" w:rsidRDefault="00944CE8" w:rsidP="0054174D">
            <w:pPr>
              <w:widowControl/>
              <w:suppressAutoHyphens w:val="0"/>
              <w:autoSpaceDE w:val="0"/>
              <w:autoSpaceDN w:val="0"/>
              <w:adjustRightInd w:val="0"/>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в</w:t>
            </w:r>
            <w:proofErr w:type="gramEnd"/>
            <w:r w:rsidRPr="00675A04">
              <w:rPr>
                <w:rFonts w:ascii="Times New Roman" w:hAnsi="Times New Roman" w:cs="Times New Roman"/>
                <w:sz w:val="22"/>
                <w:szCs w:val="22"/>
                <w:lang w:val="ru-RU" w:bidi="ar-SA"/>
              </w:rPr>
              <w:t xml:space="preserve"> части расходов бюджета</w:t>
            </w:r>
          </w:p>
        </w:tc>
        <w:tc>
          <w:tcPr>
            <w:tcW w:w="99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71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6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2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r>
      <w:tr w:rsidR="00207C21" w:rsidRPr="00675A04" w:rsidTr="00207C21">
        <w:trPr>
          <w:trHeight w:val="557"/>
        </w:trPr>
        <w:tc>
          <w:tcPr>
            <w:tcW w:w="2836" w:type="dxa"/>
          </w:tcPr>
          <w:p w:rsidR="00944CE8" w:rsidRPr="00675A04" w:rsidRDefault="00944CE8" w:rsidP="0054174D">
            <w:pPr>
              <w:widowControl/>
              <w:suppressAutoHyphens w:val="0"/>
              <w:autoSpaceDE w:val="0"/>
              <w:autoSpaceDN w:val="0"/>
              <w:adjustRightInd w:val="0"/>
              <w:rPr>
                <w:rFonts w:ascii="Times New Roman" w:hAnsi="Times New Roman" w:cs="Times New Roman"/>
                <w:sz w:val="22"/>
                <w:szCs w:val="22"/>
                <w:lang w:val="ru-RU" w:bidi="ar-SA"/>
              </w:rPr>
            </w:pPr>
            <w:proofErr w:type="gramStart"/>
            <w:r w:rsidRPr="00675A04">
              <w:rPr>
                <w:rFonts w:ascii="Times New Roman" w:hAnsi="Times New Roman" w:cs="Times New Roman"/>
                <w:sz w:val="22"/>
                <w:szCs w:val="22"/>
                <w:lang w:val="ru-RU" w:bidi="ar-SA"/>
              </w:rPr>
              <w:t>в</w:t>
            </w:r>
            <w:proofErr w:type="gramEnd"/>
            <w:r w:rsidRPr="00675A04">
              <w:rPr>
                <w:rFonts w:ascii="Times New Roman" w:hAnsi="Times New Roman" w:cs="Times New Roman"/>
                <w:sz w:val="22"/>
                <w:szCs w:val="22"/>
                <w:lang w:val="ru-RU" w:bidi="ar-SA"/>
              </w:rPr>
              <w:t xml:space="preserve"> части выбытия источников финансирования дефицита бюджета</w:t>
            </w:r>
          </w:p>
        </w:tc>
        <w:tc>
          <w:tcPr>
            <w:tcW w:w="99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851"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71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62"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c>
          <w:tcPr>
            <w:tcW w:w="524" w:type="dxa"/>
          </w:tcPr>
          <w:p w:rsidR="00944CE8" w:rsidRPr="00675A04" w:rsidRDefault="00944CE8">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X</w:t>
            </w:r>
          </w:p>
        </w:tc>
      </w:tr>
      <w:tr w:rsidR="00207C21" w:rsidRPr="00675A04" w:rsidTr="00207C21">
        <w:trPr>
          <w:trHeight w:val="337"/>
        </w:trPr>
        <w:tc>
          <w:tcPr>
            <w:tcW w:w="2836" w:type="dxa"/>
          </w:tcPr>
          <w:p w:rsidR="00DA1220" w:rsidRPr="00675A04" w:rsidRDefault="000425AC" w:rsidP="0054174D">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Санкционирование расходов</w:t>
            </w:r>
          </w:p>
        </w:tc>
        <w:tc>
          <w:tcPr>
            <w:tcW w:w="992"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851"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DA1220" w:rsidRPr="00675A04" w:rsidRDefault="00DA1220">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rPr>
          <w:trHeight w:val="358"/>
        </w:trPr>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Лимиты бюджетных обязательств</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Лимиты бюджетных обязательств текущего финансового года</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Лимиты бюджетных обязательств первого года, следующего за текущим (очередного финансового года)</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Лимиты бюджетных обязательств второго года, следующего за текущим (первого года, следующего за очередным)</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Лимиты бюджетных обязательств второго года, следующего за очередным</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Доведенные лимиты бюджетных обязательств</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Лимиты бюджетных обязательств к распределению</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Лимиты бюджетных обязательств получателей бюджетных средств</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BD2726" w:rsidRPr="00675A04" w:rsidRDefault="00BD2726" w:rsidP="00BD2726">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Утвержденные лимиты бюджетных обязательств</w:t>
            </w:r>
          </w:p>
        </w:tc>
        <w:tc>
          <w:tcPr>
            <w:tcW w:w="99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851"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9</w:t>
            </w:r>
          </w:p>
        </w:tc>
        <w:tc>
          <w:tcPr>
            <w:tcW w:w="467"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BD2726" w:rsidRPr="00675A04" w:rsidRDefault="00BD2726" w:rsidP="00BD2726">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Бюджетные ассигнования</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Бюджетные ассигнования текущего финансового года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Бюджетные ассигнования первого года, следующего за текущим (очередного финансового года)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 xml:space="preserve">Бюджетные ассигнования второго года, следующего </w:t>
            </w:r>
            <w:r w:rsidRPr="00675A04">
              <w:rPr>
                <w:rFonts w:ascii="Times New Roman" w:hAnsi="Times New Roman" w:cs="Times New Roman"/>
                <w:sz w:val="22"/>
                <w:szCs w:val="22"/>
                <w:lang w:val="ru-RU" w:bidi="ar-SA"/>
              </w:rPr>
              <w:lastRenderedPageBreak/>
              <w:t>за текущим (первого года, следующего за очередным)</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lastRenderedPageBreak/>
              <w:t>гКБК</w:t>
            </w:r>
            <w:proofErr w:type="spellEnd"/>
            <w:proofErr w:type="gramEnd"/>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lastRenderedPageBreak/>
              <w:t>Бюджетные ассигнования второго года, следующего за очередным</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proofErr w:type="spellStart"/>
            <w:proofErr w:type="gramStart"/>
            <w:r w:rsidRPr="00675A04">
              <w:rPr>
                <w:rFonts w:ascii="Times New Roman" w:hAnsi="Times New Roman" w:cs="Times New Roman"/>
                <w:sz w:val="22"/>
                <w:szCs w:val="22"/>
                <w:lang w:val="ru-RU" w:bidi="ar-SA"/>
              </w:rPr>
              <w:t>гКБК</w:t>
            </w:r>
            <w:proofErr w:type="spellEnd"/>
            <w:proofErr w:type="gramEnd"/>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4</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Доведенные бюджетные ассигнования (в части расходов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Доведенные бюджетные ассигнования (в части источников финансирования дефицита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Бюджетные ассигнования к распределению (в части расходов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Бюджетные ассигнования к распределению (в части источников финансирования дефицита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2</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Бюджетные ассигнования получателей бюджетных средств и администраторов выплат по источникам (в части расходов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Бюджетные ассигнования получателей бюджетных средств и администраторов выплат по источникам (в части источников финансирования дефицита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Утвержденные бюджетные ассигнования (в части расходов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КРБ</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9</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207C21" w:rsidRPr="00675A04" w:rsidTr="00207C21">
        <w:tc>
          <w:tcPr>
            <w:tcW w:w="2836" w:type="dxa"/>
          </w:tcPr>
          <w:p w:rsidR="000425AC" w:rsidRPr="00675A04" w:rsidRDefault="000425AC" w:rsidP="000425AC">
            <w:pPr>
              <w:widowControl/>
              <w:suppressAutoHyphens w:val="0"/>
              <w:autoSpaceDE w:val="0"/>
              <w:autoSpaceDN w:val="0"/>
              <w:adjustRightInd w:val="0"/>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Утвержденные бюджетные ассигнования (в части источников финансирования дефицита бюджета)</w:t>
            </w:r>
          </w:p>
        </w:tc>
        <w:tc>
          <w:tcPr>
            <w:tcW w:w="99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КИФ</w:t>
            </w:r>
          </w:p>
        </w:tc>
        <w:tc>
          <w:tcPr>
            <w:tcW w:w="113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1</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5</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3</w:t>
            </w:r>
          </w:p>
        </w:tc>
        <w:tc>
          <w:tcPr>
            <w:tcW w:w="851"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71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9</w:t>
            </w:r>
          </w:p>
        </w:tc>
        <w:tc>
          <w:tcPr>
            <w:tcW w:w="467"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62"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c>
          <w:tcPr>
            <w:tcW w:w="524" w:type="dxa"/>
          </w:tcPr>
          <w:p w:rsidR="000425AC" w:rsidRPr="00675A04" w:rsidRDefault="000425AC">
            <w:pPr>
              <w:widowControl/>
              <w:suppressAutoHyphens w:val="0"/>
              <w:autoSpaceDE w:val="0"/>
              <w:autoSpaceDN w:val="0"/>
              <w:adjustRightInd w:val="0"/>
              <w:jc w:val="center"/>
              <w:rPr>
                <w:rFonts w:ascii="Times New Roman" w:hAnsi="Times New Roman" w:cs="Times New Roman"/>
                <w:sz w:val="22"/>
                <w:szCs w:val="22"/>
                <w:lang w:val="ru-RU" w:bidi="ar-SA"/>
              </w:rPr>
            </w:pPr>
            <w:r w:rsidRPr="00675A04">
              <w:rPr>
                <w:rFonts w:ascii="Times New Roman" w:hAnsi="Times New Roman" w:cs="Times New Roman"/>
                <w:sz w:val="22"/>
                <w:szCs w:val="22"/>
                <w:lang w:val="ru-RU" w:bidi="ar-SA"/>
              </w:rPr>
              <w:t>0</w:t>
            </w:r>
          </w:p>
        </w:tc>
      </w:tr>
      <w:tr w:rsidR="000425AC" w:rsidRPr="00675A04" w:rsidTr="00207C21">
        <w:trPr>
          <w:trHeight w:val="401"/>
        </w:trPr>
        <w:tc>
          <w:tcPr>
            <w:tcW w:w="9781" w:type="dxa"/>
            <w:gridSpan w:val="11"/>
          </w:tcPr>
          <w:p w:rsidR="00675A04" w:rsidRPr="00675A04" w:rsidRDefault="000425AC" w:rsidP="00BB67A6">
            <w:pPr>
              <w:pStyle w:val="PreformattedText"/>
              <w:contextualSpacing/>
              <w:jc w:val="center"/>
              <w:rPr>
                <w:rFonts w:ascii="Times New Roman" w:hAnsi="Times New Roman" w:cs="Times New Roman"/>
                <w:sz w:val="22"/>
                <w:szCs w:val="22"/>
                <w:lang w:val="ru-RU"/>
              </w:rPr>
            </w:pPr>
            <w:proofErr w:type="spellStart"/>
            <w:r w:rsidRPr="00675A04">
              <w:rPr>
                <w:rFonts w:ascii="Times New Roman" w:hAnsi="Times New Roman" w:cs="Times New Roman"/>
                <w:sz w:val="22"/>
                <w:szCs w:val="22"/>
                <w:lang w:val="ru-RU"/>
              </w:rPr>
              <w:t>Забалансовый</w:t>
            </w:r>
            <w:proofErr w:type="spellEnd"/>
            <w:r w:rsidRPr="00675A04">
              <w:rPr>
                <w:rFonts w:ascii="Times New Roman" w:hAnsi="Times New Roman" w:cs="Times New Roman"/>
                <w:sz w:val="22"/>
                <w:szCs w:val="22"/>
                <w:lang w:val="ru-RU"/>
              </w:rPr>
              <w:t xml:space="preserve"> счет</w:t>
            </w:r>
          </w:p>
        </w:tc>
      </w:tr>
      <w:tr w:rsidR="000425AC" w:rsidRPr="00675A04" w:rsidTr="00207C21">
        <w:tc>
          <w:tcPr>
            <w:tcW w:w="2836" w:type="dxa"/>
          </w:tcPr>
          <w:p w:rsidR="000425AC" w:rsidRPr="00675A04" w:rsidRDefault="000425AC" w:rsidP="000425AC">
            <w:pPr>
              <w:pStyle w:val="PreformattedText"/>
              <w:contextualSpacing/>
              <w:jc w:val="center"/>
              <w:rPr>
                <w:rFonts w:ascii="Times New Roman" w:hAnsi="Times New Roman" w:cs="Times New Roman"/>
                <w:sz w:val="22"/>
                <w:szCs w:val="22"/>
                <w:lang w:val="ru-RU"/>
              </w:rPr>
            </w:pPr>
            <w:r w:rsidRPr="00675A04">
              <w:rPr>
                <w:rFonts w:ascii="Times New Roman" w:hAnsi="Times New Roman" w:cs="Times New Roman"/>
                <w:sz w:val="22"/>
                <w:szCs w:val="22"/>
                <w:lang w:val="ru-RU"/>
              </w:rPr>
              <w:t>Наименование счета</w:t>
            </w:r>
          </w:p>
          <w:p w:rsidR="000425AC" w:rsidRPr="00675A04" w:rsidRDefault="000425AC" w:rsidP="000425AC">
            <w:pPr>
              <w:pStyle w:val="PreformattedText"/>
              <w:contextualSpacing/>
              <w:jc w:val="center"/>
              <w:rPr>
                <w:rFonts w:ascii="Times New Roman" w:hAnsi="Times New Roman" w:cs="Times New Roman"/>
                <w:sz w:val="22"/>
                <w:szCs w:val="22"/>
                <w:lang w:val="ru-RU"/>
              </w:rPr>
            </w:pPr>
          </w:p>
        </w:tc>
        <w:tc>
          <w:tcPr>
            <w:tcW w:w="6945" w:type="dxa"/>
            <w:gridSpan w:val="10"/>
          </w:tcPr>
          <w:p w:rsidR="000425AC" w:rsidRPr="00675A04" w:rsidRDefault="000425AC" w:rsidP="000425AC">
            <w:pPr>
              <w:pStyle w:val="PreformattedText"/>
              <w:contextualSpacing/>
              <w:jc w:val="center"/>
              <w:rPr>
                <w:rFonts w:ascii="Times New Roman" w:hAnsi="Times New Roman" w:cs="Times New Roman"/>
                <w:sz w:val="22"/>
                <w:szCs w:val="22"/>
                <w:lang w:val="ru-RU"/>
              </w:rPr>
            </w:pPr>
            <w:r w:rsidRPr="00675A04">
              <w:rPr>
                <w:rFonts w:ascii="Times New Roman" w:hAnsi="Times New Roman" w:cs="Times New Roman"/>
                <w:sz w:val="22"/>
                <w:szCs w:val="22"/>
                <w:lang w:val="ru-RU"/>
              </w:rPr>
              <w:t>Номер счета</w:t>
            </w:r>
          </w:p>
        </w:tc>
      </w:tr>
      <w:tr w:rsidR="000425AC" w:rsidRPr="00675A04" w:rsidTr="00207C21">
        <w:tc>
          <w:tcPr>
            <w:tcW w:w="2836" w:type="dxa"/>
          </w:tcPr>
          <w:p w:rsidR="000425AC" w:rsidRPr="00675A04" w:rsidRDefault="000425AC" w:rsidP="000425AC">
            <w:pPr>
              <w:pStyle w:val="PreformattedText"/>
              <w:contextualSpacing/>
              <w:rPr>
                <w:rFonts w:ascii="Times New Roman" w:hAnsi="Times New Roman" w:cs="Times New Roman"/>
                <w:sz w:val="22"/>
                <w:szCs w:val="22"/>
                <w:lang w:val="ru-RU"/>
              </w:rPr>
            </w:pPr>
            <w:r w:rsidRPr="00675A04">
              <w:rPr>
                <w:rFonts w:ascii="Times New Roman" w:hAnsi="Times New Roman" w:cs="Times New Roman"/>
                <w:sz w:val="22"/>
                <w:szCs w:val="22"/>
                <w:lang w:val="ru-RU"/>
              </w:rPr>
              <w:t>Невыясненные поступления прошлых лет</w:t>
            </w:r>
          </w:p>
        </w:tc>
        <w:tc>
          <w:tcPr>
            <w:tcW w:w="6945" w:type="dxa"/>
            <w:gridSpan w:val="10"/>
          </w:tcPr>
          <w:p w:rsidR="000425AC" w:rsidRPr="00675A04" w:rsidRDefault="000425AC" w:rsidP="000425AC">
            <w:pPr>
              <w:pStyle w:val="PreformattedText"/>
              <w:contextualSpacing/>
              <w:jc w:val="center"/>
              <w:rPr>
                <w:rFonts w:ascii="Times New Roman" w:hAnsi="Times New Roman" w:cs="Times New Roman"/>
                <w:sz w:val="22"/>
                <w:szCs w:val="22"/>
                <w:lang w:val="ru-RU"/>
              </w:rPr>
            </w:pPr>
            <w:r w:rsidRPr="00675A04">
              <w:rPr>
                <w:rFonts w:ascii="Times New Roman" w:hAnsi="Times New Roman" w:cs="Times New Roman"/>
                <w:sz w:val="22"/>
                <w:szCs w:val="22"/>
                <w:lang w:val="ru-RU"/>
              </w:rPr>
              <w:t>19</w:t>
            </w:r>
          </w:p>
        </w:tc>
      </w:tr>
    </w:tbl>
    <w:p w:rsidR="0082353F" w:rsidRDefault="0082353F" w:rsidP="00944CE8">
      <w:pPr>
        <w:pStyle w:val="PreformattedText"/>
        <w:contextualSpacing/>
        <w:jc w:val="both"/>
        <w:rPr>
          <w:rFonts w:ascii="Times New Roman" w:hAnsi="Times New Roman" w:cs="Times New Roman"/>
          <w:sz w:val="28"/>
          <w:szCs w:val="28"/>
          <w:lang w:val="ru-RU"/>
        </w:rPr>
      </w:pPr>
    </w:p>
    <w:p w:rsidR="00BB67A6" w:rsidRDefault="00BB67A6" w:rsidP="00BB67A6">
      <w:pPr>
        <w:widowControl/>
        <w:suppressAutoHyphens w:val="0"/>
        <w:autoSpaceDE w:val="0"/>
        <w:autoSpaceDN w:val="0"/>
        <w:adjustRightInd w:val="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&lt;1&gt; </w:t>
      </w:r>
      <w:proofErr w:type="spellStart"/>
      <w:r>
        <w:rPr>
          <w:rFonts w:ascii="Times New Roman" w:hAnsi="Times New Roman" w:cs="Times New Roman"/>
          <w:sz w:val="28"/>
          <w:szCs w:val="28"/>
          <w:lang w:val="ru-RU" w:bidi="ar-SA"/>
        </w:rPr>
        <w:t>гКБК</w:t>
      </w:r>
      <w:proofErr w:type="spellEnd"/>
      <w:r>
        <w:rPr>
          <w:rFonts w:ascii="Times New Roman" w:hAnsi="Times New Roman" w:cs="Times New Roman"/>
          <w:sz w:val="28"/>
          <w:szCs w:val="28"/>
          <w:lang w:val="ru-RU" w:bidi="ar-SA"/>
        </w:rPr>
        <w:t xml:space="preserve"> </w:t>
      </w:r>
      <w:r w:rsidR="00A05F77">
        <w:rPr>
          <w:rFonts w:ascii="Times New Roman" w:hAnsi="Times New Roman" w:cs="Times New Roman"/>
          <w:sz w:val="28"/>
          <w:szCs w:val="28"/>
          <w:lang w:val="ru-RU" w:bidi="ar-SA"/>
        </w:rPr>
        <w:t>–</w:t>
      </w:r>
      <w:r>
        <w:rPr>
          <w:rFonts w:ascii="Times New Roman" w:hAnsi="Times New Roman" w:cs="Times New Roman"/>
          <w:sz w:val="28"/>
          <w:szCs w:val="28"/>
          <w:lang w:val="ru-RU" w:bidi="ar-SA"/>
        </w:rPr>
        <w:t xml:space="preserve"> </w:t>
      </w:r>
      <w:proofErr w:type="spellStart"/>
      <w:r>
        <w:rPr>
          <w:rFonts w:ascii="Times New Roman" w:hAnsi="Times New Roman" w:cs="Times New Roman"/>
          <w:sz w:val="28"/>
          <w:szCs w:val="28"/>
          <w:lang w:val="ru-RU" w:bidi="ar-SA"/>
        </w:rPr>
        <w:t>группировочный</w:t>
      </w:r>
      <w:proofErr w:type="spellEnd"/>
      <w:r w:rsidR="00A05F77">
        <w:rPr>
          <w:rFonts w:ascii="Times New Roman" w:hAnsi="Times New Roman" w:cs="Times New Roman"/>
          <w:sz w:val="28"/>
          <w:szCs w:val="28"/>
          <w:lang w:val="ru-RU" w:bidi="ar-SA"/>
        </w:rPr>
        <w:t xml:space="preserve"> </w:t>
      </w:r>
      <w:r>
        <w:rPr>
          <w:rFonts w:ascii="Times New Roman" w:hAnsi="Times New Roman" w:cs="Times New Roman"/>
          <w:sz w:val="28"/>
          <w:szCs w:val="28"/>
          <w:lang w:val="ru-RU" w:bidi="ar-SA"/>
        </w:rPr>
        <w:t>код бюджетной классификации Российской                   Федерации;</w:t>
      </w:r>
    </w:p>
    <w:p w:rsidR="00BB67A6" w:rsidRDefault="00BB67A6" w:rsidP="00BB67A6">
      <w:pPr>
        <w:widowControl/>
        <w:suppressAutoHyphens w:val="0"/>
        <w:autoSpaceDE w:val="0"/>
        <w:autoSpaceDN w:val="0"/>
        <w:adjustRightInd w:val="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КДБ - код классификации доходов бюджетов;</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КРБ - код классификации расходов бюджетов;</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КИФ - код классификации источников финансирования дефицитов бюджетов.</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lastRenderedPageBreak/>
        <w:t>Если иное не установлено настоящей Инструкцией, отражение в номере счета бюджетного учета аналитического кода по бюджетной классификации осуществляется в следующем порядке:</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proofErr w:type="spellStart"/>
      <w:proofErr w:type="gramStart"/>
      <w:r>
        <w:rPr>
          <w:rFonts w:ascii="Times New Roman" w:hAnsi="Times New Roman" w:cs="Times New Roman"/>
          <w:sz w:val="28"/>
          <w:szCs w:val="28"/>
          <w:lang w:val="ru-RU" w:bidi="ar-SA"/>
        </w:rPr>
        <w:t>гКБК</w:t>
      </w:r>
      <w:proofErr w:type="spellEnd"/>
      <w:proofErr w:type="gramEnd"/>
      <w:r>
        <w:rPr>
          <w:rFonts w:ascii="Times New Roman" w:hAnsi="Times New Roman" w:cs="Times New Roman"/>
          <w:sz w:val="28"/>
          <w:szCs w:val="28"/>
          <w:lang w:val="ru-RU" w:bidi="ar-SA"/>
        </w:rPr>
        <w:t xml:space="preserve"> - в 1 - 17 разрядах номера счета указываются нули;</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КРБ - в 1 - 17 разрядах номера счета указываются 4 - 20 разряды кода расходов бюджета: код раздела, подраздела, целевой статьи и вида расходов;</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КДБ - в 1 - 17 разрядах номера счета указываются 4 - 20 разряды кода доходов бюджета: код вида, подвида доходов бюджета;</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КИФ - в 1 - 17 разрядах номера счета указываются 4 - 20 разряды кода источников финансирования дефицита бюджета: код группы, подгруппы, статьи и вида источников финансирования дефицита бюджета.</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При формировании номера счета финансовыми органами:</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КРБ - в 1 - 17 разрядах номера счета указываются первые 17 разрядов кода классификации расходов бюджетов, по которому осуществляется операция по исполнению бюджета бюджетной системы Российской Федерации;</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КДБ - в 1 - 17 разрядах номера счета указываются первые 17 разрядов кода классификации доходов бюджетов, по которому осуществляется операция по исполнению бюджета бюджетной системы Российской Федерации;</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КИФ - в 1 - 17 разрядах номера счета указываются первые 17 разрядов кода классификации источников финансирования дефицитов бюджетов, по которому                        осуществляется операция, по исполнению бюджета бюджетной системы Российской Федерации;</w:t>
      </w:r>
    </w:p>
    <w:p w:rsidR="00BB67A6" w:rsidRDefault="00BB67A6" w:rsidP="00BB67A6">
      <w:pPr>
        <w:widowControl/>
        <w:suppressAutoHyphens w:val="0"/>
        <w:autoSpaceDE w:val="0"/>
        <w:autoSpaceDN w:val="0"/>
        <w:adjustRightInd w:val="0"/>
        <w:spacing w:before="280"/>
        <w:ind w:firstLine="539"/>
        <w:contextualSpacing/>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XXX - соответствующий аналитический код поступлений и выбытий объекта учета, отражаемый в 24 - 26 разрядах номера счета, соответствующий разрядам</w:t>
      </w:r>
      <w:r w:rsidR="0097520C">
        <w:rPr>
          <w:rFonts w:ascii="Times New Roman" w:hAnsi="Times New Roman" w:cs="Times New Roman"/>
          <w:sz w:val="28"/>
          <w:szCs w:val="28"/>
          <w:lang w:val="ru-RU" w:bidi="ar-SA"/>
        </w:rPr>
        <w:t xml:space="preserve"> </w:t>
      </w:r>
      <w:r>
        <w:rPr>
          <w:rFonts w:ascii="Times New Roman" w:hAnsi="Times New Roman" w:cs="Times New Roman"/>
          <w:sz w:val="28"/>
          <w:szCs w:val="28"/>
          <w:lang w:val="ru-RU" w:bidi="ar-SA"/>
        </w:rPr>
        <w:t>с 18 по 20 кода классификации доходов бюджетов (аналитическая группа подвида доходов бюджетов), расходов бюджетов (код вида расходов), источников финансирования дефицитов бюджетов (аналитическая группа вида источников финансирования дефицитов бюджетов), по которому осуществляется операция по исполнению бюджета бюджетной системы Российской Федерации, если иное не установлено настоящей Инструкцией.</w:t>
      </w:r>
    </w:p>
    <w:p w:rsidR="0082353F" w:rsidRDefault="0082353F" w:rsidP="003F275C">
      <w:pPr>
        <w:pStyle w:val="PreformattedText"/>
        <w:ind w:right="-425"/>
        <w:contextualSpacing/>
        <w:jc w:val="both"/>
        <w:rPr>
          <w:rFonts w:ascii="Times New Roman" w:hAnsi="Times New Roman" w:cs="Times New Roman"/>
          <w:sz w:val="28"/>
          <w:szCs w:val="28"/>
          <w:lang w:val="ru-RU"/>
        </w:rPr>
      </w:pPr>
    </w:p>
    <w:p w:rsidR="00BB67A6" w:rsidRPr="003F275C" w:rsidRDefault="00BB67A6" w:rsidP="003F275C">
      <w:pPr>
        <w:pStyle w:val="PreformattedText"/>
        <w:ind w:right="-425"/>
        <w:contextualSpacing/>
        <w:jc w:val="both"/>
        <w:rPr>
          <w:rFonts w:ascii="Times New Roman" w:hAnsi="Times New Roman" w:cs="Times New Roman"/>
          <w:sz w:val="28"/>
          <w:szCs w:val="28"/>
          <w:lang w:val="ru-RU"/>
        </w:rPr>
      </w:pPr>
    </w:p>
    <w:p w:rsidR="0082353F" w:rsidRPr="003F275C" w:rsidRDefault="0019515C" w:rsidP="003F275C">
      <w:pPr>
        <w:pStyle w:val="PreformattedText"/>
        <w:ind w:right="-425"/>
        <w:contextualSpacing/>
        <w:jc w:val="both"/>
        <w:rPr>
          <w:rFonts w:ascii="Times New Roman" w:hAnsi="Times New Roman" w:cs="Times New Roman"/>
          <w:sz w:val="28"/>
          <w:szCs w:val="28"/>
          <w:lang w:val="ru-RU"/>
        </w:rPr>
      </w:pPr>
      <w:r w:rsidRPr="003F275C">
        <w:rPr>
          <w:rFonts w:ascii="Times New Roman" w:hAnsi="Times New Roman" w:cs="Times New Roman"/>
          <w:sz w:val="28"/>
          <w:szCs w:val="28"/>
          <w:lang w:val="ru-RU"/>
        </w:rPr>
        <w:t>Заместитель начальника управления</w:t>
      </w:r>
      <w:r w:rsidR="008927C5">
        <w:rPr>
          <w:rFonts w:ascii="Times New Roman" w:hAnsi="Times New Roman" w:cs="Times New Roman"/>
          <w:sz w:val="28"/>
          <w:szCs w:val="28"/>
          <w:lang w:val="ru-RU"/>
        </w:rPr>
        <w:t xml:space="preserve"> - </w:t>
      </w:r>
    </w:p>
    <w:p w:rsidR="00BB67A6" w:rsidRDefault="0019515C" w:rsidP="003F275C">
      <w:pPr>
        <w:pStyle w:val="PreformattedText"/>
        <w:ind w:right="-425"/>
        <w:contextualSpacing/>
        <w:jc w:val="both"/>
        <w:rPr>
          <w:rFonts w:ascii="Times New Roman" w:hAnsi="Times New Roman" w:cs="Times New Roman"/>
          <w:sz w:val="28"/>
          <w:szCs w:val="28"/>
          <w:lang w:val="ru-RU"/>
        </w:rPr>
      </w:pPr>
      <w:proofErr w:type="gramStart"/>
      <w:r w:rsidRPr="003F275C">
        <w:rPr>
          <w:rFonts w:ascii="Times New Roman" w:hAnsi="Times New Roman" w:cs="Times New Roman"/>
          <w:sz w:val="28"/>
          <w:szCs w:val="28"/>
          <w:lang w:val="ru-RU"/>
        </w:rPr>
        <w:t>начальник</w:t>
      </w:r>
      <w:proofErr w:type="gramEnd"/>
      <w:r w:rsidRPr="003F275C">
        <w:rPr>
          <w:rFonts w:ascii="Times New Roman" w:hAnsi="Times New Roman" w:cs="Times New Roman"/>
          <w:sz w:val="28"/>
          <w:szCs w:val="28"/>
          <w:lang w:val="ru-RU"/>
        </w:rPr>
        <w:t xml:space="preserve"> отдела казначейского</w:t>
      </w:r>
    </w:p>
    <w:p w:rsidR="0082353F" w:rsidRPr="003F275C" w:rsidRDefault="0019515C" w:rsidP="00B016FA">
      <w:pPr>
        <w:pStyle w:val="PreformattedText"/>
        <w:contextualSpacing/>
        <w:jc w:val="both"/>
        <w:rPr>
          <w:rFonts w:ascii="Times New Roman" w:hAnsi="Times New Roman" w:cs="Times New Roman"/>
          <w:sz w:val="28"/>
          <w:szCs w:val="28"/>
          <w:lang w:val="ru-RU"/>
        </w:rPr>
      </w:pPr>
      <w:proofErr w:type="gramStart"/>
      <w:r w:rsidRPr="003F275C">
        <w:rPr>
          <w:rFonts w:ascii="Times New Roman" w:hAnsi="Times New Roman" w:cs="Times New Roman"/>
          <w:sz w:val="28"/>
          <w:szCs w:val="28"/>
          <w:lang w:val="ru-RU"/>
        </w:rPr>
        <w:t>исполнения</w:t>
      </w:r>
      <w:proofErr w:type="gramEnd"/>
      <w:r w:rsidRPr="003F275C">
        <w:rPr>
          <w:rFonts w:ascii="Times New Roman" w:hAnsi="Times New Roman" w:cs="Times New Roman"/>
          <w:sz w:val="28"/>
          <w:szCs w:val="28"/>
          <w:lang w:val="ru-RU"/>
        </w:rPr>
        <w:t xml:space="preserve"> бюджета </w:t>
      </w:r>
      <w:r w:rsidR="00BB67A6">
        <w:rPr>
          <w:rFonts w:ascii="Times New Roman" w:hAnsi="Times New Roman" w:cs="Times New Roman"/>
          <w:sz w:val="28"/>
          <w:szCs w:val="28"/>
          <w:lang w:val="ru-RU"/>
        </w:rPr>
        <w:t xml:space="preserve">        </w:t>
      </w:r>
      <w:r w:rsidR="0097520C">
        <w:rPr>
          <w:rFonts w:ascii="Times New Roman" w:hAnsi="Times New Roman" w:cs="Times New Roman"/>
          <w:sz w:val="28"/>
          <w:szCs w:val="28"/>
          <w:lang w:val="ru-RU"/>
        </w:rPr>
        <w:t xml:space="preserve">  </w:t>
      </w:r>
      <w:r w:rsidR="00BB67A6">
        <w:rPr>
          <w:rFonts w:ascii="Times New Roman" w:hAnsi="Times New Roman" w:cs="Times New Roman"/>
          <w:sz w:val="28"/>
          <w:szCs w:val="28"/>
          <w:lang w:val="ru-RU"/>
        </w:rPr>
        <w:t xml:space="preserve">                                 </w:t>
      </w:r>
      <w:r w:rsidR="00B016FA">
        <w:rPr>
          <w:rFonts w:ascii="Times New Roman" w:hAnsi="Times New Roman" w:cs="Times New Roman"/>
          <w:sz w:val="28"/>
          <w:szCs w:val="28"/>
          <w:lang w:val="ru-RU"/>
        </w:rPr>
        <w:t xml:space="preserve">       </w:t>
      </w:r>
      <w:r w:rsidR="00BB67A6">
        <w:rPr>
          <w:rFonts w:ascii="Times New Roman" w:hAnsi="Times New Roman" w:cs="Times New Roman"/>
          <w:sz w:val="28"/>
          <w:szCs w:val="28"/>
          <w:lang w:val="ru-RU"/>
        </w:rPr>
        <w:t xml:space="preserve">                        </w:t>
      </w:r>
      <w:r w:rsidRPr="003F275C">
        <w:rPr>
          <w:rFonts w:ascii="Times New Roman" w:hAnsi="Times New Roman" w:cs="Times New Roman"/>
          <w:sz w:val="28"/>
          <w:szCs w:val="28"/>
          <w:lang w:val="ru-RU"/>
        </w:rPr>
        <w:t>Н.А. Красильникова</w:t>
      </w:r>
    </w:p>
    <w:p w:rsidR="0082353F" w:rsidRPr="003F275C" w:rsidRDefault="0082353F" w:rsidP="003F275C">
      <w:pPr>
        <w:pStyle w:val="PreformattedText"/>
        <w:ind w:right="-425"/>
        <w:contextualSpacing/>
        <w:jc w:val="both"/>
        <w:rPr>
          <w:rFonts w:ascii="Times New Roman" w:hAnsi="Times New Roman" w:cs="Times New Roman"/>
          <w:sz w:val="28"/>
          <w:szCs w:val="28"/>
          <w:lang w:val="ru-RU"/>
        </w:rPr>
      </w:pPr>
    </w:p>
    <w:sectPr w:rsidR="0082353F" w:rsidRPr="003F275C" w:rsidSect="00D76817">
      <w:pgSz w:w="12240" w:h="15840"/>
      <w:pgMar w:top="426" w:right="900" w:bottom="284" w:left="170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201" w:usb1="00000000" w:usb2="00000000" w:usb3="00000000" w:csb0="00000004" w:csb1="00000000"/>
  </w:font>
  <w:font w:name="Source Han Serif CN">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Source Han Sans CN">
    <w:panose1 w:val="00000000000000000000"/>
    <w:charset w:val="00"/>
    <w:family w:val="roman"/>
    <w:notTrueType/>
    <w:pitch w:val="default"/>
  </w:font>
  <w:font w:name="Liberation Mono">
    <w:altName w:val="Courier New"/>
    <w:charset w:val="01"/>
    <w:family w:val="modern"/>
    <w:pitch w:val="fixed"/>
  </w:font>
  <w:font w:name="Segoe U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368AE"/>
    <w:multiLevelType w:val="hybridMultilevel"/>
    <w:tmpl w:val="4F62B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3F"/>
    <w:rsid w:val="00012F0E"/>
    <w:rsid w:val="000425AC"/>
    <w:rsid w:val="000553ED"/>
    <w:rsid w:val="001102A2"/>
    <w:rsid w:val="001210DC"/>
    <w:rsid w:val="001230D1"/>
    <w:rsid w:val="001243C7"/>
    <w:rsid w:val="001409E5"/>
    <w:rsid w:val="0014483C"/>
    <w:rsid w:val="0019515C"/>
    <w:rsid w:val="00207C21"/>
    <w:rsid w:val="00226525"/>
    <w:rsid w:val="00251330"/>
    <w:rsid w:val="00286410"/>
    <w:rsid w:val="002979A0"/>
    <w:rsid w:val="002D272A"/>
    <w:rsid w:val="002E6BB6"/>
    <w:rsid w:val="003011D8"/>
    <w:rsid w:val="00335285"/>
    <w:rsid w:val="00361C2C"/>
    <w:rsid w:val="003856E2"/>
    <w:rsid w:val="003B0616"/>
    <w:rsid w:val="003E77AA"/>
    <w:rsid w:val="003F275C"/>
    <w:rsid w:val="004127B5"/>
    <w:rsid w:val="0045069F"/>
    <w:rsid w:val="00464CCE"/>
    <w:rsid w:val="004F4ED8"/>
    <w:rsid w:val="00535EBF"/>
    <w:rsid w:val="0054174D"/>
    <w:rsid w:val="00631C23"/>
    <w:rsid w:val="00675A04"/>
    <w:rsid w:val="006B273E"/>
    <w:rsid w:val="006B6797"/>
    <w:rsid w:val="006C72D1"/>
    <w:rsid w:val="006F0A43"/>
    <w:rsid w:val="007D7ECF"/>
    <w:rsid w:val="0082353F"/>
    <w:rsid w:val="00824787"/>
    <w:rsid w:val="008908E4"/>
    <w:rsid w:val="00891FF4"/>
    <w:rsid w:val="008927C5"/>
    <w:rsid w:val="008948EC"/>
    <w:rsid w:val="008E2138"/>
    <w:rsid w:val="008F5003"/>
    <w:rsid w:val="00905E50"/>
    <w:rsid w:val="00925AD6"/>
    <w:rsid w:val="00944CE8"/>
    <w:rsid w:val="0097520C"/>
    <w:rsid w:val="009A0EA7"/>
    <w:rsid w:val="009E1328"/>
    <w:rsid w:val="009E2289"/>
    <w:rsid w:val="00A05F77"/>
    <w:rsid w:val="00A6440B"/>
    <w:rsid w:val="00A87E28"/>
    <w:rsid w:val="00B016FA"/>
    <w:rsid w:val="00B2596A"/>
    <w:rsid w:val="00B60B77"/>
    <w:rsid w:val="00B962F6"/>
    <w:rsid w:val="00BB67A6"/>
    <w:rsid w:val="00BD2726"/>
    <w:rsid w:val="00C32820"/>
    <w:rsid w:val="00C47F22"/>
    <w:rsid w:val="00CA6EEC"/>
    <w:rsid w:val="00D21EF6"/>
    <w:rsid w:val="00D30997"/>
    <w:rsid w:val="00D31812"/>
    <w:rsid w:val="00D55390"/>
    <w:rsid w:val="00D7234F"/>
    <w:rsid w:val="00D76817"/>
    <w:rsid w:val="00D817BE"/>
    <w:rsid w:val="00DA0807"/>
    <w:rsid w:val="00DA1220"/>
    <w:rsid w:val="00DF65A3"/>
    <w:rsid w:val="00E16850"/>
    <w:rsid w:val="00E31C8A"/>
    <w:rsid w:val="00E81799"/>
    <w:rsid w:val="00EB2BA5"/>
    <w:rsid w:val="00EB4E15"/>
    <w:rsid w:val="00F42F76"/>
    <w:rsid w:val="00FE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136E6-96A6-49F6-A76A-7FECE4A6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4F4ED8"/>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Source Han Sans CN"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No Spacing"/>
    <w:uiPriority w:val="1"/>
    <w:qFormat/>
    <w:rsid w:val="004F4ED8"/>
    <w:pPr>
      <w:widowControl w:val="0"/>
    </w:pPr>
    <w:rPr>
      <w:rFonts w:cs="Mangal"/>
      <w:szCs w:val="21"/>
    </w:rPr>
  </w:style>
  <w:style w:type="character" w:customStyle="1" w:styleId="10">
    <w:name w:val="Заголовок 1 Знак"/>
    <w:basedOn w:val="a0"/>
    <w:link w:val="1"/>
    <w:uiPriority w:val="9"/>
    <w:rsid w:val="004F4ED8"/>
    <w:rPr>
      <w:rFonts w:asciiTheme="majorHAnsi" w:eastAsiaTheme="majorEastAsia" w:hAnsiTheme="majorHAnsi" w:cs="Mangal"/>
      <w:color w:val="2E74B5" w:themeColor="accent1" w:themeShade="BF"/>
      <w:sz w:val="32"/>
      <w:szCs w:val="29"/>
    </w:rPr>
  </w:style>
  <w:style w:type="table" w:styleId="a7">
    <w:name w:val="Table Grid"/>
    <w:basedOn w:val="a1"/>
    <w:uiPriority w:val="39"/>
    <w:rsid w:val="00042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55390"/>
    <w:rPr>
      <w:rFonts w:ascii="Segoe UI" w:hAnsi="Segoe UI" w:cs="Mangal"/>
      <w:sz w:val="18"/>
      <w:szCs w:val="16"/>
    </w:rPr>
  </w:style>
  <w:style w:type="character" w:customStyle="1" w:styleId="a9">
    <w:name w:val="Текст выноски Знак"/>
    <w:basedOn w:val="a0"/>
    <w:link w:val="a8"/>
    <w:uiPriority w:val="99"/>
    <w:semiHidden/>
    <w:rsid w:val="00D5539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6CC159ED19272BBEFDAC2B05A673A09771B4422BD8599B1809D29D680E8DD3BFDE7FFA3665E04813EA8477E1F616297F570868E777B6ABh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48EE-EE98-4A5A-A50E-3D48A8B2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9</Pages>
  <Words>2724</Words>
  <Characters>15531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Ирина Викторовна</dc:creator>
  <dc:description/>
  <cp:lastModifiedBy>Коновалова Ирина Викторовна</cp:lastModifiedBy>
  <cp:revision>54</cp:revision>
  <cp:lastPrinted>2023-08-10T07:54:00Z</cp:lastPrinted>
  <dcterms:created xsi:type="dcterms:W3CDTF">2023-07-10T10:49:00Z</dcterms:created>
  <dcterms:modified xsi:type="dcterms:W3CDTF">2023-08-11T05:05:00Z</dcterms:modified>
  <dc:language>en-US</dc:language>
</cp:coreProperties>
</file>