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57" w:rsidRDefault="0079125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91257" w:rsidRDefault="00791257">
      <w:pPr>
        <w:pStyle w:val="ConsPlusNormal"/>
        <w:jc w:val="both"/>
        <w:outlineLvl w:val="0"/>
      </w:pPr>
    </w:p>
    <w:p w:rsidR="00791257" w:rsidRDefault="00791257">
      <w:pPr>
        <w:pStyle w:val="ConsPlusNormal"/>
        <w:outlineLvl w:val="0"/>
      </w:pPr>
      <w:r>
        <w:t>Зарегистрировано в Минюсте России 17 декабря 2020 г. N 61515</w:t>
      </w:r>
    </w:p>
    <w:p w:rsidR="00791257" w:rsidRDefault="007912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Title"/>
        <w:jc w:val="center"/>
      </w:pPr>
      <w:r>
        <w:t>МИНИСТЕРСТВО ПРИРОДНЫХ РЕСУРСОВ И ЭКОЛОГИИ</w:t>
      </w:r>
    </w:p>
    <w:p w:rsidR="00791257" w:rsidRDefault="00791257">
      <w:pPr>
        <w:pStyle w:val="ConsPlusTitle"/>
        <w:jc w:val="center"/>
      </w:pPr>
      <w:r>
        <w:t>РОССИЙСКОЙ ФЕДЕРАЦИИ</w:t>
      </w:r>
    </w:p>
    <w:p w:rsidR="00791257" w:rsidRDefault="00791257">
      <w:pPr>
        <w:pStyle w:val="ConsPlusTitle"/>
        <w:jc w:val="center"/>
      </w:pPr>
    </w:p>
    <w:p w:rsidR="00791257" w:rsidRDefault="00791257">
      <w:pPr>
        <w:pStyle w:val="ConsPlusTitle"/>
        <w:jc w:val="center"/>
      </w:pPr>
      <w:r>
        <w:t>ПРИКАЗ</w:t>
      </w:r>
    </w:p>
    <w:p w:rsidR="00791257" w:rsidRDefault="00791257">
      <w:pPr>
        <w:pStyle w:val="ConsPlusTitle"/>
        <w:jc w:val="center"/>
      </w:pPr>
      <w:r>
        <w:t>от 28 июля 2020 г. N 497</w:t>
      </w:r>
    </w:p>
    <w:p w:rsidR="00791257" w:rsidRDefault="00791257">
      <w:pPr>
        <w:pStyle w:val="ConsPlusTitle"/>
        <w:jc w:val="center"/>
      </w:pPr>
    </w:p>
    <w:p w:rsidR="00791257" w:rsidRDefault="00791257">
      <w:pPr>
        <w:pStyle w:val="ConsPlusTitle"/>
        <w:jc w:val="center"/>
      </w:pPr>
      <w:r>
        <w:t>ОБ УТВЕРЖДЕНИИ ПРАВИЛ</w:t>
      </w:r>
    </w:p>
    <w:p w:rsidR="00791257" w:rsidRDefault="00791257">
      <w:pPr>
        <w:pStyle w:val="ConsPlusTitle"/>
        <w:jc w:val="center"/>
      </w:pPr>
      <w:r>
        <w:t>ИСПОЛЬЗОВАНИЯ ЛЕСОВ ДЛЯ ВЫРАЩИВАНИЯ ЛЕСНЫХ ПЛОДОВЫХ,</w:t>
      </w:r>
    </w:p>
    <w:p w:rsidR="00791257" w:rsidRDefault="00791257">
      <w:pPr>
        <w:pStyle w:val="ConsPlusTitle"/>
        <w:jc w:val="center"/>
      </w:pPr>
      <w:r>
        <w:t>ЯГОДНЫХ, ДЕКОРАТИВНЫХ РАСТЕНИЙ, ЛЕКАРСТВЕННЫХ РАСТЕНИЙ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4 статьи 39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 и </w:t>
      </w:r>
      <w:hyperlink r:id="rId7">
        <w:r>
          <w:rPr>
            <w:color w:val="0000FF"/>
          </w:rPr>
          <w:t>подпунктом 5.2.116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</w:t>
      </w:r>
      <w:proofErr w:type="gramEnd"/>
      <w:r>
        <w:t xml:space="preserve"> </w:t>
      </w:r>
      <w:proofErr w:type="gramStart"/>
      <w:r>
        <w:t>2020, N 18, ст. 2892), приказываю:</w:t>
      </w:r>
      <w:proofErr w:type="gramEnd"/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использования лесов для выращивания лесных плодовых, ягодных, декоративных растений, лекарственных растений.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января 2027 года.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jc w:val="right"/>
      </w:pPr>
      <w:r>
        <w:t>Министр</w:t>
      </w:r>
    </w:p>
    <w:p w:rsidR="00791257" w:rsidRDefault="00791257">
      <w:pPr>
        <w:pStyle w:val="ConsPlusNormal"/>
        <w:jc w:val="right"/>
      </w:pPr>
      <w:r>
        <w:t>Д.Н.КОБЫЛКИН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jc w:val="right"/>
        <w:outlineLvl w:val="0"/>
      </w:pPr>
      <w:r>
        <w:t>Утверждены</w:t>
      </w:r>
    </w:p>
    <w:p w:rsidR="00791257" w:rsidRDefault="00791257">
      <w:pPr>
        <w:pStyle w:val="ConsPlusNormal"/>
        <w:jc w:val="right"/>
      </w:pPr>
      <w:r>
        <w:t>приказом Минприроды России</w:t>
      </w:r>
    </w:p>
    <w:p w:rsidR="00791257" w:rsidRDefault="00791257">
      <w:pPr>
        <w:pStyle w:val="ConsPlusNormal"/>
        <w:jc w:val="right"/>
      </w:pPr>
      <w:r>
        <w:t>от 28.07.2020 N 497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Title"/>
        <w:jc w:val="center"/>
      </w:pPr>
      <w:bookmarkStart w:id="1" w:name="P29"/>
      <w:bookmarkEnd w:id="1"/>
      <w:r>
        <w:t>ПРАВИЛА</w:t>
      </w:r>
    </w:p>
    <w:p w:rsidR="00791257" w:rsidRDefault="00791257">
      <w:pPr>
        <w:pStyle w:val="ConsPlusTitle"/>
        <w:jc w:val="center"/>
      </w:pPr>
      <w:r>
        <w:t>ИСПОЛЬЗОВАНИЯ ЛЕСОВ ДЛЯ ВЫРАЩИВАНИЯ ЛЕСНЫХ ПЛОДОВЫХ,</w:t>
      </w:r>
    </w:p>
    <w:p w:rsidR="00791257" w:rsidRDefault="00791257">
      <w:pPr>
        <w:pStyle w:val="ConsPlusTitle"/>
        <w:jc w:val="center"/>
      </w:pPr>
      <w:r>
        <w:t>ЯГОДНЫХ, ДЕКОРАТИВНЫХ РАСТЕНИЙ, ЛЕКАРСТВЕННЫХ РАСТЕНИЙ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Title"/>
        <w:jc w:val="center"/>
        <w:outlineLvl w:val="1"/>
      </w:pPr>
      <w:r>
        <w:t>I. Общие положения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использования лесов для выращивания лесных плодовых, ягодных, декоративных растений, лекарственных растений (далее - Правила) разработаны в соответствии со </w:t>
      </w:r>
      <w:hyperlink r:id="rId8">
        <w:r>
          <w:rPr>
            <w:color w:val="0000FF"/>
          </w:rPr>
          <w:t>статьей 39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 (далее - Лесной кодекс) и регулируют отношения, возникающие при использовании лесов для выращивания лесных плодовых, ягодных, декоративных растений, лекарственных растений.</w:t>
      </w:r>
      <w:proofErr w:type="gramEnd"/>
    </w:p>
    <w:p w:rsidR="00791257" w:rsidRDefault="00791257">
      <w:pPr>
        <w:pStyle w:val="ConsPlusNormal"/>
        <w:spacing w:before="220"/>
        <w:ind w:firstLine="540"/>
        <w:jc w:val="both"/>
      </w:pPr>
      <w:r>
        <w:t>2. Выращивание лесных плодовых, ягодных, декоративных растений, лекарственных растений представляет собой предпринимательскую деятельность, связанную с получением плодов, ягод, декоративных растений, лекарственных растений и подобных лесных ресурсов &lt;1&gt;.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1 статьи 39</w:t>
        </w:r>
      </w:hyperlink>
      <w: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3. Граждане, юридические лица (далее - лица) осуществляют использование лесных участков для выращивания лесных плодовых, ягодных, декоративных растений, лекарственных растений на основании договоров аренды лесных участков &lt;2&gt;.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Часть 3 статьи 39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4. Использование лесов для выращивания лесных плодовых, ягодных, декоративных растений, лекарственных растений осуществляется в соответствии с лесохозяйственным регламентом лесничества &lt;3&gt;.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Часть 1 статьи 87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5. Невыполнение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договора аренды лесного участка &lt;4&gt;.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Часть 2 статьи 24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6. Выращенные лесные плодовые, ягодные, декоративные растения, лекарственные растения являются собственностью арендатора &lt;5&gt;.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Часть 1 статьи 20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 xml:space="preserve">7. Использование лесов для выращивания лесных плодовых, ягодных, декоративных растений, лекарственных растений может ограничиваться или запрещаться в соответствии со </w:t>
      </w:r>
      <w:hyperlink r:id="rId14">
        <w:r>
          <w:rPr>
            <w:color w:val="0000FF"/>
          </w:rPr>
          <w:t>статьей 27</w:t>
        </w:r>
      </w:hyperlink>
      <w:r>
        <w:t xml:space="preserve"> Лесного кодекса (Собрание законодательства Российской Федерации, 2006, N 50, ст. 5278).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8. Настоящие Правила распространяются на все лесные районы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Title"/>
        <w:jc w:val="center"/>
        <w:outlineLvl w:val="1"/>
      </w:pPr>
      <w:r>
        <w:t>II. Права и обязанности лиц, осуществляющих</w:t>
      </w:r>
    </w:p>
    <w:p w:rsidR="00791257" w:rsidRDefault="00791257">
      <w:pPr>
        <w:pStyle w:val="ConsPlusTitle"/>
        <w:jc w:val="center"/>
      </w:pPr>
      <w:r>
        <w:t>использование лесов для выращивания лесных плодовых,</w:t>
      </w:r>
    </w:p>
    <w:p w:rsidR="00791257" w:rsidRDefault="00791257">
      <w:pPr>
        <w:pStyle w:val="ConsPlusTitle"/>
        <w:jc w:val="center"/>
      </w:pPr>
      <w:r>
        <w:t>ягодных, декоративных растений, лекарственных растений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9. Лица, арендующие лесные участки для выращивания лесных плодовых, ягодных, декоративных растений, лекарственных растений, имеют право: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осуществлять использование лесов в соответствии с условиями договора аренды;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создавать лесную инфраструктуру, в том числе лесные дороги &lt;6&gt;;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15">
        <w:r>
          <w:rPr>
            <w:color w:val="0000FF"/>
          </w:rPr>
          <w:t>Часть 1 статьи 13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размещать на предоставленных лесных участках некапитальные строения, сооружения &lt;7&gt;.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6">
        <w:r>
          <w:rPr>
            <w:color w:val="0000FF"/>
          </w:rPr>
          <w:t>Часть 2 статьи 39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10. Лица, арендующие лесные участки для выращивания лесных плодовых, ягодных, декоративных растений, лекарственных растений, обязаны: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составлять проект освоения лесов &lt;8&gt;;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7">
        <w:r>
          <w:rPr>
            <w:color w:val="0000FF"/>
          </w:rPr>
          <w:t>Часть 1 статьи 88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осуществлять использование лесов в соответствии с проектом освоения лесов;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соблюдать условия договора аренды лесного участка;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осуществлять использование лесов способами и технологиями, предотвращающими возникновение эрозии почв, исключающими негативное воздействие на последующее воспроизводство лесов, а также на состояние природных объектов;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соблюдать правила пожарной безопасности в лесах и правила санитарной безопасности в лесах &lt;9&gt;;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8">
        <w:r>
          <w:rPr>
            <w:color w:val="0000FF"/>
          </w:rPr>
          <w:t>Часть 3 статьи 60.3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подавать ежегодно лесную декларацию &lt;10&gt;;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9">
        <w:r>
          <w:rPr>
            <w:color w:val="0000FF"/>
          </w:rPr>
          <w:t>Часть 2 статьи 26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представлять отчет об использовании лесов &lt;11&gt;;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0">
        <w:r>
          <w:rPr>
            <w:color w:val="0000FF"/>
          </w:rPr>
          <w:t>Часть 1 статьи 49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представлять отчет об охране лесов от пожаров &lt;12&gt;;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1">
        <w:r>
          <w:rPr>
            <w:color w:val="0000FF"/>
          </w:rPr>
          <w:t>Часть 1 статьи 60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представлять отчет о защите лесов &lt;13&gt;;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2">
        <w:r>
          <w:rPr>
            <w:color w:val="0000FF"/>
          </w:rPr>
          <w:t>Часть 1 статьи 60.11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 xml:space="preserve">представлять в уполномоченный орган государственной власти, орган местного </w:t>
      </w:r>
      <w:r>
        <w:lastRenderedPageBreak/>
        <w:t xml:space="preserve">самоуправления &lt;14&gt; документированную информацию, предусмотренную </w:t>
      </w:r>
      <w:hyperlink r:id="rId23">
        <w:r>
          <w:rPr>
            <w:color w:val="0000FF"/>
          </w:rPr>
          <w:t>частью 2 статьи 91</w:t>
        </w:r>
      </w:hyperlink>
      <w:r>
        <w:t xml:space="preserve"> Лесного кодекса, для внесения в государственный лесной реестр &lt;15&gt;;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4">
        <w:r>
          <w:rPr>
            <w:color w:val="0000FF"/>
          </w:rPr>
          <w:t>Часть 9 статьи 91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5">
        <w:r>
          <w:rPr>
            <w:color w:val="0000FF"/>
          </w:rPr>
          <w:t>Часть 4 статьи 91</w:t>
        </w:r>
      </w:hyperlink>
      <w:r>
        <w:t xml:space="preserve"> Лесного кодекса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>выполнять другие обязанности, предусмотренные лесным законодательством Российской Федерации.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Title"/>
        <w:jc w:val="center"/>
        <w:outlineLvl w:val="1"/>
      </w:pPr>
      <w:r>
        <w:t>III. Требования к использованию лесов</w:t>
      </w:r>
    </w:p>
    <w:p w:rsidR="00791257" w:rsidRDefault="00791257">
      <w:pPr>
        <w:pStyle w:val="ConsPlusTitle"/>
        <w:jc w:val="center"/>
      </w:pPr>
      <w:r>
        <w:t xml:space="preserve">для выращивания </w:t>
      </w:r>
      <w:proofErr w:type="gramStart"/>
      <w:r>
        <w:t>лесных</w:t>
      </w:r>
      <w:proofErr w:type="gramEnd"/>
      <w:r>
        <w:t xml:space="preserve"> плодовых, ягодных, декоративных</w:t>
      </w:r>
    </w:p>
    <w:p w:rsidR="00791257" w:rsidRDefault="00791257">
      <w:pPr>
        <w:pStyle w:val="ConsPlusTitle"/>
        <w:jc w:val="center"/>
      </w:pPr>
      <w:r>
        <w:t>растений, лекарственных растений</w:t>
      </w: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ind w:firstLine="540"/>
        <w:jc w:val="both"/>
      </w:pPr>
      <w:r>
        <w:t xml:space="preserve">11. Для выращивания лесных плодовых, ягодных, декоративных растений, лекарственных растений используют в первую очередь нелесные земли из состава земель лесного фонда, а также </w:t>
      </w:r>
      <w:proofErr w:type="spellStart"/>
      <w:r>
        <w:t>необлесившиеся</w:t>
      </w:r>
      <w:proofErr w:type="spellEnd"/>
      <w:r>
        <w:t xml:space="preserve"> вырубки, прогалины и другие, не покрытые лесной растительностью земли, на которых невозможно естественное возобновление леса до посадки на них лесных культур, земли, подлежащие рекультивации (выработанные торфяники).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>12. Для выращивания лесных плодовых, ягодных, декоративных растений, лекарственных растений под пологом леса могут использоваться участки малоценных насаждений, не намеченные под реконструкцию.</w:t>
      </w:r>
    </w:p>
    <w:p w:rsidR="00791257" w:rsidRDefault="00791257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На лесных участках, используемых для выращивания лесных плодовых, ягодных, декоративных растений, лекарственных растений, химические и биологические препараты применяются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19 июля 1997 г. N 109-ФЗ "О безопасном обращении с пестицидами и </w:t>
      </w:r>
      <w:proofErr w:type="spellStart"/>
      <w:r>
        <w:t>агрохимикатами</w:t>
      </w:r>
      <w:proofErr w:type="spellEnd"/>
      <w:r>
        <w:t>" (Собрание законодательства Российской Федерации, 1997, N 29, ст. 3510; 2019, N 52, ст. 7765).</w:t>
      </w:r>
      <w:proofErr w:type="gramEnd"/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jc w:val="both"/>
      </w:pPr>
    </w:p>
    <w:p w:rsidR="00791257" w:rsidRDefault="007912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1E40" w:rsidRDefault="00941E40"/>
    <w:sectPr w:rsidR="00941E40" w:rsidSect="00B6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57"/>
    <w:rsid w:val="00791257"/>
    <w:rsid w:val="00941E40"/>
    <w:rsid w:val="00C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1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1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12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12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12&amp;dst=100235" TargetMode="External"/><Relationship Id="rId13" Type="http://schemas.openxmlformats.org/officeDocument/2006/relationships/hyperlink" Target="https://login.consultant.ru/link/?req=doc&amp;base=LAW&amp;n=480012&amp;dst=100107" TargetMode="External"/><Relationship Id="rId18" Type="http://schemas.openxmlformats.org/officeDocument/2006/relationships/hyperlink" Target="https://login.consultant.ru/link/?req=doc&amp;base=LAW&amp;n=480012&amp;dst=365" TargetMode="External"/><Relationship Id="rId26" Type="http://schemas.openxmlformats.org/officeDocument/2006/relationships/hyperlink" Target="https://login.consultant.ru/link/?req=doc&amp;base=LAW&amp;n=494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012&amp;dst=486" TargetMode="External"/><Relationship Id="rId7" Type="http://schemas.openxmlformats.org/officeDocument/2006/relationships/hyperlink" Target="https://login.consultant.ru/link/?req=doc&amp;base=LAW&amp;n=484545&amp;dst=100145" TargetMode="External"/><Relationship Id="rId12" Type="http://schemas.openxmlformats.org/officeDocument/2006/relationships/hyperlink" Target="https://login.consultant.ru/link/?req=doc&amp;base=LAW&amp;n=480012&amp;dst=893" TargetMode="External"/><Relationship Id="rId17" Type="http://schemas.openxmlformats.org/officeDocument/2006/relationships/hyperlink" Target="https://login.consultant.ru/link/?req=doc&amp;base=LAW&amp;n=480012&amp;dst=884" TargetMode="External"/><Relationship Id="rId25" Type="http://schemas.openxmlformats.org/officeDocument/2006/relationships/hyperlink" Target="https://login.consultant.ru/link/?req=doc&amp;base=LAW&amp;n=480012&amp;dst=1006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012&amp;dst=904" TargetMode="External"/><Relationship Id="rId20" Type="http://schemas.openxmlformats.org/officeDocument/2006/relationships/hyperlink" Target="https://login.consultant.ru/link/?req=doc&amp;base=LAW&amp;n=480012&amp;dst=4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12&amp;dst=100235" TargetMode="External"/><Relationship Id="rId11" Type="http://schemas.openxmlformats.org/officeDocument/2006/relationships/hyperlink" Target="https://login.consultant.ru/link/?req=doc&amp;base=LAW&amp;n=480012&amp;dst=990" TargetMode="External"/><Relationship Id="rId24" Type="http://schemas.openxmlformats.org/officeDocument/2006/relationships/hyperlink" Target="https://login.consultant.ru/link/?req=doc&amp;base=LAW&amp;n=480012&amp;dst=10099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012&amp;dst=441" TargetMode="External"/><Relationship Id="rId23" Type="http://schemas.openxmlformats.org/officeDocument/2006/relationships/hyperlink" Target="https://login.consultant.ru/link/?req=doc&amp;base=LAW&amp;n=480012&amp;dst=1006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012&amp;dst=100234" TargetMode="External"/><Relationship Id="rId19" Type="http://schemas.openxmlformats.org/officeDocument/2006/relationships/hyperlink" Target="https://login.consultant.ru/link/?req=doc&amp;base=LAW&amp;n=480012&amp;dst=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012&amp;dst=100232" TargetMode="External"/><Relationship Id="rId14" Type="http://schemas.openxmlformats.org/officeDocument/2006/relationships/hyperlink" Target="https://login.consultant.ru/link/?req=doc&amp;base=LAW&amp;n=480012&amp;dst=100164" TargetMode="External"/><Relationship Id="rId22" Type="http://schemas.openxmlformats.org/officeDocument/2006/relationships/hyperlink" Target="https://login.consultant.ru/link/?req=doc&amp;base=LAW&amp;n=480012&amp;dst=49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Кантонистова Юлия Алексеевна</dc:creator>
  <cp:lastModifiedBy>Клименко Елена Борисовна</cp:lastModifiedBy>
  <cp:revision>2</cp:revision>
  <dcterms:created xsi:type="dcterms:W3CDTF">2025-04-08T11:31:00Z</dcterms:created>
  <dcterms:modified xsi:type="dcterms:W3CDTF">2025-04-08T11:31:00Z</dcterms:modified>
</cp:coreProperties>
</file>