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9294" w:type="dxa"/>
        <w:tblLayout w:type="fixed"/>
        <w:tblLook w:val="01E0" w:firstRow="1" w:lastRow="1" w:firstColumn="1" w:lastColumn="1" w:noHBand="0" w:noVBand="0"/>
      </w:tblPr>
      <w:tblGrid>
        <w:gridCol w:w="2040"/>
        <w:gridCol w:w="1133"/>
        <w:gridCol w:w="2947"/>
        <w:gridCol w:w="1587"/>
        <w:gridCol w:w="1587"/>
      </w:tblGrid>
      <w:tr w:rsidR="009432D9" w:rsidRPr="009F112F" w:rsidTr="002B17F7">
        <w:trPr>
          <w:trHeight w:val="230"/>
        </w:trPr>
        <w:tc>
          <w:tcPr>
            <w:tcW w:w="9294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432D9" w:rsidRPr="009F112F" w:rsidRDefault="009432D9" w:rsidP="005A368B">
            <w:pPr>
              <w:rPr>
                <w:b/>
                <w:bCs/>
                <w:color w:val="000000"/>
              </w:rPr>
            </w:pPr>
            <w:bookmarkStart w:id="0" w:name="__bookmark_1"/>
            <w:bookmarkEnd w:id="0"/>
            <w:r w:rsidRPr="000D2565">
              <w:rPr>
                <w:b/>
                <w:bCs/>
                <w:color w:val="000000"/>
              </w:rPr>
              <w:t xml:space="preserve">                                                               </w:t>
            </w:r>
            <w:r w:rsidRPr="009F112F">
              <w:rPr>
                <w:b/>
                <w:bCs/>
                <w:color w:val="000000"/>
              </w:rPr>
              <w:t>ПОЯСНИТЕЛЬНАЯ ЗАПИСКА</w:t>
            </w:r>
          </w:p>
        </w:tc>
      </w:tr>
      <w:tr w:rsidR="009432D9" w:rsidRPr="009F112F" w:rsidTr="002B17F7">
        <w:trPr>
          <w:trHeight w:val="230"/>
        </w:trPr>
        <w:tc>
          <w:tcPr>
            <w:tcW w:w="9294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432D9" w:rsidRPr="009F112F" w:rsidRDefault="009432D9" w:rsidP="005A368B">
            <w:pPr>
              <w:rPr>
                <w:color w:val="000000"/>
              </w:rPr>
            </w:pPr>
            <w:r w:rsidRPr="009F112F">
              <w:rPr>
                <w:color w:val="000000"/>
              </w:rPr>
              <w:t xml:space="preserve"> </w:t>
            </w:r>
          </w:p>
        </w:tc>
      </w:tr>
      <w:tr w:rsidR="009432D9" w:rsidRPr="009F112F" w:rsidTr="002B17F7">
        <w:tc>
          <w:tcPr>
            <w:tcW w:w="7707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432D9" w:rsidRPr="009F112F" w:rsidRDefault="009432D9" w:rsidP="005A368B">
            <w:pPr>
              <w:spacing w:line="1" w:lineRule="auto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432D9" w:rsidRPr="009F112F" w:rsidRDefault="009432D9" w:rsidP="005A368B">
            <w:pPr>
              <w:rPr>
                <w:color w:val="000000"/>
              </w:rPr>
            </w:pPr>
            <w:r w:rsidRPr="009F112F">
              <w:rPr>
                <w:color w:val="000000"/>
              </w:rPr>
              <w:t>КОДЫ</w:t>
            </w:r>
          </w:p>
        </w:tc>
      </w:tr>
      <w:tr w:rsidR="009432D9" w:rsidRPr="009F112F" w:rsidTr="002B17F7">
        <w:tc>
          <w:tcPr>
            <w:tcW w:w="612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432D9" w:rsidRPr="009F112F" w:rsidRDefault="009432D9" w:rsidP="005A368B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432D9" w:rsidRPr="009F112F" w:rsidRDefault="009432D9" w:rsidP="005A368B">
            <w:pPr>
              <w:rPr>
                <w:color w:val="000000"/>
              </w:rPr>
            </w:pPr>
            <w:r w:rsidRPr="009F112F">
              <w:rPr>
                <w:color w:val="000000"/>
              </w:rPr>
              <w:t>Форма по ОКУД</w:t>
            </w:r>
          </w:p>
        </w:tc>
        <w:tc>
          <w:tcPr>
            <w:tcW w:w="1587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432D9" w:rsidRPr="009F112F" w:rsidRDefault="009432D9" w:rsidP="005A368B">
            <w:pPr>
              <w:rPr>
                <w:color w:val="000000"/>
              </w:rPr>
            </w:pPr>
            <w:r w:rsidRPr="009F112F">
              <w:rPr>
                <w:color w:val="000000"/>
              </w:rPr>
              <w:t>0503160</w:t>
            </w:r>
          </w:p>
        </w:tc>
      </w:tr>
      <w:tr w:rsidR="009432D9" w:rsidRPr="009F112F" w:rsidTr="002B17F7">
        <w:tc>
          <w:tcPr>
            <w:tcW w:w="204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432D9" w:rsidRPr="009F112F" w:rsidRDefault="009432D9" w:rsidP="005A368B">
            <w:pPr>
              <w:spacing w:line="1" w:lineRule="auto"/>
            </w:pPr>
            <w:r w:rsidRPr="009F112F">
              <w:t xml:space="preserve">     </w:t>
            </w:r>
          </w:p>
        </w:tc>
        <w:tc>
          <w:tcPr>
            <w:tcW w:w="4080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40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0"/>
            </w:tblGrid>
            <w:tr w:rsidR="009432D9" w:rsidRPr="009F112F" w:rsidTr="002B17F7">
              <w:trPr>
                <w:jc w:val="center"/>
              </w:trPr>
              <w:tc>
                <w:tcPr>
                  <w:tcW w:w="40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432D9" w:rsidRPr="009F112F" w:rsidRDefault="00A1596A" w:rsidP="005A368B">
                  <w:r>
                    <w:rPr>
                      <w:color w:val="000000"/>
                    </w:rPr>
                    <w:t>на 1 янва</w:t>
                  </w:r>
                  <w:r w:rsidR="00E70CD3">
                    <w:rPr>
                      <w:color w:val="000000"/>
                    </w:rPr>
                    <w:t>ря</w:t>
                  </w:r>
                  <w:r w:rsidR="009432D9" w:rsidRPr="00C11080">
                    <w:rPr>
                      <w:color w:val="000000"/>
                    </w:rPr>
                    <w:t xml:space="preserve"> 202</w:t>
                  </w:r>
                  <w:r>
                    <w:rPr>
                      <w:color w:val="000000"/>
                    </w:rPr>
                    <w:t>5</w:t>
                  </w:r>
                  <w:r w:rsidR="009432D9" w:rsidRPr="00C11080">
                    <w:rPr>
                      <w:color w:val="000000"/>
                    </w:rPr>
                    <w:t xml:space="preserve"> г.</w:t>
                  </w:r>
                </w:p>
              </w:tc>
            </w:tr>
          </w:tbl>
          <w:p w:rsidR="009432D9" w:rsidRPr="009F112F" w:rsidRDefault="009432D9" w:rsidP="005A368B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432D9" w:rsidRPr="009F112F" w:rsidRDefault="009432D9" w:rsidP="005A368B">
            <w:pPr>
              <w:rPr>
                <w:color w:val="000000"/>
              </w:rPr>
            </w:pPr>
            <w:r w:rsidRPr="009F112F">
              <w:rPr>
                <w:color w:val="000000"/>
              </w:rPr>
              <w:t>Дата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432D9" w:rsidRPr="009F112F" w:rsidRDefault="00A1596A" w:rsidP="00F712C8">
            <w:pPr>
              <w:rPr>
                <w:color w:val="000000"/>
              </w:rPr>
            </w:pPr>
            <w:r>
              <w:rPr>
                <w:color w:val="000000"/>
              </w:rPr>
              <w:t>01.01</w:t>
            </w:r>
            <w:r w:rsidR="00503C4F" w:rsidRPr="009F112F">
              <w:rPr>
                <w:color w:val="000000"/>
              </w:rPr>
              <w:t>.202</w:t>
            </w:r>
            <w:r>
              <w:rPr>
                <w:color w:val="000000"/>
              </w:rPr>
              <w:t>5</w:t>
            </w:r>
          </w:p>
        </w:tc>
      </w:tr>
      <w:tr w:rsidR="009432D9" w:rsidRPr="009F112F" w:rsidTr="002B17F7">
        <w:trPr>
          <w:trHeight w:val="226"/>
        </w:trPr>
        <w:tc>
          <w:tcPr>
            <w:tcW w:w="612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432D9" w:rsidRPr="009F112F" w:rsidRDefault="009432D9" w:rsidP="005A368B">
            <w:pPr>
              <w:rPr>
                <w:color w:val="000000"/>
              </w:rPr>
            </w:pPr>
            <w:r w:rsidRPr="009F112F">
              <w:rPr>
                <w:color w:val="000000"/>
              </w:rPr>
              <w:t>Главный распорядитель, распорядитель,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432D9" w:rsidRPr="009F112F" w:rsidRDefault="009432D9" w:rsidP="005A368B">
            <w:pPr>
              <w:spacing w:line="1" w:lineRule="auto"/>
            </w:pPr>
          </w:p>
        </w:tc>
        <w:tc>
          <w:tcPr>
            <w:tcW w:w="1587" w:type="dxa"/>
            <w:vMerge w:val="restart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58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87"/>
            </w:tblGrid>
            <w:tr w:rsidR="009432D9" w:rsidRPr="009F112F" w:rsidTr="002B17F7">
              <w:trPr>
                <w:jc w:val="center"/>
              </w:trPr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432D9" w:rsidRPr="009F112F" w:rsidRDefault="009432D9" w:rsidP="005A368B">
                  <w:r w:rsidRPr="009F112F">
                    <w:rPr>
                      <w:color w:val="000000"/>
                    </w:rPr>
                    <w:t>ГРБС</w:t>
                  </w:r>
                </w:p>
              </w:tc>
            </w:tr>
          </w:tbl>
          <w:p w:rsidR="009432D9" w:rsidRPr="009F112F" w:rsidRDefault="009432D9" w:rsidP="005A368B">
            <w:pPr>
              <w:spacing w:line="1" w:lineRule="auto"/>
            </w:pPr>
          </w:p>
        </w:tc>
      </w:tr>
      <w:tr w:rsidR="009432D9" w:rsidRPr="009F112F" w:rsidTr="002B17F7">
        <w:trPr>
          <w:trHeight w:val="226"/>
        </w:trPr>
        <w:tc>
          <w:tcPr>
            <w:tcW w:w="612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432D9" w:rsidRPr="009F112F" w:rsidRDefault="009432D9" w:rsidP="005A368B">
            <w:pPr>
              <w:rPr>
                <w:color w:val="000000"/>
              </w:rPr>
            </w:pPr>
            <w:r w:rsidRPr="009F112F">
              <w:rPr>
                <w:color w:val="000000"/>
              </w:rPr>
              <w:t>получатель бюджетных средств, главный администратор,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432D9" w:rsidRPr="009F112F" w:rsidRDefault="009432D9" w:rsidP="005A368B">
            <w:pPr>
              <w:spacing w:line="1" w:lineRule="auto"/>
            </w:pPr>
          </w:p>
        </w:tc>
        <w:tc>
          <w:tcPr>
            <w:tcW w:w="1587" w:type="dxa"/>
            <w:vMerge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432D9" w:rsidRPr="009F112F" w:rsidRDefault="009432D9" w:rsidP="005A368B">
            <w:pPr>
              <w:spacing w:line="1" w:lineRule="auto"/>
            </w:pPr>
          </w:p>
        </w:tc>
      </w:tr>
      <w:tr w:rsidR="009432D9" w:rsidRPr="009F112F" w:rsidTr="002B17F7">
        <w:trPr>
          <w:trHeight w:val="226"/>
        </w:trPr>
        <w:tc>
          <w:tcPr>
            <w:tcW w:w="612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432D9" w:rsidRPr="009F112F" w:rsidRDefault="009432D9" w:rsidP="005A368B">
            <w:pPr>
              <w:rPr>
                <w:color w:val="000000"/>
              </w:rPr>
            </w:pPr>
            <w:r w:rsidRPr="009F112F">
              <w:rPr>
                <w:color w:val="000000"/>
              </w:rPr>
              <w:t>администратор доходов бюджета,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432D9" w:rsidRPr="009F112F" w:rsidRDefault="009432D9" w:rsidP="005A368B">
            <w:pPr>
              <w:rPr>
                <w:color w:val="000000"/>
              </w:rPr>
            </w:pPr>
            <w:r w:rsidRPr="009F112F">
              <w:rPr>
                <w:color w:val="000000"/>
              </w:rPr>
              <w:t>по ОКПО</w:t>
            </w:r>
          </w:p>
        </w:tc>
        <w:tc>
          <w:tcPr>
            <w:tcW w:w="1587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432D9" w:rsidRPr="009F112F" w:rsidRDefault="00D3005F" w:rsidP="005A368B">
            <w:pPr>
              <w:rPr>
                <w:color w:val="000000"/>
              </w:rPr>
            </w:pPr>
            <w:r w:rsidRPr="009F112F">
              <w:rPr>
                <w:color w:val="000000"/>
              </w:rPr>
              <w:t>02206148</w:t>
            </w:r>
          </w:p>
        </w:tc>
      </w:tr>
      <w:tr w:rsidR="009432D9" w:rsidRPr="009F112F" w:rsidTr="002B17F7">
        <w:trPr>
          <w:trHeight w:val="226"/>
        </w:trPr>
        <w:tc>
          <w:tcPr>
            <w:tcW w:w="612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432D9" w:rsidRPr="009F112F" w:rsidRDefault="009432D9" w:rsidP="005A368B">
            <w:pPr>
              <w:rPr>
                <w:color w:val="000000"/>
              </w:rPr>
            </w:pPr>
            <w:r w:rsidRPr="009F112F">
              <w:rPr>
                <w:color w:val="000000"/>
              </w:rPr>
              <w:t>главный администратор, администратор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432D9" w:rsidRPr="009F112F" w:rsidRDefault="009432D9" w:rsidP="005A368B">
            <w:pPr>
              <w:spacing w:line="1" w:lineRule="auto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432D9" w:rsidRPr="009F112F" w:rsidRDefault="009432D9" w:rsidP="005A368B">
            <w:pPr>
              <w:spacing w:line="1" w:lineRule="auto"/>
            </w:pPr>
          </w:p>
        </w:tc>
      </w:tr>
      <w:tr w:rsidR="009432D9" w:rsidRPr="009F112F" w:rsidTr="002B17F7">
        <w:trPr>
          <w:trHeight w:val="226"/>
        </w:trPr>
        <w:tc>
          <w:tcPr>
            <w:tcW w:w="612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432D9" w:rsidRPr="009F112F" w:rsidRDefault="009432D9" w:rsidP="005A368B">
            <w:pPr>
              <w:rPr>
                <w:color w:val="000000"/>
              </w:rPr>
            </w:pPr>
            <w:r w:rsidRPr="009F112F">
              <w:rPr>
                <w:color w:val="000000"/>
              </w:rPr>
              <w:t>источников финансирования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432D9" w:rsidRPr="009F112F" w:rsidRDefault="009432D9" w:rsidP="005A368B">
            <w:pPr>
              <w:spacing w:line="1" w:lineRule="auto"/>
            </w:pPr>
          </w:p>
        </w:tc>
        <w:tc>
          <w:tcPr>
            <w:tcW w:w="1587" w:type="dxa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432D9" w:rsidRPr="009F112F" w:rsidRDefault="009432D9" w:rsidP="005A368B">
            <w:pPr>
              <w:spacing w:line="1" w:lineRule="auto"/>
            </w:pPr>
          </w:p>
        </w:tc>
      </w:tr>
      <w:tr w:rsidR="009432D9" w:rsidRPr="009F112F" w:rsidTr="002B17F7">
        <w:trPr>
          <w:trHeight w:val="680"/>
        </w:trPr>
        <w:tc>
          <w:tcPr>
            <w:tcW w:w="3173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432D9" w:rsidRPr="009F112F" w:rsidRDefault="009432D9" w:rsidP="005A368B">
            <w:pPr>
              <w:rPr>
                <w:color w:val="000000"/>
              </w:rPr>
            </w:pPr>
            <w:r w:rsidRPr="009F112F">
              <w:rPr>
                <w:color w:val="000000"/>
              </w:rPr>
              <w:t>дефицита бюджета</w:t>
            </w:r>
          </w:p>
        </w:tc>
        <w:tc>
          <w:tcPr>
            <w:tcW w:w="2947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432D9" w:rsidRPr="009F112F" w:rsidRDefault="00C11080" w:rsidP="005A368B">
            <w:pPr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У</w:t>
            </w:r>
            <w:r w:rsidR="009432D9" w:rsidRPr="00C11080">
              <w:rPr>
                <w:color w:val="000000"/>
                <w:u w:val="single"/>
              </w:rPr>
              <w:t xml:space="preserve">правление </w:t>
            </w:r>
            <w:r w:rsidR="00D3005F" w:rsidRPr="00C11080">
              <w:rPr>
                <w:color w:val="000000"/>
                <w:u w:val="single"/>
              </w:rPr>
              <w:t xml:space="preserve">по культуре и искусству </w:t>
            </w:r>
            <w:r w:rsidR="009432D9" w:rsidRPr="00C11080">
              <w:rPr>
                <w:color w:val="000000"/>
                <w:u w:val="single"/>
              </w:rPr>
              <w:t>администрации города Оренбурга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432D9" w:rsidRPr="009F112F" w:rsidRDefault="009432D9" w:rsidP="005A368B">
            <w:pPr>
              <w:rPr>
                <w:color w:val="000000"/>
              </w:rPr>
            </w:pPr>
            <w:r w:rsidRPr="009F112F">
              <w:rPr>
                <w:color w:val="000000"/>
              </w:rPr>
              <w:t>Глава по БК</w:t>
            </w:r>
          </w:p>
        </w:tc>
        <w:tc>
          <w:tcPr>
            <w:tcW w:w="1587" w:type="dxa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432D9" w:rsidRPr="009F112F" w:rsidRDefault="00D3005F" w:rsidP="005A368B">
            <w:pPr>
              <w:rPr>
                <w:color w:val="000000"/>
              </w:rPr>
            </w:pPr>
            <w:r w:rsidRPr="009F112F">
              <w:rPr>
                <w:color w:val="000000"/>
              </w:rPr>
              <w:t>062</w:t>
            </w:r>
          </w:p>
        </w:tc>
      </w:tr>
      <w:tr w:rsidR="009432D9" w:rsidRPr="009F112F" w:rsidTr="002B17F7">
        <w:trPr>
          <w:trHeight w:val="226"/>
        </w:trPr>
        <w:tc>
          <w:tcPr>
            <w:tcW w:w="3173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432D9" w:rsidRPr="009F112F" w:rsidRDefault="009432D9" w:rsidP="005A368B">
            <w:pPr>
              <w:rPr>
                <w:color w:val="000000"/>
              </w:rPr>
            </w:pPr>
            <w:r w:rsidRPr="009F112F">
              <w:rPr>
                <w:color w:val="000000"/>
              </w:rPr>
              <w:t>Наименование бюджета</w:t>
            </w:r>
          </w:p>
        </w:tc>
        <w:tc>
          <w:tcPr>
            <w:tcW w:w="2947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432D9" w:rsidRPr="009F112F" w:rsidRDefault="009432D9" w:rsidP="005A368B">
            <w:pPr>
              <w:rPr>
                <w:color w:val="000000"/>
                <w:u w:val="single"/>
              </w:rPr>
            </w:pPr>
            <w:r w:rsidRPr="009F112F">
              <w:rPr>
                <w:color w:val="000000"/>
                <w:u w:val="single"/>
              </w:rPr>
              <w:t>Бюджет города Оренбурга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432D9" w:rsidRPr="009F112F" w:rsidRDefault="009432D9" w:rsidP="005A368B">
            <w:pPr>
              <w:spacing w:line="1" w:lineRule="auto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432D9" w:rsidRPr="009F112F" w:rsidRDefault="009432D9" w:rsidP="005A368B">
            <w:pPr>
              <w:spacing w:line="1" w:lineRule="auto"/>
            </w:pPr>
          </w:p>
        </w:tc>
      </w:tr>
      <w:tr w:rsidR="009432D9" w:rsidRPr="009F112F" w:rsidTr="002B17F7">
        <w:tc>
          <w:tcPr>
            <w:tcW w:w="3173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432D9" w:rsidRPr="009F112F" w:rsidRDefault="009432D9" w:rsidP="005A368B">
            <w:pPr>
              <w:rPr>
                <w:color w:val="000000"/>
              </w:rPr>
            </w:pPr>
            <w:r w:rsidRPr="009F112F">
              <w:rPr>
                <w:color w:val="000000"/>
              </w:rPr>
              <w:t>(публично-правового образования)</w:t>
            </w:r>
          </w:p>
        </w:tc>
        <w:tc>
          <w:tcPr>
            <w:tcW w:w="2947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432D9" w:rsidRPr="009F112F" w:rsidRDefault="009432D9" w:rsidP="005A368B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432D9" w:rsidRPr="009F112F" w:rsidRDefault="009432D9" w:rsidP="005A368B">
            <w:pPr>
              <w:rPr>
                <w:color w:val="000000"/>
              </w:rPr>
            </w:pPr>
            <w:r w:rsidRPr="009F112F">
              <w:rPr>
                <w:color w:val="000000"/>
              </w:rPr>
              <w:t>по ОКТМО</w:t>
            </w:r>
          </w:p>
        </w:tc>
        <w:tc>
          <w:tcPr>
            <w:tcW w:w="1587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58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87"/>
            </w:tblGrid>
            <w:tr w:rsidR="009432D9" w:rsidRPr="009F112F" w:rsidTr="002B17F7">
              <w:trPr>
                <w:jc w:val="center"/>
              </w:trPr>
              <w:tc>
                <w:tcPr>
                  <w:tcW w:w="158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432D9" w:rsidRPr="009F112F" w:rsidRDefault="009432D9" w:rsidP="005A368B">
                  <w:r w:rsidRPr="009F112F">
                    <w:rPr>
                      <w:color w:val="000000"/>
                    </w:rPr>
                    <w:t>53701000</w:t>
                  </w:r>
                </w:p>
              </w:tc>
            </w:tr>
          </w:tbl>
          <w:p w:rsidR="009432D9" w:rsidRPr="009F112F" w:rsidRDefault="009432D9" w:rsidP="005A368B">
            <w:pPr>
              <w:spacing w:line="1" w:lineRule="auto"/>
            </w:pPr>
          </w:p>
        </w:tc>
      </w:tr>
      <w:tr w:rsidR="009432D9" w:rsidRPr="009F112F" w:rsidTr="002B17F7">
        <w:trPr>
          <w:hidden/>
        </w:trPr>
        <w:tc>
          <w:tcPr>
            <w:tcW w:w="612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432D9" w:rsidRPr="009F112F" w:rsidRDefault="009432D9" w:rsidP="005A368B">
            <w:pPr>
              <w:rPr>
                <w:vanish/>
              </w:rPr>
            </w:pPr>
          </w:p>
          <w:tbl>
            <w:tblPr>
              <w:tblOverlap w:val="never"/>
              <w:tblW w:w="612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20"/>
            </w:tblGrid>
            <w:tr w:rsidR="009432D9" w:rsidRPr="009F112F" w:rsidTr="002B17F7">
              <w:tc>
                <w:tcPr>
                  <w:tcW w:w="61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432D9" w:rsidRPr="009F112F" w:rsidRDefault="009432D9" w:rsidP="005A368B">
                  <w:r w:rsidRPr="009F112F">
                    <w:rPr>
                      <w:color w:val="000000"/>
                    </w:rPr>
                    <w:t>Периодичность: месячная</w:t>
                  </w:r>
                  <w:r w:rsidRPr="00E9697B">
                    <w:rPr>
                      <w:color w:val="000000"/>
                    </w:rPr>
                    <w:t>, квартальная</w:t>
                  </w:r>
                  <w:r w:rsidRPr="002040D3">
                    <w:rPr>
                      <w:color w:val="000000"/>
                    </w:rPr>
                    <w:t xml:space="preserve">, </w:t>
                  </w:r>
                  <w:r w:rsidRPr="002040D3">
                    <w:rPr>
                      <w:color w:val="000000"/>
                      <w:u w:val="single"/>
                    </w:rPr>
                    <w:t>годовая</w:t>
                  </w:r>
                </w:p>
              </w:tc>
            </w:tr>
          </w:tbl>
          <w:p w:rsidR="009432D9" w:rsidRPr="009F112F" w:rsidRDefault="009432D9" w:rsidP="005A368B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432D9" w:rsidRPr="009F112F" w:rsidRDefault="009432D9" w:rsidP="005A368B">
            <w:pPr>
              <w:spacing w:line="1" w:lineRule="auto"/>
            </w:pPr>
          </w:p>
        </w:tc>
        <w:tc>
          <w:tcPr>
            <w:tcW w:w="1587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432D9" w:rsidRPr="009F112F" w:rsidRDefault="009432D9" w:rsidP="005A368B">
            <w:pPr>
              <w:spacing w:line="1" w:lineRule="auto"/>
            </w:pPr>
          </w:p>
        </w:tc>
      </w:tr>
      <w:tr w:rsidR="009432D9" w:rsidRPr="009F112F" w:rsidTr="002B17F7">
        <w:trPr>
          <w:hidden/>
        </w:trPr>
        <w:tc>
          <w:tcPr>
            <w:tcW w:w="612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432D9" w:rsidRPr="009F112F" w:rsidRDefault="009432D9" w:rsidP="005A368B">
            <w:pPr>
              <w:rPr>
                <w:vanish/>
              </w:rPr>
            </w:pPr>
          </w:p>
          <w:tbl>
            <w:tblPr>
              <w:tblOverlap w:val="never"/>
              <w:tblW w:w="612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120"/>
            </w:tblGrid>
            <w:tr w:rsidR="009432D9" w:rsidRPr="009F112F" w:rsidTr="002B17F7">
              <w:tc>
                <w:tcPr>
                  <w:tcW w:w="61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432D9" w:rsidRPr="009F112F" w:rsidRDefault="009432D9" w:rsidP="005A368B">
                  <w:r w:rsidRPr="009F112F">
                    <w:rPr>
                      <w:color w:val="000000"/>
                    </w:rPr>
                    <w:t>Единица измерения: руб</w:t>
                  </w:r>
                  <w:r w:rsidR="00852493">
                    <w:rPr>
                      <w:color w:val="000000"/>
                    </w:rPr>
                    <w:t>.</w:t>
                  </w:r>
                </w:p>
              </w:tc>
            </w:tr>
          </w:tbl>
          <w:p w:rsidR="009432D9" w:rsidRPr="009F112F" w:rsidRDefault="009432D9" w:rsidP="005A368B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432D9" w:rsidRPr="009F112F" w:rsidRDefault="009432D9" w:rsidP="005A368B">
            <w:pPr>
              <w:rPr>
                <w:color w:val="000000"/>
              </w:rPr>
            </w:pPr>
            <w:r w:rsidRPr="009F112F">
              <w:rPr>
                <w:color w:val="000000"/>
              </w:rPr>
              <w:t>по ОКЕИ</w:t>
            </w:r>
          </w:p>
        </w:tc>
        <w:tc>
          <w:tcPr>
            <w:tcW w:w="1587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432D9" w:rsidRPr="009F112F" w:rsidRDefault="009432D9" w:rsidP="005A368B">
            <w:pPr>
              <w:rPr>
                <w:color w:val="000000"/>
              </w:rPr>
            </w:pPr>
            <w:r w:rsidRPr="009F112F">
              <w:rPr>
                <w:color w:val="000000"/>
              </w:rPr>
              <w:t>383</w:t>
            </w:r>
          </w:p>
        </w:tc>
      </w:tr>
    </w:tbl>
    <w:p w:rsidR="00E06407" w:rsidRPr="009F112F" w:rsidRDefault="00E06407" w:rsidP="005A368B"/>
    <w:p w:rsidR="009432D9" w:rsidRPr="009F112F" w:rsidRDefault="009432D9" w:rsidP="005A368B"/>
    <w:p w:rsidR="009432D9" w:rsidRPr="009F112F" w:rsidRDefault="009432D9" w:rsidP="005A368B"/>
    <w:p w:rsidR="009432D9" w:rsidRPr="009F112F" w:rsidRDefault="009432D9" w:rsidP="005A368B"/>
    <w:p w:rsidR="009432D9" w:rsidRPr="009F112F" w:rsidRDefault="009432D9" w:rsidP="005A368B">
      <w:pPr>
        <w:rPr>
          <w:color w:val="000000"/>
          <w:sz w:val="28"/>
          <w:szCs w:val="28"/>
        </w:rPr>
      </w:pPr>
    </w:p>
    <w:p w:rsidR="009432D9" w:rsidRPr="009F112F" w:rsidRDefault="009432D9" w:rsidP="005A368B">
      <w:pPr>
        <w:jc w:val="center"/>
        <w:rPr>
          <w:b/>
          <w:bCs/>
          <w:color w:val="000000"/>
          <w:sz w:val="28"/>
          <w:szCs w:val="28"/>
        </w:rPr>
      </w:pPr>
      <w:r w:rsidRPr="009F112F">
        <w:rPr>
          <w:b/>
          <w:bCs/>
          <w:color w:val="000000"/>
          <w:sz w:val="28"/>
          <w:szCs w:val="28"/>
        </w:rPr>
        <w:t>Раздел 1 «Организационная структура субъекта бюджетной отчетности»</w:t>
      </w:r>
    </w:p>
    <w:p w:rsidR="009432D9" w:rsidRPr="009F112F" w:rsidRDefault="009432D9" w:rsidP="005A368B">
      <w:pPr>
        <w:jc w:val="both"/>
        <w:rPr>
          <w:color w:val="000000"/>
          <w:sz w:val="28"/>
          <w:szCs w:val="28"/>
        </w:rPr>
      </w:pPr>
      <w:r w:rsidRPr="009F112F">
        <w:rPr>
          <w:color w:val="000000"/>
          <w:sz w:val="28"/>
          <w:szCs w:val="28"/>
        </w:rPr>
        <w:t xml:space="preserve"> </w:t>
      </w:r>
    </w:p>
    <w:p w:rsidR="0049204F" w:rsidRPr="00101072" w:rsidRDefault="0049204F" w:rsidP="00935829">
      <w:pPr>
        <w:ind w:firstLine="709"/>
        <w:jc w:val="both"/>
        <w:rPr>
          <w:color w:val="000000"/>
          <w:sz w:val="28"/>
          <w:szCs w:val="28"/>
        </w:rPr>
      </w:pPr>
      <w:r w:rsidRPr="00101072">
        <w:rPr>
          <w:color w:val="000000"/>
          <w:sz w:val="28"/>
          <w:szCs w:val="28"/>
        </w:rPr>
        <w:t>Полное наименование: у</w:t>
      </w:r>
      <w:r w:rsidR="008E246E" w:rsidRPr="00101072">
        <w:rPr>
          <w:color w:val="000000"/>
          <w:sz w:val="28"/>
          <w:szCs w:val="28"/>
        </w:rPr>
        <w:t>правление по культуре и искусству администрации города Оренбурга</w:t>
      </w:r>
      <w:r w:rsidRPr="00101072">
        <w:rPr>
          <w:color w:val="000000"/>
          <w:sz w:val="28"/>
          <w:szCs w:val="28"/>
        </w:rPr>
        <w:t>.</w:t>
      </w:r>
    </w:p>
    <w:p w:rsidR="0022084D" w:rsidRPr="00101072" w:rsidRDefault="0049204F" w:rsidP="00935829">
      <w:pPr>
        <w:ind w:firstLine="709"/>
        <w:jc w:val="both"/>
        <w:rPr>
          <w:color w:val="000000"/>
          <w:sz w:val="28"/>
          <w:szCs w:val="28"/>
        </w:rPr>
      </w:pPr>
      <w:r w:rsidRPr="00101072">
        <w:rPr>
          <w:color w:val="000000"/>
          <w:sz w:val="28"/>
          <w:szCs w:val="28"/>
        </w:rPr>
        <w:t>Сокращенное наименование: управление по культуре и искусству администрации города Оренбурга.</w:t>
      </w:r>
    </w:p>
    <w:p w:rsidR="001E28E7" w:rsidRPr="00DE7E7D" w:rsidRDefault="0022084D" w:rsidP="0093582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E7E7D">
        <w:rPr>
          <w:rFonts w:eastAsiaTheme="minorHAnsi"/>
          <w:sz w:val="28"/>
          <w:szCs w:val="28"/>
          <w:lang w:eastAsia="en-US"/>
        </w:rPr>
        <w:t xml:space="preserve">Место нахождения управления: 460018, г. Оренбург, ул. </w:t>
      </w:r>
      <w:proofErr w:type="spellStart"/>
      <w:r w:rsidRPr="00DE7E7D">
        <w:rPr>
          <w:rFonts w:eastAsiaTheme="minorHAnsi"/>
          <w:sz w:val="28"/>
          <w:szCs w:val="28"/>
          <w:lang w:eastAsia="en-US"/>
        </w:rPr>
        <w:t>Рыбаковская</w:t>
      </w:r>
      <w:proofErr w:type="spellEnd"/>
      <w:r w:rsidRPr="00DE7E7D">
        <w:rPr>
          <w:rFonts w:eastAsiaTheme="minorHAnsi"/>
          <w:sz w:val="28"/>
          <w:szCs w:val="28"/>
          <w:lang w:eastAsia="en-US"/>
        </w:rPr>
        <w:t>, дом 100.</w:t>
      </w:r>
    </w:p>
    <w:p w:rsidR="004F7758" w:rsidRDefault="0060468A" w:rsidP="00935829">
      <w:pPr>
        <w:ind w:firstLine="709"/>
        <w:jc w:val="both"/>
        <w:rPr>
          <w:color w:val="000000"/>
          <w:sz w:val="28"/>
          <w:szCs w:val="28"/>
        </w:rPr>
      </w:pPr>
      <w:r w:rsidRPr="00DE7E7D">
        <w:rPr>
          <w:rFonts w:eastAsiaTheme="minorHAnsi"/>
          <w:sz w:val="28"/>
          <w:szCs w:val="28"/>
          <w:lang w:eastAsia="en-US"/>
        </w:rPr>
        <w:t>Управление по культуре и искусству администрации города Оренбурга</w:t>
      </w:r>
      <w:r w:rsidR="00FE3687" w:rsidRPr="00DE7E7D">
        <w:rPr>
          <w:rFonts w:eastAsiaTheme="minorHAnsi"/>
          <w:sz w:val="28"/>
          <w:szCs w:val="28"/>
          <w:lang w:eastAsia="en-US"/>
        </w:rPr>
        <w:t xml:space="preserve"> </w:t>
      </w:r>
      <w:r w:rsidR="00FE3687" w:rsidRPr="00DE7E7D">
        <w:rPr>
          <w:color w:val="000000"/>
          <w:sz w:val="28"/>
          <w:szCs w:val="28"/>
        </w:rPr>
        <w:t xml:space="preserve">(далее – управление по культуре) </w:t>
      </w:r>
      <w:r w:rsidRPr="00DE7E7D">
        <w:rPr>
          <w:rFonts w:eastAsiaTheme="minorHAnsi"/>
          <w:sz w:val="28"/>
          <w:szCs w:val="28"/>
          <w:lang w:eastAsia="en-US"/>
        </w:rPr>
        <w:t>действует</w:t>
      </w:r>
      <w:r w:rsidRPr="000841C0">
        <w:rPr>
          <w:rFonts w:eastAsiaTheme="minorHAnsi"/>
          <w:sz w:val="28"/>
          <w:szCs w:val="28"/>
          <w:lang w:eastAsia="en-US"/>
        </w:rPr>
        <w:t xml:space="preserve"> на основании Положения об</w:t>
      </w:r>
      <w:r w:rsidRPr="00101072">
        <w:rPr>
          <w:rFonts w:eastAsiaTheme="minorHAnsi"/>
          <w:sz w:val="28"/>
          <w:szCs w:val="28"/>
          <w:lang w:eastAsia="en-US"/>
        </w:rPr>
        <w:t xml:space="preserve"> управление по культуре и искусству администрации города Оренбурга, утвержденным решением Оренбургского городского совета от 28.06.2011 № 190</w:t>
      </w:r>
      <w:r w:rsidR="00546363">
        <w:rPr>
          <w:rFonts w:eastAsiaTheme="minorHAnsi"/>
          <w:sz w:val="28"/>
          <w:szCs w:val="28"/>
          <w:lang w:eastAsia="en-US"/>
        </w:rPr>
        <w:t xml:space="preserve"> </w:t>
      </w:r>
      <w:r w:rsidR="004F7758">
        <w:rPr>
          <w:color w:val="000000"/>
          <w:sz w:val="28"/>
          <w:szCs w:val="28"/>
        </w:rPr>
        <w:t>(ред. от 23.03.2023)</w:t>
      </w:r>
      <w:r w:rsidR="003D283B">
        <w:rPr>
          <w:color w:val="000000"/>
          <w:sz w:val="28"/>
          <w:szCs w:val="28"/>
        </w:rPr>
        <w:t xml:space="preserve"> (далее – Положение об управлении культуры)</w:t>
      </w:r>
      <w:r w:rsidR="004F7758">
        <w:rPr>
          <w:color w:val="000000"/>
          <w:sz w:val="28"/>
          <w:szCs w:val="28"/>
        </w:rPr>
        <w:t>.</w:t>
      </w:r>
    </w:p>
    <w:p w:rsidR="009272AE" w:rsidRPr="009F112F" w:rsidRDefault="009272AE" w:rsidP="00935829">
      <w:pPr>
        <w:ind w:firstLine="709"/>
        <w:jc w:val="both"/>
        <w:rPr>
          <w:color w:val="000000"/>
          <w:sz w:val="28"/>
          <w:szCs w:val="28"/>
        </w:rPr>
      </w:pPr>
      <w:r w:rsidRPr="009F112F">
        <w:rPr>
          <w:color w:val="000000"/>
          <w:sz w:val="28"/>
          <w:szCs w:val="28"/>
        </w:rPr>
        <w:t>Управление по культуре возглавляет начальник управления по культуре и искусству администрации города Оренбурга Таскина Наталия Александровна, назначаемая на должность и освобождаемая от должности Главой города Оренбурга по представлению заместителя Главы города Оренбурга по</w:t>
      </w:r>
      <w:r w:rsidR="003132F0">
        <w:rPr>
          <w:color w:val="000000"/>
          <w:sz w:val="28"/>
          <w:szCs w:val="28"/>
        </w:rPr>
        <w:t xml:space="preserve"> социальным вопросам в порядке, </w:t>
      </w:r>
      <w:r w:rsidRPr="009F112F">
        <w:rPr>
          <w:color w:val="000000"/>
          <w:sz w:val="28"/>
          <w:szCs w:val="28"/>
        </w:rPr>
        <w:t>определенном законодательством Российской Федерации, законодательством Оренбургской области, нормативно-правовыми актами города Оренбурга.</w:t>
      </w:r>
    </w:p>
    <w:p w:rsidR="008E246E" w:rsidRPr="008E246E" w:rsidRDefault="00E22357" w:rsidP="00935829">
      <w:pPr>
        <w:ind w:firstLine="709"/>
        <w:jc w:val="both"/>
        <w:rPr>
          <w:color w:val="00000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Управление по культуре и искусству администрации города Оренбурга</w:t>
      </w:r>
      <w:r w:rsidR="008E246E" w:rsidRPr="008E246E">
        <w:rPr>
          <w:color w:val="000000"/>
          <w:sz w:val="28"/>
          <w:szCs w:val="28"/>
        </w:rPr>
        <w:t xml:space="preserve"> является отраслевым (функциональным) органом Администрации города Оренбурга, осуществляющим в пределах своей компетенции полномочия по обеспечению формирования единой политики в сфере культуры и искусства, создания условий для организации досуга и обеспечения жителей муниципального образования «город Оренбург</w:t>
      </w:r>
      <w:r w:rsidR="004A70AE">
        <w:rPr>
          <w:color w:val="000000"/>
          <w:sz w:val="28"/>
          <w:szCs w:val="28"/>
        </w:rPr>
        <w:t>»</w:t>
      </w:r>
      <w:r w:rsidR="008E246E" w:rsidRPr="008E246E">
        <w:rPr>
          <w:color w:val="000000"/>
          <w:sz w:val="28"/>
          <w:szCs w:val="28"/>
        </w:rPr>
        <w:t xml:space="preserve"> услугами организаций </w:t>
      </w:r>
      <w:r w:rsidR="008E246E" w:rsidRPr="009B318F">
        <w:rPr>
          <w:color w:val="000000"/>
          <w:sz w:val="28"/>
          <w:szCs w:val="28"/>
        </w:rPr>
        <w:t>культуры.</w:t>
      </w:r>
    </w:p>
    <w:p w:rsidR="00935829" w:rsidRPr="008316C0" w:rsidRDefault="00935829" w:rsidP="00935829">
      <w:pPr>
        <w:pStyle w:val="aa"/>
        <w:ind w:left="0" w:firstLine="709"/>
        <w:jc w:val="both"/>
        <w:rPr>
          <w:color w:val="000000"/>
          <w:sz w:val="28"/>
          <w:szCs w:val="28"/>
          <w:highlight w:val="cyan"/>
        </w:rPr>
      </w:pPr>
      <w:r w:rsidRPr="00461F04">
        <w:rPr>
          <w:sz w:val="28"/>
          <w:szCs w:val="28"/>
        </w:rPr>
        <w:t xml:space="preserve">Управление является </w:t>
      </w:r>
      <w:r w:rsidRPr="00461F04">
        <w:rPr>
          <w:color w:val="000000"/>
          <w:sz w:val="28"/>
          <w:szCs w:val="28"/>
        </w:rPr>
        <w:t>главным администратором бюджетных сре</w:t>
      </w:r>
      <w:proofErr w:type="gramStart"/>
      <w:r w:rsidRPr="00461F04">
        <w:rPr>
          <w:color w:val="000000"/>
          <w:sz w:val="28"/>
          <w:szCs w:val="28"/>
        </w:rPr>
        <w:t>дств с к</w:t>
      </w:r>
      <w:proofErr w:type="gramEnd"/>
      <w:r w:rsidRPr="00461F04">
        <w:rPr>
          <w:color w:val="000000"/>
          <w:sz w:val="28"/>
          <w:szCs w:val="28"/>
        </w:rPr>
        <w:t xml:space="preserve">одом главы – </w:t>
      </w:r>
      <w:r w:rsidR="00FC155D" w:rsidRPr="00461F04">
        <w:rPr>
          <w:color w:val="000000"/>
          <w:sz w:val="28"/>
          <w:szCs w:val="28"/>
        </w:rPr>
        <w:t>06</w:t>
      </w:r>
      <w:r w:rsidRPr="00461F04">
        <w:rPr>
          <w:color w:val="000000"/>
          <w:sz w:val="28"/>
          <w:szCs w:val="28"/>
        </w:rPr>
        <w:t>2:</w:t>
      </w:r>
    </w:p>
    <w:p w:rsidR="00935829" w:rsidRPr="00FE1ACC" w:rsidRDefault="005F73C1" w:rsidP="00935829">
      <w:pPr>
        <w:pStyle w:val="aa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935829" w:rsidRPr="00FE1ACC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935829" w:rsidRPr="00FE1ACC">
        <w:rPr>
          <w:sz w:val="28"/>
          <w:szCs w:val="28"/>
        </w:rPr>
        <w:t xml:space="preserve">главным администратором доходов в соответствии с постановлением Администрации города Оренбурга от 29.10.2021 № 2084-п «Об утверждении </w:t>
      </w:r>
      <w:proofErr w:type="gramStart"/>
      <w:r w:rsidR="00935829" w:rsidRPr="00FE1ACC">
        <w:rPr>
          <w:sz w:val="28"/>
          <w:szCs w:val="28"/>
        </w:rPr>
        <w:t>перечня главных администраторов доходов бюджета города Оренбурга</w:t>
      </w:r>
      <w:proofErr w:type="gramEnd"/>
      <w:r w:rsidR="00935829" w:rsidRPr="00FE1ACC">
        <w:rPr>
          <w:sz w:val="28"/>
          <w:szCs w:val="28"/>
        </w:rPr>
        <w:t xml:space="preserve">»; </w:t>
      </w:r>
    </w:p>
    <w:p w:rsidR="001C452E" w:rsidRPr="00FE1ACC" w:rsidRDefault="00935829" w:rsidP="001C452E">
      <w:pPr>
        <w:ind w:firstLine="851"/>
        <w:jc w:val="both"/>
        <w:rPr>
          <w:b/>
          <w:sz w:val="28"/>
          <w:szCs w:val="28"/>
        </w:rPr>
      </w:pPr>
      <w:r w:rsidRPr="00FE1ACC">
        <w:rPr>
          <w:sz w:val="28"/>
          <w:szCs w:val="28"/>
        </w:rPr>
        <w:t>-</w:t>
      </w:r>
      <w:r w:rsidR="001C452E" w:rsidRPr="00FE1ACC">
        <w:rPr>
          <w:sz w:val="28"/>
          <w:szCs w:val="28"/>
        </w:rPr>
        <w:t xml:space="preserve"> главным распорядителем бюджетных средств </w:t>
      </w:r>
      <w:r w:rsidR="001C452E" w:rsidRPr="00740B26">
        <w:rPr>
          <w:sz w:val="28"/>
          <w:szCs w:val="28"/>
        </w:rPr>
        <w:t>на 2024 год в соответствии с Решением Оренбургского городского Совета от 22.12.2023 г. № 444 «О бюджете города Оренбурга на 2024 год и плановый период 2025 и 2026 годов»</w:t>
      </w:r>
      <w:r w:rsidR="00217707" w:rsidRPr="00740B26">
        <w:rPr>
          <w:sz w:val="28"/>
          <w:szCs w:val="28"/>
        </w:rPr>
        <w:t xml:space="preserve"> (с </w:t>
      </w:r>
      <w:r w:rsidR="005F73C1" w:rsidRPr="00740B26">
        <w:rPr>
          <w:sz w:val="28"/>
          <w:szCs w:val="28"/>
        </w:rPr>
        <w:t>изменениями от 27.06.2024 №</w:t>
      </w:r>
      <w:r w:rsidR="00E83644">
        <w:rPr>
          <w:sz w:val="28"/>
          <w:szCs w:val="28"/>
        </w:rPr>
        <w:t xml:space="preserve"> </w:t>
      </w:r>
      <w:r w:rsidR="005F73C1" w:rsidRPr="00740B26">
        <w:rPr>
          <w:sz w:val="28"/>
          <w:szCs w:val="28"/>
        </w:rPr>
        <w:t xml:space="preserve">518, </w:t>
      </w:r>
      <w:r w:rsidR="00E83644">
        <w:rPr>
          <w:sz w:val="28"/>
          <w:szCs w:val="28"/>
        </w:rPr>
        <w:t xml:space="preserve"> </w:t>
      </w:r>
      <w:r w:rsidR="00E83644" w:rsidRPr="00EE732A">
        <w:rPr>
          <w:sz w:val="28"/>
          <w:szCs w:val="28"/>
        </w:rPr>
        <w:t>от 22.08.2024 № 521</w:t>
      </w:r>
      <w:r w:rsidR="001464DE">
        <w:rPr>
          <w:sz w:val="28"/>
          <w:szCs w:val="28"/>
        </w:rPr>
        <w:t xml:space="preserve">, </w:t>
      </w:r>
      <w:proofErr w:type="gramStart"/>
      <w:r w:rsidR="005F73C1" w:rsidRPr="00740B26">
        <w:rPr>
          <w:sz w:val="28"/>
          <w:szCs w:val="28"/>
        </w:rPr>
        <w:t>от</w:t>
      </w:r>
      <w:proofErr w:type="gramEnd"/>
      <w:r w:rsidR="005F73C1" w:rsidRPr="00740B26">
        <w:rPr>
          <w:sz w:val="28"/>
          <w:szCs w:val="28"/>
        </w:rPr>
        <w:t xml:space="preserve"> 24.12.2024 №</w:t>
      </w:r>
      <w:r w:rsidR="00E83644">
        <w:rPr>
          <w:sz w:val="28"/>
          <w:szCs w:val="28"/>
        </w:rPr>
        <w:t xml:space="preserve"> </w:t>
      </w:r>
      <w:r w:rsidR="005F73C1" w:rsidRPr="00740B26">
        <w:rPr>
          <w:sz w:val="28"/>
          <w:szCs w:val="28"/>
        </w:rPr>
        <w:t>562)</w:t>
      </w:r>
      <w:r w:rsidR="001C452E" w:rsidRPr="00740B26">
        <w:rPr>
          <w:sz w:val="28"/>
          <w:szCs w:val="28"/>
        </w:rPr>
        <w:t>.</w:t>
      </w:r>
      <w:r w:rsidR="001C452E" w:rsidRPr="00FE1ACC">
        <w:rPr>
          <w:sz w:val="28"/>
          <w:szCs w:val="28"/>
        </w:rPr>
        <w:t xml:space="preserve"> </w:t>
      </w:r>
    </w:p>
    <w:p w:rsidR="00935829" w:rsidRPr="00FE1ACC" w:rsidRDefault="00935829" w:rsidP="00935829">
      <w:pPr>
        <w:pStyle w:val="aa"/>
        <w:ind w:left="0" w:firstLine="709"/>
        <w:jc w:val="both"/>
        <w:rPr>
          <w:sz w:val="28"/>
          <w:szCs w:val="28"/>
        </w:rPr>
      </w:pPr>
      <w:r w:rsidRPr="00FE1ACC">
        <w:rPr>
          <w:sz w:val="28"/>
          <w:szCs w:val="28"/>
        </w:rPr>
        <w:t>Управление в качестве:</w:t>
      </w:r>
    </w:p>
    <w:p w:rsidR="00935829" w:rsidRPr="00FE1ACC" w:rsidRDefault="00935829" w:rsidP="00935829">
      <w:pPr>
        <w:pStyle w:val="aa"/>
        <w:ind w:left="0" w:firstLine="709"/>
        <w:jc w:val="both"/>
        <w:rPr>
          <w:sz w:val="28"/>
          <w:szCs w:val="28"/>
        </w:rPr>
      </w:pPr>
      <w:r w:rsidRPr="00FE1ACC">
        <w:rPr>
          <w:sz w:val="28"/>
          <w:szCs w:val="28"/>
        </w:rPr>
        <w:t>главного распорядителя бюджетных средств города Оренбурга финансируется из бюджета города Оренбурга в соответствии с бюджетной росписью;</w:t>
      </w:r>
    </w:p>
    <w:p w:rsidR="00935829" w:rsidRPr="00FE1ACC" w:rsidRDefault="00935829" w:rsidP="00935829">
      <w:pPr>
        <w:pStyle w:val="aa"/>
        <w:ind w:left="0" w:firstLine="709"/>
        <w:jc w:val="both"/>
        <w:rPr>
          <w:b/>
          <w:sz w:val="28"/>
          <w:szCs w:val="28"/>
        </w:rPr>
      </w:pPr>
      <w:r w:rsidRPr="00FE1ACC">
        <w:rPr>
          <w:sz w:val="28"/>
          <w:szCs w:val="28"/>
        </w:rPr>
        <w:t>получателя бюджетных средств на основании бюджетной сметы.</w:t>
      </w:r>
    </w:p>
    <w:p w:rsidR="00935829" w:rsidRPr="00FE1ACC" w:rsidRDefault="00935829" w:rsidP="00935829">
      <w:pPr>
        <w:pStyle w:val="aa"/>
        <w:ind w:left="0" w:firstLine="709"/>
        <w:jc w:val="both"/>
        <w:rPr>
          <w:sz w:val="28"/>
          <w:szCs w:val="28"/>
        </w:rPr>
      </w:pPr>
      <w:r w:rsidRPr="00FE1ACC">
        <w:rPr>
          <w:sz w:val="28"/>
          <w:szCs w:val="28"/>
        </w:rPr>
        <w:t>Лицевые счета в соответствии с действующим законодательством управлению открыты:</w:t>
      </w:r>
    </w:p>
    <w:p w:rsidR="00935829" w:rsidRPr="00FE1ACC" w:rsidRDefault="00935829" w:rsidP="00935829">
      <w:pPr>
        <w:pStyle w:val="aa"/>
        <w:ind w:left="0" w:firstLine="709"/>
        <w:jc w:val="both"/>
        <w:rPr>
          <w:sz w:val="28"/>
          <w:szCs w:val="28"/>
        </w:rPr>
      </w:pPr>
      <w:r w:rsidRPr="00FE1ACC">
        <w:rPr>
          <w:sz w:val="28"/>
          <w:szCs w:val="28"/>
        </w:rPr>
        <w:t xml:space="preserve"> в финансовом органе: </w:t>
      </w:r>
    </w:p>
    <w:p w:rsidR="00935829" w:rsidRPr="00FE1ACC" w:rsidRDefault="00935829" w:rsidP="00935829">
      <w:pPr>
        <w:pStyle w:val="aa"/>
        <w:ind w:left="0" w:firstLine="709"/>
        <w:jc w:val="both"/>
        <w:rPr>
          <w:sz w:val="28"/>
          <w:szCs w:val="28"/>
        </w:rPr>
      </w:pPr>
      <w:r w:rsidRPr="00FE1ACC">
        <w:rPr>
          <w:sz w:val="28"/>
          <w:szCs w:val="28"/>
        </w:rPr>
        <w:t xml:space="preserve">а) для исполнения </w:t>
      </w:r>
      <w:proofErr w:type="gramStart"/>
      <w:r w:rsidRPr="00FE1ACC">
        <w:rPr>
          <w:sz w:val="28"/>
          <w:szCs w:val="28"/>
        </w:rPr>
        <w:t>функций главного распорядителя бюджетных средств города Оренбурга</w:t>
      </w:r>
      <w:proofErr w:type="gramEnd"/>
      <w:r w:rsidRPr="00FE1ACC">
        <w:rPr>
          <w:sz w:val="28"/>
          <w:szCs w:val="28"/>
        </w:rPr>
        <w:t xml:space="preserve"> </w:t>
      </w:r>
      <w:r w:rsidR="00BB5951" w:rsidRPr="00FE1ACC">
        <w:rPr>
          <w:sz w:val="28"/>
          <w:szCs w:val="28"/>
        </w:rPr>
        <w:t>06</w:t>
      </w:r>
      <w:r w:rsidRPr="00FE1ACC">
        <w:rPr>
          <w:sz w:val="28"/>
          <w:szCs w:val="28"/>
        </w:rPr>
        <w:t xml:space="preserve">2.10.000.0; </w:t>
      </w:r>
    </w:p>
    <w:p w:rsidR="00935829" w:rsidRPr="00FE1ACC" w:rsidRDefault="00935829" w:rsidP="00935829">
      <w:pPr>
        <w:pStyle w:val="aa"/>
        <w:ind w:left="0" w:firstLine="709"/>
        <w:jc w:val="both"/>
        <w:rPr>
          <w:sz w:val="28"/>
          <w:szCs w:val="28"/>
        </w:rPr>
      </w:pPr>
      <w:r w:rsidRPr="00FE1ACC">
        <w:rPr>
          <w:sz w:val="28"/>
          <w:szCs w:val="28"/>
        </w:rPr>
        <w:t xml:space="preserve">б) получателя бюджетных средств </w:t>
      </w:r>
      <w:r w:rsidR="00BB5951" w:rsidRPr="00FE1ACC">
        <w:rPr>
          <w:sz w:val="28"/>
          <w:szCs w:val="28"/>
        </w:rPr>
        <w:t>06</w:t>
      </w:r>
      <w:r w:rsidRPr="00FE1ACC">
        <w:rPr>
          <w:sz w:val="28"/>
          <w:szCs w:val="28"/>
        </w:rPr>
        <w:t xml:space="preserve">2.10.000.1; </w:t>
      </w:r>
    </w:p>
    <w:p w:rsidR="00935829" w:rsidRPr="00FE1ACC" w:rsidRDefault="00935829" w:rsidP="00935829">
      <w:pPr>
        <w:pStyle w:val="aa"/>
        <w:ind w:left="0" w:firstLine="709"/>
        <w:jc w:val="both"/>
        <w:rPr>
          <w:sz w:val="28"/>
          <w:szCs w:val="28"/>
        </w:rPr>
      </w:pPr>
      <w:r w:rsidRPr="00FE1ACC">
        <w:rPr>
          <w:sz w:val="28"/>
          <w:szCs w:val="28"/>
        </w:rPr>
        <w:t xml:space="preserve">в) для учета средств во временном распоряжении </w:t>
      </w:r>
      <w:r w:rsidR="002C5C05" w:rsidRPr="00FE1ACC">
        <w:rPr>
          <w:sz w:val="28"/>
          <w:szCs w:val="28"/>
        </w:rPr>
        <w:t>06</w:t>
      </w:r>
      <w:r w:rsidRPr="00FE1ACC">
        <w:rPr>
          <w:sz w:val="28"/>
          <w:szCs w:val="28"/>
        </w:rPr>
        <w:t xml:space="preserve">2.10.000.3; </w:t>
      </w:r>
    </w:p>
    <w:p w:rsidR="00677EB9" w:rsidRPr="004A5EBA" w:rsidRDefault="00677EB9" w:rsidP="00D76804">
      <w:pPr>
        <w:pStyle w:val="aa"/>
        <w:ind w:left="0" w:firstLine="709"/>
        <w:jc w:val="both"/>
        <w:rPr>
          <w:color w:val="000000"/>
          <w:sz w:val="28"/>
          <w:szCs w:val="28"/>
        </w:rPr>
      </w:pPr>
      <w:r w:rsidRPr="00FE1ACC">
        <w:rPr>
          <w:sz w:val="28"/>
          <w:szCs w:val="28"/>
        </w:rPr>
        <w:t xml:space="preserve">в Федеральном казначействе для исполнения </w:t>
      </w:r>
      <w:proofErr w:type="gramStart"/>
      <w:r w:rsidRPr="00FE1ACC">
        <w:rPr>
          <w:sz w:val="28"/>
          <w:szCs w:val="28"/>
        </w:rPr>
        <w:t>функций администратора доходов бюджета города Оренбурга</w:t>
      </w:r>
      <w:proofErr w:type="gramEnd"/>
      <w:r w:rsidRPr="00FE1ACC">
        <w:rPr>
          <w:sz w:val="28"/>
          <w:szCs w:val="28"/>
        </w:rPr>
        <w:t xml:space="preserve"> 04533012430.</w:t>
      </w:r>
    </w:p>
    <w:p w:rsidR="004B1669" w:rsidRPr="009B318F" w:rsidRDefault="00115222" w:rsidP="00E64022">
      <w:pPr>
        <w:pStyle w:val="aa"/>
        <w:ind w:left="0" w:firstLine="709"/>
        <w:jc w:val="both"/>
        <w:rPr>
          <w:color w:val="000000"/>
          <w:sz w:val="28"/>
          <w:szCs w:val="28"/>
        </w:rPr>
      </w:pPr>
      <w:r w:rsidRPr="009B318F">
        <w:rPr>
          <w:color w:val="000000"/>
          <w:sz w:val="28"/>
          <w:szCs w:val="28"/>
        </w:rPr>
        <w:t xml:space="preserve">Управление по культуре </w:t>
      </w:r>
      <w:r w:rsidR="004B1669" w:rsidRPr="009B318F">
        <w:rPr>
          <w:color w:val="000000"/>
          <w:sz w:val="28"/>
          <w:szCs w:val="28"/>
        </w:rPr>
        <w:t>обладает правами юридического лица, от своего имени приобретает имущественные и неимущественные</w:t>
      </w:r>
      <w:r w:rsidR="009F2D38">
        <w:rPr>
          <w:color w:val="000000"/>
          <w:sz w:val="28"/>
          <w:szCs w:val="28"/>
        </w:rPr>
        <w:t xml:space="preserve"> права, </w:t>
      </w:r>
      <w:proofErr w:type="gramStart"/>
      <w:r w:rsidR="009F2D38">
        <w:rPr>
          <w:color w:val="000000"/>
          <w:sz w:val="28"/>
          <w:szCs w:val="28"/>
        </w:rPr>
        <w:t xml:space="preserve">несет </w:t>
      </w:r>
      <w:r w:rsidR="004B1669" w:rsidRPr="009B318F">
        <w:rPr>
          <w:color w:val="000000"/>
          <w:sz w:val="28"/>
          <w:szCs w:val="28"/>
        </w:rPr>
        <w:t>обязанности</w:t>
      </w:r>
      <w:proofErr w:type="gramEnd"/>
      <w:r w:rsidR="004B1669" w:rsidRPr="009B318F">
        <w:rPr>
          <w:color w:val="000000"/>
          <w:sz w:val="28"/>
          <w:szCs w:val="28"/>
        </w:rPr>
        <w:t xml:space="preserve">, выступает истцом и ответчиком в судах в соответствии с действующим законодательством. </w:t>
      </w:r>
    </w:p>
    <w:p w:rsidR="004B1669" w:rsidRPr="009B318F" w:rsidRDefault="00115222" w:rsidP="00E64022">
      <w:pPr>
        <w:pStyle w:val="aa"/>
        <w:ind w:left="0" w:firstLine="709"/>
        <w:jc w:val="both"/>
        <w:rPr>
          <w:sz w:val="28"/>
          <w:szCs w:val="28"/>
        </w:rPr>
      </w:pPr>
      <w:r w:rsidRPr="009B318F">
        <w:rPr>
          <w:color w:val="000000"/>
          <w:sz w:val="28"/>
          <w:szCs w:val="28"/>
        </w:rPr>
        <w:t xml:space="preserve">Управление по культуре </w:t>
      </w:r>
      <w:r w:rsidR="004B1669" w:rsidRPr="009B318F">
        <w:rPr>
          <w:sz w:val="28"/>
          <w:szCs w:val="28"/>
        </w:rPr>
        <w:t>владеет, пользуется и распоряжается закрепленным за ним на праве оперативного управления имуществом в соответствии с действующим законодательством и муниципальными правовыми актами города Оренбурга.</w:t>
      </w:r>
    </w:p>
    <w:p w:rsidR="004B1669" w:rsidRPr="009B318F" w:rsidRDefault="00115222" w:rsidP="00E64022">
      <w:pPr>
        <w:pStyle w:val="aa"/>
        <w:ind w:left="0" w:firstLine="709"/>
        <w:jc w:val="both"/>
        <w:rPr>
          <w:color w:val="000000"/>
          <w:sz w:val="28"/>
          <w:szCs w:val="28"/>
        </w:rPr>
      </w:pPr>
      <w:r w:rsidRPr="009B318F">
        <w:rPr>
          <w:color w:val="000000"/>
          <w:sz w:val="28"/>
          <w:szCs w:val="28"/>
        </w:rPr>
        <w:t xml:space="preserve">Управление по культуре  </w:t>
      </w:r>
      <w:r w:rsidR="004B1669" w:rsidRPr="009B318F">
        <w:rPr>
          <w:color w:val="000000"/>
          <w:sz w:val="28"/>
          <w:szCs w:val="28"/>
        </w:rPr>
        <w:t>имеет самостоятельный баланс.</w:t>
      </w:r>
    </w:p>
    <w:p w:rsidR="00794C28" w:rsidRPr="009B318F" w:rsidRDefault="001C28CC" w:rsidP="00E64022">
      <w:pPr>
        <w:pStyle w:val="aa"/>
        <w:ind w:left="0" w:firstLine="709"/>
        <w:jc w:val="both"/>
        <w:rPr>
          <w:color w:val="000000"/>
          <w:sz w:val="28"/>
          <w:szCs w:val="28"/>
        </w:rPr>
      </w:pPr>
      <w:r w:rsidRPr="009B318F">
        <w:rPr>
          <w:color w:val="000000"/>
          <w:sz w:val="28"/>
          <w:szCs w:val="28"/>
        </w:rPr>
        <w:t>Банковских счетов в кредитных организациях управление по культуре не имеет.</w:t>
      </w:r>
    </w:p>
    <w:p w:rsidR="00DD3DDC" w:rsidRPr="009B318F" w:rsidRDefault="00DD3DDC" w:rsidP="00E64022">
      <w:pPr>
        <w:ind w:firstLine="709"/>
        <w:jc w:val="both"/>
        <w:rPr>
          <w:color w:val="000000"/>
          <w:sz w:val="28"/>
          <w:szCs w:val="28"/>
        </w:rPr>
      </w:pPr>
      <w:r w:rsidRPr="009B318F">
        <w:rPr>
          <w:color w:val="000000" w:themeColor="text1"/>
          <w:sz w:val="28"/>
          <w:szCs w:val="28"/>
        </w:rPr>
        <w:t>Бюджетные полномочия в отчетном периоде не изменялись.</w:t>
      </w:r>
    </w:p>
    <w:p w:rsidR="004B1669" w:rsidRPr="009B318F" w:rsidRDefault="00CE6184" w:rsidP="006675C1">
      <w:pPr>
        <w:ind w:firstLine="709"/>
        <w:jc w:val="both"/>
        <w:rPr>
          <w:color w:val="000000"/>
          <w:sz w:val="28"/>
          <w:szCs w:val="28"/>
        </w:rPr>
      </w:pPr>
      <w:r w:rsidRPr="009B318F">
        <w:rPr>
          <w:color w:val="000000"/>
          <w:sz w:val="28"/>
          <w:szCs w:val="28"/>
        </w:rPr>
        <w:t>Финансовые документы заверяются подписями</w:t>
      </w:r>
      <w:r w:rsidR="00A30BB1" w:rsidRPr="009B318F">
        <w:rPr>
          <w:color w:val="000000"/>
          <w:sz w:val="28"/>
          <w:szCs w:val="28"/>
        </w:rPr>
        <w:t>:</w:t>
      </w:r>
    </w:p>
    <w:p w:rsidR="00FE677F" w:rsidRPr="009B318F" w:rsidRDefault="00FE677F" w:rsidP="006675C1">
      <w:pPr>
        <w:ind w:firstLine="709"/>
        <w:jc w:val="both"/>
        <w:rPr>
          <w:color w:val="000000"/>
          <w:sz w:val="28"/>
          <w:szCs w:val="28"/>
        </w:rPr>
      </w:pPr>
      <w:r w:rsidRPr="009B318F">
        <w:rPr>
          <w:color w:val="000000"/>
          <w:sz w:val="28"/>
          <w:szCs w:val="28"/>
        </w:rPr>
        <w:t xml:space="preserve">правом первой подписи в отчетном периоде принадлежит начальнику –  управления </w:t>
      </w:r>
      <w:proofErr w:type="spellStart"/>
      <w:r w:rsidRPr="009B318F">
        <w:rPr>
          <w:color w:val="000000"/>
          <w:sz w:val="28"/>
          <w:szCs w:val="28"/>
        </w:rPr>
        <w:t>Таскиной</w:t>
      </w:r>
      <w:proofErr w:type="spellEnd"/>
      <w:r w:rsidRPr="009B318F">
        <w:rPr>
          <w:color w:val="000000"/>
          <w:sz w:val="28"/>
          <w:szCs w:val="28"/>
        </w:rPr>
        <w:t xml:space="preserve"> Наталии Александровне; правом второй подписи –  начальник-главный бухгалтер </w:t>
      </w:r>
      <w:r w:rsidR="007C50F0" w:rsidRPr="009F112F">
        <w:rPr>
          <w:color w:val="000000"/>
          <w:sz w:val="28"/>
          <w:szCs w:val="28"/>
        </w:rPr>
        <w:t>муниципальн</w:t>
      </w:r>
      <w:r w:rsidR="0002512A">
        <w:rPr>
          <w:color w:val="000000"/>
          <w:sz w:val="28"/>
          <w:szCs w:val="28"/>
        </w:rPr>
        <w:t>ого</w:t>
      </w:r>
      <w:r w:rsidR="007C50F0" w:rsidRPr="009F112F">
        <w:rPr>
          <w:color w:val="000000"/>
          <w:sz w:val="28"/>
          <w:szCs w:val="28"/>
        </w:rPr>
        <w:t xml:space="preserve"> казенн</w:t>
      </w:r>
      <w:r w:rsidR="0002512A">
        <w:rPr>
          <w:color w:val="000000"/>
          <w:sz w:val="28"/>
          <w:szCs w:val="28"/>
        </w:rPr>
        <w:t>ого</w:t>
      </w:r>
      <w:r w:rsidR="007C50F0" w:rsidRPr="009F112F">
        <w:rPr>
          <w:color w:val="000000"/>
          <w:sz w:val="28"/>
          <w:szCs w:val="28"/>
        </w:rPr>
        <w:t xml:space="preserve"> учреждением «Управление по обеспечению финансово-хозяйственной деятельности в сфере культуры и искусства города Оренбурга»</w:t>
      </w:r>
      <w:r w:rsidR="0002512A">
        <w:rPr>
          <w:color w:val="000000"/>
          <w:sz w:val="28"/>
          <w:szCs w:val="28"/>
        </w:rPr>
        <w:t xml:space="preserve"> (далее – МКУ </w:t>
      </w:r>
      <w:r w:rsidR="0002512A" w:rsidRPr="009B318F">
        <w:rPr>
          <w:color w:val="000000"/>
          <w:sz w:val="28"/>
          <w:szCs w:val="28"/>
        </w:rPr>
        <w:t>«Управление по ОФХД в СКИ г. Оренбурга»)</w:t>
      </w:r>
      <w:r w:rsidRPr="009B318F">
        <w:rPr>
          <w:color w:val="000000"/>
          <w:sz w:val="28"/>
          <w:szCs w:val="28"/>
        </w:rPr>
        <w:t xml:space="preserve"> </w:t>
      </w:r>
      <w:proofErr w:type="spellStart"/>
      <w:r w:rsidRPr="009B318F">
        <w:rPr>
          <w:color w:val="000000"/>
          <w:sz w:val="28"/>
          <w:szCs w:val="28"/>
        </w:rPr>
        <w:t>Прашкевич</w:t>
      </w:r>
      <w:proofErr w:type="spellEnd"/>
      <w:r w:rsidRPr="009B318F">
        <w:rPr>
          <w:color w:val="000000"/>
          <w:sz w:val="28"/>
          <w:szCs w:val="28"/>
        </w:rPr>
        <w:t xml:space="preserve"> Ольга Александровна, заместитель начальника-главного бухгалтера МКУ «Управление по ОФХД в СКИ г.</w:t>
      </w:r>
      <w:r w:rsidR="00DE6E26" w:rsidRPr="009B318F">
        <w:rPr>
          <w:color w:val="000000"/>
          <w:sz w:val="28"/>
          <w:szCs w:val="28"/>
        </w:rPr>
        <w:t xml:space="preserve"> </w:t>
      </w:r>
      <w:r w:rsidRPr="009B318F">
        <w:rPr>
          <w:color w:val="000000"/>
          <w:sz w:val="28"/>
          <w:szCs w:val="28"/>
        </w:rPr>
        <w:t xml:space="preserve">Оренбурга» </w:t>
      </w:r>
      <w:proofErr w:type="spellStart"/>
      <w:r w:rsidRPr="009B318F">
        <w:rPr>
          <w:color w:val="000000"/>
          <w:sz w:val="28"/>
          <w:szCs w:val="28"/>
        </w:rPr>
        <w:t>Черниязова</w:t>
      </w:r>
      <w:proofErr w:type="spellEnd"/>
      <w:r w:rsidRPr="009B318F">
        <w:rPr>
          <w:color w:val="000000"/>
          <w:sz w:val="28"/>
          <w:szCs w:val="28"/>
        </w:rPr>
        <w:t xml:space="preserve"> </w:t>
      </w:r>
      <w:proofErr w:type="spellStart"/>
      <w:r w:rsidRPr="009B318F">
        <w:rPr>
          <w:color w:val="000000"/>
          <w:sz w:val="28"/>
          <w:szCs w:val="28"/>
        </w:rPr>
        <w:t>Актилек</w:t>
      </w:r>
      <w:proofErr w:type="spellEnd"/>
      <w:r w:rsidR="00E62A0E">
        <w:rPr>
          <w:color w:val="000000"/>
          <w:sz w:val="28"/>
          <w:szCs w:val="28"/>
        </w:rPr>
        <w:t xml:space="preserve"> </w:t>
      </w:r>
      <w:proofErr w:type="spellStart"/>
      <w:r w:rsidR="00E62A0E">
        <w:rPr>
          <w:color w:val="000000"/>
          <w:sz w:val="28"/>
          <w:szCs w:val="28"/>
        </w:rPr>
        <w:t>Сагидоллаевна</w:t>
      </w:r>
      <w:proofErr w:type="spellEnd"/>
      <w:r w:rsidRPr="009B318F">
        <w:rPr>
          <w:color w:val="000000"/>
          <w:sz w:val="28"/>
          <w:szCs w:val="28"/>
        </w:rPr>
        <w:t>.</w:t>
      </w:r>
    </w:p>
    <w:p w:rsidR="00962713" w:rsidRPr="009B318F" w:rsidRDefault="003D283B" w:rsidP="006675C1">
      <w:pPr>
        <w:ind w:firstLine="709"/>
        <w:jc w:val="both"/>
        <w:rPr>
          <w:color w:val="000000"/>
          <w:sz w:val="28"/>
          <w:szCs w:val="28"/>
        </w:rPr>
      </w:pPr>
      <w:r w:rsidRPr="009B318F">
        <w:rPr>
          <w:color w:val="000000"/>
          <w:sz w:val="28"/>
          <w:szCs w:val="28"/>
        </w:rPr>
        <w:t>В рамках своих полномочий, установленных</w:t>
      </w:r>
      <w:r w:rsidR="00BF4EA0" w:rsidRPr="009B318F">
        <w:rPr>
          <w:color w:val="000000"/>
          <w:sz w:val="28"/>
          <w:szCs w:val="28"/>
        </w:rPr>
        <w:t xml:space="preserve">  Положением об управлении культуры</w:t>
      </w:r>
      <w:r w:rsidR="00DE6E26" w:rsidRPr="009B318F">
        <w:rPr>
          <w:color w:val="000000"/>
          <w:sz w:val="28"/>
          <w:szCs w:val="28"/>
        </w:rPr>
        <w:t>, управление культуры осуществляет следующие функции</w:t>
      </w:r>
      <w:r w:rsidR="002F1EF9" w:rsidRPr="009B318F">
        <w:rPr>
          <w:color w:val="000000"/>
          <w:sz w:val="28"/>
          <w:szCs w:val="28"/>
        </w:rPr>
        <w:t>:</w:t>
      </w:r>
    </w:p>
    <w:p w:rsidR="00962713" w:rsidRPr="009B318F" w:rsidRDefault="00962713" w:rsidP="0047501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B318F">
        <w:rPr>
          <w:rFonts w:eastAsiaTheme="minorHAnsi"/>
          <w:sz w:val="28"/>
          <w:szCs w:val="28"/>
          <w:lang w:eastAsia="en-US"/>
        </w:rPr>
        <w:t>создает условия для развития местного традиционного народного художественного творчества, участвует в сохранении, возрождении и развитии народных художественных промыслов на территории муниципального образования "город Оренбург";</w:t>
      </w:r>
    </w:p>
    <w:p w:rsidR="00962713" w:rsidRPr="00DB4320" w:rsidRDefault="00962713" w:rsidP="0047501D">
      <w:pPr>
        <w:ind w:firstLine="709"/>
        <w:jc w:val="both"/>
        <w:rPr>
          <w:rFonts w:eastAsiaTheme="minorHAnsi"/>
          <w:sz w:val="28"/>
          <w:szCs w:val="28"/>
          <w:highlight w:val="cyan"/>
          <w:lang w:eastAsia="en-US"/>
        </w:rPr>
      </w:pPr>
      <w:r w:rsidRPr="009B318F">
        <w:rPr>
          <w:rFonts w:eastAsiaTheme="minorHAnsi"/>
          <w:sz w:val="28"/>
          <w:szCs w:val="28"/>
          <w:lang w:eastAsia="en-US"/>
        </w:rPr>
        <w:lastRenderedPageBreak/>
        <w:t>создает условия для организации досуга и обеспечения жителей муниципального образования "город Оренбург" услугами организаций культуры;</w:t>
      </w:r>
    </w:p>
    <w:p w:rsidR="00962713" w:rsidRPr="00253E3E" w:rsidRDefault="00962713" w:rsidP="0047501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53E3E">
        <w:rPr>
          <w:rFonts w:eastAsiaTheme="minorHAnsi"/>
          <w:sz w:val="28"/>
          <w:szCs w:val="28"/>
          <w:lang w:eastAsia="en-US"/>
        </w:rPr>
        <w:t>организует проведение городских культурно-массовых мероприятий, фестивалей, выставок, смотров и конкурсов профессионального самодеятельного (любительского) художественного творчества, проведение концертов;</w:t>
      </w:r>
    </w:p>
    <w:p w:rsidR="00DB4320" w:rsidRPr="00253E3E" w:rsidRDefault="00962713" w:rsidP="0047501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53E3E">
        <w:rPr>
          <w:rFonts w:eastAsiaTheme="minorHAnsi"/>
          <w:sz w:val="28"/>
          <w:szCs w:val="28"/>
          <w:lang w:eastAsia="en-US"/>
        </w:rPr>
        <w:t>организует пропаганду культурно-исторического наследия, сохранение национальных традиций и обрядов населения муниципального образования "города Оренбург"</w:t>
      </w:r>
      <w:r w:rsidR="00DB4320" w:rsidRPr="00253E3E">
        <w:rPr>
          <w:rFonts w:eastAsiaTheme="minorHAnsi"/>
          <w:sz w:val="28"/>
          <w:szCs w:val="28"/>
          <w:lang w:eastAsia="en-US"/>
        </w:rPr>
        <w:t>;</w:t>
      </w:r>
    </w:p>
    <w:p w:rsidR="00DB4320" w:rsidRPr="00253E3E" w:rsidRDefault="00DB4320" w:rsidP="0047501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53E3E">
        <w:rPr>
          <w:rFonts w:eastAsiaTheme="minorHAnsi"/>
          <w:sz w:val="28"/>
          <w:szCs w:val="28"/>
          <w:lang w:eastAsia="en-US"/>
        </w:rPr>
        <w:t>о</w:t>
      </w:r>
      <w:r w:rsidR="00962713" w:rsidRPr="00253E3E">
        <w:rPr>
          <w:rFonts w:eastAsiaTheme="minorHAnsi"/>
          <w:sz w:val="28"/>
          <w:szCs w:val="28"/>
          <w:lang w:eastAsia="en-US"/>
        </w:rPr>
        <w:t>рганизует библиотечное обслуживание населения муниципального образования "город Оренбург, комплектует и обеспечивает сохранность библиотечных фондов библиотек муниципального образования "города Оренбург"</w:t>
      </w:r>
      <w:r w:rsidRPr="00253E3E">
        <w:rPr>
          <w:rFonts w:eastAsiaTheme="minorHAnsi"/>
          <w:sz w:val="28"/>
          <w:szCs w:val="28"/>
          <w:lang w:eastAsia="en-US"/>
        </w:rPr>
        <w:t>;</w:t>
      </w:r>
    </w:p>
    <w:p w:rsidR="00D16B99" w:rsidRPr="00253E3E" w:rsidRDefault="00EC18A5" w:rsidP="0047501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53E3E">
        <w:rPr>
          <w:rFonts w:eastAsiaTheme="minorHAnsi"/>
          <w:sz w:val="28"/>
          <w:szCs w:val="28"/>
          <w:lang w:eastAsia="en-US"/>
        </w:rPr>
        <w:t>с</w:t>
      </w:r>
      <w:r w:rsidR="00962713" w:rsidRPr="00253E3E">
        <w:rPr>
          <w:rFonts w:eastAsiaTheme="minorHAnsi"/>
          <w:sz w:val="28"/>
          <w:szCs w:val="28"/>
          <w:lang w:eastAsia="en-US"/>
        </w:rPr>
        <w:t>оздает условия для осуществления деятельности, связанной с реализацией прав местных национально-культурных автономий на территории муниципального образования "город Оренбург"</w:t>
      </w:r>
      <w:r w:rsidRPr="00253E3E">
        <w:rPr>
          <w:rFonts w:eastAsiaTheme="minorHAnsi"/>
          <w:sz w:val="28"/>
          <w:szCs w:val="28"/>
          <w:lang w:eastAsia="en-US"/>
        </w:rPr>
        <w:t>;</w:t>
      </w:r>
    </w:p>
    <w:p w:rsidR="00D16B99" w:rsidRPr="00253E3E" w:rsidRDefault="00D16B99" w:rsidP="0047501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53E3E">
        <w:rPr>
          <w:rFonts w:eastAsiaTheme="minorHAnsi"/>
          <w:sz w:val="28"/>
          <w:szCs w:val="28"/>
          <w:lang w:eastAsia="en-US"/>
        </w:rPr>
        <w:t>с</w:t>
      </w:r>
      <w:r w:rsidR="00962713" w:rsidRPr="00253E3E">
        <w:rPr>
          <w:rFonts w:eastAsiaTheme="minorHAnsi"/>
          <w:sz w:val="28"/>
          <w:szCs w:val="28"/>
          <w:lang w:eastAsia="en-US"/>
        </w:rPr>
        <w:t>оздает условия для эстетического воспитан</w:t>
      </w:r>
      <w:r w:rsidR="00740B26">
        <w:rPr>
          <w:rFonts w:eastAsiaTheme="minorHAnsi"/>
          <w:sz w:val="28"/>
          <w:szCs w:val="28"/>
          <w:lang w:eastAsia="en-US"/>
        </w:rPr>
        <w:t xml:space="preserve">ия и художественного </w:t>
      </w:r>
      <w:r w:rsidR="00D63B13" w:rsidRPr="00253E3E">
        <w:rPr>
          <w:rFonts w:eastAsiaTheme="minorHAnsi"/>
          <w:sz w:val="28"/>
          <w:szCs w:val="28"/>
          <w:lang w:eastAsia="en-US"/>
        </w:rPr>
        <w:t>образования,</w:t>
      </w:r>
      <w:r w:rsidR="00962713" w:rsidRPr="00253E3E">
        <w:rPr>
          <w:rFonts w:eastAsiaTheme="minorHAnsi"/>
          <w:sz w:val="28"/>
          <w:szCs w:val="28"/>
          <w:lang w:eastAsia="en-US"/>
        </w:rPr>
        <w:t xml:space="preserve"> прежде всего посредством поддержки и развития организаций, осуществляющих образовательную деятельность по образовательным программам в области культуры и искусства, а также сохраняет бесплатность для населения основных услуг общедоступных библиотек</w:t>
      </w:r>
      <w:r w:rsidRPr="00253E3E">
        <w:rPr>
          <w:rFonts w:eastAsiaTheme="minorHAnsi"/>
          <w:sz w:val="28"/>
          <w:szCs w:val="28"/>
          <w:lang w:eastAsia="en-US"/>
        </w:rPr>
        <w:t>;</w:t>
      </w:r>
    </w:p>
    <w:p w:rsidR="00D16B99" w:rsidRPr="00253E3E" w:rsidRDefault="00D16B99" w:rsidP="0047501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53E3E">
        <w:rPr>
          <w:rFonts w:eastAsiaTheme="minorHAnsi"/>
          <w:sz w:val="28"/>
          <w:szCs w:val="28"/>
          <w:lang w:eastAsia="en-US"/>
        </w:rPr>
        <w:t>в</w:t>
      </w:r>
      <w:r w:rsidR="00962713" w:rsidRPr="00253E3E">
        <w:rPr>
          <w:rFonts w:eastAsiaTheme="minorHAnsi"/>
          <w:sz w:val="28"/>
          <w:szCs w:val="28"/>
          <w:lang w:eastAsia="en-US"/>
        </w:rPr>
        <w:t>носит предложения по созданию музеев муниципального образования "город Оренбург"</w:t>
      </w:r>
      <w:r w:rsidRPr="00253E3E">
        <w:rPr>
          <w:rFonts w:eastAsiaTheme="minorHAnsi"/>
          <w:sz w:val="28"/>
          <w:szCs w:val="28"/>
          <w:lang w:eastAsia="en-US"/>
        </w:rPr>
        <w:t>;</w:t>
      </w:r>
    </w:p>
    <w:p w:rsidR="004666D3" w:rsidRPr="00253E3E" w:rsidRDefault="00D16B99" w:rsidP="0047501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53E3E">
        <w:rPr>
          <w:rFonts w:eastAsiaTheme="minorHAnsi"/>
          <w:sz w:val="28"/>
          <w:szCs w:val="28"/>
          <w:lang w:eastAsia="en-US"/>
        </w:rPr>
        <w:t>и</w:t>
      </w:r>
      <w:r w:rsidR="00962713" w:rsidRPr="00253E3E">
        <w:rPr>
          <w:rFonts w:eastAsiaTheme="minorHAnsi"/>
          <w:sz w:val="28"/>
          <w:szCs w:val="28"/>
          <w:lang w:eastAsia="en-US"/>
        </w:rPr>
        <w:t>сполняет в рамках своей компетенции мероприятия, предусмотренные федеральными, региональными, муниципальными программами в сфере культуры и искусства</w:t>
      </w:r>
      <w:r w:rsidR="004666D3" w:rsidRPr="00253E3E">
        <w:rPr>
          <w:rFonts w:eastAsiaTheme="minorHAnsi"/>
          <w:sz w:val="28"/>
          <w:szCs w:val="28"/>
          <w:lang w:eastAsia="en-US"/>
        </w:rPr>
        <w:t>;</w:t>
      </w:r>
    </w:p>
    <w:p w:rsidR="004666D3" w:rsidRPr="00253E3E" w:rsidRDefault="004666D3" w:rsidP="0047501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53E3E">
        <w:rPr>
          <w:rFonts w:eastAsiaTheme="minorHAnsi"/>
          <w:sz w:val="28"/>
          <w:szCs w:val="28"/>
          <w:lang w:eastAsia="en-US"/>
        </w:rPr>
        <w:t>к</w:t>
      </w:r>
      <w:r w:rsidR="00962713" w:rsidRPr="00253E3E">
        <w:rPr>
          <w:rFonts w:eastAsiaTheme="minorHAnsi"/>
          <w:sz w:val="28"/>
          <w:szCs w:val="28"/>
          <w:lang w:eastAsia="en-US"/>
        </w:rPr>
        <w:t>оординирует работу подведомственных муниципальных учреждений культуры и искусства, досуга, библиотек, дополнительного образования детей в сфере культуры и искусства</w:t>
      </w:r>
      <w:r w:rsidRPr="00253E3E">
        <w:rPr>
          <w:rFonts w:eastAsiaTheme="minorHAnsi"/>
          <w:sz w:val="28"/>
          <w:szCs w:val="28"/>
          <w:lang w:eastAsia="en-US"/>
        </w:rPr>
        <w:t>;</w:t>
      </w:r>
    </w:p>
    <w:p w:rsidR="00962713" w:rsidRPr="00253E3E" w:rsidRDefault="004666D3" w:rsidP="0047501D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53E3E">
        <w:rPr>
          <w:rFonts w:eastAsiaTheme="minorHAnsi"/>
          <w:sz w:val="28"/>
          <w:szCs w:val="28"/>
          <w:lang w:eastAsia="en-US"/>
        </w:rPr>
        <w:t>п</w:t>
      </w:r>
      <w:r w:rsidR="00962713" w:rsidRPr="00253E3E">
        <w:rPr>
          <w:rFonts w:eastAsiaTheme="minorHAnsi"/>
          <w:sz w:val="28"/>
          <w:szCs w:val="28"/>
          <w:lang w:eastAsia="en-US"/>
        </w:rPr>
        <w:t>редставляет в установленном действующим законодательством порядке работников культуры и искусства города к государственным, ведомственным, муниципальным, общественным наградам</w:t>
      </w:r>
      <w:r w:rsidR="00E529E3" w:rsidRPr="00253E3E">
        <w:rPr>
          <w:rFonts w:eastAsiaTheme="minorHAnsi"/>
          <w:sz w:val="28"/>
          <w:szCs w:val="28"/>
          <w:lang w:eastAsia="en-US"/>
        </w:rPr>
        <w:t>;</w:t>
      </w:r>
    </w:p>
    <w:p w:rsidR="00E529E3" w:rsidRPr="00652325" w:rsidRDefault="00E529E3" w:rsidP="0047501D">
      <w:pPr>
        <w:pStyle w:val="aa"/>
        <w:ind w:left="0" w:firstLine="709"/>
        <w:jc w:val="both"/>
        <w:rPr>
          <w:sz w:val="28"/>
          <w:szCs w:val="28"/>
        </w:rPr>
      </w:pPr>
      <w:r w:rsidRPr="00652325">
        <w:rPr>
          <w:sz w:val="28"/>
          <w:szCs w:val="28"/>
        </w:rPr>
        <w:t>осуществл</w:t>
      </w:r>
      <w:r w:rsidR="000861FB" w:rsidRPr="00652325">
        <w:rPr>
          <w:sz w:val="28"/>
          <w:szCs w:val="28"/>
        </w:rPr>
        <w:t>яет</w:t>
      </w:r>
      <w:r w:rsidRPr="00652325">
        <w:rPr>
          <w:sz w:val="28"/>
          <w:szCs w:val="28"/>
        </w:rPr>
        <w:t xml:space="preserve"> взаимодействи</w:t>
      </w:r>
      <w:r w:rsidR="000861FB" w:rsidRPr="00652325">
        <w:rPr>
          <w:sz w:val="28"/>
          <w:szCs w:val="28"/>
        </w:rPr>
        <w:t>е</w:t>
      </w:r>
      <w:r w:rsidRPr="00652325">
        <w:rPr>
          <w:sz w:val="28"/>
          <w:szCs w:val="28"/>
        </w:rPr>
        <w:t xml:space="preserve"> в установленном порядке с органами государственной власти, органами местного самоуправления и иными организациями всех форм собственности по вопросам, отнесенным к сфере деятельности управления;</w:t>
      </w:r>
    </w:p>
    <w:p w:rsidR="00E529E3" w:rsidRPr="00652325" w:rsidRDefault="00E529E3" w:rsidP="0047501D">
      <w:pPr>
        <w:shd w:val="clear" w:color="auto" w:fill="FFFFFF"/>
        <w:spacing w:after="180"/>
        <w:ind w:firstLine="709"/>
        <w:contextualSpacing/>
        <w:jc w:val="both"/>
        <w:rPr>
          <w:sz w:val="28"/>
          <w:szCs w:val="28"/>
        </w:rPr>
      </w:pPr>
      <w:r w:rsidRPr="00652325">
        <w:rPr>
          <w:sz w:val="28"/>
          <w:szCs w:val="28"/>
        </w:rPr>
        <w:t>рассмотрение письменных и устных обращений граждан, принятие по ним решений и направление ответов в соответствии с компетенцией управления в установленные сроки;</w:t>
      </w:r>
    </w:p>
    <w:p w:rsidR="00E529E3" w:rsidRPr="00652325" w:rsidRDefault="00E529E3" w:rsidP="0047501D">
      <w:pPr>
        <w:shd w:val="clear" w:color="auto" w:fill="FFFFFF"/>
        <w:spacing w:after="180"/>
        <w:ind w:firstLine="709"/>
        <w:contextualSpacing/>
        <w:jc w:val="both"/>
        <w:rPr>
          <w:b/>
          <w:sz w:val="28"/>
          <w:szCs w:val="28"/>
        </w:rPr>
      </w:pPr>
      <w:r w:rsidRPr="00652325">
        <w:rPr>
          <w:sz w:val="28"/>
          <w:szCs w:val="28"/>
        </w:rPr>
        <w:t xml:space="preserve">исполняет иные полномочия (функции), установленные действующим законодательством, муниципальными правовыми актами города Оренбурга.         </w:t>
      </w:r>
    </w:p>
    <w:p w:rsidR="008E246E" w:rsidRPr="00253E3E" w:rsidRDefault="008E246E" w:rsidP="0047501D">
      <w:pPr>
        <w:ind w:firstLine="709"/>
        <w:jc w:val="both"/>
        <w:rPr>
          <w:color w:val="000000"/>
          <w:sz w:val="28"/>
          <w:szCs w:val="28"/>
        </w:rPr>
      </w:pPr>
      <w:r w:rsidRPr="00253E3E">
        <w:rPr>
          <w:color w:val="000000"/>
          <w:sz w:val="28"/>
          <w:szCs w:val="28"/>
        </w:rPr>
        <w:t>Общие регистрационные данные управления по культуре:</w:t>
      </w:r>
    </w:p>
    <w:p w:rsidR="00355810" w:rsidRPr="00253E3E" w:rsidRDefault="008E246E" w:rsidP="0047501D">
      <w:pPr>
        <w:ind w:firstLine="709"/>
        <w:jc w:val="both"/>
        <w:rPr>
          <w:color w:val="000000"/>
          <w:sz w:val="28"/>
          <w:szCs w:val="28"/>
        </w:rPr>
      </w:pPr>
      <w:r w:rsidRPr="00253E3E">
        <w:rPr>
          <w:color w:val="000000"/>
          <w:sz w:val="28"/>
          <w:szCs w:val="28"/>
        </w:rPr>
        <w:t xml:space="preserve">Юридический адрес: </w:t>
      </w:r>
      <w:r w:rsidR="00355810" w:rsidRPr="00253E3E">
        <w:rPr>
          <w:color w:val="000000"/>
          <w:sz w:val="28"/>
          <w:szCs w:val="28"/>
        </w:rPr>
        <w:t xml:space="preserve">460018, Оренбургская область, г. Оренбург, улица </w:t>
      </w:r>
      <w:proofErr w:type="spellStart"/>
      <w:r w:rsidR="00355810" w:rsidRPr="00253E3E">
        <w:rPr>
          <w:color w:val="000000"/>
          <w:sz w:val="28"/>
          <w:szCs w:val="28"/>
        </w:rPr>
        <w:t>Рыбаковская</w:t>
      </w:r>
      <w:proofErr w:type="spellEnd"/>
      <w:r w:rsidR="00355810" w:rsidRPr="00253E3E">
        <w:rPr>
          <w:color w:val="000000"/>
          <w:sz w:val="28"/>
          <w:szCs w:val="28"/>
        </w:rPr>
        <w:t>, дом 100.</w:t>
      </w:r>
    </w:p>
    <w:p w:rsidR="008E246E" w:rsidRPr="00253E3E" w:rsidRDefault="008E246E" w:rsidP="0047501D">
      <w:pPr>
        <w:ind w:firstLine="709"/>
        <w:jc w:val="both"/>
        <w:rPr>
          <w:color w:val="000000"/>
          <w:sz w:val="28"/>
          <w:szCs w:val="28"/>
        </w:rPr>
      </w:pPr>
      <w:r w:rsidRPr="00253E3E">
        <w:rPr>
          <w:color w:val="000000"/>
          <w:sz w:val="28"/>
          <w:szCs w:val="28"/>
        </w:rPr>
        <w:t xml:space="preserve">Фактический адрес: 460018, Оренбургская область, г. Оренбург, улица </w:t>
      </w:r>
      <w:proofErr w:type="spellStart"/>
      <w:r w:rsidRPr="00253E3E">
        <w:rPr>
          <w:color w:val="000000"/>
          <w:sz w:val="28"/>
          <w:szCs w:val="28"/>
        </w:rPr>
        <w:t>Рыбаковская</w:t>
      </w:r>
      <w:proofErr w:type="spellEnd"/>
      <w:r w:rsidRPr="00253E3E">
        <w:rPr>
          <w:color w:val="000000"/>
          <w:sz w:val="28"/>
          <w:szCs w:val="28"/>
        </w:rPr>
        <w:t>, дом 100.</w:t>
      </w:r>
    </w:p>
    <w:p w:rsidR="0015034D" w:rsidRPr="00253E3E" w:rsidRDefault="00CE7DC1" w:rsidP="0047501D">
      <w:pPr>
        <w:ind w:firstLine="709"/>
        <w:jc w:val="both"/>
        <w:rPr>
          <w:color w:val="000000"/>
          <w:sz w:val="28"/>
          <w:szCs w:val="28"/>
        </w:rPr>
      </w:pPr>
      <w:r w:rsidRPr="00253E3E">
        <w:rPr>
          <w:color w:val="000000"/>
          <w:sz w:val="28"/>
          <w:szCs w:val="28"/>
        </w:rPr>
        <w:t xml:space="preserve">ИНН 5610036374 </w:t>
      </w:r>
    </w:p>
    <w:p w:rsidR="00CE7DC1" w:rsidRPr="00253E3E" w:rsidRDefault="00CE7DC1" w:rsidP="0047501D">
      <w:pPr>
        <w:ind w:firstLine="709"/>
        <w:jc w:val="both"/>
        <w:rPr>
          <w:color w:val="000000"/>
          <w:sz w:val="28"/>
          <w:szCs w:val="28"/>
        </w:rPr>
      </w:pPr>
      <w:r w:rsidRPr="00253E3E">
        <w:rPr>
          <w:color w:val="000000"/>
          <w:sz w:val="28"/>
          <w:szCs w:val="28"/>
        </w:rPr>
        <w:lastRenderedPageBreak/>
        <w:t>КПП 561201001</w:t>
      </w:r>
    </w:p>
    <w:p w:rsidR="008E246E" w:rsidRPr="00253E3E" w:rsidRDefault="008E246E" w:rsidP="0047501D">
      <w:pPr>
        <w:ind w:firstLine="709"/>
        <w:jc w:val="both"/>
        <w:rPr>
          <w:color w:val="000000"/>
          <w:sz w:val="28"/>
          <w:szCs w:val="28"/>
        </w:rPr>
      </w:pPr>
      <w:r w:rsidRPr="00253E3E">
        <w:rPr>
          <w:color w:val="000000"/>
          <w:sz w:val="28"/>
          <w:szCs w:val="28"/>
        </w:rPr>
        <w:t>ОГРН 1025601033369</w:t>
      </w:r>
    </w:p>
    <w:p w:rsidR="008E246E" w:rsidRPr="00253E3E" w:rsidRDefault="008E246E" w:rsidP="0047501D">
      <w:pPr>
        <w:ind w:firstLine="709"/>
        <w:jc w:val="both"/>
        <w:rPr>
          <w:color w:val="000000"/>
          <w:sz w:val="28"/>
          <w:szCs w:val="28"/>
        </w:rPr>
      </w:pPr>
      <w:r w:rsidRPr="00253E3E">
        <w:rPr>
          <w:color w:val="000000"/>
          <w:sz w:val="28"/>
          <w:szCs w:val="28"/>
        </w:rPr>
        <w:t>ОКТМО 53701000</w:t>
      </w:r>
    </w:p>
    <w:p w:rsidR="008E246E" w:rsidRPr="00253E3E" w:rsidRDefault="008E246E" w:rsidP="0047501D">
      <w:pPr>
        <w:ind w:firstLine="709"/>
        <w:jc w:val="both"/>
        <w:rPr>
          <w:color w:val="000000"/>
          <w:sz w:val="28"/>
          <w:szCs w:val="28"/>
        </w:rPr>
      </w:pPr>
      <w:r w:rsidRPr="00253E3E">
        <w:rPr>
          <w:color w:val="000000"/>
          <w:sz w:val="28"/>
          <w:szCs w:val="28"/>
        </w:rPr>
        <w:t>ОКОПФ 75404</w:t>
      </w:r>
    </w:p>
    <w:p w:rsidR="008E246E" w:rsidRDefault="008E246E" w:rsidP="0047501D">
      <w:pPr>
        <w:ind w:firstLine="709"/>
        <w:jc w:val="both"/>
        <w:rPr>
          <w:color w:val="000000"/>
          <w:sz w:val="28"/>
          <w:szCs w:val="28"/>
        </w:rPr>
      </w:pPr>
      <w:r w:rsidRPr="00253E3E">
        <w:rPr>
          <w:color w:val="000000"/>
          <w:sz w:val="28"/>
          <w:szCs w:val="28"/>
        </w:rPr>
        <w:t>ОКВЭД 84.11.3</w:t>
      </w:r>
    </w:p>
    <w:p w:rsidR="00253E3E" w:rsidRPr="008E246E" w:rsidRDefault="00E0384D" w:rsidP="0047501D">
      <w:pPr>
        <w:ind w:firstLine="709"/>
        <w:jc w:val="both"/>
        <w:rPr>
          <w:color w:val="000000"/>
          <w:sz w:val="28"/>
          <w:szCs w:val="28"/>
        </w:rPr>
      </w:pPr>
      <w:r w:rsidRPr="00546363">
        <w:rPr>
          <w:sz w:val="28"/>
          <w:szCs w:val="28"/>
        </w:rPr>
        <w:t>Актуальная информация об Управлении размещена на официальном сайте Администрации города Оренбурга </w:t>
      </w:r>
      <w:hyperlink r:id="rId9" w:history="1">
        <w:r w:rsidRPr="0057591B">
          <w:rPr>
            <w:rStyle w:val="ac"/>
            <w:color w:val="auto"/>
            <w:sz w:val="28"/>
            <w:szCs w:val="28"/>
            <w:u w:val="none"/>
          </w:rPr>
          <w:t>www.orenburg.ru</w:t>
        </w:r>
      </w:hyperlink>
      <w:r w:rsidRPr="00546363">
        <w:rPr>
          <w:sz w:val="28"/>
          <w:szCs w:val="28"/>
        </w:rPr>
        <w:t>.</w:t>
      </w:r>
    </w:p>
    <w:p w:rsidR="00041170" w:rsidRDefault="006E7E1B" w:rsidP="0047501D">
      <w:pPr>
        <w:widowControl w:val="0"/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В</w:t>
      </w:r>
      <w:r w:rsidR="005D4FFB" w:rsidRPr="005D4FFB">
        <w:rPr>
          <w:sz w:val="28"/>
          <w:szCs w:val="28"/>
        </w:rPr>
        <w:t>едени</w:t>
      </w:r>
      <w:r>
        <w:rPr>
          <w:sz w:val="28"/>
          <w:szCs w:val="28"/>
        </w:rPr>
        <w:t>е</w:t>
      </w:r>
      <w:r w:rsidR="005D4FFB" w:rsidRPr="005D4FFB">
        <w:rPr>
          <w:sz w:val="28"/>
          <w:szCs w:val="28"/>
        </w:rPr>
        <w:t xml:space="preserve"> бюджетного учета, включая составление и представление бюджетной  отчетности</w:t>
      </w:r>
      <w:r w:rsidR="00041170">
        <w:rPr>
          <w:sz w:val="28"/>
          <w:szCs w:val="28"/>
        </w:rPr>
        <w:t>,</w:t>
      </w:r>
      <w:r>
        <w:rPr>
          <w:sz w:val="28"/>
          <w:szCs w:val="28"/>
        </w:rPr>
        <w:t xml:space="preserve"> осуществляется </w:t>
      </w:r>
      <w:r w:rsidR="003D348F">
        <w:rPr>
          <w:sz w:val="28"/>
          <w:szCs w:val="28"/>
        </w:rPr>
        <w:t xml:space="preserve">МКУ </w:t>
      </w:r>
      <w:r w:rsidR="003D348F" w:rsidRPr="00253E3E">
        <w:rPr>
          <w:color w:val="000000"/>
          <w:sz w:val="28"/>
          <w:szCs w:val="28"/>
        </w:rPr>
        <w:t xml:space="preserve">«Управление по ОФХД в СКИ </w:t>
      </w:r>
      <w:r w:rsidR="003D348F" w:rsidRPr="000841C0">
        <w:rPr>
          <w:color w:val="000000"/>
          <w:sz w:val="28"/>
          <w:szCs w:val="28"/>
        </w:rPr>
        <w:t>г. Оренбурга»</w:t>
      </w:r>
      <w:r w:rsidR="00041170" w:rsidRPr="000841C0">
        <w:rPr>
          <w:color w:val="000000"/>
          <w:sz w:val="28"/>
          <w:szCs w:val="28"/>
        </w:rPr>
        <w:t xml:space="preserve"> по договору на бухгалтерское обслуживание от </w:t>
      </w:r>
      <w:r w:rsidR="00041170" w:rsidRPr="000841C0">
        <w:rPr>
          <w:sz w:val="28"/>
          <w:szCs w:val="28"/>
        </w:rPr>
        <w:t>25.11.2020</w:t>
      </w:r>
      <w:r w:rsidR="00BC01A5" w:rsidRPr="000841C0">
        <w:rPr>
          <w:sz w:val="28"/>
          <w:szCs w:val="28"/>
        </w:rPr>
        <w:t xml:space="preserve"> № б/н</w:t>
      </w:r>
      <w:r w:rsidR="00CA1823" w:rsidRPr="000841C0">
        <w:rPr>
          <w:sz w:val="28"/>
          <w:szCs w:val="28"/>
        </w:rPr>
        <w:t xml:space="preserve"> на безвозмездной основе</w:t>
      </w:r>
      <w:r w:rsidR="00D250A3" w:rsidRPr="000841C0">
        <w:rPr>
          <w:sz w:val="28"/>
          <w:szCs w:val="28"/>
        </w:rPr>
        <w:t>.</w:t>
      </w:r>
    </w:p>
    <w:p w:rsidR="00AF3DB5" w:rsidRPr="0035120D" w:rsidRDefault="00883425" w:rsidP="0047501D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Лицом, ответственным за составление отчетности, является заместитель начальника </w:t>
      </w:r>
      <w:r w:rsidR="000D51CC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0D51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главного бухгалтера МКУ </w:t>
      </w:r>
      <w:r>
        <w:rPr>
          <w:color w:val="000000"/>
          <w:sz w:val="28"/>
          <w:szCs w:val="28"/>
        </w:rPr>
        <w:t>«Управления по ОФХД в СКИ г.</w:t>
      </w:r>
      <w:r w:rsidR="00E06CF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Оренбурга</w:t>
      </w:r>
      <w:r w:rsidRPr="009F112F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Черниязова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Актилек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Сагидоллаевна</w:t>
      </w:r>
      <w:proofErr w:type="spellEnd"/>
      <w:r>
        <w:rPr>
          <w:color w:val="000000"/>
          <w:sz w:val="28"/>
          <w:szCs w:val="28"/>
        </w:rPr>
        <w:t>.</w:t>
      </w:r>
    </w:p>
    <w:p w:rsidR="00B94DB3" w:rsidRPr="00253E3E" w:rsidRDefault="00675124" w:rsidP="0047501D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39663E">
        <w:rPr>
          <w:sz w:val="28"/>
          <w:szCs w:val="28"/>
        </w:rPr>
        <w:t xml:space="preserve">Управление </w:t>
      </w:r>
      <w:r w:rsidR="00CB39C6" w:rsidRPr="0039663E">
        <w:rPr>
          <w:sz w:val="28"/>
          <w:szCs w:val="28"/>
        </w:rPr>
        <w:t>по культуре</w:t>
      </w:r>
      <w:r w:rsidRPr="0039663E">
        <w:rPr>
          <w:sz w:val="28"/>
          <w:szCs w:val="28"/>
        </w:rPr>
        <w:t xml:space="preserve"> </w:t>
      </w:r>
      <w:r w:rsidR="00B94DB3" w:rsidRPr="0039663E">
        <w:rPr>
          <w:sz w:val="28"/>
          <w:szCs w:val="28"/>
        </w:rPr>
        <w:t xml:space="preserve">является учредителем </w:t>
      </w:r>
      <w:r w:rsidR="00CC3E78" w:rsidRPr="0039663E">
        <w:rPr>
          <w:sz w:val="28"/>
          <w:szCs w:val="28"/>
        </w:rPr>
        <w:t xml:space="preserve">23 </w:t>
      </w:r>
      <w:r w:rsidR="00B94DB3" w:rsidRPr="0039663E">
        <w:rPr>
          <w:sz w:val="28"/>
          <w:szCs w:val="28"/>
        </w:rPr>
        <w:t>муниципальных учреждений. Имеет в своем подчинении 1 казенное</w:t>
      </w:r>
      <w:r w:rsidR="00B94DB3" w:rsidRPr="00253E3E">
        <w:rPr>
          <w:sz w:val="28"/>
          <w:szCs w:val="28"/>
        </w:rPr>
        <w:t xml:space="preserve"> учреждение и 22 учреждения – получателя субсидии, в том числе</w:t>
      </w:r>
      <w:r w:rsidR="00512CE8">
        <w:rPr>
          <w:sz w:val="28"/>
          <w:szCs w:val="28"/>
        </w:rPr>
        <w:t xml:space="preserve"> 17</w:t>
      </w:r>
      <w:r w:rsidR="00AD45E3">
        <w:rPr>
          <w:sz w:val="28"/>
          <w:szCs w:val="28"/>
        </w:rPr>
        <w:t xml:space="preserve"> </w:t>
      </w:r>
      <w:proofErr w:type="gramStart"/>
      <w:r w:rsidR="00AD45E3">
        <w:rPr>
          <w:sz w:val="28"/>
          <w:szCs w:val="28"/>
        </w:rPr>
        <w:t>бюдж</w:t>
      </w:r>
      <w:r w:rsidR="00253E3E" w:rsidRPr="00253E3E">
        <w:rPr>
          <w:sz w:val="28"/>
          <w:szCs w:val="28"/>
        </w:rPr>
        <w:t>е</w:t>
      </w:r>
      <w:r w:rsidR="00AD45E3">
        <w:rPr>
          <w:sz w:val="28"/>
          <w:szCs w:val="28"/>
        </w:rPr>
        <w:t>т</w:t>
      </w:r>
      <w:r w:rsidR="00043880">
        <w:rPr>
          <w:sz w:val="28"/>
          <w:szCs w:val="28"/>
        </w:rPr>
        <w:t>ных</w:t>
      </w:r>
      <w:proofErr w:type="gramEnd"/>
      <w:r w:rsidR="00043880">
        <w:rPr>
          <w:sz w:val="28"/>
          <w:szCs w:val="28"/>
        </w:rPr>
        <w:t xml:space="preserve"> и </w:t>
      </w:r>
      <w:r w:rsidR="00512CE8">
        <w:rPr>
          <w:sz w:val="28"/>
          <w:szCs w:val="28"/>
        </w:rPr>
        <w:t>5</w:t>
      </w:r>
      <w:r w:rsidR="00253E3E" w:rsidRPr="00253E3E">
        <w:rPr>
          <w:sz w:val="28"/>
          <w:szCs w:val="28"/>
        </w:rPr>
        <w:t xml:space="preserve"> </w:t>
      </w:r>
      <w:r w:rsidR="00895CA2" w:rsidRPr="00253E3E">
        <w:rPr>
          <w:sz w:val="28"/>
          <w:szCs w:val="28"/>
        </w:rPr>
        <w:t>автономных.</w:t>
      </w:r>
    </w:p>
    <w:p w:rsidR="00935829" w:rsidRPr="00A009F9" w:rsidRDefault="00F6539C" w:rsidP="0047501D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521F79">
        <w:rPr>
          <w:color w:val="000000"/>
          <w:sz w:val="28"/>
          <w:szCs w:val="28"/>
        </w:rPr>
        <w:t xml:space="preserve">Количество учреждений </w:t>
      </w:r>
      <w:r w:rsidR="009B318F" w:rsidRPr="00521F79">
        <w:rPr>
          <w:color w:val="000000"/>
          <w:sz w:val="28"/>
          <w:szCs w:val="28"/>
        </w:rPr>
        <w:t>за</w:t>
      </w:r>
      <w:r w:rsidR="00D55905" w:rsidRPr="00521F79">
        <w:rPr>
          <w:color w:val="000000"/>
          <w:sz w:val="28"/>
          <w:szCs w:val="28"/>
        </w:rPr>
        <w:t xml:space="preserve"> 2024</w:t>
      </w:r>
      <w:r w:rsidR="00BC0518">
        <w:rPr>
          <w:color w:val="000000"/>
          <w:sz w:val="28"/>
          <w:szCs w:val="28"/>
        </w:rPr>
        <w:t xml:space="preserve"> год</w:t>
      </w:r>
      <w:r w:rsidRPr="00521F79">
        <w:rPr>
          <w:color w:val="000000"/>
          <w:sz w:val="28"/>
          <w:szCs w:val="28"/>
        </w:rPr>
        <w:t xml:space="preserve"> по сравнению</w:t>
      </w:r>
      <w:r w:rsidR="00EA01F6" w:rsidRPr="002B4119">
        <w:rPr>
          <w:color w:val="000000"/>
          <w:sz w:val="28"/>
          <w:szCs w:val="28"/>
        </w:rPr>
        <w:t xml:space="preserve"> с началом отчетного периода </w:t>
      </w:r>
      <w:r w:rsidR="00A209BF" w:rsidRPr="002B4119">
        <w:rPr>
          <w:color w:val="000000"/>
          <w:sz w:val="28"/>
          <w:szCs w:val="28"/>
        </w:rPr>
        <w:t xml:space="preserve">не </w:t>
      </w:r>
      <w:r w:rsidR="00EA01F6" w:rsidRPr="002B4119">
        <w:rPr>
          <w:color w:val="000000"/>
          <w:sz w:val="28"/>
          <w:szCs w:val="28"/>
        </w:rPr>
        <w:t>изменилось</w:t>
      </w:r>
      <w:r w:rsidR="00A209BF" w:rsidRPr="002B4119">
        <w:rPr>
          <w:color w:val="000000"/>
          <w:sz w:val="28"/>
          <w:szCs w:val="28"/>
        </w:rPr>
        <w:t>.</w:t>
      </w:r>
      <w:r w:rsidR="00612E04" w:rsidRPr="002B4119">
        <w:rPr>
          <w:color w:val="000000"/>
          <w:sz w:val="28"/>
          <w:szCs w:val="28"/>
        </w:rPr>
        <w:t xml:space="preserve"> Н</w:t>
      </w:r>
      <w:r w:rsidR="00D55905" w:rsidRPr="002B4119">
        <w:rPr>
          <w:color w:val="000000"/>
          <w:sz w:val="28"/>
          <w:szCs w:val="28"/>
        </w:rPr>
        <w:t>а основании приказа начальника Управления по культуре и искусству администрации города Оренбурга от 28.12.2023г. №168 «Об изменении типа учреждения»</w:t>
      </w:r>
      <w:r w:rsidR="00612E04" w:rsidRPr="002B4119">
        <w:rPr>
          <w:color w:val="000000"/>
          <w:sz w:val="28"/>
          <w:szCs w:val="28"/>
        </w:rPr>
        <w:t xml:space="preserve"> </w:t>
      </w:r>
      <w:r w:rsidR="00214EEB" w:rsidRPr="002B4119">
        <w:rPr>
          <w:color w:val="000000"/>
          <w:sz w:val="28"/>
          <w:szCs w:val="28"/>
        </w:rPr>
        <w:t>изменен</w:t>
      </w:r>
      <w:r w:rsidR="00612E04" w:rsidRPr="002B4119">
        <w:rPr>
          <w:color w:val="000000"/>
          <w:sz w:val="28"/>
          <w:szCs w:val="28"/>
        </w:rPr>
        <w:t xml:space="preserve"> тип</w:t>
      </w:r>
      <w:r w:rsidR="00214EEB" w:rsidRPr="002B4119">
        <w:rPr>
          <w:color w:val="000000"/>
          <w:sz w:val="28"/>
          <w:szCs w:val="28"/>
        </w:rPr>
        <w:t xml:space="preserve"> муниципального бюджетного учреждения «Дворец культуры «Молодежный»</w:t>
      </w:r>
      <w:r w:rsidR="00612E04" w:rsidRPr="002B4119">
        <w:rPr>
          <w:color w:val="000000"/>
          <w:sz w:val="28"/>
          <w:szCs w:val="28"/>
        </w:rPr>
        <w:t xml:space="preserve"> на автономное бюджетное учреждение.</w:t>
      </w:r>
    </w:p>
    <w:p w:rsidR="009A1E1E" w:rsidRPr="00253E3E" w:rsidRDefault="009320E8" w:rsidP="0047501D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53E3E">
        <w:rPr>
          <w:sz w:val="28"/>
          <w:szCs w:val="28"/>
        </w:rPr>
        <w:t xml:space="preserve">МКУ </w:t>
      </w:r>
      <w:r w:rsidRPr="00253E3E">
        <w:rPr>
          <w:color w:val="000000"/>
          <w:sz w:val="28"/>
          <w:szCs w:val="28"/>
        </w:rPr>
        <w:t>«Управления по ОФХД в СКИ г.</w:t>
      </w:r>
      <w:r w:rsidR="00E06CFD" w:rsidRPr="00253E3E">
        <w:rPr>
          <w:color w:val="000000"/>
          <w:sz w:val="28"/>
          <w:szCs w:val="28"/>
        </w:rPr>
        <w:t xml:space="preserve"> </w:t>
      </w:r>
      <w:r w:rsidRPr="00253E3E">
        <w:rPr>
          <w:color w:val="000000"/>
          <w:sz w:val="28"/>
          <w:szCs w:val="28"/>
        </w:rPr>
        <w:t xml:space="preserve">Оренбурга» </w:t>
      </w:r>
      <w:r w:rsidR="009A1E1E" w:rsidRPr="00253E3E">
        <w:rPr>
          <w:sz w:val="28"/>
          <w:szCs w:val="28"/>
        </w:rPr>
        <w:t>является некоммерческой организацией и действует в соответствии с Гражданским кодексом Российской Федерации, Федеральным законом «Об общих принципах организации местного самоуправления в Российской Федерации», Уставом города Оренбурга, уставом муниципального учреждения.</w:t>
      </w:r>
    </w:p>
    <w:p w:rsidR="009A1E1E" w:rsidRDefault="009320E8" w:rsidP="0047501D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3E3E">
        <w:rPr>
          <w:sz w:val="28"/>
          <w:szCs w:val="28"/>
        </w:rPr>
        <w:t xml:space="preserve">МКУ </w:t>
      </w:r>
      <w:r w:rsidRPr="00253E3E">
        <w:rPr>
          <w:color w:val="000000"/>
          <w:sz w:val="28"/>
          <w:szCs w:val="28"/>
        </w:rPr>
        <w:t>«Управления по ОФХД в СКИ г.</w:t>
      </w:r>
      <w:r w:rsidR="00E06CFD" w:rsidRPr="00253E3E">
        <w:rPr>
          <w:color w:val="000000"/>
          <w:sz w:val="28"/>
          <w:szCs w:val="28"/>
        </w:rPr>
        <w:t xml:space="preserve"> </w:t>
      </w:r>
      <w:r w:rsidRPr="00253E3E">
        <w:rPr>
          <w:color w:val="000000"/>
          <w:sz w:val="28"/>
          <w:szCs w:val="28"/>
        </w:rPr>
        <w:t>Оренбурга»</w:t>
      </w:r>
      <w:r w:rsidR="00E06CFD" w:rsidRPr="00253E3E">
        <w:rPr>
          <w:color w:val="000000"/>
          <w:sz w:val="28"/>
          <w:szCs w:val="28"/>
        </w:rPr>
        <w:t xml:space="preserve"> </w:t>
      </w:r>
      <w:r w:rsidR="009A1E1E" w:rsidRPr="00253E3E">
        <w:rPr>
          <w:sz w:val="28"/>
          <w:szCs w:val="28"/>
        </w:rPr>
        <w:t xml:space="preserve">является самостоятельным юридическим лицом, действует на основании устава, имеет самостоятельный баланс, имущество, необходимое для осуществления деятельности, закрепленное на праве оперативного управления. </w:t>
      </w:r>
    </w:p>
    <w:p w:rsidR="00146408" w:rsidRDefault="009A1E1E" w:rsidP="0062761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53E3E">
        <w:rPr>
          <w:sz w:val="28"/>
          <w:szCs w:val="28"/>
        </w:rPr>
        <w:t xml:space="preserve">В финансовом управлении администрации города Оренбурга МКУ </w:t>
      </w:r>
      <w:r w:rsidR="00E06CFD" w:rsidRPr="00253E3E">
        <w:rPr>
          <w:color w:val="000000"/>
          <w:sz w:val="28"/>
          <w:szCs w:val="28"/>
        </w:rPr>
        <w:t>«Управления по ОФХД в СКИ г. Оренбурга»</w:t>
      </w:r>
      <w:r w:rsidR="00E06CFD" w:rsidRPr="00253E3E">
        <w:rPr>
          <w:sz w:val="28"/>
          <w:szCs w:val="28"/>
        </w:rPr>
        <w:t xml:space="preserve"> </w:t>
      </w:r>
      <w:r w:rsidRPr="00253E3E">
        <w:rPr>
          <w:sz w:val="28"/>
          <w:szCs w:val="28"/>
        </w:rPr>
        <w:t>открыт лицев</w:t>
      </w:r>
      <w:r w:rsidR="00542202" w:rsidRPr="00253E3E">
        <w:rPr>
          <w:sz w:val="28"/>
          <w:szCs w:val="28"/>
        </w:rPr>
        <w:t>ой</w:t>
      </w:r>
      <w:r w:rsidRPr="00253E3E">
        <w:rPr>
          <w:sz w:val="28"/>
          <w:szCs w:val="28"/>
        </w:rPr>
        <w:t xml:space="preserve"> счет</w:t>
      </w:r>
      <w:r w:rsidR="00146408">
        <w:rPr>
          <w:sz w:val="28"/>
          <w:szCs w:val="28"/>
        </w:rPr>
        <w:t>:</w:t>
      </w:r>
      <w:r w:rsidR="00542202" w:rsidRPr="00253E3E">
        <w:rPr>
          <w:sz w:val="28"/>
          <w:szCs w:val="28"/>
        </w:rPr>
        <w:t xml:space="preserve"> </w:t>
      </w:r>
    </w:p>
    <w:p w:rsidR="00146408" w:rsidRDefault="00146408" w:rsidP="00627614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для </w:t>
      </w:r>
      <w:r w:rsidR="00542202" w:rsidRPr="00253E3E">
        <w:rPr>
          <w:sz w:val="28"/>
          <w:szCs w:val="28"/>
        </w:rPr>
        <w:t xml:space="preserve">получателя бюджетных средств </w:t>
      </w:r>
      <w:r w:rsidR="009A1E1E" w:rsidRPr="00253E3E">
        <w:rPr>
          <w:sz w:val="28"/>
          <w:szCs w:val="28"/>
        </w:rPr>
        <w:t>0</w:t>
      </w:r>
      <w:r w:rsidR="00E06CFD" w:rsidRPr="00253E3E">
        <w:rPr>
          <w:sz w:val="28"/>
          <w:szCs w:val="28"/>
        </w:rPr>
        <w:t>62</w:t>
      </w:r>
      <w:r>
        <w:rPr>
          <w:sz w:val="28"/>
          <w:szCs w:val="28"/>
        </w:rPr>
        <w:t xml:space="preserve"> 10 002 1</w:t>
      </w:r>
      <w:r w:rsidR="001916E6">
        <w:rPr>
          <w:sz w:val="28"/>
          <w:szCs w:val="28"/>
        </w:rPr>
        <w:t>;</w:t>
      </w:r>
    </w:p>
    <w:p w:rsidR="009A1E1E" w:rsidRPr="00253E3E" w:rsidRDefault="00146408" w:rsidP="0062761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B318F">
        <w:rPr>
          <w:color w:val="000000"/>
          <w:sz w:val="28"/>
          <w:szCs w:val="28"/>
        </w:rPr>
        <w:t>б) для учета средств во временном распоряжении 062 10</w:t>
      </w:r>
      <w:r w:rsidRPr="009B318F"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</w:rPr>
        <w:t>002</w:t>
      </w:r>
      <w:r w:rsidRPr="009B318F">
        <w:rPr>
          <w:color w:val="000000"/>
          <w:sz w:val="28"/>
          <w:szCs w:val="28"/>
        </w:rPr>
        <w:t xml:space="preserve"> 3</w:t>
      </w:r>
      <w:r w:rsidR="001916E6">
        <w:rPr>
          <w:color w:val="000000"/>
          <w:sz w:val="28"/>
          <w:szCs w:val="28"/>
        </w:rPr>
        <w:t>.</w:t>
      </w:r>
    </w:p>
    <w:p w:rsidR="002030F3" w:rsidRDefault="009A1E1E" w:rsidP="00627614">
      <w:pPr>
        <w:ind w:firstLine="709"/>
        <w:jc w:val="both"/>
        <w:rPr>
          <w:color w:val="000000"/>
          <w:sz w:val="28"/>
          <w:szCs w:val="28"/>
        </w:rPr>
      </w:pPr>
      <w:r w:rsidRPr="00253E3E">
        <w:rPr>
          <w:sz w:val="28"/>
          <w:szCs w:val="28"/>
        </w:rPr>
        <w:t>Юридический адрес  учреждения:</w:t>
      </w:r>
      <w:r w:rsidR="007B77F0" w:rsidRPr="007B77F0">
        <w:rPr>
          <w:color w:val="000000"/>
          <w:sz w:val="28"/>
          <w:szCs w:val="28"/>
        </w:rPr>
        <w:t xml:space="preserve"> </w:t>
      </w:r>
      <w:r w:rsidR="007B77F0" w:rsidRPr="00253E3E">
        <w:rPr>
          <w:color w:val="000000"/>
          <w:sz w:val="28"/>
          <w:szCs w:val="28"/>
        </w:rPr>
        <w:t xml:space="preserve">460018, Оренбургская область, г. Оренбург, улица </w:t>
      </w:r>
      <w:proofErr w:type="spellStart"/>
      <w:r w:rsidR="007B77F0" w:rsidRPr="00253E3E">
        <w:rPr>
          <w:color w:val="000000"/>
          <w:sz w:val="28"/>
          <w:szCs w:val="28"/>
        </w:rPr>
        <w:t>Рыбаковская</w:t>
      </w:r>
      <w:proofErr w:type="spellEnd"/>
      <w:r w:rsidR="007B77F0" w:rsidRPr="00253E3E">
        <w:rPr>
          <w:color w:val="000000"/>
          <w:sz w:val="28"/>
          <w:szCs w:val="28"/>
        </w:rPr>
        <w:t>, дом 100.</w:t>
      </w:r>
      <w:r w:rsidR="002030F3">
        <w:rPr>
          <w:color w:val="000000"/>
          <w:sz w:val="28"/>
          <w:szCs w:val="28"/>
        </w:rPr>
        <w:t xml:space="preserve"> </w:t>
      </w:r>
    </w:p>
    <w:p w:rsidR="007B77F0" w:rsidRPr="00253E3E" w:rsidRDefault="009A1E1E" w:rsidP="00627614">
      <w:pPr>
        <w:ind w:firstLine="709"/>
        <w:jc w:val="both"/>
        <w:rPr>
          <w:color w:val="000000"/>
          <w:sz w:val="28"/>
          <w:szCs w:val="28"/>
        </w:rPr>
      </w:pPr>
      <w:r w:rsidRPr="00253E3E">
        <w:rPr>
          <w:sz w:val="28"/>
          <w:szCs w:val="28"/>
        </w:rPr>
        <w:t>Фактический адрес:</w:t>
      </w:r>
      <w:r w:rsidR="007B77F0" w:rsidRPr="007B77F0">
        <w:rPr>
          <w:color w:val="000000"/>
          <w:sz w:val="28"/>
          <w:szCs w:val="28"/>
        </w:rPr>
        <w:t xml:space="preserve"> </w:t>
      </w:r>
      <w:r w:rsidR="007B77F0" w:rsidRPr="00253E3E">
        <w:rPr>
          <w:color w:val="000000"/>
          <w:sz w:val="28"/>
          <w:szCs w:val="28"/>
        </w:rPr>
        <w:t xml:space="preserve">460018, Оренбургская область, г. Оренбург, улица </w:t>
      </w:r>
      <w:proofErr w:type="spellStart"/>
      <w:r w:rsidR="007B77F0" w:rsidRPr="00253E3E">
        <w:rPr>
          <w:color w:val="000000"/>
          <w:sz w:val="28"/>
          <w:szCs w:val="28"/>
        </w:rPr>
        <w:t>Рыбаковская</w:t>
      </w:r>
      <w:proofErr w:type="spellEnd"/>
      <w:r w:rsidR="007B77F0" w:rsidRPr="00253E3E">
        <w:rPr>
          <w:color w:val="000000"/>
          <w:sz w:val="28"/>
          <w:szCs w:val="28"/>
        </w:rPr>
        <w:t>, дом 100.</w:t>
      </w:r>
    </w:p>
    <w:p w:rsidR="009A1E1E" w:rsidRPr="009320E8" w:rsidRDefault="008B0F5D" w:rsidP="0062761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AD24D3">
        <w:rPr>
          <w:sz w:val="28"/>
          <w:szCs w:val="28"/>
        </w:rPr>
        <w:t>ИНН 5612077506</w:t>
      </w:r>
      <w:r w:rsidR="009A1E1E" w:rsidRPr="00AD24D3">
        <w:rPr>
          <w:sz w:val="28"/>
          <w:szCs w:val="28"/>
        </w:rPr>
        <w:t xml:space="preserve">,  КПП </w:t>
      </w:r>
      <w:r w:rsidRPr="00AD24D3">
        <w:rPr>
          <w:sz w:val="28"/>
          <w:szCs w:val="28"/>
        </w:rPr>
        <w:t>561201001, ОКПО 34225199</w:t>
      </w:r>
      <w:r w:rsidR="009A1E1E" w:rsidRPr="00AD24D3">
        <w:rPr>
          <w:sz w:val="28"/>
          <w:szCs w:val="28"/>
        </w:rPr>
        <w:t>, ОКТМО 53701000</w:t>
      </w:r>
      <w:r w:rsidRPr="00AD24D3">
        <w:rPr>
          <w:sz w:val="28"/>
          <w:szCs w:val="28"/>
        </w:rPr>
        <w:t>, ОГРН 1125658000060</w:t>
      </w:r>
      <w:r w:rsidR="009A1E1E" w:rsidRPr="00AD24D3">
        <w:rPr>
          <w:sz w:val="28"/>
          <w:szCs w:val="28"/>
        </w:rPr>
        <w:t xml:space="preserve">. Организационно-правовая форма (ОКОПФ): 75404 – Муниципальные </w:t>
      </w:r>
      <w:r w:rsidRPr="00AD24D3">
        <w:rPr>
          <w:sz w:val="28"/>
          <w:szCs w:val="28"/>
        </w:rPr>
        <w:t>казенные учреждения. ОКВЭД 84</w:t>
      </w:r>
      <w:r w:rsidR="009A1E1E" w:rsidRPr="00AD24D3">
        <w:rPr>
          <w:sz w:val="28"/>
          <w:szCs w:val="28"/>
        </w:rPr>
        <w:t>.</w:t>
      </w:r>
      <w:r>
        <w:rPr>
          <w:sz w:val="28"/>
          <w:szCs w:val="28"/>
        </w:rPr>
        <w:t>11.3</w:t>
      </w:r>
    </w:p>
    <w:p w:rsidR="00F229A8" w:rsidRDefault="00084878" w:rsidP="00627614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Финансовые документы </w:t>
      </w:r>
      <w:r w:rsidRPr="00084878">
        <w:rPr>
          <w:sz w:val="28"/>
          <w:szCs w:val="28"/>
        </w:rPr>
        <w:t>заверяются</w:t>
      </w:r>
      <w:r w:rsidR="009A1E1E" w:rsidRPr="00084878">
        <w:rPr>
          <w:sz w:val="28"/>
          <w:szCs w:val="28"/>
        </w:rPr>
        <w:t xml:space="preserve"> подписями</w:t>
      </w:r>
      <w:r>
        <w:rPr>
          <w:sz w:val="28"/>
          <w:szCs w:val="28"/>
        </w:rPr>
        <w:t xml:space="preserve">. Правом </w:t>
      </w:r>
      <w:r w:rsidR="009A1E1E" w:rsidRPr="0051782A">
        <w:rPr>
          <w:sz w:val="28"/>
          <w:szCs w:val="28"/>
        </w:rPr>
        <w:t xml:space="preserve">подписи наделен </w:t>
      </w:r>
      <w:r w:rsidR="00F229A8" w:rsidRPr="00443EB7">
        <w:rPr>
          <w:color w:val="000000"/>
          <w:sz w:val="28"/>
          <w:szCs w:val="28"/>
        </w:rPr>
        <w:t xml:space="preserve">начальник-главный бухгалтер </w:t>
      </w:r>
      <w:r w:rsidR="00F229A8" w:rsidRPr="009F112F">
        <w:rPr>
          <w:color w:val="000000"/>
          <w:sz w:val="28"/>
          <w:szCs w:val="28"/>
        </w:rPr>
        <w:t>муниципальн</w:t>
      </w:r>
      <w:r w:rsidR="00F229A8">
        <w:rPr>
          <w:color w:val="000000"/>
          <w:sz w:val="28"/>
          <w:szCs w:val="28"/>
        </w:rPr>
        <w:t>ого</w:t>
      </w:r>
      <w:r w:rsidR="00F229A8" w:rsidRPr="009F112F">
        <w:rPr>
          <w:color w:val="000000"/>
          <w:sz w:val="28"/>
          <w:szCs w:val="28"/>
        </w:rPr>
        <w:t xml:space="preserve"> казенн</w:t>
      </w:r>
      <w:r w:rsidR="00F229A8">
        <w:rPr>
          <w:color w:val="000000"/>
          <w:sz w:val="28"/>
          <w:szCs w:val="28"/>
        </w:rPr>
        <w:t>ого</w:t>
      </w:r>
      <w:r w:rsidR="00F229A8" w:rsidRPr="009F112F">
        <w:rPr>
          <w:color w:val="000000"/>
          <w:sz w:val="28"/>
          <w:szCs w:val="28"/>
        </w:rPr>
        <w:t xml:space="preserve"> учреждением «Управление по обеспечению финансово-хозяйственной деятельности в сфере культуры и </w:t>
      </w:r>
      <w:r w:rsidR="00F229A8" w:rsidRPr="009F112F">
        <w:rPr>
          <w:color w:val="000000"/>
          <w:sz w:val="28"/>
          <w:szCs w:val="28"/>
        </w:rPr>
        <w:lastRenderedPageBreak/>
        <w:t>искусства города Оренбурга»</w:t>
      </w:r>
      <w:r w:rsidR="00F229A8">
        <w:rPr>
          <w:color w:val="000000"/>
          <w:sz w:val="28"/>
          <w:szCs w:val="28"/>
        </w:rPr>
        <w:t xml:space="preserve"> (далее – МКУ </w:t>
      </w:r>
      <w:r w:rsidR="00F229A8" w:rsidRPr="00443EB7">
        <w:rPr>
          <w:color w:val="000000"/>
          <w:sz w:val="28"/>
          <w:szCs w:val="28"/>
        </w:rPr>
        <w:t xml:space="preserve">«Управление по ОФХД в СКИ г. Оренбурга») </w:t>
      </w:r>
      <w:proofErr w:type="spellStart"/>
      <w:r w:rsidR="00F229A8" w:rsidRPr="00443EB7">
        <w:rPr>
          <w:color w:val="000000"/>
          <w:sz w:val="28"/>
          <w:szCs w:val="28"/>
        </w:rPr>
        <w:t>Прашкевич</w:t>
      </w:r>
      <w:proofErr w:type="spellEnd"/>
      <w:r w:rsidR="00F229A8" w:rsidRPr="00443EB7">
        <w:rPr>
          <w:color w:val="000000"/>
          <w:sz w:val="28"/>
          <w:szCs w:val="28"/>
        </w:rPr>
        <w:t xml:space="preserve"> Ольга Александровна, заместитель начальника-главного бухгалтера МКУ «Управление по ОФХД в СКИ г. Оренбурга» </w:t>
      </w:r>
      <w:proofErr w:type="spellStart"/>
      <w:r w:rsidR="00F229A8" w:rsidRPr="00443EB7">
        <w:rPr>
          <w:color w:val="000000"/>
          <w:sz w:val="28"/>
          <w:szCs w:val="28"/>
        </w:rPr>
        <w:t>Черниязова</w:t>
      </w:r>
      <w:proofErr w:type="spellEnd"/>
      <w:r w:rsidR="00F229A8" w:rsidRPr="00443EB7">
        <w:rPr>
          <w:color w:val="000000"/>
          <w:sz w:val="28"/>
          <w:szCs w:val="28"/>
        </w:rPr>
        <w:t xml:space="preserve"> </w:t>
      </w:r>
      <w:proofErr w:type="spellStart"/>
      <w:r w:rsidR="00F229A8" w:rsidRPr="00443EB7">
        <w:rPr>
          <w:color w:val="000000"/>
          <w:sz w:val="28"/>
          <w:szCs w:val="28"/>
        </w:rPr>
        <w:t>Актилек</w:t>
      </w:r>
      <w:proofErr w:type="spellEnd"/>
      <w:r w:rsidR="00F229A8" w:rsidRPr="00443EB7">
        <w:rPr>
          <w:color w:val="000000"/>
          <w:sz w:val="28"/>
          <w:szCs w:val="28"/>
        </w:rPr>
        <w:t xml:space="preserve"> </w:t>
      </w:r>
      <w:proofErr w:type="spellStart"/>
      <w:r w:rsidR="00F229A8" w:rsidRPr="00443EB7">
        <w:rPr>
          <w:color w:val="000000"/>
          <w:sz w:val="28"/>
          <w:szCs w:val="28"/>
        </w:rPr>
        <w:t>Сагидоллаевна</w:t>
      </w:r>
      <w:proofErr w:type="spellEnd"/>
      <w:r w:rsidR="00F229A8" w:rsidRPr="00443EB7">
        <w:rPr>
          <w:color w:val="000000"/>
          <w:sz w:val="28"/>
          <w:szCs w:val="28"/>
        </w:rPr>
        <w:t>.</w:t>
      </w:r>
      <w:r w:rsidR="00C4404E">
        <w:rPr>
          <w:color w:val="000000"/>
          <w:sz w:val="28"/>
          <w:szCs w:val="28"/>
        </w:rPr>
        <w:t xml:space="preserve"> </w:t>
      </w:r>
    </w:p>
    <w:p w:rsidR="00B34B79" w:rsidRPr="0035120D" w:rsidRDefault="00B34B79" w:rsidP="00627614">
      <w:pPr>
        <w:ind w:firstLine="709"/>
        <w:jc w:val="both"/>
        <w:rPr>
          <w:color w:val="000000"/>
          <w:sz w:val="28"/>
          <w:szCs w:val="28"/>
        </w:rPr>
      </w:pPr>
      <w:r w:rsidRPr="00443EB7">
        <w:rPr>
          <w:sz w:val="28"/>
          <w:szCs w:val="28"/>
        </w:rPr>
        <w:t xml:space="preserve">Исполнитель, составивший годовую бюджетную отчетность МКУ </w:t>
      </w:r>
      <w:r w:rsidRPr="00443EB7">
        <w:rPr>
          <w:color w:val="000000"/>
          <w:sz w:val="28"/>
          <w:szCs w:val="28"/>
        </w:rPr>
        <w:t>«Управления по ОФХД в СКИ г. Оренбурга»</w:t>
      </w:r>
      <w:r w:rsidRPr="00443EB7">
        <w:rPr>
          <w:sz w:val="28"/>
          <w:szCs w:val="28"/>
        </w:rPr>
        <w:t xml:space="preserve">, </w:t>
      </w:r>
      <w:proofErr w:type="spellStart"/>
      <w:r w:rsidRPr="00443EB7">
        <w:rPr>
          <w:color w:val="000000"/>
          <w:sz w:val="28"/>
          <w:szCs w:val="28"/>
        </w:rPr>
        <w:t>Черниязова</w:t>
      </w:r>
      <w:proofErr w:type="spellEnd"/>
      <w:r w:rsidRPr="00443EB7">
        <w:rPr>
          <w:color w:val="000000"/>
          <w:sz w:val="28"/>
          <w:szCs w:val="28"/>
        </w:rPr>
        <w:t xml:space="preserve"> </w:t>
      </w:r>
      <w:proofErr w:type="spellStart"/>
      <w:r w:rsidRPr="00443EB7">
        <w:rPr>
          <w:color w:val="000000"/>
          <w:sz w:val="28"/>
          <w:szCs w:val="28"/>
        </w:rPr>
        <w:t>Актилек</w:t>
      </w:r>
      <w:proofErr w:type="spellEnd"/>
      <w:r w:rsidRPr="00443EB7">
        <w:rPr>
          <w:color w:val="000000"/>
          <w:sz w:val="28"/>
          <w:szCs w:val="28"/>
        </w:rPr>
        <w:t xml:space="preserve"> </w:t>
      </w:r>
      <w:proofErr w:type="spellStart"/>
      <w:r w:rsidRPr="00443EB7">
        <w:rPr>
          <w:color w:val="000000"/>
          <w:sz w:val="28"/>
          <w:szCs w:val="28"/>
        </w:rPr>
        <w:t>Сагидоллаевна</w:t>
      </w:r>
      <w:proofErr w:type="spellEnd"/>
      <w:r w:rsidRPr="00443EB7">
        <w:rPr>
          <w:sz w:val="28"/>
          <w:szCs w:val="28"/>
        </w:rPr>
        <w:t xml:space="preserve">, заместитель начальника  –  главного бухгалтера МКУ </w:t>
      </w:r>
      <w:r w:rsidRPr="00443EB7">
        <w:rPr>
          <w:color w:val="000000"/>
          <w:sz w:val="28"/>
          <w:szCs w:val="28"/>
        </w:rPr>
        <w:t>«Управления по ОФХД в СКИ г. Оренбурга»</w:t>
      </w:r>
      <w:r w:rsidR="0079057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6050D2" w:rsidRDefault="009A1E1E" w:rsidP="00627614">
      <w:pPr>
        <w:ind w:firstLine="709"/>
        <w:jc w:val="both"/>
        <w:rPr>
          <w:sz w:val="28"/>
          <w:szCs w:val="28"/>
        </w:rPr>
      </w:pPr>
      <w:r w:rsidRPr="00F3485B">
        <w:rPr>
          <w:sz w:val="28"/>
          <w:szCs w:val="28"/>
        </w:rPr>
        <w:t xml:space="preserve">Основными целями деятельности </w:t>
      </w:r>
      <w:r w:rsidR="00F3485B" w:rsidRPr="00F3485B">
        <w:rPr>
          <w:sz w:val="28"/>
          <w:szCs w:val="28"/>
        </w:rPr>
        <w:t xml:space="preserve">МКУ </w:t>
      </w:r>
      <w:r w:rsidR="00443EB7">
        <w:rPr>
          <w:color w:val="000000"/>
          <w:sz w:val="28"/>
          <w:szCs w:val="28"/>
        </w:rPr>
        <w:t>«Управления по ОФХД в СКИ г.</w:t>
      </w:r>
      <w:r w:rsidR="00BC1C84">
        <w:rPr>
          <w:color w:val="000000"/>
          <w:sz w:val="28"/>
          <w:szCs w:val="28"/>
        </w:rPr>
        <w:t xml:space="preserve"> </w:t>
      </w:r>
      <w:r w:rsidR="00F3485B" w:rsidRPr="00F3485B">
        <w:rPr>
          <w:color w:val="000000"/>
          <w:sz w:val="28"/>
          <w:szCs w:val="28"/>
        </w:rPr>
        <w:t>Оренбурга»</w:t>
      </w:r>
      <w:r w:rsidR="006050D2">
        <w:rPr>
          <w:color w:val="000000"/>
          <w:sz w:val="28"/>
          <w:szCs w:val="28"/>
        </w:rPr>
        <w:t xml:space="preserve"> </w:t>
      </w:r>
      <w:r w:rsidRPr="00F3485B">
        <w:rPr>
          <w:sz w:val="28"/>
          <w:szCs w:val="28"/>
        </w:rPr>
        <w:t xml:space="preserve">являются ведение централизованного бюджетного (бухгалтерского) учета и формирование бюджетной (бухгалтерской) отчетности </w:t>
      </w:r>
      <w:r w:rsidR="00037C71">
        <w:rPr>
          <w:sz w:val="28"/>
          <w:szCs w:val="28"/>
        </w:rPr>
        <w:t xml:space="preserve">и хозяйственное обслуживание </w:t>
      </w:r>
      <w:r w:rsidR="006050D2">
        <w:rPr>
          <w:sz w:val="28"/>
          <w:szCs w:val="28"/>
        </w:rPr>
        <w:t>управления культуры</w:t>
      </w:r>
      <w:r w:rsidRPr="00F3485B">
        <w:rPr>
          <w:sz w:val="28"/>
          <w:szCs w:val="28"/>
        </w:rPr>
        <w:t xml:space="preserve">, в том числе </w:t>
      </w:r>
      <w:r w:rsidR="006050D2">
        <w:rPr>
          <w:sz w:val="28"/>
          <w:szCs w:val="28"/>
        </w:rPr>
        <w:t>подведомс</w:t>
      </w:r>
      <w:r w:rsidR="00AF3DB5">
        <w:rPr>
          <w:sz w:val="28"/>
          <w:szCs w:val="28"/>
        </w:rPr>
        <w:t>т</w:t>
      </w:r>
      <w:r w:rsidR="006050D2">
        <w:rPr>
          <w:sz w:val="28"/>
          <w:szCs w:val="28"/>
        </w:rPr>
        <w:t>венных учреждений.</w:t>
      </w:r>
    </w:p>
    <w:p w:rsidR="00FB033A" w:rsidRDefault="00FB033A" w:rsidP="00627614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3643E5">
        <w:rPr>
          <w:sz w:val="28"/>
          <w:szCs w:val="28"/>
        </w:rPr>
        <w:t>Бюджетные полномочия в отчетном периоде у учреждения не изменялись</w:t>
      </w:r>
      <w:r>
        <w:rPr>
          <w:sz w:val="28"/>
          <w:szCs w:val="28"/>
        </w:rPr>
        <w:t>.</w:t>
      </w:r>
    </w:p>
    <w:p w:rsidR="00602534" w:rsidRDefault="0035798A" w:rsidP="006276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5653E6" w:rsidRPr="00521F79">
        <w:rPr>
          <w:sz w:val="28"/>
          <w:szCs w:val="28"/>
        </w:rPr>
        <w:t>2024</w:t>
      </w:r>
      <w:r w:rsidR="00443EB7">
        <w:rPr>
          <w:sz w:val="28"/>
          <w:szCs w:val="28"/>
        </w:rPr>
        <w:t xml:space="preserve"> год</w:t>
      </w:r>
      <w:r w:rsidR="009A1E1E" w:rsidRPr="00F3485B">
        <w:rPr>
          <w:sz w:val="28"/>
          <w:szCs w:val="28"/>
        </w:rPr>
        <w:t xml:space="preserve"> на обслуживании в </w:t>
      </w:r>
      <w:r w:rsidR="00AF3DB5">
        <w:rPr>
          <w:sz w:val="28"/>
          <w:szCs w:val="28"/>
        </w:rPr>
        <w:t xml:space="preserve">МКУ </w:t>
      </w:r>
      <w:r w:rsidR="00E00C2B">
        <w:rPr>
          <w:color w:val="000000"/>
          <w:sz w:val="28"/>
          <w:szCs w:val="28"/>
        </w:rPr>
        <w:t xml:space="preserve">«Управления по ОФХД в СКИ </w:t>
      </w:r>
      <w:r w:rsidR="00AF3DB5">
        <w:rPr>
          <w:color w:val="000000"/>
          <w:sz w:val="28"/>
          <w:szCs w:val="28"/>
        </w:rPr>
        <w:t>г. Оренбурга</w:t>
      </w:r>
      <w:r w:rsidR="00AF3DB5" w:rsidRPr="009F112F">
        <w:rPr>
          <w:color w:val="000000"/>
          <w:sz w:val="28"/>
          <w:szCs w:val="28"/>
        </w:rPr>
        <w:t>»</w:t>
      </w:r>
      <w:r w:rsidR="00AF3DB5">
        <w:rPr>
          <w:color w:val="000000"/>
          <w:sz w:val="28"/>
          <w:szCs w:val="28"/>
        </w:rPr>
        <w:t xml:space="preserve"> </w:t>
      </w:r>
      <w:r w:rsidR="00DF64BD">
        <w:rPr>
          <w:sz w:val="28"/>
          <w:szCs w:val="28"/>
        </w:rPr>
        <w:t>находилось</w:t>
      </w:r>
      <w:r w:rsidR="00602534">
        <w:rPr>
          <w:sz w:val="28"/>
          <w:szCs w:val="28"/>
        </w:rPr>
        <w:t xml:space="preserve"> </w:t>
      </w:r>
      <w:r w:rsidR="00DF64BD">
        <w:rPr>
          <w:sz w:val="28"/>
          <w:szCs w:val="28"/>
        </w:rPr>
        <w:t>20 учреждени</w:t>
      </w:r>
      <w:r w:rsidR="00B66117">
        <w:rPr>
          <w:sz w:val="28"/>
          <w:szCs w:val="28"/>
        </w:rPr>
        <w:t>й</w:t>
      </w:r>
      <w:r w:rsidR="00602534">
        <w:rPr>
          <w:sz w:val="28"/>
          <w:szCs w:val="28"/>
        </w:rPr>
        <w:t>:</w:t>
      </w:r>
    </w:p>
    <w:p w:rsidR="009A1E1E" w:rsidRPr="003B32C4" w:rsidRDefault="00602534" w:rsidP="00627614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-</w:t>
      </w:r>
      <w:r w:rsidR="009A1E1E" w:rsidRPr="00F3485B">
        <w:rPr>
          <w:sz w:val="28"/>
          <w:szCs w:val="28"/>
        </w:rPr>
        <w:t xml:space="preserve"> </w:t>
      </w:r>
      <w:r w:rsidR="00DF64BD" w:rsidRPr="003B32C4">
        <w:rPr>
          <w:i/>
          <w:sz w:val="28"/>
          <w:szCs w:val="28"/>
        </w:rPr>
        <w:t>2</w:t>
      </w:r>
      <w:r w:rsidRPr="003B32C4">
        <w:rPr>
          <w:i/>
          <w:sz w:val="28"/>
          <w:szCs w:val="28"/>
        </w:rPr>
        <w:t xml:space="preserve"> </w:t>
      </w:r>
      <w:proofErr w:type="gramStart"/>
      <w:r w:rsidR="009A1E1E" w:rsidRPr="003B32C4">
        <w:rPr>
          <w:i/>
          <w:sz w:val="28"/>
          <w:szCs w:val="28"/>
        </w:rPr>
        <w:t>казенн</w:t>
      </w:r>
      <w:r w:rsidR="00DF64BD" w:rsidRPr="003B32C4">
        <w:rPr>
          <w:i/>
          <w:sz w:val="28"/>
          <w:szCs w:val="28"/>
        </w:rPr>
        <w:t>ых</w:t>
      </w:r>
      <w:proofErr w:type="gramEnd"/>
      <w:r w:rsidR="009A1E1E" w:rsidRPr="003B32C4">
        <w:rPr>
          <w:i/>
          <w:sz w:val="28"/>
          <w:szCs w:val="28"/>
        </w:rPr>
        <w:t xml:space="preserve"> учреждени</w:t>
      </w:r>
      <w:r w:rsidR="00DF64BD" w:rsidRPr="003B32C4">
        <w:rPr>
          <w:i/>
          <w:sz w:val="28"/>
          <w:szCs w:val="28"/>
        </w:rPr>
        <w:t>и</w:t>
      </w:r>
      <w:r w:rsidR="009A1E1E" w:rsidRPr="003B32C4">
        <w:rPr>
          <w:i/>
          <w:sz w:val="28"/>
          <w:szCs w:val="28"/>
        </w:rPr>
        <w:t>:</w:t>
      </w:r>
    </w:p>
    <w:p w:rsidR="00DF64BD" w:rsidRDefault="00DF64BD" w:rsidP="006276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по культуре и искусству администрации города Оренбурга;</w:t>
      </w:r>
    </w:p>
    <w:p w:rsidR="00602534" w:rsidRDefault="00B42094" w:rsidP="00627614">
      <w:pPr>
        <w:ind w:firstLine="709"/>
        <w:jc w:val="both"/>
        <w:rPr>
          <w:sz w:val="28"/>
          <w:szCs w:val="28"/>
        </w:rPr>
      </w:pPr>
      <w:r w:rsidRPr="00DF64BD">
        <w:rPr>
          <w:color w:val="000000"/>
          <w:sz w:val="28"/>
          <w:szCs w:val="28"/>
        </w:rPr>
        <w:t>МКУ «Управления по ОФХД в СКИ г. Оренбурга»;</w:t>
      </w:r>
    </w:p>
    <w:p w:rsidR="00895CA2" w:rsidRPr="009F112F" w:rsidRDefault="00895CA2" w:rsidP="00627614">
      <w:pPr>
        <w:ind w:firstLine="709"/>
        <w:jc w:val="both"/>
        <w:rPr>
          <w:color w:val="000000"/>
          <w:sz w:val="28"/>
          <w:szCs w:val="28"/>
        </w:rPr>
      </w:pPr>
      <w:r w:rsidRPr="009F112F">
        <w:rPr>
          <w:color w:val="000000"/>
          <w:sz w:val="28"/>
          <w:szCs w:val="28"/>
        </w:rPr>
        <w:t xml:space="preserve">- </w:t>
      </w:r>
      <w:r w:rsidR="00450652" w:rsidRPr="003B32C4">
        <w:rPr>
          <w:i/>
          <w:color w:val="000000"/>
          <w:sz w:val="28"/>
          <w:szCs w:val="28"/>
        </w:rPr>
        <w:t>16</w:t>
      </w:r>
      <w:r w:rsidRPr="003B32C4">
        <w:rPr>
          <w:i/>
          <w:color w:val="000000"/>
          <w:sz w:val="28"/>
          <w:szCs w:val="28"/>
        </w:rPr>
        <w:t xml:space="preserve"> бюджетных</w:t>
      </w:r>
      <w:r w:rsidRPr="009F112F">
        <w:rPr>
          <w:color w:val="000000"/>
          <w:sz w:val="28"/>
          <w:szCs w:val="28"/>
        </w:rPr>
        <w:t>:</w:t>
      </w:r>
    </w:p>
    <w:p w:rsidR="00895CA2" w:rsidRPr="000D6152" w:rsidRDefault="00FB08BD" w:rsidP="00BB3BFC">
      <w:pPr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9</w:t>
      </w:r>
      <w:r w:rsidR="00895CA2" w:rsidRPr="000D6152">
        <w:rPr>
          <w:color w:val="000000"/>
          <w:sz w:val="28"/>
          <w:szCs w:val="28"/>
          <w:u w:val="single"/>
        </w:rPr>
        <w:t xml:space="preserve"> учреждений дополнительного образования: </w:t>
      </w:r>
    </w:p>
    <w:p w:rsidR="00895CA2" w:rsidRDefault="00895CA2" w:rsidP="00BB3BFC">
      <w:pPr>
        <w:ind w:firstLine="709"/>
        <w:jc w:val="both"/>
        <w:rPr>
          <w:color w:val="000000"/>
          <w:sz w:val="28"/>
          <w:szCs w:val="28"/>
        </w:rPr>
      </w:pPr>
      <w:r w:rsidRPr="009F112F">
        <w:rPr>
          <w:color w:val="000000"/>
          <w:sz w:val="28"/>
          <w:szCs w:val="28"/>
        </w:rPr>
        <w:t>МБУДО «Детская музыкальная школа № 1 им. П.И. Чайковского»,</w:t>
      </w:r>
    </w:p>
    <w:p w:rsidR="00895CA2" w:rsidRDefault="00895CA2" w:rsidP="00BB3BFC">
      <w:pPr>
        <w:ind w:firstLine="709"/>
        <w:jc w:val="both"/>
        <w:rPr>
          <w:color w:val="000000"/>
          <w:sz w:val="28"/>
          <w:szCs w:val="28"/>
        </w:rPr>
      </w:pPr>
      <w:r w:rsidRPr="009F112F">
        <w:rPr>
          <w:color w:val="000000"/>
          <w:sz w:val="28"/>
          <w:szCs w:val="28"/>
        </w:rPr>
        <w:t xml:space="preserve">МБУДО «Детская музыкальная школа № 2», </w:t>
      </w:r>
    </w:p>
    <w:p w:rsidR="00895CA2" w:rsidRDefault="00895CA2" w:rsidP="00BB3BFC">
      <w:pPr>
        <w:ind w:firstLine="709"/>
        <w:jc w:val="both"/>
        <w:rPr>
          <w:color w:val="000000"/>
          <w:sz w:val="28"/>
          <w:szCs w:val="28"/>
        </w:rPr>
      </w:pPr>
      <w:r w:rsidRPr="009F112F">
        <w:rPr>
          <w:color w:val="000000"/>
          <w:sz w:val="28"/>
          <w:szCs w:val="28"/>
        </w:rPr>
        <w:t xml:space="preserve">МБУДО «Детская музыкальная школа № 3», </w:t>
      </w:r>
    </w:p>
    <w:p w:rsidR="00895CA2" w:rsidRDefault="00895CA2" w:rsidP="00BB3BFC">
      <w:pPr>
        <w:ind w:firstLine="709"/>
        <w:jc w:val="both"/>
        <w:rPr>
          <w:color w:val="000000"/>
          <w:sz w:val="28"/>
          <w:szCs w:val="28"/>
        </w:rPr>
      </w:pPr>
      <w:r w:rsidRPr="009F112F">
        <w:rPr>
          <w:color w:val="000000"/>
          <w:sz w:val="28"/>
          <w:szCs w:val="28"/>
        </w:rPr>
        <w:t xml:space="preserve">МБУДО «Детская музыкальная школа № 4», </w:t>
      </w:r>
    </w:p>
    <w:p w:rsidR="00895CA2" w:rsidRDefault="00895CA2" w:rsidP="00BB3BFC">
      <w:pPr>
        <w:ind w:firstLine="709"/>
        <w:jc w:val="both"/>
        <w:rPr>
          <w:color w:val="000000"/>
          <w:sz w:val="28"/>
          <w:szCs w:val="28"/>
        </w:rPr>
      </w:pPr>
      <w:r w:rsidRPr="009F112F">
        <w:rPr>
          <w:color w:val="000000"/>
          <w:sz w:val="28"/>
          <w:szCs w:val="28"/>
        </w:rPr>
        <w:t xml:space="preserve">МБУДО «Детская музыкальная школа № 5», </w:t>
      </w:r>
    </w:p>
    <w:p w:rsidR="00895CA2" w:rsidRDefault="00895CA2" w:rsidP="00BB3BFC">
      <w:pPr>
        <w:ind w:firstLine="709"/>
        <w:jc w:val="both"/>
        <w:rPr>
          <w:color w:val="000000"/>
          <w:sz w:val="28"/>
          <w:szCs w:val="28"/>
        </w:rPr>
      </w:pPr>
      <w:r w:rsidRPr="009F112F">
        <w:rPr>
          <w:color w:val="000000"/>
          <w:sz w:val="28"/>
          <w:szCs w:val="28"/>
        </w:rPr>
        <w:t xml:space="preserve">МБУДО «Детская школа искусств № 6», </w:t>
      </w:r>
    </w:p>
    <w:p w:rsidR="00895CA2" w:rsidRDefault="00895CA2" w:rsidP="00BB3BFC">
      <w:pPr>
        <w:ind w:firstLine="709"/>
        <w:jc w:val="both"/>
        <w:rPr>
          <w:color w:val="000000"/>
          <w:sz w:val="28"/>
          <w:szCs w:val="28"/>
        </w:rPr>
      </w:pPr>
      <w:r w:rsidRPr="009F112F">
        <w:rPr>
          <w:color w:val="000000"/>
          <w:sz w:val="28"/>
          <w:szCs w:val="28"/>
        </w:rPr>
        <w:t xml:space="preserve">МБУДО «Детская школа искусств № 7», </w:t>
      </w:r>
    </w:p>
    <w:p w:rsidR="00895CA2" w:rsidRDefault="00895CA2" w:rsidP="00BB3BFC">
      <w:pPr>
        <w:ind w:firstLine="709"/>
        <w:jc w:val="both"/>
        <w:rPr>
          <w:color w:val="000000"/>
          <w:sz w:val="28"/>
          <w:szCs w:val="28"/>
        </w:rPr>
      </w:pPr>
      <w:r w:rsidRPr="009F112F">
        <w:rPr>
          <w:color w:val="000000"/>
          <w:sz w:val="28"/>
          <w:szCs w:val="28"/>
        </w:rPr>
        <w:t xml:space="preserve">МБУДО «Детская школа искусств № 9 им. А.А. </w:t>
      </w:r>
      <w:proofErr w:type="spellStart"/>
      <w:r w:rsidRPr="009F112F">
        <w:rPr>
          <w:color w:val="000000"/>
          <w:sz w:val="28"/>
          <w:szCs w:val="28"/>
        </w:rPr>
        <w:t>Алябьева</w:t>
      </w:r>
      <w:proofErr w:type="spellEnd"/>
      <w:r w:rsidRPr="009F112F">
        <w:rPr>
          <w:color w:val="000000"/>
          <w:sz w:val="28"/>
          <w:szCs w:val="28"/>
        </w:rPr>
        <w:t xml:space="preserve">», </w:t>
      </w:r>
    </w:p>
    <w:p w:rsidR="00895CA2" w:rsidRPr="009F112F" w:rsidRDefault="00895CA2" w:rsidP="00BB3BFC">
      <w:pPr>
        <w:ind w:firstLine="709"/>
        <w:jc w:val="both"/>
        <w:rPr>
          <w:color w:val="000000"/>
          <w:sz w:val="28"/>
          <w:szCs w:val="28"/>
        </w:rPr>
      </w:pPr>
      <w:r w:rsidRPr="009F112F">
        <w:rPr>
          <w:color w:val="000000"/>
          <w:sz w:val="28"/>
          <w:szCs w:val="28"/>
        </w:rPr>
        <w:t>МБУДО «Детская художественная школа»;</w:t>
      </w:r>
    </w:p>
    <w:p w:rsidR="00895CA2" w:rsidRPr="000D6152" w:rsidRDefault="00FB08BD" w:rsidP="00BB3BFC">
      <w:pPr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7</w:t>
      </w:r>
      <w:r w:rsidR="00895CA2" w:rsidRPr="000D6152">
        <w:rPr>
          <w:color w:val="000000"/>
          <w:sz w:val="28"/>
          <w:szCs w:val="28"/>
          <w:u w:val="single"/>
        </w:rPr>
        <w:t xml:space="preserve"> учреждений культуры: </w:t>
      </w:r>
    </w:p>
    <w:p w:rsidR="00895CA2" w:rsidRDefault="00895CA2" w:rsidP="00BB3BFC">
      <w:pPr>
        <w:ind w:firstLine="709"/>
        <w:jc w:val="both"/>
        <w:rPr>
          <w:color w:val="000000"/>
          <w:sz w:val="28"/>
          <w:szCs w:val="28"/>
        </w:rPr>
      </w:pPr>
      <w:r w:rsidRPr="009F112F">
        <w:rPr>
          <w:color w:val="000000"/>
          <w:sz w:val="28"/>
          <w:szCs w:val="28"/>
        </w:rPr>
        <w:t xml:space="preserve">МБУ «Библиотечная информационная система», </w:t>
      </w:r>
    </w:p>
    <w:p w:rsidR="00895CA2" w:rsidRDefault="00895CA2" w:rsidP="00BB3BFC">
      <w:pPr>
        <w:ind w:firstLine="709"/>
        <w:jc w:val="both"/>
        <w:rPr>
          <w:color w:val="000000"/>
          <w:sz w:val="28"/>
          <w:szCs w:val="28"/>
        </w:rPr>
      </w:pPr>
      <w:r w:rsidRPr="009F112F">
        <w:rPr>
          <w:color w:val="000000"/>
          <w:sz w:val="28"/>
          <w:szCs w:val="28"/>
        </w:rPr>
        <w:t xml:space="preserve">МБУ «Ансамбль русской песни «Раздолье», </w:t>
      </w:r>
    </w:p>
    <w:p w:rsidR="00895CA2" w:rsidRDefault="00895CA2" w:rsidP="00BB3BFC">
      <w:pPr>
        <w:ind w:firstLine="709"/>
        <w:jc w:val="both"/>
        <w:rPr>
          <w:color w:val="000000"/>
          <w:sz w:val="28"/>
          <w:szCs w:val="28"/>
        </w:rPr>
      </w:pPr>
      <w:r w:rsidRPr="009F112F">
        <w:rPr>
          <w:color w:val="000000"/>
          <w:sz w:val="28"/>
          <w:szCs w:val="28"/>
        </w:rPr>
        <w:t xml:space="preserve">МБУ «Духовой оркестр «Оренбург», </w:t>
      </w:r>
    </w:p>
    <w:p w:rsidR="00895CA2" w:rsidRDefault="00895CA2" w:rsidP="00BB3BFC">
      <w:pPr>
        <w:ind w:firstLine="709"/>
        <w:jc w:val="both"/>
        <w:rPr>
          <w:color w:val="000000"/>
          <w:sz w:val="28"/>
          <w:szCs w:val="28"/>
        </w:rPr>
      </w:pPr>
      <w:r w:rsidRPr="009F112F">
        <w:rPr>
          <w:color w:val="000000"/>
          <w:sz w:val="28"/>
          <w:szCs w:val="28"/>
        </w:rPr>
        <w:t xml:space="preserve">МБУ «Музей истории города Оренбурга», </w:t>
      </w:r>
    </w:p>
    <w:p w:rsidR="00895CA2" w:rsidRDefault="00895CA2" w:rsidP="00BB3BFC">
      <w:pPr>
        <w:ind w:firstLine="709"/>
        <w:jc w:val="both"/>
        <w:rPr>
          <w:color w:val="000000"/>
          <w:sz w:val="28"/>
          <w:szCs w:val="28"/>
        </w:rPr>
      </w:pPr>
      <w:r w:rsidRPr="009F112F">
        <w:rPr>
          <w:color w:val="000000"/>
          <w:sz w:val="28"/>
          <w:szCs w:val="28"/>
        </w:rPr>
        <w:t xml:space="preserve">МБУ «Дом культуры «Радуга», </w:t>
      </w:r>
    </w:p>
    <w:p w:rsidR="00895CA2" w:rsidRDefault="00895CA2" w:rsidP="00BB3BFC">
      <w:pPr>
        <w:ind w:firstLine="709"/>
        <w:jc w:val="both"/>
        <w:rPr>
          <w:color w:val="000000"/>
          <w:sz w:val="28"/>
          <w:szCs w:val="28"/>
        </w:rPr>
      </w:pPr>
      <w:r w:rsidRPr="009F112F">
        <w:rPr>
          <w:color w:val="000000"/>
          <w:sz w:val="28"/>
          <w:szCs w:val="28"/>
        </w:rPr>
        <w:t xml:space="preserve">МБУ «Дом культуры «Орбита», </w:t>
      </w:r>
    </w:p>
    <w:p w:rsidR="00895CA2" w:rsidRPr="009F112F" w:rsidRDefault="00895CA2" w:rsidP="00BB3BFC">
      <w:pPr>
        <w:ind w:firstLine="709"/>
        <w:jc w:val="both"/>
        <w:rPr>
          <w:color w:val="000000"/>
          <w:sz w:val="28"/>
          <w:szCs w:val="28"/>
        </w:rPr>
      </w:pPr>
      <w:r w:rsidRPr="009F112F">
        <w:rPr>
          <w:color w:val="000000"/>
          <w:sz w:val="28"/>
          <w:szCs w:val="28"/>
        </w:rPr>
        <w:t>МБУ «Дом культуры «</w:t>
      </w:r>
      <w:proofErr w:type="spellStart"/>
      <w:r w:rsidRPr="009F112F">
        <w:rPr>
          <w:color w:val="000000"/>
          <w:sz w:val="28"/>
          <w:szCs w:val="28"/>
        </w:rPr>
        <w:t>Самородово</w:t>
      </w:r>
      <w:proofErr w:type="spellEnd"/>
      <w:r w:rsidRPr="009F112F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;</w:t>
      </w:r>
    </w:p>
    <w:p w:rsidR="00895CA2" w:rsidRDefault="00895CA2" w:rsidP="00BB3BFC">
      <w:pPr>
        <w:ind w:firstLine="709"/>
        <w:jc w:val="both"/>
        <w:rPr>
          <w:color w:val="000000"/>
          <w:sz w:val="28"/>
          <w:szCs w:val="28"/>
        </w:rPr>
      </w:pPr>
      <w:r w:rsidRPr="009F112F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="000D6152" w:rsidRPr="003B32C4">
        <w:rPr>
          <w:i/>
          <w:color w:val="000000"/>
          <w:sz w:val="28"/>
          <w:szCs w:val="28"/>
        </w:rPr>
        <w:t>2</w:t>
      </w:r>
      <w:r w:rsidRPr="003B32C4">
        <w:rPr>
          <w:i/>
          <w:color w:val="000000"/>
          <w:sz w:val="28"/>
          <w:szCs w:val="28"/>
        </w:rPr>
        <w:t xml:space="preserve"> автономных</w:t>
      </w:r>
      <w:r>
        <w:rPr>
          <w:color w:val="000000"/>
          <w:sz w:val="28"/>
          <w:szCs w:val="28"/>
        </w:rPr>
        <w:t>:</w:t>
      </w:r>
    </w:p>
    <w:p w:rsidR="00895CA2" w:rsidRDefault="00895CA2" w:rsidP="00BB3BFC">
      <w:pPr>
        <w:ind w:firstLine="709"/>
        <w:jc w:val="both"/>
        <w:rPr>
          <w:color w:val="000000"/>
          <w:sz w:val="28"/>
          <w:szCs w:val="28"/>
        </w:rPr>
      </w:pPr>
      <w:r w:rsidRPr="009F112F">
        <w:rPr>
          <w:color w:val="000000"/>
          <w:sz w:val="28"/>
          <w:szCs w:val="28"/>
        </w:rPr>
        <w:t xml:space="preserve">МАУДО «Детская школа искусств №8», </w:t>
      </w:r>
    </w:p>
    <w:p w:rsidR="00895CA2" w:rsidRPr="009F112F" w:rsidRDefault="00895CA2" w:rsidP="00BB3BFC">
      <w:pPr>
        <w:ind w:firstLine="709"/>
        <w:jc w:val="both"/>
        <w:rPr>
          <w:color w:val="000000"/>
          <w:sz w:val="28"/>
          <w:szCs w:val="28"/>
        </w:rPr>
      </w:pPr>
      <w:r w:rsidRPr="009F112F">
        <w:rPr>
          <w:color w:val="000000"/>
          <w:sz w:val="28"/>
          <w:szCs w:val="28"/>
        </w:rPr>
        <w:t>МАУДО «Детская школа искусств имени А.С. Пушкина»;</w:t>
      </w:r>
    </w:p>
    <w:p w:rsidR="009816DF" w:rsidRDefault="009816DF" w:rsidP="00BB3BFC">
      <w:pPr>
        <w:ind w:firstLine="709"/>
        <w:jc w:val="both"/>
        <w:rPr>
          <w:color w:val="000000"/>
          <w:sz w:val="28"/>
          <w:szCs w:val="28"/>
        </w:rPr>
      </w:pPr>
      <w:r w:rsidRPr="009F112F">
        <w:rPr>
          <w:color w:val="000000"/>
          <w:sz w:val="28"/>
          <w:szCs w:val="28"/>
        </w:rPr>
        <w:t xml:space="preserve">Подведомственными бюджетополучателями, осуществляющими самостоятельное ведение </w:t>
      </w:r>
      <w:r w:rsidRPr="00443EB7">
        <w:rPr>
          <w:color w:val="000000"/>
          <w:sz w:val="28"/>
          <w:szCs w:val="28"/>
        </w:rPr>
        <w:t>бюджетного (бухгалтерского)</w:t>
      </w:r>
      <w:r>
        <w:rPr>
          <w:color w:val="000000"/>
          <w:sz w:val="28"/>
          <w:szCs w:val="28"/>
        </w:rPr>
        <w:t xml:space="preserve"> </w:t>
      </w:r>
      <w:r w:rsidRPr="009F112F">
        <w:rPr>
          <w:color w:val="000000"/>
          <w:sz w:val="28"/>
          <w:szCs w:val="28"/>
        </w:rPr>
        <w:t xml:space="preserve">учета и составления бухгалтерской отчетности, являются 4 учреждения, из них: </w:t>
      </w:r>
    </w:p>
    <w:p w:rsidR="009816DF" w:rsidRDefault="009816DF" w:rsidP="00BB3BF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5653E6">
        <w:rPr>
          <w:color w:val="000000"/>
          <w:sz w:val="28"/>
          <w:szCs w:val="28"/>
        </w:rPr>
        <w:t>3</w:t>
      </w:r>
      <w:r w:rsidRPr="009F112F">
        <w:rPr>
          <w:color w:val="000000"/>
          <w:sz w:val="28"/>
          <w:szCs w:val="28"/>
        </w:rPr>
        <w:t xml:space="preserve"> </w:t>
      </w:r>
      <w:proofErr w:type="gramStart"/>
      <w:r w:rsidRPr="009F112F">
        <w:rPr>
          <w:color w:val="000000"/>
          <w:sz w:val="28"/>
          <w:szCs w:val="28"/>
        </w:rPr>
        <w:t>автономных</w:t>
      </w:r>
      <w:proofErr w:type="gramEnd"/>
      <w:r w:rsidRPr="009F112F">
        <w:rPr>
          <w:color w:val="000000"/>
          <w:sz w:val="28"/>
          <w:szCs w:val="28"/>
        </w:rPr>
        <w:t xml:space="preserve"> учреждения</w:t>
      </w:r>
      <w:r>
        <w:rPr>
          <w:color w:val="000000"/>
          <w:sz w:val="28"/>
          <w:szCs w:val="28"/>
        </w:rPr>
        <w:t>:</w:t>
      </w:r>
    </w:p>
    <w:p w:rsidR="009816DF" w:rsidRPr="009F112F" w:rsidRDefault="009816DF" w:rsidP="00BB3BFC">
      <w:pPr>
        <w:ind w:firstLine="709"/>
        <w:jc w:val="both"/>
        <w:rPr>
          <w:color w:val="000000"/>
          <w:sz w:val="28"/>
          <w:szCs w:val="28"/>
        </w:rPr>
      </w:pPr>
      <w:r w:rsidRPr="009F112F">
        <w:rPr>
          <w:color w:val="000000"/>
          <w:sz w:val="28"/>
          <w:szCs w:val="28"/>
        </w:rPr>
        <w:t>МАУ «Оренбургский Театр кукол «Пьеро»;</w:t>
      </w:r>
    </w:p>
    <w:p w:rsidR="009816DF" w:rsidRDefault="009816DF" w:rsidP="00BB3BFC">
      <w:pPr>
        <w:ind w:firstLine="709"/>
        <w:jc w:val="both"/>
        <w:rPr>
          <w:color w:val="000000"/>
          <w:sz w:val="28"/>
          <w:szCs w:val="28"/>
        </w:rPr>
      </w:pPr>
      <w:r w:rsidRPr="009F112F">
        <w:rPr>
          <w:color w:val="000000"/>
          <w:sz w:val="28"/>
          <w:szCs w:val="28"/>
        </w:rPr>
        <w:lastRenderedPageBreak/>
        <w:t>МАУ «Оренбургский камерный хор»;</w:t>
      </w:r>
    </w:p>
    <w:p w:rsidR="005653E6" w:rsidRDefault="005653E6" w:rsidP="00BB3BF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</w:t>
      </w:r>
      <w:r w:rsidRPr="009F112F">
        <w:rPr>
          <w:color w:val="000000"/>
          <w:sz w:val="28"/>
          <w:szCs w:val="28"/>
        </w:rPr>
        <w:t>У «ДК «Молодежный»</w:t>
      </w:r>
    </w:p>
    <w:p w:rsidR="006A186A" w:rsidRPr="005653E6" w:rsidRDefault="009816DF" w:rsidP="00BB3BFC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5653E6">
        <w:rPr>
          <w:color w:val="000000"/>
          <w:sz w:val="28"/>
          <w:szCs w:val="28"/>
        </w:rPr>
        <w:t xml:space="preserve">1 бюджетное учреждение </w:t>
      </w:r>
      <w:r w:rsidRPr="009F112F">
        <w:rPr>
          <w:color w:val="000000"/>
          <w:sz w:val="28"/>
          <w:szCs w:val="28"/>
        </w:rPr>
        <w:t>МБУ ДК «Заря».</w:t>
      </w:r>
      <w:r w:rsidR="009A1E1E" w:rsidRPr="007C4A32">
        <w:rPr>
          <w:sz w:val="28"/>
          <w:szCs w:val="28"/>
        </w:rPr>
        <w:t xml:space="preserve"> </w:t>
      </w:r>
    </w:p>
    <w:p w:rsidR="0098431B" w:rsidRDefault="006A186A" w:rsidP="004F53D3">
      <w:pPr>
        <w:ind w:firstLine="709"/>
        <w:jc w:val="both"/>
        <w:rPr>
          <w:b/>
          <w:bCs/>
          <w:color w:val="000000"/>
          <w:sz w:val="28"/>
          <w:szCs w:val="28"/>
        </w:rPr>
      </w:pPr>
      <w:r w:rsidRPr="00443C76">
        <w:rPr>
          <w:color w:val="000000"/>
          <w:sz w:val="28"/>
          <w:szCs w:val="28"/>
        </w:rPr>
        <w:t xml:space="preserve">Актуальная информация об учреждениях размещается на </w:t>
      </w:r>
      <w:r w:rsidR="00E43D53" w:rsidRPr="00443C76">
        <w:rPr>
          <w:color w:val="000000"/>
          <w:sz w:val="28"/>
          <w:szCs w:val="28"/>
        </w:rPr>
        <w:t xml:space="preserve">официальном сайте в сети Интернет </w:t>
      </w:r>
      <w:r w:rsidR="00060379" w:rsidRPr="00443C76">
        <w:rPr>
          <w:color w:val="000000"/>
          <w:sz w:val="28"/>
          <w:szCs w:val="28"/>
          <w:lang w:val="en-US"/>
        </w:rPr>
        <w:t>www</w:t>
      </w:r>
      <w:r w:rsidR="00060379" w:rsidRPr="00443C76">
        <w:rPr>
          <w:color w:val="000000"/>
          <w:sz w:val="28"/>
          <w:szCs w:val="28"/>
        </w:rPr>
        <w:t>.</w:t>
      </w:r>
      <w:r w:rsidRPr="00443C76">
        <w:rPr>
          <w:color w:val="000000"/>
          <w:sz w:val="28"/>
          <w:szCs w:val="28"/>
          <w:shd w:val="clear" w:color="auto" w:fill="FFFFFF"/>
        </w:rPr>
        <w:t>bus.gov.ru</w:t>
      </w:r>
      <w:r w:rsidR="00060379" w:rsidRPr="00443C76">
        <w:rPr>
          <w:color w:val="000000"/>
          <w:sz w:val="28"/>
          <w:szCs w:val="28"/>
          <w:shd w:val="clear" w:color="auto" w:fill="FFFFFF"/>
        </w:rPr>
        <w:t>.</w:t>
      </w:r>
      <w:r w:rsidR="009A1E1E" w:rsidRPr="007C4A32">
        <w:rPr>
          <w:sz w:val="28"/>
          <w:szCs w:val="28"/>
        </w:rPr>
        <w:t xml:space="preserve">   </w:t>
      </w:r>
    </w:p>
    <w:p w:rsidR="001A4A42" w:rsidRDefault="001A4A42" w:rsidP="005A368B">
      <w:pPr>
        <w:jc w:val="center"/>
        <w:rPr>
          <w:b/>
          <w:bCs/>
          <w:color w:val="000000"/>
          <w:sz w:val="28"/>
          <w:szCs w:val="28"/>
        </w:rPr>
      </w:pPr>
    </w:p>
    <w:p w:rsidR="006C6CCC" w:rsidRPr="009F112F" w:rsidRDefault="006C6CCC" w:rsidP="005A368B">
      <w:pPr>
        <w:jc w:val="center"/>
        <w:rPr>
          <w:b/>
          <w:bCs/>
          <w:color w:val="000000"/>
          <w:sz w:val="28"/>
          <w:szCs w:val="28"/>
        </w:rPr>
      </w:pPr>
      <w:r w:rsidRPr="009F112F">
        <w:rPr>
          <w:b/>
          <w:bCs/>
          <w:color w:val="000000"/>
          <w:sz w:val="28"/>
          <w:szCs w:val="28"/>
        </w:rPr>
        <w:t>Р</w:t>
      </w:r>
      <w:r w:rsidR="009432D9" w:rsidRPr="009F112F">
        <w:rPr>
          <w:b/>
          <w:bCs/>
          <w:color w:val="000000"/>
          <w:sz w:val="28"/>
          <w:szCs w:val="28"/>
        </w:rPr>
        <w:t>аздел 2 «Результаты деятельности субъекта бюджетной отчетности»</w:t>
      </w:r>
    </w:p>
    <w:p w:rsidR="009432D9" w:rsidRPr="009F112F" w:rsidRDefault="009432D9" w:rsidP="0047501D">
      <w:pPr>
        <w:ind w:firstLine="851"/>
        <w:jc w:val="both"/>
        <w:rPr>
          <w:color w:val="000000"/>
          <w:sz w:val="28"/>
          <w:szCs w:val="28"/>
        </w:rPr>
      </w:pPr>
      <w:r w:rsidRPr="009F112F">
        <w:rPr>
          <w:color w:val="000000"/>
          <w:sz w:val="28"/>
          <w:szCs w:val="28"/>
        </w:rPr>
        <w:t xml:space="preserve"> </w:t>
      </w:r>
    </w:p>
    <w:p w:rsidR="00422305" w:rsidRPr="00FA3919" w:rsidRDefault="00422305" w:rsidP="00422305">
      <w:pPr>
        <w:tabs>
          <w:tab w:val="left" w:pos="1134"/>
        </w:tabs>
        <w:ind w:firstLine="709"/>
        <w:jc w:val="both"/>
        <w:rPr>
          <w:color w:val="000000" w:themeColor="text1"/>
          <w:sz w:val="28"/>
          <w:szCs w:val="28"/>
        </w:rPr>
      </w:pPr>
      <w:r w:rsidRPr="00FA3919">
        <w:rPr>
          <w:color w:val="000000" w:themeColor="text1"/>
          <w:sz w:val="28"/>
          <w:szCs w:val="28"/>
        </w:rPr>
        <w:t>Культура традиционно понимается как деятельность, формирующая ценностные ориентиры общества, как отрасль, определяющая имидж нашего города и страны. Сфера культуры традиционно определяет базовый уклад жизни, повседневную активность граждан.</w:t>
      </w:r>
    </w:p>
    <w:p w:rsidR="008A6326" w:rsidRPr="00FA3919" w:rsidRDefault="008A6326" w:rsidP="00422305">
      <w:pPr>
        <w:tabs>
          <w:tab w:val="left" w:pos="4253"/>
        </w:tabs>
        <w:ind w:firstLine="709"/>
        <w:jc w:val="both"/>
        <w:rPr>
          <w:color w:val="000000"/>
          <w:sz w:val="28"/>
          <w:szCs w:val="28"/>
        </w:rPr>
      </w:pPr>
      <w:r w:rsidRPr="00FA3919">
        <w:rPr>
          <w:color w:val="000000"/>
          <w:sz w:val="28"/>
          <w:szCs w:val="28"/>
        </w:rPr>
        <w:t>Учреждения культуры и искусства, находящиеся на территории городского округа, успешно работают над созданием условий для сохранения, развития и совершенствования профессионального искусства, народного творчества, развития сферы досуга, культурно-эстетических потребностей населения; способствуют воспитанию просвещенного    человека – грамотного любителя искусства, слушателя, зрителя.</w:t>
      </w:r>
    </w:p>
    <w:p w:rsidR="008A6326" w:rsidRPr="00FA3919" w:rsidRDefault="008A6326" w:rsidP="00422305">
      <w:pPr>
        <w:tabs>
          <w:tab w:val="left" w:pos="4253"/>
        </w:tabs>
        <w:ind w:firstLine="709"/>
        <w:jc w:val="both"/>
        <w:rPr>
          <w:color w:val="000000"/>
          <w:sz w:val="28"/>
          <w:szCs w:val="28"/>
        </w:rPr>
      </w:pPr>
      <w:r w:rsidRPr="00FA3919">
        <w:rPr>
          <w:color w:val="000000"/>
          <w:sz w:val="28"/>
          <w:szCs w:val="28"/>
        </w:rPr>
        <w:t xml:space="preserve">Особое место в нашей культуре занимает искусство народных промыслов. Оно несет для живущих ныне поколений понимание </w:t>
      </w:r>
      <w:proofErr w:type="gramStart"/>
      <w:r w:rsidRPr="00FA3919">
        <w:rPr>
          <w:color w:val="000000"/>
          <w:sz w:val="28"/>
          <w:szCs w:val="28"/>
        </w:rPr>
        <w:t>прекрасного</w:t>
      </w:r>
      <w:proofErr w:type="gramEnd"/>
      <w:r w:rsidRPr="00FA3919">
        <w:rPr>
          <w:color w:val="000000"/>
          <w:sz w:val="28"/>
          <w:szCs w:val="28"/>
        </w:rPr>
        <w:t>, формировавшееся веками, созданный и сохраненный народом эстетический идеал.</w:t>
      </w:r>
    </w:p>
    <w:p w:rsidR="008A6326" w:rsidRPr="00FA3919" w:rsidRDefault="008A6326" w:rsidP="00422305">
      <w:pPr>
        <w:tabs>
          <w:tab w:val="left" w:pos="4253"/>
        </w:tabs>
        <w:ind w:firstLine="709"/>
        <w:jc w:val="both"/>
        <w:rPr>
          <w:color w:val="000000"/>
          <w:sz w:val="28"/>
          <w:szCs w:val="28"/>
        </w:rPr>
      </w:pPr>
      <w:r w:rsidRPr="00FA3919">
        <w:rPr>
          <w:color w:val="000000"/>
          <w:sz w:val="28"/>
          <w:szCs w:val="28"/>
        </w:rPr>
        <w:t>В качестве положительных тенденций, наблюдаемых в муниципальной системе культуры города Оренбурга можно выделить следующие процессы: формирование устойчивой системы городских праздников и создание единого культурного пространства в городе и на селе.</w:t>
      </w:r>
    </w:p>
    <w:p w:rsidR="008A6326" w:rsidRPr="00FA3919" w:rsidRDefault="008A6326" w:rsidP="00422305">
      <w:pPr>
        <w:tabs>
          <w:tab w:val="left" w:pos="4253"/>
        </w:tabs>
        <w:ind w:firstLine="709"/>
        <w:jc w:val="both"/>
        <w:rPr>
          <w:color w:val="000000"/>
          <w:sz w:val="28"/>
          <w:szCs w:val="28"/>
        </w:rPr>
      </w:pPr>
      <w:r w:rsidRPr="00FA3919">
        <w:rPr>
          <w:color w:val="000000"/>
          <w:sz w:val="28"/>
          <w:szCs w:val="28"/>
        </w:rPr>
        <w:t>Учреждения осуществляют свою работу в офлайн и онлайн формате.</w:t>
      </w:r>
    </w:p>
    <w:p w:rsidR="008A6326" w:rsidRDefault="008A6326" w:rsidP="00422305">
      <w:pPr>
        <w:tabs>
          <w:tab w:val="left" w:pos="4253"/>
        </w:tabs>
        <w:ind w:firstLine="709"/>
        <w:jc w:val="both"/>
        <w:rPr>
          <w:color w:val="000000"/>
          <w:sz w:val="28"/>
          <w:szCs w:val="28"/>
        </w:rPr>
      </w:pPr>
      <w:r w:rsidRPr="00FA3919">
        <w:rPr>
          <w:color w:val="000000"/>
          <w:sz w:val="28"/>
          <w:szCs w:val="28"/>
        </w:rPr>
        <w:t>Осуществляется взаимодействие с учреждениями искусства и культуры различных ведомств. Особенно это проявляется при подготовке социально значимых мероприятий.</w:t>
      </w:r>
    </w:p>
    <w:p w:rsidR="009709BF" w:rsidRPr="000C1C71" w:rsidRDefault="00BD4867" w:rsidP="000472BD">
      <w:pPr>
        <w:ind w:firstLine="425"/>
        <w:jc w:val="both"/>
        <w:rPr>
          <w:bCs/>
          <w:sz w:val="28"/>
          <w:szCs w:val="28"/>
        </w:rPr>
      </w:pPr>
      <w:r w:rsidRPr="000472BD">
        <w:rPr>
          <w:bCs/>
          <w:sz w:val="28"/>
          <w:szCs w:val="28"/>
        </w:rPr>
        <w:t>Ежегодно расширяется практика инициативного бюджетирования. В отчетном году впервые реализован проект «</w:t>
      </w:r>
      <w:r w:rsidR="00545A42" w:rsidRPr="000472BD">
        <w:rPr>
          <w:bCs/>
          <w:sz w:val="28"/>
          <w:szCs w:val="28"/>
        </w:rPr>
        <w:t>Культурный</w:t>
      </w:r>
      <w:r w:rsidRPr="000472BD">
        <w:rPr>
          <w:bCs/>
          <w:sz w:val="28"/>
          <w:szCs w:val="28"/>
        </w:rPr>
        <w:t xml:space="preserve"> бюджет»</w:t>
      </w:r>
      <w:r w:rsidR="002040D3" w:rsidRPr="000472BD">
        <w:rPr>
          <w:bCs/>
          <w:sz w:val="28"/>
          <w:szCs w:val="28"/>
        </w:rPr>
        <w:t>. П</w:t>
      </w:r>
      <w:r w:rsidRPr="000472BD">
        <w:rPr>
          <w:bCs/>
          <w:sz w:val="28"/>
          <w:szCs w:val="28"/>
        </w:rPr>
        <w:t>о итогам конкурсного отбора победителем определен пр</w:t>
      </w:r>
      <w:r w:rsidR="00865887" w:rsidRPr="000472BD">
        <w:rPr>
          <w:bCs/>
          <w:sz w:val="28"/>
          <w:szCs w:val="28"/>
        </w:rPr>
        <w:t xml:space="preserve">оект </w:t>
      </w:r>
      <w:r w:rsidR="000472BD" w:rsidRPr="000472BD">
        <w:rPr>
          <w:bCs/>
          <w:sz w:val="28"/>
          <w:szCs w:val="28"/>
        </w:rPr>
        <w:t xml:space="preserve">Фестиваля исторических реконструкций </w:t>
      </w:r>
      <w:r w:rsidR="00865887" w:rsidRPr="000472BD">
        <w:rPr>
          <w:bCs/>
          <w:sz w:val="28"/>
          <w:szCs w:val="28"/>
        </w:rPr>
        <w:t>«Меч Урала</w:t>
      </w:r>
      <w:r w:rsidR="000472BD" w:rsidRPr="000472BD">
        <w:rPr>
          <w:bCs/>
          <w:sz w:val="28"/>
          <w:szCs w:val="28"/>
        </w:rPr>
        <w:t xml:space="preserve">» </w:t>
      </w:r>
      <w:r w:rsidR="00D9205A" w:rsidRPr="000472BD">
        <w:rPr>
          <w:bCs/>
          <w:sz w:val="28"/>
          <w:szCs w:val="28"/>
        </w:rPr>
        <w:t>МАУ ДК «Молодежный</w:t>
      </w:r>
      <w:r w:rsidR="000C1C71" w:rsidRPr="000472BD">
        <w:rPr>
          <w:bCs/>
          <w:sz w:val="28"/>
          <w:szCs w:val="28"/>
        </w:rPr>
        <w:t xml:space="preserve">». </w:t>
      </w:r>
      <w:r w:rsidR="009709BF" w:rsidRPr="000472BD">
        <w:rPr>
          <w:rFonts w:eastAsia="Calibri"/>
          <w:sz w:val="28"/>
          <w:szCs w:val="28"/>
          <w:lang w:eastAsia="en-US"/>
        </w:rPr>
        <w:t>В</w:t>
      </w:r>
      <w:r w:rsidR="009709BF">
        <w:rPr>
          <w:rFonts w:eastAsia="Calibri"/>
          <w:sz w:val="28"/>
          <w:szCs w:val="28"/>
          <w:lang w:eastAsia="en-US"/>
        </w:rPr>
        <w:t xml:space="preserve"> результате приобретен</w:t>
      </w:r>
      <w:r w:rsidR="009709BF" w:rsidRPr="009709BF">
        <w:rPr>
          <w:rFonts w:eastAsia="Calibri"/>
          <w:sz w:val="28"/>
          <w:szCs w:val="28"/>
          <w:lang w:eastAsia="en-US"/>
        </w:rPr>
        <w:t xml:space="preserve"> </w:t>
      </w:r>
      <w:r w:rsidR="009709BF">
        <w:rPr>
          <w:rFonts w:eastAsia="Calibri"/>
          <w:sz w:val="28"/>
          <w:szCs w:val="28"/>
          <w:lang w:eastAsia="en-US"/>
        </w:rPr>
        <w:t>с</w:t>
      </w:r>
      <w:r w:rsidR="009709BF" w:rsidRPr="009709BF">
        <w:rPr>
          <w:rFonts w:eastAsia="Calibri"/>
          <w:sz w:val="28"/>
          <w:szCs w:val="28"/>
          <w:lang w:eastAsia="en-US"/>
        </w:rPr>
        <w:t>ценический станок</w:t>
      </w:r>
      <w:r w:rsidR="009709BF">
        <w:rPr>
          <w:rFonts w:eastAsia="Calibri"/>
          <w:sz w:val="28"/>
          <w:szCs w:val="28"/>
          <w:lang w:eastAsia="en-US"/>
        </w:rPr>
        <w:t xml:space="preserve"> </w:t>
      </w:r>
      <w:r w:rsidR="009709BF" w:rsidRPr="009709BF">
        <w:rPr>
          <w:rFonts w:eastAsia="Calibri"/>
          <w:sz w:val="28"/>
          <w:szCs w:val="28"/>
          <w:lang w:eastAsia="en-US"/>
        </w:rPr>
        <w:t>на сумму 370 000 руб.</w:t>
      </w:r>
      <w:r w:rsidR="009709BF">
        <w:rPr>
          <w:rFonts w:eastAsia="Calibri"/>
          <w:sz w:val="28"/>
          <w:szCs w:val="28"/>
          <w:lang w:eastAsia="en-US"/>
        </w:rPr>
        <w:t xml:space="preserve"> и п</w:t>
      </w:r>
      <w:r w:rsidR="009709BF" w:rsidRPr="009709BF">
        <w:rPr>
          <w:rFonts w:eastAsia="Calibri"/>
          <w:sz w:val="28"/>
          <w:szCs w:val="28"/>
          <w:lang w:eastAsia="en-US"/>
        </w:rPr>
        <w:t>риставная лестница для подиума (сценического станка) на сумму 30 000 руб.</w:t>
      </w:r>
    </w:p>
    <w:p w:rsidR="009709BF" w:rsidRPr="009709BF" w:rsidRDefault="009709BF" w:rsidP="009709BF">
      <w:pPr>
        <w:ind w:firstLine="425"/>
        <w:jc w:val="both"/>
        <w:rPr>
          <w:color w:val="000000"/>
          <w:sz w:val="28"/>
          <w:szCs w:val="28"/>
        </w:rPr>
      </w:pPr>
      <w:r w:rsidRPr="009709BF">
        <w:rPr>
          <w:color w:val="000000"/>
          <w:sz w:val="28"/>
          <w:szCs w:val="28"/>
        </w:rPr>
        <w:t xml:space="preserve">Основное назначение мобильного сценического станка – создание функционального пространства для выступлений на любой площадке при </w:t>
      </w:r>
      <w:r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проведении</w:t>
      </w:r>
      <w:r w:rsidRPr="009709BF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 городских культурно-массовых мероприятий</w:t>
      </w:r>
      <w:r w:rsidRPr="009709BF">
        <w:rPr>
          <w:color w:val="000000"/>
          <w:sz w:val="28"/>
          <w:szCs w:val="28"/>
        </w:rPr>
        <w:t>. Благодаря сборно-разборной структуре, такой  сценический станок  легко устанавливается и демонтируется, что делает его идеальным решением для проведений мероприятий.</w:t>
      </w:r>
    </w:p>
    <w:p w:rsidR="00167F25" w:rsidRPr="00FA3919" w:rsidRDefault="00D07A78" w:rsidP="00422305">
      <w:pPr>
        <w:tabs>
          <w:tab w:val="left" w:pos="4253"/>
        </w:tabs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E05C51" w:rsidRPr="00FA3919">
        <w:rPr>
          <w:color w:val="000000"/>
          <w:sz w:val="28"/>
          <w:szCs w:val="28"/>
        </w:rPr>
        <w:t xml:space="preserve"> </w:t>
      </w:r>
      <w:r w:rsidR="00D3694D" w:rsidRPr="00FA3919">
        <w:rPr>
          <w:color w:val="000000"/>
          <w:sz w:val="28"/>
          <w:szCs w:val="28"/>
        </w:rPr>
        <w:t>2024 год</w:t>
      </w:r>
      <w:r>
        <w:rPr>
          <w:color w:val="000000"/>
          <w:sz w:val="28"/>
          <w:szCs w:val="28"/>
        </w:rPr>
        <w:t xml:space="preserve">у на реализацию мероприятий по муниципальной программе «Развитие культуры и искусства в муниципальном образовании город Оренбург» было предусмотрено </w:t>
      </w:r>
      <w:r w:rsidR="00167F25" w:rsidRPr="00FA391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873 684 811,56 руб. Фактические расходы составили 850 188 470,01 руб. и были направлены на </w:t>
      </w:r>
      <w:r w:rsidRPr="000E64F4">
        <w:rPr>
          <w:color w:val="000000"/>
          <w:sz w:val="28"/>
          <w:szCs w:val="28"/>
        </w:rPr>
        <w:t>реализацию следующих мероприятий</w:t>
      </w:r>
      <w:r w:rsidR="00167F25" w:rsidRPr="000E64F4">
        <w:rPr>
          <w:color w:val="000000"/>
          <w:sz w:val="28"/>
          <w:szCs w:val="28"/>
        </w:rPr>
        <w:t>:</w:t>
      </w:r>
    </w:p>
    <w:p w:rsidR="00167F25" w:rsidRPr="00FA3919" w:rsidRDefault="00167F25" w:rsidP="00422305">
      <w:pPr>
        <w:tabs>
          <w:tab w:val="left" w:pos="1134"/>
          <w:tab w:val="left" w:pos="4253"/>
        </w:tabs>
        <w:suppressAutoHyphens/>
        <w:autoSpaceDE w:val="0"/>
        <w:autoSpaceDN w:val="0"/>
        <w:adjustRightInd w:val="0"/>
        <w:ind w:firstLine="851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FA3919">
        <w:rPr>
          <w:rFonts w:eastAsia="Calibri"/>
          <w:b/>
          <w:sz w:val="28"/>
          <w:szCs w:val="28"/>
          <w:lang w:eastAsia="en-US"/>
        </w:rPr>
        <w:t>в сфере библиотечного обслуживания:</w:t>
      </w:r>
    </w:p>
    <w:p w:rsidR="00167F25" w:rsidRPr="00FA3919" w:rsidRDefault="00422305" w:rsidP="00422305">
      <w:pPr>
        <w:tabs>
          <w:tab w:val="left" w:pos="284"/>
          <w:tab w:val="left" w:pos="993"/>
          <w:tab w:val="left" w:pos="4253"/>
        </w:tabs>
        <w:suppressAutoHyphens/>
        <w:autoSpaceDE w:val="0"/>
        <w:autoSpaceDN w:val="0"/>
        <w:adjustRightInd w:val="0"/>
        <w:ind w:left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FA3919">
        <w:rPr>
          <w:sz w:val="28"/>
          <w:szCs w:val="28"/>
        </w:rPr>
        <w:lastRenderedPageBreak/>
        <w:t xml:space="preserve">– </w:t>
      </w:r>
      <w:r w:rsidR="00167F25" w:rsidRPr="00FA3919">
        <w:rPr>
          <w:sz w:val="28"/>
          <w:szCs w:val="28"/>
        </w:rPr>
        <w:t>предоставлены</w:t>
      </w:r>
      <w:r w:rsidR="00167F25" w:rsidRPr="00FA3919">
        <w:rPr>
          <w:rFonts w:eastAsia="Calibri"/>
          <w:sz w:val="28"/>
          <w:szCs w:val="28"/>
          <w:lang w:eastAsia="en-US"/>
        </w:rPr>
        <w:t xml:space="preserve"> услуги по </w:t>
      </w:r>
      <w:r w:rsidR="00167F25" w:rsidRPr="00FA3919">
        <w:rPr>
          <w:sz w:val="28"/>
          <w:szCs w:val="28"/>
        </w:rPr>
        <w:t xml:space="preserve">библиотечному, библиографическому и </w:t>
      </w:r>
      <w:r w:rsidR="00C3380D" w:rsidRPr="00FA3919">
        <w:rPr>
          <w:sz w:val="28"/>
          <w:szCs w:val="28"/>
        </w:rPr>
        <w:t>ин</w:t>
      </w:r>
      <w:r w:rsidR="00E05C51" w:rsidRPr="00FA3919">
        <w:rPr>
          <w:sz w:val="28"/>
          <w:szCs w:val="28"/>
        </w:rPr>
        <w:t>формационному обслуживанию 1</w:t>
      </w:r>
      <w:r w:rsidR="00D3694D" w:rsidRPr="00FA3919">
        <w:rPr>
          <w:sz w:val="28"/>
          <w:szCs w:val="28"/>
        </w:rPr>
        <w:t> 543,5</w:t>
      </w:r>
      <w:r w:rsidR="00167F25" w:rsidRPr="00FA3919">
        <w:rPr>
          <w:sz w:val="28"/>
          <w:szCs w:val="28"/>
        </w:rPr>
        <w:t xml:space="preserve"> тыс. пользователям библиотеки;</w:t>
      </w:r>
    </w:p>
    <w:p w:rsidR="00167F25" w:rsidRPr="00FA3919" w:rsidRDefault="00422305" w:rsidP="00422305">
      <w:pPr>
        <w:tabs>
          <w:tab w:val="left" w:pos="284"/>
          <w:tab w:val="left" w:pos="993"/>
          <w:tab w:val="left" w:pos="4253"/>
        </w:tabs>
        <w:suppressAutoHyphens/>
        <w:autoSpaceDE w:val="0"/>
        <w:autoSpaceDN w:val="0"/>
        <w:adjustRightInd w:val="0"/>
        <w:ind w:left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FA3919">
        <w:rPr>
          <w:rFonts w:eastAsia="Calibri"/>
          <w:sz w:val="28"/>
          <w:szCs w:val="28"/>
          <w:lang w:eastAsia="en-US"/>
        </w:rPr>
        <w:t xml:space="preserve">– </w:t>
      </w:r>
      <w:r w:rsidR="00167F25" w:rsidRPr="00FA3919">
        <w:rPr>
          <w:rFonts w:eastAsia="Calibri"/>
          <w:sz w:val="28"/>
          <w:szCs w:val="28"/>
          <w:lang w:eastAsia="en-US"/>
        </w:rPr>
        <w:t>предоставлена библиографическая информация из государственных би</w:t>
      </w:r>
      <w:r w:rsidR="00C3380D" w:rsidRPr="00FA3919">
        <w:rPr>
          <w:rFonts w:eastAsia="Calibri"/>
          <w:sz w:val="28"/>
          <w:szCs w:val="28"/>
          <w:lang w:eastAsia="en-US"/>
        </w:rPr>
        <w:t xml:space="preserve">блиотечных фондов в количестве </w:t>
      </w:r>
      <w:r w:rsidR="00D3694D" w:rsidRPr="00FA3919">
        <w:rPr>
          <w:rFonts w:eastAsia="Calibri"/>
          <w:sz w:val="28"/>
          <w:szCs w:val="28"/>
          <w:lang w:eastAsia="en-US"/>
        </w:rPr>
        <w:t>9713</w:t>
      </w:r>
      <w:r w:rsidR="00167F25" w:rsidRPr="00FA3919">
        <w:rPr>
          <w:rFonts w:eastAsia="Calibri"/>
          <w:sz w:val="28"/>
          <w:szCs w:val="28"/>
          <w:lang w:eastAsia="en-US"/>
        </w:rPr>
        <w:t xml:space="preserve"> экз.;</w:t>
      </w:r>
    </w:p>
    <w:p w:rsidR="00167F25" w:rsidRPr="00FA3919" w:rsidRDefault="00E05C51" w:rsidP="00167F25">
      <w:pPr>
        <w:numPr>
          <w:ilvl w:val="0"/>
          <w:numId w:val="10"/>
        </w:numPr>
        <w:tabs>
          <w:tab w:val="left" w:pos="284"/>
          <w:tab w:val="left" w:pos="993"/>
        </w:tabs>
        <w:suppressAutoHyphens/>
        <w:autoSpaceDE w:val="0"/>
        <w:autoSpaceDN w:val="0"/>
        <w:adjustRightInd w:val="0"/>
        <w:ind w:left="0" w:firstLine="851"/>
        <w:contextualSpacing/>
        <w:jc w:val="both"/>
        <w:rPr>
          <w:rFonts w:eastAsia="Calibri"/>
          <w:sz w:val="28"/>
          <w:szCs w:val="28"/>
          <w:lang w:eastAsia="en-US"/>
        </w:rPr>
      </w:pPr>
      <w:r w:rsidRPr="00FA3919">
        <w:rPr>
          <w:sz w:val="28"/>
          <w:szCs w:val="28"/>
        </w:rPr>
        <w:t xml:space="preserve">сформировано и учтено </w:t>
      </w:r>
      <w:r w:rsidR="00D3694D" w:rsidRPr="00FA3919">
        <w:rPr>
          <w:sz w:val="28"/>
          <w:szCs w:val="28"/>
        </w:rPr>
        <w:t>900,5</w:t>
      </w:r>
      <w:r w:rsidR="00167F25" w:rsidRPr="00FA3919">
        <w:rPr>
          <w:sz w:val="28"/>
          <w:szCs w:val="28"/>
        </w:rPr>
        <w:t xml:space="preserve"> тыс. экз. библиотечных фондов;</w:t>
      </w:r>
    </w:p>
    <w:p w:rsidR="00167F25" w:rsidRPr="00FA3919" w:rsidRDefault="00167F25" w:rsidP="00422305">
      <w:pPr>
        <w:numPr>
          <w:ilvl w:val="0"/>
          <w:numId w:val="10"/>
        </w:numPr>
        <w:tabs>
          <w:tab w:val="left" w:pos="284"/>
          <w:tab w:val="left" w:pos="993"/>
        </w:tabs>
        <w:suppressAutoHyphens/>
        <w:autoSpaceDE w:val="0"/>
        <w:autoSpaceDN w:val="0"/>
        <w:adjustRightInd w:val="0"/>
        <w:ind w:left="851" w:firstLine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FA3919">
        <w:rPr>
          <w:sz w:val="28"/>
          <w:szCs w:val="28"/>
        </w:rPr>
        <w:t>организовано обслуживание корпоративной сети, в состав которой входят 26 муниципальных библиотек;</w:t>
      </w:r>
    </w:p>
    <w:p w:rsidR="00167F25" w:rsidRPr="00FA3919" w:rsidRDefault="00D3694D" w:rsidP="00422305">
      <w:pPr>
        <w:numPr>
          <w:ilvl w:val="0"/>
          <w:numId w:val="10"/>
        </w:numPr>
        <w:tabs>
          <w:tab w:val="left" w:pos="284"/>
          <w:tab w:val="left" w:pos="993"/>
        </w:tabs>
        <w:suppressAutoHyphens/>
        <w:autoSpaceDE w:val="0"/>
        <w:autoSpaceDN w:val="0"/>
        <w:adjustRightInd w:val="0"/>
        <w:ind w:left="851" w:firstLine="0"/>
        <w:contextualSpacing/>
        <w:jc w:val="both"/>
        <w:rPr>
          <w:sz w:val="28"/>
          <w:szCs w:val="28"/>
        </w:rPr>
      </w:pPr>
      <w:r w:rsidRPr="00FA3919">
        <w:rPr>
          <w:sz w:val="28"/>
          <w:szCs w:val="28"/>
        </w:rPr>
        <w:t>5 библиотек-филиалов</w:t>
      </w:r>
      <w:r w:rsidR="00167F25" w:rsidRPr="00FA3919">
        <w:rPr>
          <w:sz w:val="28"/>
          <w:szCs w:val="28"/>
        </w:rPr>
        <w:t xml:space="preserve"> </w:t>
      </w:r>
      <w:proofErr w:type="gramStart"/>
      <w:r w:rsidR="00167F25" w:rsidRPr="00FA3919">
        <w:rPr>
          <w:sz w:val="28"/>
          <w:szCs w:val="28"/>
        </w:rPr>
        <w:t>оснащены</w:t>
      </w:r>
      <w:proofErr w:type="gramEnd"/>
      <w:r w:rsidR="00167F25" w:rsidRPr="00FA3919">
        <w:rPr>
          <w:sz w:val="28"/>
          <w:szCs w:val="28"/>
        </w:rPr>
        <w:t xml:space="preserve"> новым оборудованием (стеллажами, каталожными шкафами, компьютерами, оргтехникой и др.);</w:t>
      </w:r>
    </w:p>
    <w:p w:rsidR="00167F25" w:rsidRPr="00FA3919" w:rsidRDefault="00167F25" w:rsidP="00422305">
      <w:pPr>
        <w:numPr>
          <w:ilvl w:val="0"/>
          <w:numId w:val="10"/>
        </w:numPr>
        <w:tabs>
          <w:tab w:val="left" w:pos="284"/>
          <w:tab w:val="left" w:pos="993"/>
        </w:tabs>
        <w:suppressAutoHyphens/>
        <w:autoSpaceDE w:val="0"/>
        <w:autoSpaceDN w:val="0"/>
        <w:adjustRightInd w:val="0"/>
        <w:ind w:left="851" w:firstLine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FA3919">
        <w:rPr>
          <w:rFonts w:eastAsia="Calibri"/>
          <w:sz w:val="28"/>
          <w:szCs w:val="28"/>
          <w:lang w:eastAsia="en-US"/>
        </w:rPr>
        <w:t>были проведены</w:t>
      </w:r>
      <w:r w:rsidR="008D0070" w:rsidRPr="00FA3919">
        <w:rPr>
          <w:rFonts w:eastAsia="Calibri"/>
          <w:sz w:val="28"/>
          <w:szCs w:val="28"/>
          <w:lang w:eastAsia="en-US"/>
        </w:rPr>
        <w:t xml:space="preserve"> 5673 </w:t>
      </w:r>
      <w:r w:rsidR="008D0070" w:rsidRPr="00FA3919">
        <w:rPr>
          <w:sz w:val="28"/>
          <w:szCs w:val="28"/>
        </w:rPr>
        <w:t>мероприятия, которые позволили</w:t>
      </w:r>
      <w:r w:rsidRPr="00FA3919">
        <w:rPr>
          <w:sz w:val="28"/>
          <w:szCs w:val="28"/>
        </w:rPr>
        <w:t xml:space="preserve"> </w:t>
      </w:r>
      <w:proofErr w:type="spellStart"/>
      <w:r w:rsidRPr="00FA3919">
        <w:rPr>
          <w:sz w:val="28"/>
          <w:szCs w:val="28"/>
        </w:rPr>
        <w:t>оренбуржцам</w:t>
      </w:r>
      <w:proofErr w:type="spellEnd"/>
      <w:r w:rsidRPr="00FA3919">
        <w:rPr>
          <w:sz w:val="28"/>
          <w:szCs w:val="28"/>
        </w:rPr>
        <w:t xml:space="preserve"> расширить свои знания и интере</w:t>
      </w:r>
      <w:r w:rsidR="008D0070" w:rsidRPr="00FA3919">
        <w:rPr>
          <w:sz w:val="28"/>
          <w:szCs w:val="28"/>
        </w:rPr>
        <w:t>сы в различных сферах искусства. Число участников указанных мероприятий составило более 223 тыс. человек;</w:t>
      </w:r>
    </w:p>
    <w:p w:rsidR="008D0070" w:rsidRPr="00FA3919" w:rsidRDefault="00422305" w:rsidP="008D0070">
      <w:pPr>
        <w:numPr>
          <w:ilvl w:val="0"/>
          <w:numId w:val="10"/>
        </w:numPr>
        <w:tabs>
          <w:tab w:val="left" w:pos="284"/>
          <w:tab w:val="left" w:pos="993"/>
        </w:tabs>
        <w:suppressAutoHyphens/>
        <w:autoSpaceDE w:val="0"/>
        <w:autoSpaceDN w:val="0"/>
        <w:adjustRightInd w:val="0"/>
        <w:ind w:left="851" w:firstLine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FA3919">
        <w:rPr>
          <w:sz w:val="28"/>
          <w:szCs w:val="28"/>
        </w:rPr>
        <w:t>приобретено 4791 экз. книг в целях пополнения книжного фонда;</w:t>
      </w:r>
      <w:r w:rsidR="008D0070" w:rsidRPr="00FA3919">
        <w:rPr>
          <w:sz w:val="28"/>
          <w:szCs w:val="28"/>
        </w:rPr>
        <w:t xml:space="preserve"> </w:t>
      </w:r>
    </w:p>
    <w:p w:rsidR="008D0070" w:rsidRPr="00FA3919" w:rsidRDefault="008D0070" w:rsidP="008D0070">
      <w:pPr>
        <w:numPr>
          <w:ilvl w:val="0"/>
          <w:numId w:val="10"/>
        </w:numPr>
        <w:tabs>
          <w:tab w:val="left" w:pos="284"/>
          <w:tab w:val="left" w:pos="993"/>
        </w:tabs>
        <w:suppressAutoHyphens/>
        <w:autoSpaceDE w:val="0"/>
        <w:autoSpaceDN w:val="0"/>
        <w:adjustRightInd w:val="0"/>
        <w:ind w:left="851" w:firstLine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FA3919">
        <w:rPr>
          <w:sz w:val="28"/>
          <w:szCs w:val="28"/>
        </w:rPr>
        <w:t>организована подписка на периодические издания 26 муниципальных библиотек, библиотек-филиалов, входящих в обслуживание корпоративной сети;</w:t>
      </w:r>
    </w:p>
    <w:p w:rsidR="00167F25" w:rsidRPr="00FA3919" w:rsidRDefault="00167F25" w:rsidP="00422305">
      <w:pPr>
        <w:tabs>
          <w:tab w:val="left" w:pos="1134"/>
        </w:tabs>
        <w:suppressAutoHyphens/>
        <w:autoSpaceDE w:val="0"/>
        <w:autoSpaceDN w:val="0"/>
        <w:adjustRightInd w:val="0"/>
        <w:ind w:left="851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FA3919">
        <w:rPr>
          <w:rFonts w:eastAsia="Calibri"/>
          <w:b/>
          <w:sz w:val="28"/>
          <w:szCs w:val="28"/>
          <w:lang w:eastAsia="en-US"/>
        </w:rPr>
        <w:t>в сфере музейного дела:</w:t>
      </w:r>
    </w:p>
    <w:p w:rsidR="00167F25" w:rsidRPr="00FA3919" w:rsidRDefault="00167F25" w:rsidP="00422305">
      <w:pPr>
        <w:numPr>
          <w:ilvl w:val="0"/>
          <w:numId w:val="10"/>
        </w:numPr>
        <w:tabs>
          <w:tab w:val="left" w:pos="993"/>
        </w:tabs>
        <w:suppressAutoHyphens/>
        <w:autoSpaceDE w:val="0"/>
        <w:autoSpaceDN w:val="0"/>
        <w:adjustRightInd w:val="0"/>
        <w:ind w:left="851" w:firstLine="0"/>
        <w:contextualSpacing/>
        <w:jc w:val="both"/>
        <w:rPr>
          <w:color w:val="000000" w:themeColor="text1"/>
          <w:sz w:val="28"/>
          <w:szCs w:val="28"/>
        </w:rPr>
      </w:pPr>
      <w:r w:rsidRPr="00FA3919">
        <w:rPr>
          <w:color w:val="000000" w:themeColor="text1"/>
          <w:sz w:val="28"/>
          <w:szCs w:val="28"/>
        </w:rPr>
        <w:t>предоставлены услуги по публичному показу музейных пред</w:t>
      </w:r>
      <w:r w:rsidR="00E05C51" w:rsidRPr="00FA3919">
        <w:rPr>
          <w:color w:val="000000" w:themeColor="text1"/>
          <w:sz w:val="28"/>
          <w:szCs w:val="28"/>
        </w:rPr>
        <w:t xml:space="preserve">метов, музейных коллекций </w:t>
      </w:r>
      <w:r w:rsidR="00D3694D" w:rsidRPr="00FA3919">
        <w:rPr>
          <w:color w:val="000000" w:themeColor="text1"/>
          <w:sz w:val="28"/>
          <w:szCs w:val="28"/>
        </w:rPr>
        <w:t>148,1</w:t>
      </w:r>
      <w:r w:rsidRPr="00FA3919">
        <w:rPr>
          <w:color w:val="000000" w:themeColor="text1"/>
          <w:sz w:val="28"/>
          <w:szCs w:val="28"/>
        </w:rPr>
        <w:t xml:space="preserve"> тыс. посетителей;</w:t>
      </w:r>
    </w:p>
    <w:p w:rsidR="00167F25" w:rsidRPr="00FA3919" w:rsidRDefault="00167F25" w:rsidP="00422305">
      <w:pPr>
        <w:numPr>
          <w:ilvl w:val="0"/>
          <w:numId w:val="10"/>
        </w:numPr>
        <w:tabs>
          <w:tab w:val="left" w:pos="993"/>
        </w:tabs>
        <w:suppressAutoHyphens/>
        <w:autoSpaceDE w:val="0"/>
        <w:autoSpaceDN w:val="0"/>
        <w:adjustRightInd w:val="0"/>
        <w:ind w:left="851" w:firstLine="0"/>
        <w:contextualSpacing/>
        <w:jc w:val="both"/>
        <w:rPr>
          <w:sz w:val="28"/>
          <w:szCs w:val="28"/>
        </w:rPr>
      </w:pPr>
      <w:r w:rsidRPr="00FA3919">
        <w:rPr>
          <w:color w:val="000000" w:themeColor="text1"/>
          <w:sz w:val="28"/>
          <w:szCs w:val="28"/>
        </w:rPr>
        <w:t>количество экспонатов</w:t>
      </w:r>
      <w:r w:rsidRPr="00FA3919">
        <w:rPr>
          <w:sz w:val="28"/>
          <w:szCs w:val="28"/>
        </w:rPr>
        <w:t xml:space="preserve"> основного фонда МБУ «Музей истории Оренбурга», опу</w:t>
      </w:r>
      <w:r w:rsidR="00D3694D" w:rsidRPr="00FA3919">
        <w:rPr>
          <w:sz w:val="28"/>
          <w:szCs w:val="28"/>
        </w:rPr>
        <w:t>бликованных на экспозициях – 1132</w:t>
      </w:r>
      <w:r w:rsidRPr="00FA3919">
        <w:rPr>
          <w:sz w:val="28"/>
          <w:szCs w:val="28"/>
        </w:rPr>
        <w:t xml:space="preserve"> шт.;</w:t>
      </w:r>
    </w:p>
    <w:p w:rsidR="00167F25" w:rsidRPr="00FA3919" w:rsidRDefault="00D3694D" w:rsidP="00422305">
      <w:pPr>
        <w:numPr>
          <w:ilvl w:val="0"/>
          <w:numId w:val="10"/>
        </w:numPr>
        <w:tabs>
          <w:tab w:val="left" w:pos="993"/>
        </w:tabs>
        <w:suppressAutoHyphens/>
        <w:autoSpaceDE w:val="0"/>
        <w:autoSpaceDN w:val="0"/>
        <w:adjustRightInd w:val="0"/>
        <w:ind w:left="851" w:firstLine="0"/>
        <w:contextualSpacing/>
        <w:jc w:val="both"/>
        <w:rPr>
          <w:sz w:val="28"/>
          <w:szCs w:val="28"/>
        </w:rPr>
      </w:pPr>
      <w:r w:rsidRPr="00FA3919">
        <w:rPr>
          <w:sz w:val="28"/>
          <w:szCs w:val="28"/>
        </w:rPr>
        <w:t>проведено 1 824</w:t>
      </w:r>
      <w:r w:rsidR="00167F25" w:rsidRPr="00FA3919">
        <w:rPr>
          <w:sz w:val="28"/>
          <w:szCs w:val="28"/>
        </w:rPr>
        <w:t xml:space="preserve"> экскурсий;</w:t>
      </w:r>
    </w:p>
    <w:p w:rsidR="00167F25" w:rsidRPr="00FA3919" w:rsidRDefault="00D3694D" w:rsidP="00422305">
      <w:pPr>
        <w:numPr>
          <w:ilvl w:val="0"/>
          <w:numId w:val="10"/>
        </w:numPr>
        <w:tabs>
          <w:tab w:val="left" w:pos="993"/>
        </w:tabs>
        <w:suppressAutoHyphens/>
        <w:autoSpaceDE w:val="0"/>
        <w:autoSpaceDN w:val="0"/>
        <w:adjustRightInd w:val="0"/>
        <w:ind w:left="851" w:firstLine="0"/>
        <w:contextualSpacing/>
        <w:jc w:val="both"/>
        <w:rPr>
          <w:sz w:val="28"/>
          <w:szCs w:val="28"/>
        </w:rPr>
      </w:pPr>
      <w:r w:rsidRPr="00FA3919">
        <w:rPr>
          <w:sz w:val="28"/>
          <w:szCs w:val="28"/>
        </w:rPr>
        <w:t>организовано 132 мероприятия</w:t>
      </w:r>
      <w:r w:rsidR="00167F25" w:rsidRPr="00FA3919">
        <w:rPr>
          <w:sz w:val="28"/>
          <w:szCs w:val="28"/>
        </w:rPr>
        <w:t>;</w:t>
      </w:r>
    </w:p>
    <w:p w:rsidR="00167F25" w:rsidRPr="00FA3919" w:rsidRDefault="00D3694D" w:rsidP="00422305">
      <w:pPr>
        <w:numPr>
          <w:ilvl w:val="0"/>
          <w:numId w:val="10"/>
        </w:numPr>
        <w:tabs>
          <w:tab w:val="left" w:pos="993"/>
        </w:tabs>
        <w:suppressAutoHyphens/>
        <w:autoSpaceDE w:val="0"/>
        <w:autoSpaceDN w:val="0"/>
        <w:adjustRightInd w:val="0"/>
        <w:ind w:left="851" w:firstLine="0"/>
        <w:contextualSpacing/>
        <w:jc w:val="both"/>
        <w:rPr>
          <w:sz w:val="28"/>
          <w:szCs w:val="28"/>
        </w:rPr>
      </w:pPr>
      <w:r w:rsidRPr="00FA3919">
        <w:rPr>
          <w:sz w:val="28"/>
          <w:szCs w:val="28"/>
        </w:rPr>
        <w:t>создано 44 выставки и 40</w:t>
      </w:r>
      <w:r w:rsidR="00E05C51" w:rsidRPr="00FA3919">
        <w:rPr>
          <w:sz w:val="28"/>
          <w:szCs w:val="28"/>
        </w:rPr>
        <w:t xml:space="preserve"> </w:t>
      </w:r>
      <w:r w:rsidR="00167F25" w:rsidRPr="00FA3919">
        <w:rPr>
          <w:sz w:val="28"/>
          <w:szCs w:val="28"/>
        </w:rPr>
        <w:t>мастер-классов.</w:t>
      </w:r>
    </w:p>
    <w:p w:rsidR="00167F25" w:rsidRPr="00FA3919" w:rsidRDefault="00167F25" w:rsidP="00422305">
      <w:pPr>
        <w:tabs>
          <w:tab w:val="left" w:pos="1276"/>
        </w:tabs>
        <w:suppressAutoHyphens/>
        <w:autoSpaceDE w:val="0"/>
        <w:autoSpaceDN w:val="0"/>
        <w:adjustRightInd w:val="0"/>
        <w:ind w:left="851"/>
        <w:jc w:val="both"/>
        <w:rPr>
          <w:b/>
          <w:sz w:val="28"/>
          <w:szCs w:val="28"/>
        </w:rPr>
      </w:pPr>
      <w:r w:rsidRPr="00FA3919">
        <w:rPr>
          <w:b/>
          <w:sz w:val="28"/>
          <w:szCs w:val="28"/>
        </w:rPr>
        <w:t>в сфере современного профессионального искусства, народного творчества:</w:t>
      </w:r>
    </w:p>
    <w:p w:rsidR="00815CD4" w:rsidRPr="00FA3919" w:rsidRDefault="00D33D00" w:rsidP="00422305">
      <w:pPr>
        <w:ind w:left="851"/>
        <w:jc w:val="both"/>
        <w:rPr>
          <w:sz w:val="28"/>
          <w:szCs w:val="28"/>
        </w:rPr>
      </w:pPr>
      <w:r w:rsidRPr="00FA3919">
        <w:rPr>
          <w:sz w:val="28"/>
          <w:szCs w:val="28"/>
        </w:rPr>
        <w:t xml:space="preserve">Творческие </w:t>
      </w:r>
      <w:r w:rsidR="00167F25" w:rsidRPr="00FA3919">
        <w:rPr>
          <w:sz w:val="28"/>
          <w:szCs w:val="28"/>
        </w:rPr>
        <w:t xml:space="preserve"> коллективы в Оренбурге играют значительную роль в формировании культурной </w:t>
      </w:r>
      <w:r w:rsidR="00C3380D" w:rsidRPr="00FA3919">
        <w:rPr>
          <w:sz w:val="28"/>
          <w:szCs w:val="28"/>
        </w:rPr>
        <w:t>среды города. </w:t>
      </w:r>
      <w:r w:rsidR="00815CD4" w:rsidRPr="00FA3919">
        <w:rPr>
          <w:sz w:val="28"/>
          <w:szCs w:val="28"/>
        </w:rPr>
        <w:t xml:space="preserve">За </w:t>
      </w:r>
      <w:r w:rsidR="00831137" w:rsidRPr="00FA3919">
        <w:rPr>
          <w:sz w:val="28"/>
          <w:szCs w:val="28"/>
        </w:rPr>
        <w:t xml:space="preserve">2024 года </w:t>
      </w:r>
      <w:r w:rsidR="00815CD4" w:rsidRPr="00FA3919">
        <w:rPr>
          <w:sz w:val="28"/>
          <w:szCs w:val="28"/>
        </w:rPr>
        <w:t>было:</w:t>
      </w:r>
    </w:p>
    <w:p w:rsidR="00815CD4" w:rsidRPr="00FA3919" w:rsidRDefault="00C01D17" w:rsidP="00C50F7D">
      <w:pPr>
        <w:numPr>
          <w:ilvl w:val="0"/>
          <w:numId w:val="10"/>
        </w:numPr>
        <w:tabs>
          <w:tab w:val="left" w:pos="993"/>
        </w:tabs>
        <w:suppressAutoHyphens/>
        <w:autoSpaceDE w:val="0"/>
        <w:autoSpaceDN w:val="0"/>
        <w:adjustRightInd w:val="0"/>
        <w:ind w:left="851" w:firstLine="0"/>
        <w:contextualSpacing/>
        <w:jc w:val="both"/>
        <w:rPr>
          <w:sz w:val="28"/>
          <w:szCs w:val="28"/>
        </w:rPr>
      </w:pPr>
      <w:r w:rsidRPr="00FA3919">
        <w:rPr>
          <w:sz w:val="28"/>
          <w:szCs w:val="28"/>
        </w:rPr>
        <w:t>организовано проведение 13</w:t>
      </w:r>
      <w:r w:rsidR="00A812EC" w:rsidRPr="00FA3919">
        <w:rPr>
          <w:sz w:val="28"/>
          <w:szCs w:val="28"/>
        </w:rPr>
        <w:t>4 концертных</w:t>
      </w:r>
      <w:r w:rsidR="00815CD4" w:rsidRPr="00FA3919">
        <w:rPr>
          <w:sz w:val="28"/>
          <w:szCs w:val="28"/>
        </w:rPr>
        <w:t xml:space="preserve"> программ</w:t>
      </w:r>
      <w:r w:rsidR="00A812EC" w:rsidRPr="00FA3919">
        <w:rPr>
          <w:sz w:val="28"/>
          <w:szCs w:val="28"/>
        </w:rPr>
        <w:t>, котор</w:t>
      </w:r>
      <w:r w:rsidR="00F82A9E" w:rsidRPr="00FA3919">
        <w:rPr>
          <w:sz w:val="28"/>
          <w:szCs w:val="28"/>
        </w:rPr>
        <w:t>ые посетили 84,4 тыс.  зрителей</w:t>
      </w:r>
      <w:r w:rsidR="00A812EC" w:rsidRPr="00FA3919">
        <w:rPr>
          <w:sz w:val="28"/>
          <w:szCs w:val="28"/>
        </w:rPr>
        <w:t>;</w:t>
      </w:r>
    </w:p>
    <w:p w:rsidR="00815CD4" w:rsidRPr="00FA3919" w:rsidRDefault="006D0FD8" w:rsidP="00422305">
      <w:pPr>
        <w:numPr>
          <w:ilvl w:val="0"/>
          <w:numId w:val="10"/>
        </w:numPr>
        <w:tabs>
          <w:tab w:val="left" w:pos="993"/>
        </w:tabs>
        <w:suppressAutoHyphens/>
        <w:autoSpaceDE w:val="0"/>
        <w:autoSpaceDN w:val="0"/>
        <w:adjustRightInd w:val="0"/>
        <w:ind w:left="851" w:firstLine="0"/>
        <w:contextualSpacing/>
        <w:jc w:val="both"/>
        <w:rPr>
          <w:sz w:val="28"/>
          <w:szCs w:val="28"/>
        </w:rPr>
      </w:pPr>
      <w:r w:rsidRPr="00FA3919">
        <w:rPr>
          <w:sz w:val="28"/>
          <w:szCs w:val="28"/>
        </w:rPr>
        <w:t xml:space="preserve">показано </w:t>
      </w:r>
      <w:r w:rsidR="00C01D17" w:rsidRPr="00FA3919">
        <w:rPr>
          <w:sz w:val="28"/>
          <w:szCs w:val="28"/>
        </w:rPr>
        <w:t>51 новая постановка</w:t>
      </w:r>
      <w:r w:rsidR="00815CD4" w:rsidRPr="00FA3919">
        <w:rPr>
          <w:sz w:val="28"/>
          <w:szCs w:val="28"/>
        </w:rPr>
        <w:t>;</w:t>
      </w:r>
    </w:p>
    <w:p w:rsidR="007C3416" w:rsidRPr="00FA3919" w:rsidRDefault="00D33D00" w:rsidP="00D33D00">
      <w:pPr>
        <w:tabs>
          <w:tab w:val="left" w:pos="993"/>
        </w:tabs>
        <w:suppressAutoHyphens/>
        <w:autoSpaceDE w:val="0"/>
        <w:autoSpaceDN w:val="0"/>
        <w:adjustRightInd w:val="0"/>
        <w:ind w:left="851"/>
        <w:contextualSpacing/>
        <w:jc w:val="both"/>
        <w:rPr>
          <w:sz w:val="28"/>
          <w:szCs w:val="28"/>
        </w:rPr>
      </w:pPr>
      <w:r w:rsidRPr="00FA3919">
        <w:rPr>
          <w:sz w:val="28"/>
          <w:szCs w:val="28"/>
        </w:rPr>
        <w:t>За 2024 год коллективы в рамках гаст</w:t>
      </w:r>
      <w:r w:rsidR="006F7730" w:rsidRPr="00FA3919">
        <w:rPr>
          <w:sz w:val="28"/>
          <w:szCs w:val="28"/>
        </w:rPr>
        <w:t>рольной деятельности посетили такие города, как Москва, Сочи, Уфа, С-Петербург, Калининград, Витебск</w:t>
      </w:r>
      <w:r w:rsidR="007C3416" w:rsidRPr="00FA3919">
        <w:rPr>
          <w:sz w:val="28"/>
          <w:szCs w:val="28"/>
        </w:rPr>
        <w:t>.</w:t>
      </w:r>
    </w:p>
    <w:p w:rsidR="00A812EC" w:rsidRPr="00FA3919" w:rsidRDefault="007C3416" w:rsidP="008D0070">
      <w:pPr>
        <w:tabs>
          <w:tab w:val="left" w:pos="993"/>
        </w:tabs>
        <w:suppressAutoHyphens/>
        <w:autoSpaceDE w:val="0"/>
        <w:autoSpaceDN w:val="0"/>
        <w:adjustRightInd w:val="0"/>
        <w:ind w:left="851" w:firstLine="567"/>
        <w:contextualSpacing/>
        <w:jc w:val="both"/>
        <w:rPr>
          <w:sz w:val="28"/>
          <w:szCs w:val="28"/>
        </w:rPr>
      </w:pPr>
      <w:r w:rsidRPr="00FA3919">
        <w:rPr>
          <w:sz w:val="28"/>
          <w:szCs w:val="28"/>
        </w:rPr>
        <w:t xml:space="preserve">Оренбургским театром кукол «Пьеро» за 2024 год было показано 379 спектаклей, которые посетили 29 321 человек. </w:t>
      </w:r>
    </w:p>
    <w:p w:rsidR="00A812EC" w:rsidRPr="008D0070" w:rsidRDefault="00A812EC" w:rsidP="008D0070">
      <w:pPr>
        <w:tabs>
          <w:tab w:val="left" w:pos="993"/>
        </w:tabs>
        <w:suppressAutoHyphens/>
        <w:autoSpaceDE w:val="0"/>
        <w:autoSpaceDN w:val="0"/>
        <w:adjustRightInd w:val="0"/>
        <w:ind w:left="851" w:firstLine="567"/>
        <w:contextualSpacing/>
        <w:jc w:val="both"/>
        <w:rPr>
          <w:sz w:val="28"/>
          <w:szCs w:val="28"/>
        </w:rPr>
      </w:pPr>
      <w:r w:rsidRPr="00726EF9">
        <w:rPr>
          <w:color w:val="000000" w:themeColor="text1"/>
          <w:sz w:val="28"/>
          <w:szCs w:val="28"/>
        </w:rPr>
        <w:t xml:space="preserve">В рамках </w:t>
      </w:r>
      <w:r w:rsidR="007C3416">
        <w:rPr>
          <w:color w:val="000000" w:themeColor="text1"/>
          <w:sz w:val="28"/>
          <w:szCs w:val="28"/>
        </w:rPr>
        <w:t>средств, выделенных по  приоритетному проекту</w:t>
      </w:r>
      <w:r w:rsidRPr="00726EF9">
        <w:rPr>
          <w:color w:val="000000" w:themeColor="text1"/>
          <w:sz w:val="28"/>
          <w:szCs w:val="28"/>
        </w:rPr>
        <w:t xml:space="preserve"> «Культура малой Родины» </w:t>
      </w:r>
      <w:r w:rsidR="007C3416">
        <w:rPr>
          <w:color w:val="000000" w:themeColor="text1"/>
          <w:sz w:val="28"/>
          <w:szCs w:val="28"/>
        </w:rPr>
        <w:t>театром</w:t>
      </w:r>
      <w:r w:rsidRPr="00726EF9">
        <w:rPr>
          <w:color w:val="000000" w:themeColor="text1"/>
          <w:sz w:val="28"/>
          <w:szCs w:val="28"/>
        </w:rPr>
        <w:t xml:space="preserve"> кукол «</w:t>
      </w:r>
      <w:r w:rsidRPr="007C3416">
        <w:rPr>
          <w:color w:val="000000" w:themeColor="text1"/>
          <w:sz w:val="28"/>
          <w:szCs w:val="28"/>
        </w:rPr>
        <w:t>Пьеро»</w:t>
      </w:r>
      <w:r w:rsidR="007C3416" w:rsidRPr="007C3416">
        <w:rPr>
          <w:color w:val="000000" w:themeColor="text1"/>
          <w:sz w:val="28"/>
          <w:szCs w:val="28"/>
        </w:rPr>
        <w:t xml:space="preserve"> поставлены</w:t>
      </w:r>
      <w:r w:rsidRPr="007C3416">
        <w:rPr>
          <w:color w:val="000000" w:themeColor="text1"/>
          <w:sz w:val="28"/>
          <w:szCs w:val="28"/>
        </w:rPr>
        <w:t xml:space="preserve"> </w:t>
      </w:r>
      <w:r w:rsidR="007C3416" w:rsidRPr="007C3416">
        <w:rPr>
          <w:sz w:val="28"/>
          <w:szCs w:val="28"/>
        </w:rPr>
        <w:t>два</w:t>
      </w:r>
      <w:r w:rsidR="007C3416">
        <w:rPr>
          <w:sz w:val="28"/>
          <w:szCs w:val="28"/>
        </w:rPr>
        <w:t xml:space="preserve"> новых спектакля</w:t>
      </w:r>
      <w:r w:rsidR="007C3416" w:rsidRPr="007C3416">
        <w:rPr>
          <w:sz w:val="28"/>
          <w:szCs w:val="28"/>
        </w:rPr>
        <w:t xml:space="preserve"> для вклю</w:t>
      </w:r>
      <w:r w:rsidR="007C3416">
        <w:rPr>
          <w:sz w:val="28"/>
          <w:szCs w:val="28"/>
        </w:rPr>
        <w:t>чения в текущий репертуар</w:t>
      </w:r>
      <w:r w:rsidR="008D0070">
        <w:rPr>
          <w:sz w:val="28"/>
          <w:szCs w:val="28"/>
        </w:rPr>
        <w:t>:</w:t>
      </w:r>
      <w:r w:rsidR="007C3416" w:rsidRPr="007C3416">
        <w:rPr>
          <w:sz w:val="28"/>
          <w:szCs w:val="28"/>
        </w:rPr>
        <w:t xml:space="preserve"> в </w:t>
      </w:r>
      <w:r w:rsidR="008D0070">
        <w:rPr>
          <w:sz w:val="28"/>
          <w:szCs w:val="28"/>
        </w:rPr>
        <w:t xml:space="preserve">сентябре была сыграна премьера </w:t>
      </w:r>
      <w:r w:rsidR="007C3416" w:rsidRPr="007C3416">
        <w:rPr>
          <w:sz w:val="28"/>
          <w:szCs w:val="28"/>
        </w:rPr>
        <w:t xml:space="preserve"> спектакля «Что будет после» по рассказам А.П. Чехов</w:t>
      </w:r>
      <w:r w:rsidR="008D0070">
        <w:rPr>
          <w:sz w:val="28"/>
          <w:szCs w:val="28"/>
        </w:rPr>
        <w:t xml:space="preserve">а, в декабре - премьера </w:t>
      </w:r>
      <w:r w:rsidR="007C3416" w:rsidRPr="007C3416">
        <w:rPr>
          <w:sz w:val="28"/>
          <w:szCs w:val="28"/>
        </w:rPr>
        <w:t xml:space="preserve"> спектакля «Серебряное </w:t>
      </w:r>
      <w:r w:rsidR="007C3416" w:rsidRPr="008D0070">
        <w:rPr>
          <w:sz w:val="28"/>
          <w:szCs w:val="28"/>
        </w:rPr>
        <w:t>копытце».</w:t>
      </w:r>
    </w:p>
    <w:p w:rsidR="006F7730" w:rsidRPr="00C42E63" w:rsidRDefault="008D0070" w:rsidP="00774AD1">
      <w:pPr>
        <w:tabs>
          <w:tab w:val="left" w:pos="993"/>
        </w:tabs>
        <w:suppressAutoHyphens/>
        <w:autoSpaceDE w:val="0"/>
        <w:autoSpaceDN w:val="0"/>
        <w:adjustRightInd w:val="0"/>
        <w:ind w:left="851" w:firstLine="567"/>
        <w:contextualSpacing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Театром проведены гастроли в городах: Челябинск,</w:t>
      </w:r>
      <w:r w:rsidR="007C3416" w:rsidRPr="008D0070">
        <w:rPr>
          <w:sz w:val="28"/>
          <w:szCs w:val="28"/>
        </w:rPr>
        <w:t xml:space="preserve"> Тольятти, Иваново,  Ульяновск. Также </w:t>
      </w:r>
      <w:r>
        <w:rPr>
          <w:sz w:val="28"/>
          <w:szCs w:val="28"/>
        </w:rPr>
        <w:t>в декабре</w:t>
      </w:r>
      <w:r w:rsidR="007C3416" w:rsidRPr="008D0070">
        <w:rPr>
          <w:sz w:val="28"/>
          <w:szCs w:val="28"/>
        </w:rPr>
        <w:t xml:space="preserve"> труппа театра показала спектакли для 1200 зрителей нескольких населенных пунктов </w:t>
      </w:r>
      <w:proofErr w:type="spellStart"/>
      <w:r w:rsidR="007C3416" w:rsidRPr="008D0070">
        <w:rPr>
          <w:sz w:val="28"/>
          <w:szCs w:val="28"/>
        </w:rPr>
        <w:t>Новосергиевского</w:t>
      </w:r>
      <w:proofErr w:type="spellEnd"/>
      <w:r w:rsidR="007C3416" w:rsidRPr="008D0070">
        <w:rPr>
          <w:sz w:val="28"/>
          <w:szCs w:val="28"/>
        </w:rPr>
        <w:t xml:space="preserve"> района Оренбургской области. Финансирование гас</w:t>
      </w:r>
      <w:r>
        <w:rPr>
          <w:sz w:val="28"/>
          <w:szCs w:val="28"/>
        </w:rPr>
        <w:t xml:space="preserve">трольной деятельности </w:t>
      </w:r>
      <w:r>
        <w:rPr>
          <w:sz w:val="28"/>
          <w:szCs w:val="28"/>
        </w:rPr>
        <w:lastRenderedPageBreak/>
        <w:t>проводилось за счет</w:t>
      </w:r>
      <w:r w:rsidR="007C3416" w:rsidRPr="008D0070">
        <w:rPr>
          <w:sz w:val="28"/>
          <w:szCs w:val="28"/>
        </w:rPr>
        <w:t xml:space="preserve"> средств субсидий на иные цели и иной проносящей доход деятельности</w:t>
      </w:r>
      <w:r>
        <w:rPr>
          <w:sz w:val="28"/>
          <w:szCs w:val="28"/>
        </w:rPr>
        <w:t>;</w:t>
      </w:r>
    </w:p>
    <w:p w:rsidR="00815CD4" w:rsidRPr="00FA3919" w:rsidRDefault="00815CD4" w:rsidP="00422305">
      <w:pPr>
        <w:tabs>
          <w:tab w:val="left" w:pos="993"/>
        </w:tabs>
        <w:suppressAutoHyphens/>
        <w:autoSpaceDE w:val="0"/>
        <w:autoSpaceDN w:val="0"/>
        <w:adjustRightInd w:val="0"/>
        <w:ind w:left="851"/>
        <w:contextualSpacing/>
        <w:jc w:val="both"/>
        <w:rPr>
          <w:sz w:val="28"/>
          <w:szCs w:val="28"/>
        </w:rPr>
      </w:pPr>
      <w:r w:rsidRPr="00FA3919">
        <w:rPr>
          <w:b/>
          <w:sz w:val="28"/>
          <w:szCs w:val="28"/>
        </w:rPr>
        <w:t>в сфере организации культурного досуга населения обеспечена деятельность учреждений клубного типа:</w:t>
      </w:r>
    </w:p>
    <w:p w:rsidR="00815CD4" w:rsidRPr="00FA3919" w:rsidRDefault="00815CD4" w:rsidP="00422305">
      <w:pPr>
        <w:numPr>
          <w:ilvl w:val="0"/>
          <w:numId w:val="10"/>
        </w:numPr>
        <w:tabs>
          <w:tab w:val="left" w:pos="993"/>
        </w:tabs>
        <w:suppressAutoHyphens/>
        <w:autoSpaceDE w:val="0"/>
        <w:autoSpaceDN w:val="0"/>
        <w:adjustRightInd w:val="0"/>
        <w:ind w:left="851" w:firstLine="0"/>
        <w:contextualSpacing/>
        <w:jc w:val="both"/>
        <w:rPr>
          <w:sz w:val="28"/>
          <w:szCs w:val="28"/>
        </w:rPr>
      </w:pPr>
      <w:r w:rsidRPr="00FA3919">
        <w:rPr>
          <w:sz w:val="28"/>
          <w:szCs w:val="28"/>
        </w:rPr>
        <w:t>работают 66 различных формирований самодеятельного народного творчес</w:t>
      </w:r>
      <w:r w:rsidR="00C01D17" w:rsidRPr="00FA3919">
        <w:rPr>
          <w:sz w:val="28"/>
          <w:szCs w:val="28"/>
        </w:rPr>
        <w:t xml:space="preserve">тва, в которых </w:t>
      </w:r>
      <w:r w:rsidRPr="00FA3919">
        <w:rPr>
          <w:sz w:val="28"/>
          <w:szCs w:val="28"/>
        </w:rPr>
        <w:t xml:space="preserve">участвуют </w:t>
      </w:r>
      <w:r w:rsidR="00C01D17" w:rsidRPr="00FA3919">
        <w:rPr>
          <w:sz w:val="28"/>
          <w:szCs w:val="28"/>
        </w:rPr>
        <w:t>1 095 человек</w:t>
      </w:r>
      <w:r w:rsidRPr="00FA3919">
        <w:rPr>
          <w:sz w:val="28"/>
          <w:szCs w:val="28"/>
        </w:rPr>
        <w:t>;</w:t>
      </w:r>
    </w:p>
    <w:p w:rsidR="00815CD4" w:rsidRPr="00FA3919" w:rsidRDefault="00C01D17" w:rsidP="00422305">
      <w:pPr>
        <w:numPr>
          <w:ilvl w:val="0"/>
          <w:numId w:val="10"/>
        </w:numPr>
        <w:tabs>
          <w:tab w:val="left" w:pos="993"/>
        </w:tabs>
        <w:suppressAutoHyphens/>
        <w:autoSpaceDE w:val="0"/>
        <w:autoSpaceDN w:val="0"/>
        <w:adjustRightInd w:val="0"/>
        <w:ind w:left="851" w:firstLine="0"/>
        <w:contextualSpacing/>
        <w:jc w:val="both"/>
        <w:rPr>
          <w:sz w:val="28"/>
          <w:szCs w:val="28"/>
        </w:rPr>
      </w:pPr>
      <w:r w:rsidRPr="00FA3919">
        <w:rPr>
          <w:sz w:val="28"/>
          <w:szCs w:val="28"/>
        </w:rPr>
        <w:t xml:space="preserve">проведено 1094 </w:t>
      </w:r>
      <w:proofErr w:type="gramStart"/>
      <w:r w:rsidRPr="00FA3919">
        <w:rPr>
          <w:sz w:val="28"/>
          <w:szCs w:val="28"/>
        </w:rPr>
        <w:t>культурно-массовых</w:t>
      </w:r>
      <w:proofErr w:type="gramEnd"/>
      <w:r w:rsidRPr="00FA3919">
        <w:rPr>
          <w:sz w:val="28"/>
          <w:szCs w:val="28"/>
        </w:rPr>
        <w:t xml:space="preserve"> мероприятия</w:t>
      </w:r>
      <w:r w:rsidR="00815CD4" w:rsidRPr="00FA3919">
        <w:rPr>
          <w:sz w:val="28"/>
          <w:szCs w:val="28"/>
        </w:rPr>
        <w:t>;</w:t>
      </w:r>
    </w:p>
    <w:p w:rsidR="00815CD4" w:rsidRPr="00FA3919" w:rsidRDefault="00815CD4" w:rsidP="00422305">
      <w:pPr>
        <w:numPr>
          <w:ilvl w:val="0"/>
          <w:numId w:val="10"/>
        </w:numPr>
        <w:tabs>
          <w:tab w:val="left" w:pos="993"/>
        </w:tabs>
        <w:suppressAutoHyphens/>
        <w:autoSpaceDE w:val="0"/>
        <w:autoSpaceDN w:val="0"/>
        <w:adjustRightInd w:val="0"/>
        <w:ind w:left="851" w:firstLine="0"/>
        <w:contextualSpacing/>
        <w:jc w:val="both"/>
        <w:rPr>
          <w:sz w:val="28"/>
          <w:szCs w:val="28"/>
        </w:rPr>
      </w:pPr>
      <w:r w:rsidRPr="00FA3919">
        <w:rPr>
          <w:sz w:val="28"/>
          <w:szCs w:val="28"/>
        </w:rPr>
        <w:t xml:space="preserve">мероприятия посетили </w:t>
      </w:r>
      <w:r w:rsidR="00C01D17" w:rsidRPr="00FA3919">
        <w:rPr>
          <w:sz w:val="28"/>
          <w:szCs w:val="28"/>
        </w:rPr>
        <w:t>332 084</w:t>
      </w:r>
      <w:r w:rsidR="006D0FD8" w:rsidRPr="00FA3919">
        <w:rPr>
          <w:sz w:val="28"/>
          <w:szCs w:val="28"/>
        </w:rPr>
        <w:t xml:space="preserve"> человека;</w:t>
      </w:r>
    </w:p>
    <w:p w:rsidR="006D0FD8" w:rsidRPr="00FA3919" w:rsidRDefault="006D0FD8" w:rsidP="00422305">
      <w:pPr>
        <w:numPr>
          <w:ilvl w:val="0"/>
          <w:numId w:val="10"/>
        </w:numPr>
        <w:tabs>
          <w:tab w:val="left" w:pos="993"/>
        </w:tabs>
        <w:suppressAutoHyphens/>
        <w:autoSpaceDE w:val="0"/>
        <w:autoSpaceDN w:val="0"/>
        <w:adjustRightInd w:val="0"/>
        <w:ind w:left="851" w:firstLine="0"/>
        <w:contextualSpacing/>
        <w:jc w:val="both"/>
        <w:rPr>
          <w:sz w:val="28"/>
          <w:szCs w:val="28"/>
        </w:rPr>
      </w:pPr>
      <w:r w:rsidRPr="00FA3919">
        <w:rPr>
          <w:sz w:val="28"/>
          <w:szCs w:val="28"/>
        </w:rPr>
        <w:t>начались работы по капитальному ремонту здания ДК «Молодежный», в 2024 г</w:t>
      </w:r>
      <w:r w:rsidR="00265047" w:rsidRPr="00FA3919">
        <w:rPr>
          <w:sz w:val="28"/>
          <w:szCs w:val="28"/>
        </w:rPr>
        <w:t>оду отремонтирован фасад здания;</w:t>
      </w:r>
    </w:p>
    <w:p w:rsidR="00265047" w:rsidRPr="00FA3919" w:rsidRDefault="00265047" w:rsidP="00422305">
      <w:pPr>
        <w:numPr>
          <w:ilvl w:val="0"/>
          <w:numId w:val="10"/>
        </w:numPr>
        <w:tabs>
          <w:tab w:val="left" w:pos="993"/>
        </w:tabs>
        <w:suppressAutoHyphens/>
        <w:autoSpaceDE w:val="0"/>
        <w:autoSpaceDN w:val="0"/>
        <w:adjustRightInd w:val="0"/>
        <w:ind w:left="851" w:firstLine="0"/>
        <w:contextualSpacing/>
        <w:jc w:val="both"/>
        <w:rPr>
          <w:sz w:val="28"/>
          <w:szCs w:val="28"/>
        </w:rPr>
      </w:pPr>
      <w:r w:rsidRPr="00FA3919">
        <w:rPr>
          <w:sz w:val="28"/>
          <w:szCs w:val="28"/>
        </w:rPr>
        <w:t>за счет средств резервного фонда проведено детально-инструментальное исследование и разработана проектно - сметная документация на устранение аварийности здания ДК «Заря»;</w:t>
      </w:r>
    </w:p>
    <w:p w:rsidR="00265047" w:rsidRPr="00FA3919" w:rsidRDefault="00265047" w:rsidP="00422305">
      <w:pPr>
        <w:numPr>
          <w:ilvl w:val="0"/>
          <w:numId w:val="10"/>
        </w:numPr>
        <w:tabs>
          <w:tab w:val="left" w:pos="993"/>
        </w:tabs>
        <w:suppressAutoHyphens/>
        <w:autoSpaceDE w:val="0"/>
        <w:autoSpaceDN w:val="0"/>
        <w:adjustRightInd w:val="0"/>
        <w:ind w:left="851" w:firstLine="0"/>
        <w:contextualSpacing/>
        <w:jc w:val="both"/>
        <w:rPr>
          <w:sz w:val="28"/>
          <w:szCs w:val="28"/>
        </w:rPr>
      </w:pPr>
      <w:r w:rsidRPr="00FA3919">
        <w:rPr>
          <w:sz w:val="28"/>
          <w:szCs w:val="28"/>
        </w:rPr>
        <w:t xml:space="preserve">в ДК «Радуга за счет средств, выделенных по соглашению между Администрацией города Оренбурга и </w:t>
      </w:r>
      <w:r w:rsidR="00D33D00" w:rsidRPr="00FA3919">
        <w:rPr>
          <w:sz w:val="28"/>
          <w:szCs w:val="28"/>
        </w:rPr>
        <w:t xml:space="preserve">ПАО «Газпром-нефть», капитально отремонтирована система отопления в Доме культуры </w:t>
      </w:r>
      <w:proofErr w:type="spellStart"/>
      <w:r w:rsidR="00D33D00" w:rsidRPr="00FA3919">
        <w:rPr>
          <w:sz w:val="28"/>
          <w:szCs w:val="28"/>
        </w:rPr>
        <w:t>п</w:t>
      </w:r>
      <w:proofErr w:type="gramStart"/>
      <w:r w:rsidR="00D33D00" w:rsidRPr="00FA3919">
        <w:rPr>
          <w:sz w:val="28"/>
          <w:szCs w:val="28"/>
        </w:rPr>
        <w:t>.Б</w:t>
      </w:r>
      <w:proofErr w:type="gramEnd"/>
      <w:r w:rsidR="00D33D00" w:rsidRPr="00FA3919">
        <w:rPr>
          <w:sz w:val="28"/>
          <w:szCs w:val="28"/>
        </w:rPr>
        <w:t>ердянка</w:t>
      </w:r>
      <w:proofErr w:type="spellEnd"/>
      <w:r w:rsidR="00D33D00" w:rsidRPr="00FA3919">
        <w:rPr>
          <w:sz w:val="28"/>
          <w:szCs w:val="28"/>
        </w:rPr>
        <w:t>;</w:t>
      </w:r>
    </w:p>
    <w:p w:rsidR="00815CD4" w:rsidRPr="00FA3919" w:rsidRDefault="00815CD4" w:rsidP="00422305">
      <w:pPr>
        <w:tabs>
          <w:tab w:val="left" w:pos="993"/>
        </w:tabs>
        <w:suppressAutoHyphens/>
        <w:autoSpaceDE w:val="0"/>
        <w:autoSpaceDN w:val="0"/>
        <w:adjustRightInd w:val="0"/>
        <w:ind w:left="851"/>
        <w:jc w:val="both"/>
        <w:rPr>
          <w:rFonts w:eastAsia="Calibri"/>
          <w:b/>
          <w:sz w:val="28"/>
          <w:szCs w:val="28"/>
          <w:lang w:eastAsia="en-US"/>
        </w:rPr>
      </w:pPr>
      <w:r w:rsidRPr="00FA3919">
        <w:rPr>
          <w:rFonts w:eastAsia="Calibri"/>
          <w:b/>
          <w:sz w:val="28"/>
          <w:szCs w:val="28"/>
          <w:lang w:eastAsia="en-US"/>
        </w:rPr>
        <w:t xml:space="preserve">в рамках реализации комплекса процессных мероприятий: </w:t>
      </w:r>
      <w:r w:rsidRPr="00FA3919">
        <w:rPr>
          <w:rFonts w:eastAsia="Calibri"/>
          <w:b/>
          <w:i/>
          <w:sz w:val="28"/>
          <w:szCs w:val="28"/>
          <w:lang w:eastAsia="en-US"/>
        </w:rPr>
        <w:t>«Мероприятия, выполняемые в системе дополнительного образования детей в сфере культуры и</w:t>
      </w:r>
      <w:r w:rsidRPr="00FA3919">
        <w:rPr>
          <w:b/>
          <w:i/>
          <w:sz w:val="28"/>
          <w:szCs w:val="28"/>
        </w:rPr>
        <w:t xml:space="preserve"> искусства»:</w:t>
      </w:r>
    </w:p>
    <w:p w:rsidR="00815CD4" w:rsidRPr="00FA3919" w:rsidRDefault="00815CD4" w:rsidP="00422305">
      <w:pPr>
        <w:numPr>
          <w:ilvl w:val="0"/>
          <w:numId w:val="10"/>
        </w:numPr>
        <w:tabs>
          <w:tab w:val="left" w:pos="993"/>
        </w:tabs>
        <w:suppressAutoHyphens/>
        <w:autoSpaceDE w:val="0"/>
        <w:autoSpaceDN w:val="0"/>
        <w:adjustRightInd w:val="0"/>
        <w:ind w:left="851" w:firstLine="0"/>
        <w:contextualSpacing/>
        <w:jc w:val="both"/>
        <w:rPr>
          <w:sz w:val="28"/>
          <w:szCs w:val="28"/>
        </w:rPr>
      </w:pPr>
      <w:r w:rsidRPr="00FA3919">
        <w:rPr>
          <w:sz w:val="28"/>
          <w:szCs w:val="28"/>
        </w:rPr>
        <w:t xml:space="preserve">в </w:t>
      </w:r>
      <w:r w:rsidR="008A6326" w:rsidRPr="00FA3919">
        <w:rPr>
          <w:sz w:val="28"/>
          <w:szCs w:val="28"/>
        </w:rPr>
        <w:t xml:space="preserve">11 </w:t>
      </w:r>
      <w:r w:rsidRPr="00FA3919">
        <w:rPr>
          <w:sz w:val="28"/>
          <w:szCs w:val="28"/>
        </w:rPr>
        <w:t>муниципальных учреждениях системы дополнитель</w:t>
      </w:r>
      <w:r w:rsidR="00C01D17" w:rsidRPr="00FA3919">
        <w:rPr>
          <w:sz w:val="28"/>
          <w:szCs w:val="28"/>
        </w:rPr>
        <w:t>ного образования осуществляется реализация образовательных программ дополнительного образования детей,</w:t>
      </w:r>
      <w:r w:rsidR="00265047" w:rsidRPr="00FA3919">
        <w:rPr>
          <w:sz w:val="28"/>
          <w:szCs w:val="28"/>
        </w:rPr>
        <w:t xml:space="preserve"> число обучающихся на 31.12.2024</w:t>
      </w:r>
      <w:r w:rsidR="00C01D17" w:rsidRPr="00FA3919">
        <w:rPr>
          <w:sz w:val="28"/>
          <w:szCs w:val="28"/>
        </w:rPr>
        <w:t>г. составило 4 650</w:t>
      </w:r>
      <w:r w:rsidRPr="00FA3919">
        <w:rPr>
          <w:sz w:val="28"/>
          <w:szCs w:val="28"/>
        </w:rPr>
        <w:t xml:space="preserve"> </w:t>
      </w:r>
      <w:r w:rsidR="008A6326" w:rsidRPr="00FA3919">
        <w:rPr>
          <w:sz w:val="28"/>
          <w:szCs w:val="28"/>
        </w:rPr>
        <w:t>человек</w:t>
      </w:r>
      <w:r w:rsidRPr="00FA3919">
        <w:rPr>
          <w:sz w:val="28"/>
          <w:szCs w:val="28"/>
        </w:rPr>
        <w:t>;</w:t>
      </w:r>
      <w:r w:rsidR="00C01D17" w:rsidRPr="00FA3919">
        <w:rPr>
          <w:sz w:val="28"/>
          <w:szCs w:val="28"/>
        </w:rPr>
        <w:t xml:space="preserve"> </w:t>
      </w:r>
    </w:p>
    <w:p w:rsidR="00815CD4" w:rsidRPr="00FA3919" w:rsidRDefault="00815CD4" w:rsidP="00422305">
      <w:pPr>
        <w:numPr>
          <w:ilvl w:val="0"/>
          <w:numId w:val="10"/>
        </w:numPr>
        <w:tabs>
          <w:tab w:val="left" w:pos="993"/>
        </w:tabs>
        <w:suppressAutoHyphens/>
        <w:autoSpaceDE w:val="0"/>
        <w:autoSpaceDN w:val="0"/>
        <w:adjustRightInd w:val="0"/>
        <w:ind w:left="851" w:firstLine="0"/>
        <w:contextualSpacing/>
        <w:jc w:val="both"/>
        <w:rPr>
          <w:sz w:val="28"/>
          <w:szCs w:val="28"/>
        </w:rPr>
      </w:pPr>
      <w:r w:rsidRPr="00FA3919">
        <w:rPr>
          <w:sz w:val="28"/>
          <w:szCs w:val="28"/>
        </w:rPr>
        <w:t xml:space="preserve">число посещений культурных мероприятий, проводимых детскими </w:t>
      </w:r>
      <w:r w:rsidR="008A6326" w:rsidRPr="00FA3919">
        <w:rPr>
          <w:sz w:val="28"/>
          <w:szCs w:val="28"/>
        </w:rPr>
        <w:t>школами искусств, составило 45,9</w:t>
      </w:r>
      <w:r w:rsidRPr="00FA3919">
        <w:rPr>
          <w:sz w:val="28"/>
          <w:szCs w:val="28"/>
        </w:rPr>
        <w:t xml:space="preserve"> тыс. пос.;</w:t>
      </w:r>
    </w:p>
    <w:p w:rsidR="00815CD4" w:rsidRPr="00FA3919" w:rsidRDefault="00D33D00" w:rsidP="00422305">
      <w:pPr>
        <w:numPr>
          <w:ilvl w:val="0"/>
          <w:numId w:val="10"/>
        </w:numPr>
        <w:tabs>
          <w:tab w:val="left" w:pos="993"/>
        </w:tabs>
        <w:suppressAutoHyphens/>
        <w:autoSpaceDE w:val="0"/>
        <w:autoSpaceDN w:val="0"/>
        <w:adjustRightInd w:val="0"/>
        <w:ind w:left="851" w:firstLine="0"/>
        <w:contextualSpacing/>
        <w:jc w:val="both"/>
        <w:rPr>
          <w:sz w:val="28"/>
          <w:szCs w:val="28"/>
        </w:rPr>
      </w:pPr>
      <w:r w:rsidRPr="00FA3919">
        <w:rPr>
          <w:sz w:val="28"/>
          <w:szCs w:val="28"/>
        </w:rPr>
        <w:t>1356 обучающихся</w:t>
      </w:r>
      <w:r w:rsidR="00265047" w:rsidRPr="00FA3919">
        <w:rPr>
          <w:sz w:val="28"/>
          <w:szCs w:val="28"/>
        </w:rPr>
        <w:t xml:space="preserve"> принимали </w:t>
      </w:r>
      <w:r w:rsidR="00815CD4" w:rsidRPr="00FA3919">
        <w:rPr>
          <w:sz w:val="28"/>
          <w:szCs w:val="28"/>
        </w:rPr>
        <w:t xml:space="preserve"> участие в конкурсах и фестивалях</w:t>
      </w:r>
      <w:r w:rsidR="00265047" w:rsidRPr="00FA3919">
        <w:rPr>
          <w:sz w:val="28"/>
          <w:szCs w:val="28"/>
        </w:rPr>
        <w:t xml:space="preserve"> различного уровня</w:t>
      </w:r>
      <w:r w:rsidR="00815CD4" w:rsidRPr="00FA3919">
        <w:rPr>
          <w:sz w:val="28"/>
          <w:szCs w:val="28"/>
        </w:rPr>
        <w:t>;</w:t>
      </w:r>
    </w:p>
    <w:p w:rsidR="00815CD4" w:rsidRPr="00FA3919" w:rsidRDefault="00815CD4" w:rsidP="00422305">
      <w:pPr>
        <w:numPr>
          <w:ilvl w:val="0"/>
          <w:numId w:val="10"/>
        </w:numPr>
        <w:tabs>
          <w:tab w:val="left" w:pos="993"/>
        </w:tabs>
        <w:suppressAutoHyphens/>
        <w:autoSpaceDE w:val="0"/>
        <w:autoSpaceDN w:val="0"/>
        <w:adjustRightInd w:val="0"/>
        <w:ind w:left="851" w:firstLine="0"/>
        <w:contextualSpacing/>
        <w:jc w:val="both"/>
        <w:rPr>
          <w:sz w:val="28"/>
          <w:szCs w:val="28"/>
        </w:rPr>
      </w:pPr>
      <w:r w:rsidRPr="00FA3919">
        <w:rPr>
          <w:sz w:val="28"/>
          <w:szCs w:val="28"/>
        </w:rPr>
        <w:t xml:space="preserve">проводились различные культурные </w:t>
      </w:r>
      <w:r w:rsidR="006D0FD8" w:rsidRPr="00FA3919">
        <w:rPr>
          <w:sz w:val="28"/>
          <w:szCs w:val="28"/>
        </w:rPr>
        <w:t xml:space="preserve">выставки, мероприятия, концерты, </w:t>
      </w:r>
    </w:p>
    <w:p w:rsidR="006D0FD8" w:rsidRPr="00FA3919" w:rsidRDefault="006D0FD8" w:rsidP="00422305">
      <w:pPr>
        <w:numPr>
          <w:ilvl w:val="0"/>
          <w:numId w:val="10"/>
        </w:numPr>
        <w:tabs>
          <w:tab w:val="left" w:pos="993"/>
        </w:tabs>
        <w:suppressAutoHyphens/>
        <w:autoSpaceDE w:val="0"/>
        <w:autoSpaceDN w:val="0"/>
        <w:adjustRightInd w:val="0"/>
        <w:ind w:left="851" w:firstLine="0"/>
        <w:contextualSpacing/>
        <w:jc w:val="both"/>
        <w:rPr>
          <w:sz w:val="28"/>
          <w:szCs w:val="28"/>
        </w:rPr>
      </w:pPr>
      <w:r w:rsidRPr="00FA3919">
        <w:rPr>
          <w:sz w:val="28"/>
          <w:szCs w:val="28"/>
        </w:rPr>
        <w:t xml:space="preserve">в рамках национального проекта «Культура» оснащена музыкальными инструментами и оборудованием ДМШ №1 им. </w:t>
      </w:r>
      <w:proofErr w:type="spellStart"/>
      <w:r w:rsidRPr="00FA3919">
        <w:rPr>
          <w:sz w:val="28"/>
          <w:szCs w:val="28"/>
        </w:rPr>
        <w:t>П.И.Чайковского</w:t>
      </w:r>
      <w:proofErr w:type="spellEnd"/>
      <w:r w:rsidRPr="00FA3919">
        <w:rPr>
          <w:sz w:val="28"/>
          <w:szCs w:val="28"/>
        </w:rPr>
        <w:t xml:space="preserve"> на сумму 5 млн.555,6 тыс. рублей.  </w:t>
      </w:r>
    </w:p>
    <w:p w:rsidR="00422305" w:rsidRDefault="00422305" w:rsidP="00422305">
      <w:pPr>
        <w:tabs>
          <w:tab w:val="left" w:pos="993"/>
        </w:tabs>
        <w:suppressAutoHyphens/>
        <w:autoSpaceDE w:val="0"/>
        <w:autoSpaceDN w:val="0"/>
        <w:adjustRightInd w:val="0"/>
        <w:ind w:left="851"/>
        <w:contextualSpacing/>
        <w:jc w:val="both"/>
        <w:rPr>
          <w:sz w:val="28"/>
          <w:szCs w:val="28"/>
        </w:rPr>
      </w:pPr>
      <w:r w:rsidRPr="00FA3919">
        <w:rPr>
          <w:rFonts w:eastAsia="Calibri"/>
          <w:b/>
          <w:sz w:val="28"/>
          <w:szCs w:val="28"/>
          <w:lang w:eastAsia="en-US"/>
        </w:rPr>
        <w:t xml:space="preserve">в рамках реализации комплекса процессных мероприятий: </w:t>
      </w:r>
      <w:r w:rsidR="00815CD4" w:rsidRPr="00FA3919">
        <w:rPr>
          <w:b/>
          <w:sz w:val="28"/>
          <w:szCs w:val="28"/>
        </w:rPr>
        <w:t>«</w:t>
      </w:r>
      <w:r w:rsidR="00815CD4" w:rsidRPr="00FA3919">
        <w:rPr>
          <w:b/>
          <w:i/>
          <w:sz w:val="28"/>
          <w:szCs w:val="28"/>
        </w:rPr>
        <w:t>Мероприятия, направленные на организацию и проведение культурн</w:t>
      </w:r>
      <w:proofErr w:type="gramStart"/>
      <w:r w:rsidR="00815CD4" w:rsidRPr="00FA3919">
        <w:rPr>
          <w:b/>
          <w:i/>
          <w:sz w:val="28"/>
          <w:szCs w:val="28"/>
        </w:rPr>
        <w:t>о</w:t>
      </w:r>
      <w:r w:rsidR="008A6326" w:rsidRPr="00FA3919">
        <w:rPr>
          <w:b/>
          <w:i/>
          <w:sz w:val="28"/>
          <w:szCs w:val="28"/>
        </w:rPr>
        <w:t>-</w:t>
      </w:r>
      <w:proofErr w:type="gramEnd"/>
      <w:r w:rsidR="00815CD4" w:rsidRPr="00FA3919">
        <w:rPr>
          <w:b/>
          <w:i/>
          <w:sz w:val="28"/>
          <w:szCs w:val="28"/>
        </w:rPr>
        <w:t xml:space="preserve"> ма</w:t>
      </w:r>
      <w:r w:rsidRPr="00FA3919">
        <w:rPr>
          <w:b/>
          <w:i/>
          <w:sz w:val="28"/>
          <w:szCs w:val="28"/>
        </w:rPr>
        <w:t xml:space="preserve">ссовых мероприятий» </w:t>
      </w:r>
      <w:r w:rsidR="00815CD4" w:rsidRPr="00FA3919">
        <w:rPr>
          <w:sz w:val="28"/>
          <w:szCs w:val="28"/>
        </w:rPr>
        <w:t xml:space="preserve">организовано проведение </w:t>
      </w:r>
      <w:r w:rsidR="008A6326" w:rsidRPr="00FA3919">
        <w:rPr>
          <w:sz w:val="28"/>
          <w:szCs w:val="28"/>
        </w:rPr>
        <w:t xml:space="preserve">66 </w:t>
      </w:r>
      <w:r w:rsidR="00815CD4" w:rsidRPr="00FA3919">
        <w:rPr>
          <w:sz w:val="28"/>
          <w:szCs w:val="28"/>
        </w:rPr>
        <w:t>культурно-массовых мероприятий, приуроченных к знаменательным датам, общероссийски</w:t>
      </w:r>
      <w:r w:rsidRPr="00FA3919">
        <w:rPr>
          <w:sz w:val="28"/>
          <w:szCs w:val="28"/>
        </w:rPr>
        <w:t>м и профессиональным праздникам и др.</w:t>
      </w:r>
      <w:r w:rsidRPr="00FA3919">
        <w:rPr>
          <w:color w:val="000000"/>
          <w:sz w:val="28"/>
          <w:szCs w:val="28"/>
        </w:rPr>
        <w:t xml:space="preserve"> Главными культурными событиями этого периода стали: </w:t>
      </w:r>
      <w:proofErr w:type="gramStart"/>
      <w:r w:rsidRPr="00FA3919">
        <w:rPr>
          <w:color w:val="000000"/>
          <w:sz w:val="28"/>
          <w:szCs w:val="28"/>
        </w:rPr>
        <w:t xml:space="preserve">Январские вечера, </w:t>
      </w:r>
      <w:r w:rsidRPr="00FA3919">
        <w:rPr>
          <w:sz w:val="28"/>
          <w:szCs w:val="28"/>
        </w:rPr>
        <w:t>мероприятия ко  Дню Победы, конкурс «Библиотекарь года», «Летний маршрут культуры», цирковое шоу «Парад - Алле» в честь дня города, фестиваль джазовой и духовой музыки "Голос Евразии", фестиваль казачьей культуры «Славим край казачий», фестиваль «</w:t>
      </w:r>
      <w:proofErr w:type="spellStart"/>
      <w:r w:rsidRPr="00FA3919">
        <w:rPr>
          <w:sz w:val="28"/>
          <w:szCs w:val="28"/>
        </w:rPr>
        <w:t>Бердская</w:t>
      </w:r>
      <w:proofErr w:type="spellEnd"/>
      <w:r w:rsidRPr="00FA3919">
        <w:rPr>
          <w:sz w:val="28"/>
          <w:szCs w:val="28"/>
        </w:rPr>
        <w:t xml:space="preserve"> слобода» и многие другие.</w:t>
      </w:r>
      <w:proofErr w:type="gramEnd"/>
    </w:p>
    <w:p w:rsidR="000B2DB4" w:rsidRDefault="000B2DB4" w:rsidP="00422305">
      <w:pPr>
        <w:tabs>
          <w:tab w:val="left" w:pos="993"/>
        </w:tabs>
        <w:suppressAutoHyphens/>
        <w:autoSpaceDE w:val="0"/>
        <w:autoSpaceDN w:val="0"/>
        <w:adjustRightInd w:val="0"/>
        <w:ind w:left="851"/>
        <w:contextualSpacing/>
        <w:jc w:val="both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0B2DB4" w:rsidRPr="00E70957" w:rsidRDefault="000B2DB4" w:rsidP="000B2DB4">
      <w:pPr>
        <w:autoSpaceDE w:val="0"/>
        <w:adjustRightInd w:val="0"/>
        <w:ind w:firstLine="708"/>
        <w:jc w:val="both"/>
        <w:outlineLvl w:val="1"/>
        <w:rPr>
          <w:bCs/>
          <w:sz w:val="28"/>
          <w:szCs w:val="28"/>
        </w:rPr>
      </w:pPr>
      <w:proofErr w:type="gramStart"/>
      <w:r w:rsidRPr="00A57BEE">
        <w:rPr>
          <w:rFonts w:eastAsia="Calibri"/>
          <w:sz w:val="28"/>
          <w:szCs w:val="28"/>
          <w:lang w:eastAsia="en-US"/>
        </w:rPr>
        <w:t>В рамках реализации комплекса процессных мероприятий «</w:t>
      </w:r>
      <w:r w:rsidRPr="00A57BEE">
        <w:rPr>
          <w:sz w:val="28"/>
          <w:szCs w:val="28"/>
        </w:rPr>
        <w:t xml:space="preserve">Обеспечение управленческих функций  и обеспечение деятельности подведомственного </w:t>
      </w:r>
      <w:r w:rsidRPr="00A57BEE">
        <w:rPr>
          <w:sz w:val="28"/>
          <w:szCs w:val="28"/>
        </w:rPr>
        <w:lastRenderedPageBreak/>
        <w:t>учреждения в сфере культуры» осуществлялось финансовое обеспечение деятельности управления по культуре и искусству администрации города Оренбурга по реализации полномочий Администрации города Оренбурга в сфере культуры и искусства, финансовое и бухгалтерское сопровождение деятельности 24 учреждений культуры, искусства и дополнительного образования детей, осуществляющих реализацию полномочий Администрации города Оренбурга в</w:t>
      </w:r>
      <w:proofErr w:type="gramEnd"/>
      <w:r w:rsidRPr="00A57BEE">
        <w:rPr>
          <w:sz w:val="28"/>
          <w:szCs w:val="28"/>
        </w:rPr>
        <w:t xml:space="preserve"> сфере культуры и искусства.</w:t>
      </w:r>
    </w:p>
    <w:p w:rsidR="006D1A84" w:rsidRPr="004D77E6" w:rsidRDefault="000B2DB4" w:rsidP="006D1A84">
      <w:pPr>
        <w:tabs>
          <w:tab w:val="left" w:pos="993"/>
          <w:tab w:val="left" w:pos="2127"/>
        </w:tabs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03308">
        <w:rPr>
          <w:sz w:val="28"/>
          <w:szCs w:val="28"/>
        </w:rPr>
        <w:t xml:space="preserve"> </w:t>
      </w:r>
      <w:r w:rsidR="006D1A84" w:rsidRPr="004D77E6">
        <w:rPr>
          <w:sz w:val="28"/>
          <w:szCs w:val="28"/>
        </w:rPr>
        <w:t xml:space="preserve">Управление по культуре является соисполнителем муниципальных программ </w:t>
      </w:r>
      <w:proofErr w:type="gramStart"/>
      <w:r w:rsidR="006D1A84" w:rsidRPr="004D77E6">
        <w:rPr>
          <w:sz w:val="28"/>
          <w:szCs w:val="28"/>
        </w:rPr>
        <w:t>по</w:t>
      </w:r>
      <w:proofErr w:type="gramEnd"/>
      <w:r w:rsidR="006D1A84" w:rsidRPr="004D77E6">
        <w:rPr>
          <w:sz w:val="28"/>
          <w:szCs w:val="28"/>
        </w:rPr>
        <w:t>:</w:t>
      </w:r>
    </w:p>
    <w:p w:rsidR="006D1A84" w:rsidRPr="0091423B" w:rsidRDefault="006D1A84" w:rsidP="006D1A84">
      <w:pPr>
        <w:tabs>
          <w:tab w:val="left" w:pos="993"/>
          <w:tab w:val="left" w:pos="2127"/>
        </w:tabs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1423B">
        <w:rPr>
          <w:sz w:val="28"/>
          <w:szCs w:val="28"/>
        </w:rPr>
        <w:t>- «профилактике наркомании в муниципальном образовании города Оренбург», в рамках данной программы запланированы средства в размере 50</w:t>
      </w:r>
      <w:r w:rsidR="003A721B" w:rsidRPr="0091423B">
        <w:rPr>
          <w:sz w:val="28"/>
          <w:szCs w:val="28"/>
        </w:rPr>
        <w:t xml:space="preserve"> </w:t>
      </w:r>
      <w:r w:rsidRPr="0091423B">
        <w:rPr>
          <w:sz w:val="28"/>
          <w:szCs w:val="28"/>
        </w:rPr>
        <w:t xml:space="preserve">000,00 руб. </w:t>
      </w:r>
      <w:r w:rsidR="003A721B" w:rsidRPr="0091423B">
        <w:rPr>
          <w:sz w:val="28"/>
          <w:szCs w:val="28"/>
        </w:rPr>
        <w:t xml:space="preserve"> В</w:t>
      </w:r>
      <w:r w:rsidR="00586D0A" w:rsidRPr="0091423B">
        <w:rPr>
          <w:sz w:val="28"/>
          <w:szCs w:val="28"/>
        </w:rPr>
        <w:t xml:space="preserve"> 2024 году на базе детских оздоровительных лагерей, согласно «Графику летнего маршрута культуры, МБУ «БИС» проведено 13 мероприятий</w:t>
      </w:r>
      <w:r w:rsidR="003A721B" w:rsidRPr="0091423B">
        <w:rPr>
          <w:sz w:val="28"/>
          <w:szCs w:val="28"/>
        </w:rPr>
        <w:t>.</w:t>
      </w:r>
    </w:p>
    <w:p w:rsidR="006D1A84" w:rsidRDefault="006D1A84" w:rsidP="00540085">
      <w:pPr>
        <w:tabs>
          <w:tab w:val="left" w:pos="2127"/>
        </w:tabs>
        <w:jc w:val="both"/>
        <w:rPr>
          <w:sz w:val="28"/>
          <w:szCs w:val="28"/>
        </w:rPr>
      </w:pPr>
      <w:r w:rsidRPr="0091423B">
        <w:rPr>
          <w:sz w:val="28"/>
          <w:szCs w:val="28"/>
        </w:rPr>
        <w:t xml:space="preserve">     - «развитию муниципальной службы в администрации города Оренбурга». В управлении по культуре на  программное мероприятие «Организация получения дополнительного профессионального образования муниципальными служащими Администрации города Оренбурга, отраслевых (функциональных) и территориальных органов Администрации города Оренбурга, участия в иных мероприятиях» запланировано 21 000,00 руб.</w:t>
      </w:r>
    </w:p>
    <w:p w:rsidR="00342DB1" w:rsidRPr="00453915" w:rsidRDefault="00342DB1" w:rsidP="00342DB1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33052" w:rsidRPr="00982354">
        <w:rPr>
          <w:sz w:val="28"/>
          <w:szCs w:val="28"/>
        </w:rPr>
        <w:t xml:space="preserve">В </w:t>
      </w:r>
      <w:r w:rsidR="00982354" w:rsidRPr="00982354">
        <w:rPr>
          <w:sz w:val="28"/>
          <w:szCs w:val="28"/>
        </w:rPr>
        <w:t>связи с признанием аварийного состояния здания</w:t>
      </w:r>
      <w:r w:rsidR="00DC3E01" w:rsidRPr="00982354">
        <w:rPr>
          <w:sz w:val="28"/>
          <w:szCs w:val="28"/>
        </w:rPr>
        <w:t xml:space="preserve"> МБУ «ДК «Заря» в </w:t>
      </w:r>
      <w:r w:rsidR="00033052" w:rsidRPr="00982354">
        <w:rPr>
          <w:sz w:val="28"/>
          <w:szCs w:val="28"/>
        </w:rPr>
        <w:t>2024 году использованы средства из резервного фонда администрации города Оренбурга</w:t>
      </w:r>
      <w:r w:rsidR="00982354" w:rsidRPr="00982354">
        <w:rPr>
          <w:sz w:val="28"/>
          <w:szCs w:val="28"/>
        </w:rPr>
        <w:t>,</w:t>
      </w:r>
      <w:r w:rsidR="00FF137E" w:rsidRPr="00982354">
        <w:rPr>
          <w:sz w:val="28"/>
          <w:szCs w:val="28"/>
        </w:rPr>
        <w:t xml:space="preserve"> на основании постановления от 21.05.2024 №898-п в сумме 299 000 руб. на детально-инструментальное обследование</w:t>
      </w:r>
      <w:r w:rsidR="00982354">
        <w:rPr>
          <w:sz w:val="28"/>
          <w:szCs w:val="28"/>
        </w:rPr>
        <w:t xml:space="preserve">. </w:t>
      </w:r>
      <w:r w:rsidR="00FF137E" w:rsidRPr="008A0790">
        <w:rPr>
          <w:sz w:val="28"/>
          <w:szCs w:val="28"/>
        </w:rPr>
        <w:t xml:space="preserve">Постановлением </w:t>
      </w:r>
      <w:r w:rsidR="00FF137E" w:rsidRPr="008A0790">
        <w:rPr>
          <w:color w:val="000000"/>
          <w:sz w:val="28"/>
          <w:szCs w:val="28"/>
        </w:rPr>
        <w:t>1809-п от 15.10.2024</w:t>
      </w:r>
      <w:r w:rsidR="0018078D" w:rsidRPr="008A0790">
        <w:rPr>
          <w:color w:val="000000"/>
          <w:sz w:val="28"/>
          <w:szCs w:val="28"/>
        </w:rPr>
        <w:t xml:space="preserve"> в сумме 540 000 руб. на проектно-сметную документацию.</w:t>
      </w:r>
      <w:r w:rsidR="000A550F" w:rsidRPr="008A0790">
        <w:rPr>
          <w:color w:val="000000"/>
          <w:sz w:val="28"/>
          <w:szCs w:val="28"/>
        </w:rPr>
        <w:t xml:space="preserve"> Заключены договора с подрядной организацией ООО «НПО Союз» от 29.05.2024 №39, от 24.10.2024 №68.</w:t>
      </w:r>
      <w:r w:rsidR="008A0790">
        <w:rPr>
          <w:color w:val="000000"/>
          <w:sz w:val="28"/>
          <w:szCs w:val="28"/>
        </w:rPr>
        <w:t xml:space="preserve"> Сведения представлены в дополнительной форме на основании приказа финансового управления от 29.04.2019 №35</w:t>
      </w:r>
      <w:r w:rsidR="008A0790" w:rsidRPr="008A0790">
        <w:rPr>
          <w:color w:val="000000"/>
          <w:sz w:val="28"/>
          <w:szCs w:val="28"/>
        </w:rPr>
        <w:t xml:space="preserve"> </w:t>
      </w:r>
      <w:r w:rsidR="008A0790">
        <w:rPr>
          <w:color w:val="000000"/>
          <w:sz w:val="28"/>
          <w:szCs w:val="28"/>
        </w:rPr>
        <w:t xml:space="preserve">Отчет об использовании бюджетных </w:t>
      </w:r>
      <w:proofErr w:type="gramStart"/>
      <w:r w:rsidR="008A0790">
        <w:rPr>
          <w:color w:val="000000"/>
          <w:sz w:val="28"/>
          <w:szCs w:val="28"/>
        </w:rPr>
        <w:t>ассигнований резервных фондов Администрации города Оренбурга</w:t>
      </w:r>
      <w:proofErr w:type="gramEnd"/>
      <w:r w:rsidR="008A0790">
        <w:rPr>
          <w:color w:val="000000"/>
          <w:sz w:val="28"/>
          <w:szCs w:val="28"/>
        </w:rPr>
        <w:t xml:space="preserve">. Отчет об использовании </w:t>
      </w:r>
      <w:proofErr w:type="gramStart"/>
      <w:r w:rsidR="008A0790">
        <w:rPr>
          <w:color w:val="000000"/>
          <w:sz w:val="28"/>
          <w:szCs w:val="28"/>
        </w:rPr>
        <w:t>средств резервных фондов Администрации города Оренбурга</w:t>
      </w:r>
      <w:proofErr w:type="gramEnd"/>
      <w:r w:rsidR="008A0790">
        <w:rPr>
          <w:color w:val="000000"/>
          <w:sz w:val="28"/>
          <w:szCs w:val="28"/>
        </w:rPr>
        <w:t xml:space="preserve">. </w:t>
      </w:r>
    </w:p>
    <w:p w:rsidR="00A764CF" w:rsidRDefault="00A764CF" w:rsidP="00B03308">
      <w:pPr>
        <w:ind w:firstLine="851"/>
        <w:jc w:val="both"/>
        <w:rPr>
          <w:sz w:val="28"/>
          <w:szCs w:val="28"/>
        </w:rPr>
      </w:pPr>
      <w:r w:rsidRPr="002108AC">
        <w:rPr>
          <w:sz w:val="28"/>
          <w:szCs w:val="28"/>
        </w:rPr>
        <w:t>В целях выполнения текущей деятельности и в целях повышения эффективности выполнения функций сотрудники управления и МКУ полностью обеспечены автоматизированными рабочими местами.</w:t>
      </w:r>
    </w:p>
    <w:p w:rsidR="00C7592D" w:rsidRPr="001936C7" w:rsidRDefault="00C7592D" w:rsidP="00C7592D">
      <w:pPr>
        <w:tabs>
          <w:tab w:val="left" w:pos="0"/>
        </w:tabs>
        <w:autoSpaceDE w:val="0"/>
        <w:autoSpaceDN w:val="0"/>
        <w:adjustRightInd w:val="0"/>
        <w:spacing w:before="280"/>
        <w:ind w:firstLine="851"/>
        <w:contextualSpacing/>
        <w:jc w:val="both"/>
        <w:rPr>
          <w:sz w:val="28"/>
          <w:szCs w:val="28"/>
        </w:rPr>
      </w:pPr>
      <w:r w:rsidRPr="001936C7">
        <w:rPr>
          <w:sz w:val="28"/>
          <w:szCs w:val="28"/>
        </w:rPr>
        <w:t>На конец отчетного периода балансовая стоимость о</w:t>
      </w:r>
      <w:r w:rsidR="009E2BA0">
        <w:rPr>
          <w:sz w:val="28"/>
          <w:szCs w:val="28"/>
        </w:rPr>
        <w:t>сновных средств сос</w:t>
      </w:r>
      <w:r w:rsidR="002933F2">
        <w:rPr>
          <w:sz w:val="28"/>
          <w:szCs w:val="28"/>
        </w:rPr>
        <w:t>тавила 14 316</w:t>
      </w:r>
      <w:r w:rsidR="009E2BA0">
        <w:rPr>
          <w:sz w:val="28"/>
          <w:szCs w:val="28"/>
        </w:rPr>
        <w:t xml:space="preserve"> 195</w:t>
      </w:r>
      <w:r w:rsidR="00F66E1F" w:rsidRPr="001936C7">
        <w:rPr>
          <w:sz w:val="28"/>
          <w:szCs w:val="28"/>
        </w:rPr>
        <w:t>,93</w:t>
      </w:r>
      <w:r w:rsidRPr="001936C7">
        <w:rPr>
          <w:sz w:val="28"/>
          <w:szCs w:val="28"/>
        </w:rPr>
        <w:t xml:space="preserve"> руб., в том числе балансовая стоимость основных средств, находящихся в эксплуатации и имеющих нулевую ос</w:t>
      </w:r>
      <w:r w:rsidR="00F66E1F" w:rsidRPr="001936C7">
        <w:rPr>
          <w:sz w:val="28"/>
          <w:szCs w:val="28"/>
        </w:rPr>
        <w:t xml:space="preserve">таточную стоимость составляет </w:t>
      </w:r>
      <w:r w:rsidR="00CA69D4" w:rsidRPr="008A0790">
        <w:rPr>
          <w:sz w:val="28"/>
          <w:szCs w:val="28"/>
        </w:rPr>
        <w:t>12 951 611,55</w:t>
      </w:r>
      <w:r w:rsidRPr="008A0790">
        <w:rPr>
          <w:sz w:val="28"/>
          <w:szCs w:val="28"/>
        </w:rPr>
        <w:t xml:space="preserve"> руб.</w:t>
      </w:r>
    </w:p>
    <w:p w:rsidR="00C7592D" w:rsidRPr="001936C7" w:rsidRDefault="00C7592D" w:rsidP="00C7592D">
      <w:pPr>
        <w:tabs>
          <w:tab w:val="left" w:pos="0"/>
        </w:tabs>
        <w:autoSpaceDE w:val="0"/>
        <w:autoSpaceDN w:val="0"/>
        <w:adjustRightInd w:val="0"/>
        <w:spacing w:before="280"/>
        <w:ind w:firstLine="851"/>
        <w:contextualSpacing/>
        <w:jc w:val="both"/>
        <w:rPr>
          <w:sz w:val="28"/>
          <w:szCs w:val="28"/>
        </w:rPr>
      </w:pPr>
      <w:r w:rsidRPr="001936C7">
        <w:rPr>
          <w:sz w:val="28"/>
          <w:szCs w:val="28"/>
        </w:rPr>
        <w:t>В структуре основных средств наибольший удельный вес занимает стоимость объектов группы «Нежилые помещения (здания и сооружения)» - 9 94</w:t>
      </w:r>
      <w:r w:rsidR="0086694D" w:rsidRPr="001936C7">
        <w:rPr>
          <w:sz w:val="28"/>
          <w:szCs w:val="28"/>
        </w:rPr>
        <w:t>4 9</w:t>
      </w:r>
      <w:r w:rsidR="002933F2">
        <w:rPr>
          <w:sz w:val="28"/>
          <w:szCs w:val="28"/>
        </w:rPr>
        <w:t>71,30 руб., что составляет 69,47</w:t>
      </w:r>
      <w:r w:rsidRPr="001936C7">
        <w:rPr>
          <w:sz w:val="28"/>
          <w:szCs w:val="28"/>
        </w:rPr>
        <w:t>% от общей стоимости.</w:t>
      </w:r>
    </w:p>
    <w:p w:rsidR="000669CC" w:rsidRDefault="00C7592D" w:rsidP="000669CC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936C7">
        <w:rPr>
          <w:sz w:val="28"/>
          <w:szCs w:val="28"/>
        </w:rPr>
        <w:t>Аморт</w:t>
      </w:r>
      <w:r w:rsidR="00EC147A">
        <w:rPr>
          <w:sz w:val="28"/>
          <w:szCs w:val="28"/>
        </w:rPr>
        <w:t>изация основных средств на 01.01.2025</w:t>
      </w:r>
      <w:r w:rsidR="006848ED" w:rsidRPr="001936C7">
        <w:rPr>
          <w:sz w:val="28"/>
          <w:szCs w:val="28"/>
        </w:rPr>
        <w:t xml:space="preserve"> года составл</w:t>
      </w:r>
      <w:r w:rsidR="005771B4">
        <w:rPr>
          <w:sz w:val="28"/>
          <w:szCs w:val="28"/>
        </w:rPr>
        <w:t>яет 13 200</w:t>
      </w:r>
      <w:r w:rsidR="00F22038">
        <w:rPr>
          <w:sz w:val="28"/>
          <w:szCs w:val="28"/>
        </w:rPr>
        <w:t xml:space="preserve"> 564,28 руб.(92,21</w:t>
      </w:r>
      <w:r w:rsidRPr="001936C7">
        <w:rPr>
          <w:sz w:val="28"/>
          <w:szCs w:val="28"/>
        </w:rPr>
        <w:t xml:space="preserve"> % от стоимости основных средств).</w:t>
      </w:r>
      <w:r w:rsidR="000669CC" w:rsidRPr="000669CC">
        <w:rPr>
          <w:color w:val="000000"/>
          <w:sz w:val="28"/>
          <w:szCs w:val="28"/>
        </w:rPr>
        <w:t xml:space="preserve"> </w:t>
      </w:r>
    </w:p>
    <w:p w:rsidR="000669CC" w:rsidRPr="0031221F" w:rsidRDefault="000669CC" w:rsidP="000669CC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1221F">
        <w:rPr>
          <w:color w:val="000000"/>
          <w:sz w:val="28"/>
          <w:szCs w:val="28"/>
        </w:rPr>
        <w:t xml:space="preserve">Сведения о техническом состоянии основных фондов: </w:t>
      </w:r>
    </w:p>
    <w:p w:rsidR="000669CC" w:rsidRPr="0031221F" w:rsidRDefault="000669CC" w:rsidP="000669C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221F">
        <w:rPr>
          <w:sz w:val="28"/>
          <w:szCs w:val="28"/>
        </w:rPr>
        <w:t xml:space="preserve">показателями технического состояния основных фондов являются коэффициенты износа и годности. Коэффициент износа определяется как отношение суммы износа к первоначальной стоимости основных средств. И коэффициент </w:t>
      </w:r>
      <w:r w:rsidRPr="0031221F">
        <w:rPr>
          <w:sz w:val="28"/>
          <w:szCs w:val="28"/>
        </w:rPr>
        <w:lastRenderedPageBreak/>
        <w:t xml:space="preserve">годности - это отношение остаточной стоимости основных фондов </w:t>
      </w:r>
      <w:proofErr w:type="gramStart"/>
      <w:r w:rsidRPr="0031221F">
        <w:rPr>
          <w:sz w:val="28"/>
          <w:szCs w:val="28"/>
        </w:rPr>
        <w:t>к</w:t>
      </w:r>
      <w:proofErr w:type="gramEnd"/>
      <w:r w:rsidRPr="0031221F">
        <w:rPr>
          <w:sz w:val="28"/>
          <w:szCs w:val="28"/>
        </w:rPr>
        <w:t xml:space="preserve"> первоначал</w:t>
      </w:r>
      <w:r w:rsidR="00C806B6" w:rsidRPr="0031221F">
        <w:rPr>
          <w:sz w:val="28"/>
          <w:szCs w:val="28"/>
        </w:rPr>
        <w:t>ьной. По состоянию на 01.01.2025</w:t>
      </w:r>
      <w:r w:rsidRPr="0031221F">
        <w:rPr>
          <w:sz w:val="28"/>
          <w:szCs w:val="28"/>
        </w:rPr>
        <w:t xml:space="preserve"> пе</w:t>
      </w:r>
      <w:r w:rsidR="00C806B6" w:rsidRPr="0031221F">
        <w:rPr>
          <w:sz w:val="28"/>
          <w:szCs w:val="28"/>
        </w:rPr>
        <w:t>рвоначальная стоимость ОС в 2024</w:t>
      </w:r>
      <w:r w:rsidR="00165405" w:rsidRPr="0031221F">
        <w:rPr>
          <w:sz w:val="28"/>
          <w:szCs w:val="28"/>
        </w:rPr>
        <w:t xml:space="preserve"> году составил 14 316 195,93 </w:t>
      </w:r>
      <w:r w:rsidRPr="0031221F">
        <w:rPr>
          <w:sz w:val="28"/>
          <w:szCs w:val="28"/>
        </w:rPr>
        <w:t xml:space="preserve">руб., </w:t>
      </w:r>
      <w:r w:rsidR="00165405" w:rsidRPr="0031221F">
        <w:rPr>
          <w:sz w:val="28"/>
          <w:szCs w:val="28"/>
        </w:rPr>
        <w:t>остаточная стоимость ОС – 1 115 631,65</w:t>
      </w:r>
      <w:r w:rsidRPr="0031221F">
        <w:rPr>
          <w:sz w:val="28"/>
          <w:szCs w:val="28"/>
        </w:rPr>
        <w:t xml:space="preserve"> руб., сумма накопленной амортизации ОС составила  </w:t>
      </w:r>
      <w:r w:rsidR="00133D4F" w:rsidRPr="0031221F">
        <w:rPr>
          <w:color w:val="000000"/>
          <w:sz w:val="28"/>
          <w:szCs w:val="28"/>
        </w:rPr>
        <w:t>13 200 564,28</w:t>
      </w:r>
      <w:r w:rsidRPr="0031221F">
        <w:rPr>
          <w:sz w:val="28"/>
          <w:szCs w:val="28"/>
        </w:rPr>
        <w:t xml:space="preserve"> руб.:</w:t>
      </w:r>
    </w:p>
    <w:p w:rsidR="000669CC" w:rsidRPr="0031221F" w:rsidRDefault="000669CC" w:rsidP="000669C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221F">
        <w:rPr>
          <w:sz w:val="28"/>
          <w:szCs w:val="28"/>
        </w:rPr>
        <w:t>1. Ко</w:t>
      </w:r>
      <w:r w:rsidR="0031221F" w:rsidRPr="0031221F">
        <w:rPr>
          <w:sz w:val="28"/>
          <w:szCs w:val="28"/>
        </w:rPr>
        <w:t>эффициент годности составил 0,08</w:t>
      </w:r>
      <w:r w:rsidR="00F81448">
        <w:rPr>
          <w:sz w:val="28"/>
          <w:szCs w:val="28"/>
        </w:rPr>
        <w:t>.</w:t>
      </w:r>
      <w:r w:rsidRPr="0031221F">
        <w:rPr>
          <w:sz w:val="28"/>
          <w:szCs w:val="28"/>
        </w:rPr>
        <w:t xml:space="preserve"> </w:t>
      </w:r>
    </w:p>
    <w:p w:rsidR="000669CC" w:rsidRPr="00E55155" w:rsidRDefault="000669CC" w:rsidP="000669C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1221F">
        <w:rPr>
          <w:sz w:val="28"/>
          <w:szCs w:val="28"/>
        </w:rPr>
        <w:t xml:space="preserve">2. </w:t>
      </w:r>
      <w:r w:rsidR="0031221F" w:rsidRPr="0031221F">
        <w:rPr>
          <w:sz w:val="28"/>
          <w:szCs w:val="28"/>
        </w:rPr>
        <w:t>Коэффициент износа составил 0,92</w:t>
      </w:r>
      <w:r w:rsidRPr="0031221F">
        <w:rPr>
          <w:sz w:val="28"/>
          <w:szCs w:val="28"/>
        </w:rPr>
        <w:t>.</w:t>
      </w:r>
    </w:p>
    <w:p w:rsidR="000669CC" w:rsidRPr="0050290A" w:rsidRDefault="000669CC" w:rsidP="000669CC">
      <w:pPr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0290A">
        <w:rPr>
          <w:color w:val="000000"/>
          <w:sz w:val="28"/>
          <w:szCs w:val="28"/>
        </w:rPr>
        <w:t>Сведения об эффективности использования основных фондов:</w:t>
      </w:r>
    </w:p>
    <w:p w:rsidR="000669CC" w:rsidRPr="000669CC" w:rsidRDefault="000669CC" w:rsidP="000669CC">
      <w:pPr>
        <w:jc w:val="both"/>
        <w:rPr>
          <w:sz w:val="28"/>
          <w:szCs w:val="28"/>
          <w:highlight w:val="yellow"/>
        </w:rPr>
      </w:pPr>
      <w:r w:rsidRPr="0050290A">
        <w:rPr>
          <w:sz w:val="28"/>
          <w:szCs w:val="28"/>
        </w:rPr>
        <w:t xml:space="preserve">для оценки эффективности использования основных фондов используются коэффициенты обновления, выбытия и прироста; которые также характеризуют техническое состояние основных средств. Коэффициент обновления отражает интенсивность обновления основных фондов и исчисляется как отношение стоимости вновь поступивших за отчетный период основных средств и их стоимости </w:t>
      </w:r>
      <w:proofErr w:type="gramStart"/>
      <w:r w:rsidRPr="0050290A">
        <w:rPr>
          <w:sz w:val="28"/>
          <w:szCs w:val="28"/>
        </w:rPr>
        <w:t>на конец</w:t>
      </w:r>
      <w:proofErr w:type="gramEnd"/>
      <w:r w:rsidRPr="0050290A">
        <w:rPr>
          <w:sz w:val="28"/>
          <w:szCs w:val="28"/>
        </w:rPr>
        <w:t xml:space="preserve"> этого же периода. Коэффициент выбытия характеризует степень интенсивности выбытия основных фондов из сферы производства и рассчитывается как отношение стоимости выбывших за отчетный период основных фондов к их стоимости на начало этого же периода. Коэффициент прироста характеризует уровень прироста основных фондов за определенный период и рассчитывается как отношение стоимости прироста основных фондов к их стоимости на начало пер</w:t>
      </w:r>
      <w:r w:rsidR="00E61F19" w:rsidRPr="0050290A">
        <w:rPr>
          <w:sz w:val="28"/>
          <w:szCs w:val="28"/>
        </w:rPr>
        <w:t>иода. По состоянию на 01.01.2025</w:t>
      </w:r>
      <w:r w:rsidRPr="0050290A">
        <w:rPr>
          <w:sz w:val="28"/>
          <w:szCs w:val="28"/>
        </w:rPr>
        <w:t xml:space="preserve"> стоимо</w:t>
      </w:r>
      <w:r w:rsidR="00E61F19" w:rsidRPr="0050290A">
        <w:rPr>
          <w:sz w:val="28"/>
          <w:szCs w:val="28"/>
        </w:rPr>
        <w:t>сть поступивших ОС составила 1 225 287</w:t>
      </w:r>
      <w:r w:rsidRPr="0050290A">
        <w:rPr>
          <w:sz w:val="28"/>
          <w:szCs w:val="28"/>
        </w:rPr>
        <w:t xml:space="preserve"> </w:t>
      </w:r>
      <w:r w:rsidR="00E61F19" w:rsidRPr="0050290A">
        <w:rPr>
          <w:sz w:val="28"/>
          <w:szCs w:val="28"/>
        </w:rPr>
        <w:t>руб., стоимость выбывших ОС – 925 913,91</w:t>
      </w:r>
      <w:r w:rsidRPr="0050290A">
        <w:rPr>
          <w:sz w:val="28"/>
          <w:szCs w:val="28"/>
        </w:rPr>
        <w:t xml:space="preserve"> руб., стои</w:t>
      </w:r>
      <w:r w:rsidR="00E61F19" w:rsidRPr="0050290A">
        <w:rPr>
          <w:sz w:val="28"/>
          <w:szCs w:val="28"/>
        </w:rPr>
        <w:t>мость ОС на начало периода – 14 016 822,84</w:t>
      </w:r>
      <w:r w:rsidRPr="0050290A">
        <w:rPr>
          <w:sz w:val="28"/>
          <w:szCs w:val="28"/>
        </w:rPr>
        <w:t xml:space="preserve"> </w:t>
      </w:r>
      <w:r w:rsidR="00E61F19" w:rsidRPr="0050290A">
        <w:rPr>
          <w:sz w:val="28"/>
          <w:szCs w:val="28"/>
        </w:rPr>
        <w:t>руб., стои</w:t>
      </w:r>
      <w:r w:rsidR="005727ED">
        <w:rPr>
          <w:sz w:val="28"/>
          <w:szCs w:val="28"/>
        </w:rPr>
        <w:t xml:space="preserve">мость ОС </w:t>
      </w:r>
      <w:proofErr w:type="gramStart"/>
      <w:r w:rsidR="005727ED">
        <w:rPr>
          <w:sz w:val="28"/>
          <w:szCs w:val="28"/>
        </w:rPr>
        <w:t>на конец</w:t>
      </w:r>
      <w:proofErr w:type="gramEnd"/>
      <w:r w:rsidR="005727ED">
        <w:rPr>
          <w:sz w:val="28"/>
          <w:szCs w:val="28"/>
        </w:rPr>
        <w:t xml:space="preserve"> 2024 года</w:t>
      </w:r>
      <w:r w:rsidR="00E61F19" w:rsidRPr="0050290A">
        <w:rPr>
          <w:sz w:val="28"/>
          <w:szCs w:val="28"/>
        </w:rPr>
        <w:t xml:space="preserve"> составило</w:t>
      </w:r>
      <w:r w:rsidRPr="0050290A">
        <w:rPr>
          <w:sz w:val="28"/>
          <w:szCs w:val="28"/>
        </w:rPr>
        <w:t xml:space="preserve"> </w:t>
      </w:r>
      <w:r w:rsidR="00E61F19" w:rsidRPr="0050290A">
        <w:rPr>
          <w:color w:val="000000"/>
          <w:sz w:val="28"/>
          <w:szCs w:val="28"/>
        </w:rPr>
        <w:t>14 316 195,93</w:t>
      </w:r>
      <w:r w:rsidRPr="0050290A">
        <w:rPr>
          <w:sz w:val="28"/>
          <w:szCs w:val="28"/>
        </w:rPr>
        <w:t xml:space="preserve"> руб.:</w:t>
      </w:r>
      <w:r w:rsidRPr="000669CC">
        <w:rPr>
          <w:sz w:val="28"/>
          <w:szCs w:val="28"/>
          <w:highlight w:val="yellow"/>
        </w:rPr>
        <w:t xml:space="preserve"> </w:t>
      </w:r>
    </w:p>
    <w:p w:rsidR="000669CC" w:rsidRPr="000669CC" w:rsidRDefault="00DE5402" w:rsidP="000669CC">
      <w:pPr>
        <w:jc w:val="both"/>
        <w:rPr>
          <w:sz w:val="28"/>
          <w:szCs w:val="28"/>
          <w:highlight w:val="yellow"/>
        </w:rPr>
      </w:pPr>
      <w:r w:rsidRPr="005727ED">
        <w:rPr>
          <w:sz w:val="28"/>
          <w:szCs w:val="28"/>
        </w:rPr>
        <w:t>1. Коэффициент прироста – 0,02</w:t>
      </w:r>
      <w:r w:rsidR="00F81448" w:rsidRPr="005727ED">
        <w:rPr>
          <w:sz w:val="28"/>
          <w:szCs w:val="28"/>
        </w:rPr>
        <w:t>.</w:t>
      </w:r>
    </w:p>
    <w:p w:rsidR="000669CC" w:rsidRPr="0050290A" w:rsidRDefault="00F81448" w:rsidP="000669CC">
      <w:pPr>
        <w:jc w:val="both"/>
        <w:rPr>
          <w:sz w:val="28"/>
          <w:szCs w:val="28"/>
        </w:rPr>
      </w:pPr>
      <w:r w:rsidRPr="0050290A">
        <w:rPr>
          <w:sz w:val="28"/>
          <w:szCs w:val="28"/>
        </w:rPr>
        <w:t>2. Коэффициент выбытия – 0,0</w:t>
      </w:r>
      <w:r w:rsidR="000669CC" w:rsidRPr="0050290A">
        <w:rPr>
          <w:sz w:val="28"/>
          <w:szCs w:val="28"/>
        </w:rPr>
        <w:t>7.</w:t>
      </w:r>
    </w:p>
    <w:p w:rsidR="000669CC" w:rsidRPr="0050290A" w:rsidRDefault="00F81448" w:rsidP="000669CC">
      <w:pPr>
        <w:jc w:val="both"/>
        <w:rPr>
          <w:sz w:val="28"/>
          <w:szCs w:val="28"/>
        </w:rPr>
      </w:pPr>
      <w:r w:rsidRPr="0050290A">
        <w:rPr>
          <w:sz w:val="28"/>
          <w:szCs w:val="28"/>
        </w:rPr>
        <w:t>3. Коэффициент обновления - 0,09</w:t>
      </w:r>
      <w:r w:rsidR="000669CC" w:rsidRPr="0050290A">
        <w:rPr>
          <w:sz w:val="28"/>
          <w:szCs w:val="28"/>
        </w:rPr>
        <w:t>.</w:t>
      </w:r>
    </w:p>
    <w:p w:rsidR="000669CC" w:rsidRDefault="000669CC" w:rsidP="000669CC">
      <w:pPr>
        <w:ind w:firstLine="709"/>
        <w:jc w:val="both"/>
        <w:rPr>
          <w:sz w:val="28"/>
          <w:szCs w:val="28"/>
        </w:rPr>
      </w:pPr>
      <w:r w:rsidRPr="0050290A">
        <w:rPr>
          <w:sz w:val="28"/>
          <w:szCs w:val="28"/>
        </w:rPr>
        <w:t>Величина состава и технического уровня фондов учреждений с реальной потребностью в них (обеспеченность основными фондами) составляет 100%.</w:t>
      </w:r>
      <w:r>
        <w:rPr>
          <w:sz w:val="28"/>
          <w:szCs w:val="28"/>
        </w:rPr>
        <w:t xml:space="preserve"> </w:t>
      </w:r>
    </w:p>
    <w:p w:rsidR="007E2F97" w:rsidRPr="00522B90" w:rsidRDefault="007E2F97" w:rsidP="0047501D">
      <w:pPr>
        <w:tabs>
          <w:tab w:val="left" w:pos="0"/>
        </w:tabs>
        <w:autoSpaceDE w:val="0"/>
        <w:autoSpaceDN w:val="0"/>
        <w:adjustRightInd w:val="0"/>
        <w:spacing w:before="280"/>
        <w:ind w:firstLine="851"/>
        <w:contextualSpacing/>
        <w:jc w:val="both"/>
        <w:rPr>
          <w:sz w:val="28"/>
          <w:szCs w:val="28"/>
        </w:rPr>
      </w:pPr>
      <w:r w:rsidRPr="00522B90">
        <w:rPr>
          <w:sz w:val="28"/>
          <w:szCs w:val="28"/>
        </w:rPr>
        <w:t>Все основные средства закреплены за ответственными лицами.</w:t>
      </w:r>
    </w:p>
    <w:p w:rsidR="00E605C8" w:rsidRDefault="008E61A8" w:rsidP="006C1B13">
      <w:pPr>
        <w:tabs>
          <w:tab w:val="left" w:pos="0"/>
          <w:tab w:val="left" w:pos="1134"/>
        </w:tabs>
        <w:autoSpaceDE w:val="0"/>
        <w:autoSpaceDN w:val="0"/>
        <w:adjustRightInd w:val="0"/>
        <w:spacing w:before="280"/>
        <w:ind w:firstLine="851"/>
        <w:contextualSpacing/>
        <w:jc w:val="both"/>
        <w:rPr>
          <w:sz w:val="28"/>
          <w:szCs w:val="28"/>
        </w:rPr>
      </w:pPr>
      <w:r w:rsidRPr="00522B90">
        <w:rPr>
          <w:sz w:val="28"/>
          <w:szCs w:val="28"/>
        </w:rPr>
        <w:t>Объектов аренды в</w:t>
      </w:r>
      <w:r w:rsidR="00E605C8" w:rsidRPr="00522B90">
        <w:rPr>
          <w:sz w:val="28"/>
          <w:szCs w:val="28"/>
        </w:rPr>
        <w:t xml:space="preserve"> </w:t>
      </w:r>
      <w:r w:rsidRPr="00522B90">
        <w:rPr>
          <w:sz w:val="28"/>
          <w:szCs w:val="28"/>
        </w:rPr>
        <w:t>управлении</w:t>
      </w:r>
      <w:r w:rsidR="00E605C8" w:rsidRPr="00522B90">
        <w:rPr>
          <w:sz w:val="28"/>
          <w:szCs w:val="28"/>
        </w:rPr>
        <w:t xml:space="preserve"> по</w:t>
      </w:r>
      <w:r w:rsidRPr="00522B90">
        <w:rPr>
          <w:sz w:val="28"/>
          <w:szCs w:val="28"/>
        </w:rPr>
        <w:t xml:space="preserve"> культуре</w:t>
      </w:r>
      <w:r w:rsidR="00E605C8" w:rsidRPr="00522B90">
        <w:rPr>
          <w:sz w:val="28"/>
          <w:szCs w:val="28"/>
        </w:rPr>
        <w:t xml:space="preserve"> и МКУ «Управл</w:t>
      </w:r>
      <w:r w:rsidR="00462791" w:rsidRPr="00522B90">
        <w:rPr>
          <w:sz w:val="28"/>
          <w:szCs w:val="28"/>
        </w:rPr>
        <w:t xml:space="preserve">ение по ОФХД в </w:t>
      </w:r>
      <w:r w:rsidR="00E605C8" w:rsidRPr="00522B90">
        <w:rPr>
          <w:sz w:val="28"/>
          <w:szCs w:val="28"/>
        </w:rPr>
        <w:t>СКИ г.</w:t>
      </w:r>
      <w:r w:rsidR="00A8383C" w:rsidRPr="00522B90">
        <w:rPr>
          <w:sz w:val="28"/>
          <w:szCs w:val="28"/>
        </w:rPr>
        <w:t xml:space="preserve"> </w:t>
      </w:r>
      <w:r w:rsidR="00E605C8" w:rsidRPr="00522B90">
        <w:rPr>
          <w:sz w:val="28"/>
          <w:szCs w:val="28"/>
        </w:rPr>
        <w:t>Оренбурга» нет.</w:t>
      </w:r>
    </w:p>
    <w:p w:rsidR="00991A52" w:rsidRPr="00272D58" w:rsidRDefault="00991A52" w:rsidP="009F03E3">
      <w:pPr>
        <w:tabs>
          <w:tab w:val="left" w:pos="0"/>
        </w:tabs>
        <w:autoSpaceDE w:val="0"/>
        <w:autoSpaceDN w:val="0"/>
        <w:adjustRightInd w:val="0"/>
        <w:spacing w:before="280"/>
        <w:ind w:firstLine="851"/>
        <w:contextualSpacing/>
        <w:jc w:val="both"/>
        <w:rPr>
          <w:sz w:val="28"/>
          <w:szCs w:val="28"/>
        </w:rPr>
      </w:pPr>
      <w:r w:rsidRPr="00272D58">
        <w:rPr>
          <w:sz w:val="28"/>
          <w:szCs w:val="28"/>
        </w:rPr>
        <w:t xml:space="preserve">За </w:t>
      </w:r>
      <w:r w:rsidRPr="00272D58">
        <w:rPr>
          <w:color w:val="000000" w:themeColor="text1"/>
          <w:sz w:val="28"/>
          <w:szCs w:val="28"/>
        </w:rPr>
        <w:t>2024 год управлением по культуре заключено 17 контрактов в сумме 447 916,53 руб.</w:t>
      </w:r>
    </w:p>
    <w:p w:rsidR="00C00E29" w:rsidRPr="00C50F7D" w:rsidRDefault="00781A60" w:rsidP="0047501D">
      <w:pPr>
        <w:tabs>
          <w:tab w:val="left" w:pos="0"/>
        </w:tabs>
        <w:ind w:firstLine="851"/>
        <w:contextualSpacing/>
        <w:jc w:val="both"/>
        <w:rPr>
          <w:sz w:val="28"/>
          <w:szCs w:val="28"/>
          <w:highlight w:val="yellow"/>
        </w:rPr>
      </w:pPr>
      <w:r w:rsidRPr="00272D58">
        <w:rPr>
          <w:sz w:val="28"/>
          <w:szCs w:val="28"/>
        </w:rPr>
        <w:t>Управлением по культуре в</w:t>
      </w:r>
      <w:r w:rsidR="00C00E29" w:rsidRPr="00272D58">
        <w:rPr>
          <w:sz w:val="28"/>
          <w:szCs w:val="28"/>
        </w:rPr>
        <w:t xml:space="preserve"> соответствии с Федеральным законом от 05.04.2013 № 44-ФЗ «</w:t>
      </w:r>
      <w:r w:rsidR="00C00E29" w:rsidRPr="00272D58">
        <w:rPr>
          <w:sz w:val="28"/>
          <w:szCs w:val="28"/>
          <w:shd w:val="clear" w:color="auto" w:fill="FFFFFF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C00E29" w:rsidRPr="00272D58">
        <w:rPr>
          <w:sz w:val="28"/>
          <w:szCs w:val="28"/>
        </w:rPr>
        <w:t>» (далее – Закона N 44-ФЗ)</w:t>
      </w:r>
      <w:r w:rsidR="0037763C" w:rsidRPr="00272D58">
        <w:rPr>
          <w:sz w:val="28"/>
          <w:szCs w:val="28"/>
        </w:rPr>
        <w:t xml:space="preserve"> за</w:t>
      </w:r>
      <w:r w:rsidR="00D1168A" w:rsidRPr="00272D58">
        <w:rPr>
          <w:sz w:val="28"/>
          <w:szCs w:val="28"/>
        </w:rPr>
        <w:t xml:space="preserve"> 2024</w:t>
      </w:r>
      <w:r w:rsidR="00AB36D4" w:rsidRPr="00272D58">
        <w:rPr>
          <w:sz w:val="28"/>
          <w:szCs w:val="28"/>
        </w:rPr>
        <w:t xml:space="preserve"> год</w:t>
      </w:r>
      <w:r w:rsidR="00C00E29" w:rsidRPr="00272D58">
        <w:rPr>
          <w:sz w:val="28"/>
          <w:szCs w:val="28"/>
        </w:rPr>
        <w:t xml:space="preserve"> </w:t>
      </w:r>
      <w:r w:rsidR="00D1168A" w:rsidRPr="00272D58">
        <w:rPr>
          <w:sz w:val="28"/>
          <w:szCs w:val="28"/>
        </w:rPr>
        <w:t>проводилось</w:t>
      </w:r>
      <w:r w:rsidR="008C35E9" w:rsidRPr="00272D58">
        <w:rPr>
          <w:sz w:val="28"/>
          <w:szCs w:val="28"/>
        </w:rPr>
        <w:t xml:space="preserve"> </w:t>
      </w:r>
      <w:r w:rsidR="00C50F7D" w:rsidRPr="00272D58">
        <w:rPr>
          <w:sz w:val="28"/>
          <w:szCs w:val="28"/>
        </w:rPr>
        <w:t>3</w:t>
      </w:r>
      <w:r w:rsidR="00D1168A" w:rsidRPr="00272D58">
        <w:rPr>
          <w:sz w:val="28"/>
          <w:szCs w:val="28"/>
        </w:rPr>
        <w:t xml:space="preserve"> конкурсных процедур</w:t>
      </w:r>
      <w:r w:rsidRPr="00272D58">
        <w:rPr>
          <w:sz w:val="28"/>
          <w:szCs w:val="28"/>
        </w:rPr>
        <w:t xml:space="preserve"> на сумму 15 314 руб.</w:t>
      </w:r>
      <w:r w:rsidR="00AB36D4" w:rsidRPr="00C50F7D">
        <w:rPr>
          <w:sz w:val="28"/>
          <w:szCs w:val="28"/>
          <w:highlight w:val="yellow"/>
        </w:rPr>
        <w:t xml:space="preserve"> </w:t>
      </w:r>
    </w:p>
    <w:p w:rsidR="00C00E29" w:rsidRPr="002D71F5" w:rsidRDefault="00C00E29" w:rsidP="0047501D">
      <w:pPr>
        <w:ind w:firstLine="851"/>
        <w:jc w:val="both"/>
        <w:rPr>
          <w:sz w:val="28"/>
          <w:szCs w:val="28"/>
        </w:rPr>
      </w:pPr>
      <w:r w:rsidRPr="002D71F5">
        <w:rPr>
          <w:sz w:val="28"/>
          <w:szCs w:val="28"/>
        </w:rPr>
        <w:t>Экономия по итогам конкурсных процедур</w:t>
      </w:r>
      <w:r w:rsidR="00AB36D4" w:rsidRPr="002D71F5">
        <w:rPr>
          <w:sz w:val="28"/>
          <w:szCs w:val="28"/>
        </w:rPr>
        <w:t xml:space="preserve"> </w:t>
      </w:r>
      <w:r w:rsidR="00216D88" w:rsidRPr="002D71F5">
        <w:rPr>
          <w:sz w:val="28"/>
          <w:szCs w:val="28"/>
        </w:rPr>
        <w:t xml:space="preserve">составило </w:t>
      </w:r>
      <w:r w:rsidR="008768B3" w:rsidRPr="002D71F5">
        <w:rPr>
          <w:sz w:val="28"/>
          <w:szCs w:val="28"/>
        </w:rPr>
        <w:t>2 032,35</w:t>
      </w:r>
      <w:r w:rsidR="00D1168A" w:rsidRPr="002D71F5">
        <w:rPr>
          <w:sz w:val="28"/>
          <w:szCs w:val="28"/>
        </w:rPr>
        <w:t xml:space="preserve"> руб.</w:t>
      </w:r>
    </w:p>
    <w:p w:rsidR="00C00E29" w:rsidRPr="002D71F5" w:rsidRDefault="00D1168A" w:rsidP="0047501D">
      <w:pPr>
        <w:ind w:firstLine="851"/>
        <w:jc w:val="both"/>
        <w:rPr>
          <w:sz w:val="28"/>
          <w:szCs w:val="28"/>
        </w:rPr>
      </w:pPr>
      <w:r w:rsidRPr="002D71F5">
        <w:rPr>
          <w:sz w:val="28"/>
          <w:szCs w:val="28"/>
        </w:rPr>
        <w:t>Одна конкурсная</w:t>
      </w:r>
      <w:r w:rsidR="00C00E29" w:rsidRPr="002D71F5">
        <w:rPr>
          <w:sz w:val="28"/>
          <w:szCs w:val="28"/>
        </w:rPr>
        <w:t xml:space="preserve"> процедур</w:t>
      </w:r>
      <w:r w:rsidRPr="002D71F5">
        <w:rPr>
          <w:sz w:val="28"/>
          <w:szCs w:val="28"/>
        </w:rPr>
        <w:t>а, признана несостоявшейся.</w:t>
      </w:r>
      <w:r w:rsidR="00C00E29" w:rsidRPr="002D71F5">
        <w:rPr>
          <w:sz w:val="28"/>
          <w:szCs w:val="28"/>
        </w:rPr>
        <w:t xml:space="preserve"> </w:t>
      </w:r>
    </w:p>
    <w:p w:rsidR="00635E9F" w:rsidRPr="002D71F5" w:rsidRDefault="00C50F7D" w:rsidP="0047501D">
      <w:pPr>
        <w:ind w:firstLine="851"/>
        <w:jc w:val="both"/>
        <w:rPr>
          <w:sz w:val="28"/>
          <w:szCs w:val="28"/>
        </w:rPr>
      </w:pPr>
      <w:r w:rsidRPr="002D71F5">
        <w:rPr>
          <w:sz w:val="28"/>
          <w:szCs w:val="28"/>
        </w:rPr>
        <w:t xml:space="preserve">За </w:t>
      </w:r>
      <w:r w:rsidR="00D1168A" w:rsidRPr="002D71F5">
        <w:rPr>
          <w:sz w:val="28"/>
          <w:szCs w:val="28"/>
        </w:rPr>
        <w:t>2024</w:t>
      </w:r>
      <w:r w:rsidR="007A4FBA" w:rsidRPr="002D71F5">
        <w:rPr>
          <w:sz w:val="28"/>
          <w:szCs w:val="28"/>
        </w:rPr>
        <w:t xml:space="preserve"> </w:t>
      </w:r>
      <w:r w:rsidRPr="002D71F5">
        <w:rPr>
          <w:sz w:val="28"/>
          <w:szCs w:val="28"/>
        </w:rPr>
        <w:t>год</w:t>
      </w:r>
      <w:r w:rsidR="007A4FBA" w:rsidRPr="002D71F5">
        <w:rPr>
          <w:sz w:val="28"/>
          <w:szCs w:val="28"/>
        </w:rPr>
        <w:t xml:space="preserve"> </w:t>
      </w:r>
      <w:r w:rsidR="008E46CC" w:rsidRPr="002D71F5">
        <w:rPr>
          <w:sz w:val="28"/>
          <w:szCs w:val="28"/>
        </w:rPr>
        <w:t>управлением по культуре заключено</w:t>
      </w:r>
      <w:r w:rsidR="00781A60" w:rsidRPr="002D71F5">
        <w:rPr>
          <w:sz w:val="28"/>
          <w:szCs w:val="28"/>
        </w:rPr>
        <w:t xml:space="preserve"> 14</w:t>
      </w:r>
      <w:r w:rsidR="007A4FBA" w:rsidRPr="002D71F5">
        <w:rPr>
          <w:sz w:val="28"/>
          <w:szCs w:val="28"/>
        </w:rPr>
        <w:t xml:space="preserve"> </w:t>
      </w:r>
      <w:r w:rsidR="00D1168A" w:rsidRPr="002D71F5">
        <w:rPr>
          <w:sz w:val="28"/>
          <w:szCs w:val="28"/>
        </w:rPr>
        <w:t xml:space="preserve">контрактов на сумму </w:t>
      </w:r>
      <w:r w:rsidR="00781A60" w:rsidRPr="002D71F5">
        <w:rPr>
          <w:sz w:val="28"/>
          <w:szCs w:val="28"/>
        </w:rPr>
        <w:t>432 602,53</w:t>
      </w:r>
      <w:r w:rsidR="00B670F0" w:rsidRPr="002D71F5">
        <w:rPr>
          <w:sz w:val="28"/>
          <w:szCs w:val="28"/>
        </w:rPr>
        <w:t xml:space="preserve"> </w:t>
      </w:r>
      <w:r w:rsidR="00200166" w:rsidRPr="002D71F5">
        <w:rPr>
          <w:sz w:val="28"/>
          <w:szCs w:val="28"/>
        </w:rPr>
        <w:t xml:space="preserve">руб. </w:t>
      </w:r>
      <w:r w:rsidR="00C00E29" w:rsidRPr="002D71F5">
        <w:rPr>
          <w:sz w:val="28"/>
          <w:szCs w:val="28"/>
        </w:rPr>
        <w:t xml:space="preserve">с единственным поставщиком (подрядчиком, исполнителем), на основании </w:t>
      </w:r>
      <w:hyperlink r:id="rId10" w:history="1">
        <w:r w:rsidR="00C00E29" w:rsidRPr="002D71F5">
          <w:rPr>
            <w:sz w:val="28"/>
            <w:szCs w:val="28"/>
          </w:rPr>
          <w:t>п. 4 ч. 1 ст. 93</w:t>
        </w:r>
      </w:hyperlink>
      <w:r w:rsidR="00C00E29" w:rsidRPr="002D71F5">
        <w:rPr>
          <w:sz w:val="28"/>
          <w:szCs w:val="28"/>
        </w:rPr>
        <w:t xml:space="preserve"> Закона № 44-ФЗ (годовой объем закупок  не более 10% от СГОЗ).</w:t>
      </w:r>
    </w:p>
    <w:p w:rsidR="00635E9F" w:rsidRPr="002D71F5" w:rsidRDefault="00C50F7D" w:rsidP="0047501D">
      <w:pPr>
        <w:ind w:firstLine="851"/>
        <w:jc w:val="both"/>
        <w:rPr>
          <w:sz w:val="28"/>
          <w:szCs w:val="28"/>
        </w:rPr>
      </w:pPr>
      <w:r w:rsidRPr="002D71F5">
        <w:rPr>
          <w:sz w:val="28"/>
          <w:szCs w:val="28"/>
        </w:rPr>
        <w:t>За</w:t>
      </w:r>
      <w:r w:rsidR="00C70876" w:rsidRPr="002D71F5">
        <w:rPr>
          <w:sz w:val="28"/>
          <w:szCs w:val="28"/>
        </w:rPr>
        <w:t xml:space="preserve"> 2024</w:t>
      </w:r>
      <w:r w:rsidRPr="002D71F5">
        <w:rPr>
          <w:sz w:val="28"/>
          <w:szCs w:val="28"/>
        </w:rPr>
        <w:t xml:space="preserve"> год</w:t>
      </w:r>
      <w:r w:rsidR="00635E9F" w:rsidRPr="002D71F5">
        <w:rPr>
          <w:sz w:val="28"/>
          <w:szCs w:val="28"/>
        </w:rPr>
        <w:t xml:space="preserve"> управлением по культуре проведена следующая работа в рамках 44-ФЗ:</w:t>
      </w:r>
    </w:p>
    <w:p w:rsidR="00635E9F" w:rsidRPr="002D71F5" w:rsidRDefault="00C70876" w:rsidP="009F03E3">
      <w:pPr>
        <w:jc w:val="both"/>
        <w:rPr>
          <w:sz w:val="28"/>
          <w:szCs w:val="28"/>
        </w:rPr>
      </w:pPr>
      <w:r w:rsidRPr="002D71F5">
        <w:rPr>
          <w:sz w:val="28"/>
          <w:szCs w:val="28"/>
        </w:rPr>
        <w:tab/>
        <w:t>Опубликован план-график за 2024</w:t>
      </w:r>
      <w:r w:rsidR="006E2F5E" w:rsidRPr="002D71F5">
        <w:rPr>
          <w:sz w:val="28"/>
          <w:szCs w:val="28"/>
        </w:rPr>
        <w:t xml:space="preserve"> год;</w:t>
      </w:r>
    </w:p>
    <w:p w:rsidR="00D942FE" w:rsidRPr="002D71F5" w:rsidRDefault="00635E9F" w:rsidP="009F03E3">
      <w:pPr>
        <w:jc w:val="both"/>
        <w:rPr>
          <w:sz w:val="28"/>
          <w:szCs w:val="28"/>
        </w:rPr>
      </w:pPr>
      <w:r w:rsidRPr="002D71F5">
        <w:rPr>
          <w:sz w:val="28"/>
          <w:szCs w:val="28"/>
        </w:rPr>
        <w:tab/>
        <w:t xml:space="preserve">Комиссия по закупкам не создавалась в силу ч. 1 ст. 39 44-ФЗ. </w:t>
      </w:r>
    </w:p>
    <w:p w:rsidR="00C00E29" w:rsidRPr="002D71F5" w:rsidRDefault="00C50F7D" w:rsidP="00256C6B">
      <w:pPr>
        <w:ind w:firstLine="708"/>
        <w:jc w:val="both"/>
        <w:rPr>
          <w:sz w:val="28"/>
          <w:szCs w:val="28"/>
        </w:rPr>
      </w:pPr>
      <w:proofErr w:type="gramStart"/>
      <w:r w:rsidRPr="002D71F5">
        <w:rPr>
          <w:sz w:val="28"/>
          <w:szCs w:val="28"/>
        </w:rPr>
        <w:lastRenderedPageBreak/>
        <w:t xml:space="preserve">За </w:t>
      </w:r>
      <w:r w:rsidRPr="002D71F5">
        <w:rPr>
          <w:color w:val="000000" w:themeColor="text1"/>
          <w:sz w:val="28"/>
          <w:szCs w:val="28"/>
        </w:rPr>
        <w:t>2024 год</w:t>
      </w:r>
      <w:r w:rsidR="001D07E8" w:rsidRPr="002D71F5">
        <w:rPr>
          <w:color w:val="000000" w:themeColor="text1"/>
          <w:sz w:val="28"/>
          <w:szCs w:val="28"/>
        </w:rPr>
        <w:t xml:space="preserve"> </w:t>
      </w:r>
      <w:r w:rsidR="007B16B3" w:rsidRPr="002D71F5">
        <w:rPr>
          <w:color w:val="000000" w:themeColor="text1"/>
          <w:sz w:val="28"/>
          <w:szCs w:val="28"/>
        </w:rPr>
        <w:t xml:space="preserve"> МКУ заключ</w:t>
      </w:r>
      <w:r w:rsidR="00991A52" w:rsidRPr="002D71F5">
        <w:rPr>
          <w:color w:val="000000" w:themeColor="text1"/>
          <w:sz w:val="28"/>
          <w:szCs w:val="28"/>
        </w:rPr>
        <w:t>ено 30</w:t>
      </w:r>
      <w:r w:rsidR="00C00E29" w:rsidRPr="002D71F5">
        <w:rPr>
          <w:color w:val="000000" w:themeColor="text1"/>
          <w:sz w:val="28"/>
          <w:szCs w:val="28"/>
        </w:rPr>
        <w:t xml:space="preserve"> контрактов</w:t>
      </w:r>
      <w:r w:rsidR="00D91275" w:rsidRPr="002D71F5">
        <w:rPr>
          <w:color w:val="000000" w:themeColor="text1"/>
          <w:sz w:val="28"/>
          <w:szCs w:val="28"/>
        </w:rPr>
        <w:t xml:space="preserve"> в сумме </w:t>
      </w:r>
      <w:r w:rsidR="009507A1" w:rsidRPr="002D71F5">
        <w:rPr>
          <w:color w:val="000000" w:themeColor="text1"/>
          <w:sz w:val="28"/>
          <w:szCs w:val="28"/>
        </w:rPr>
        <w:t>1 566 796,34</w:t>
      </w:r>
      <w:r w:rsidR="00D91275" w:rsidRPr="002D71F5">
        <w:rPr>
          <w:color w:val="000000" w:themeColor="text1"/>
          <w:sz w:val="28"/>
          <w:szCs w:val="28"/>
        </w:rPr>
        <w:t xml:space="preserve"> руб.</w:t>
      </w:r>
      <w:r w:rsidR="00256C6B" w:rsidRPr="002D71F5">
        <w:rPr>
          <w:color w:val="000000" w:themeColor="text1"/>
          <w:sz w:val="28"/>
          <w:szCs w:val="28"/>
        </w:rPr>
        <w:t xml:space="preserve"> Н</w:t>
      </w:r>
      <w:r w:rsidR="00C00E29" w:rsidRPr="002D71F5">
        <w:rPr>
          <w:color w:val="000000" w:themeColor="text1"/>
          <w:sz w:val="28"/>
          <w:szCs w:val="28"/>
        </w:rPr>
        <w:t xml:space="preserve">а основании </w:t>
      </w:r>
      <w:hyperlink r:id="rId11" w:history="1">
        <w:r w:rsidR="00C00E29" w:rsidRPr="002D71F5">
          <w:rPr>
            <w:rStyle w:val="ad"/>
            <w:color w:val="000000" w:themeColor="text1"/>
            <w:sz w:val="28"/>
            <w:szCs w:val="28"/>
          </w:rPr>
          <w:t>п. 4 ч. 1 ст. 93</w:t>
        </w:r>
      </w:hyperlink>
      <w:r w:rsidR="00C00E29" w:rsidRPr="002D71F5">
        <w:rPr>
          <w:color w:val="000000" w:themeColor="text1"/>
          <w:sz w:val="28"/>
          <w:szCs w:val="28"/>
        </w:rPr>
        <w:t xml:space="preserve"> Закона № 44-ФЗ (закупки до 600 000,00 руб.)</w:t>
      </w:r>
      <w:r w:rsidR="009507A1" w:rsidRPr="002D71F5">
        <w:rPr>
          <w:color w:val="000000" w:themeColor="text1"/>
          <w:sz w:val="28"/>
          <w:szCs w:val="28"/>
        </w:rPr>
        <w:t xml:space="preserve">  было заключено 20</w:t>
      </w:r>
      <w:r w:rsidR="00256C6B" w:rsidRPr="002D71F5">
        <w:rPr>
          <w:color w:val="000000" w:themeColor="text1"/>
          <w:sz w:val="28"/>
          <w:szCs w:val="28"/>
        </w:rPr>
        <w:t xml:space="preserve"> договоров</w:t>
      </w:r>
      <w:r w:rsidR="009507A1" w:rsidRPr="002D71F5">
        <w:rPr>
          <w:color w:val="000000" w:themeColor="text1"/>
          <w:sz w:val="28"/>
          <w:szCs w:val="28"/>
        </w:rPr>
        <w:t xml:space="preserve"> на сумму 1 259 032,91 руб.</w:t>
      </w:r>
      <w:r w:rsidR="00256C6B" w:rsidRPr="002D71F5">
        <w:rPr>
          <w:color w:val="000000" w:themeColor="text1"/>
          <w:sz w:val="28"/>
          <w:szCs w:val="28"/>
        </w:rPr>
        <w:t xml:space="preserve"> </w:t>
      </w:r>
      <w:r w:rsidR="00C00E29" w:rsidRPr="002D71F5">
        <w:rPr>
          <w:color w:val="000000" w:themeColor="text1"/>
          <w:sz w:val="28"/>
          <w:szCs w:val="28"/>
        </w:rPr>
        <w:t xml:space="preserve"> </w:t>
      </w:r>
      <w:r w:rsidR="00256C6B" w:rsidRPr="002D71F5">
        <w:rPr>
          <w:sz w:val="28"/>
          <w:szCs w:val="28"/>
        </w:rPr>
        <w:t>В</w:t>
      </w:r>
      <w:r w:rsidR="00C00E29" w:rsidRPr="002D71F5">
        <w:rPr>
          <w:sz w:val="28"/>
          <w:szCs w:val="28"/>
        </w:rPr>
        <w:t xml:space="preserve"> результате применения конкурентных способов</w:t>
      </w:r>
      <w:r w:rsidR="009507A1" w:rsidRPr="002D71F5">
        <w:rPr>
          <w:sz w:val="28"/>
          <w:szCs w:val="28"/>
        </w:rPr>
        <w:t xml:space="preserve"> проведено 10</w:t>
      </w:r>
      <w:r w:rsidR="00256C6B" w:rsidRPr="002D71F5">
        <w:rPr>
          <w:sz w:val="28"/>
          <w:szCs w:val="28"/>
        </w:rPr>
        <w:t xml:space="preserve"> конкурсных процедур,</w:t>
      </w:r>
      <w:r w:rsidR="00C00E29" w:rsidRPr="002D71F5">
        <w:rPr>
          <w:sz w:val="28"/>
          <w:szCs w:val="28"/>
        </w:rPr>
        <w:t xml:space="preserve"> </w:t>
      </w:r>
      <w:r w:rsidR="00256C6B" w:rsidRPr="002D71F5">
        <w:rPr>
          <w:color w:val="000000" w:themeColor="text1"/>
          <w:sz w:val="28"/>
          <w:szCs w:val="28"/>
        </w:rPr>
        <w:t>экономия бюджетных</w:t>
      </w:r>
      <w:r w:rsidR="00256C6B" w:rsidRPr="002D71F5">
        <w:rPr>
          <w:sz w:val="28"/>
          <w:szCs w:val="28"/>
        </w:rPr>
        <w:t xml:space="preserve"> средств </w:t>
      </w:r>
      <w:r w:rsidR="00216D88" w:rsidRPr="002D71F5">
        <w:rPr>
          <w:sz w:val="28"/>
          <w:szCs w:val="28"/>
        </w:rPr>
        <w:t xml:space="preserve">составило </w:t>
      </w:r>
      <w:r w:rsidR="00E90D4E" w:rsidRPr="002D71F5">
        <w:rPr>
          <w:sz w:val="28"/>
          <w:szCs w:val="28"/>
        </w:rPr>
        <w:t>26 2</w:t>
      </w:r>
      <w:r w:rsidR="00256C6B" w:rsidRPr="002D71F5">
        <w:rPr>
          <w:sz w:val="28"/>
          <w:szCs w:val="28"/>
        </w:rPr>
        <w:t>23,77</w:t>
      </w:r>
      <w:r w:rsidR="00216D88" w:rsidRPr="002D71F5">
        <w:rPr>
          <w:sz w:val="28"/>
          <w:szCs w:val="28"/>
        </w:rPr>
        <w:t xml:space="preserve"> руб.</w:t>
      </w:r>
      <w:r w:rsidR="00256C6B" w:rsidRPr="002D71F5">
        <w:rPr>
          <w:color w:val="000000" w:themeColor="text1"/>
          <w:sz w:val="28"/>
          <w:szCs w:val="28"/>
        </w:rPr>
        <w:t xml:space="preserve"> </w:t>
      </w:r>
      <w:proofErr w:type="gramEnd"/>
    </w:p>
    <w:p w:rsidR="00E57326" w:rsidRDefault="00C00E29" w:rsidP="0047501D">
      <w:pPr>
        <w:ind w:firstLine="851"/>
        <w:jc w:val="both"/>
        <w:rPr>
          <w:sz w:val="28"/>
          <w:szCs w:val="28"/>
        </w:rPr>
      </w:pPr>
      <w:r w:rsidRPr="002D71F5">
        <w:rPr>
          <w:sz w:val="28"/>
          <w:szCs w:val="28"/>
        </w:rPr>
        <w:t xml:space="preserve">Для повышения эффективности расходования бюджетных средств постоянно проводится мониторинг цен на приобретение товаров, работ, услуг, к качеству которых предъявляются высокие требования. Расходы на содержание </w:t>
      </w:r>
      <w:r w:rsidR="000C1481" w:rsidRPr="002D71F5">
        <w:rPr>
          <w:sz w:val="28"/>
          <w:szCs w:val="28"/>
        </w:rPr>
        <w:t>управлени</w:t>
      </w:r>
      <w:r w:rsidR="00013E1D" w:rsidRPr="002D71F5">
        <w:rPr>
          <w:sz w:val="28"/>
          <w:szCs w:val="28"/>
        </w:rPr>
        <w:t>я по культуре</w:t>
      </w:r>
      <w:r w:rsidRPr="002D71F5">
        <w:rPr>
          <w:sz w:val="28"/>
          <w:szCs w:val="28"/>
        </w:rPr>
        <w:t xml:space="preserve"> и МКУ осуществляются в соответствии с постановлением Адми</w:t>
      </w:r>
      <w:r w:rsidR="0026237D" w:rsidRPr="002D71F5">
        <w:rPr>
          <w:sz w:val="28"/>
          <w:szCs w:val="28"/>
        </w:rPr>
        <w:t>нистрации города Оренбурга от 27.12.202</w:t>
      </w:r>
      <w:r w:rsidR="002073D1" w:rsidRPr="002D71F5">
        <w:rPr>
          <w:sz w:val="28"/>
          <w:szCs w:val="28"/>
        </w:rPr>
        <w:t>3</w:t>
      </w:r>
      <w:r w:rsidR="0026237D" w:rsidRPr="002D71F5">
        <w:rPr>
          <w:sz w:val="28"/>
          <w:szCs w:val="28"/>
        </w:rPr>
        <w:t xml:space="preserve"> № 2267</w:t>
      </w:r>
      <w:r w:rsidRPr="002D71F5">
        <w:rPr>
          <w:sz w:val="28"/>
          <w:szCs w:val="28"/>
        </w:rPr>
        <w:t>-п «Об особенностях исполнения</w:t>
      </w:r>
      <w:r w:rsidR="0026237D" w:rsidRPr="002D71F5">
        <w:rPr>
          <w:sz w:val="28"/>
          <w:szCs w:val="28"/>
        </w:rPr>
        <w:t xml:space="preserve"> бюджета города Оренбурга в 2024</w:t>
      </w:r>
      <w:r w:rsidRPr="002D71F5">
        <w:rPr>
          <w:sz w:val="28"/>
          <w:szCs w:val="28"/>
        </w:rPr>
        <w:t xml:space="preserve"> году».</w:t>
      </w:r>
    </w:p>
    <w:p w:rsidR="00C00E29" w:rsidRPr="00400433" w:rsidRDefault="00E57326" w:rsidP="0047501D">
      <w:pPr>
        <w:ind w:firstLine="851"/>
        <w:jc w:val="both"/>
        <w:rPr>
          <w:sz w:val="28"/>
          <w:szCs w:val="28"/>
        </w:rPr>
      </w:pPr>
      <w:r w:rsidRPr="00001407">
        <w:rPr>
          <w:sz w:val="28"/>
          <w:szCs w:val="28"/>
        </w:rPr>
        <w:t xml:space="preserve">Бюджетные ассигнования на закупки расходуются в соответствии с нормативными затратами </w:t>
      </w:r>
      <w:r w:rsidRPr="00001407">
        <w:rPr>
          <w:kern w:val="28"/>
          <w:sz w:val="28"/>
          <w:szCs w:val="28"/>
        </w:rPr>
        <w:t>на обеспечение функций управления по культуре и искусству администрации города Оренбурга и МКУ «Управление по ОФХД в СКИ г.</w:t>
      </w:r>
      <w:r>
        <w:rPr>
          <w:kern w:val="28"/>
          <w:sz w:val="28"/>
          <w:szCs w:val="28"/>
        </w:rPr>
        <w:t xml:space="preserve"> </w:t>
      </w:r>
      <w:r w:rsidRPr="00001407">
        <w:rPr>
          <w:kern w:val="28"/>
          <w:sz w:val="28"/>
          <w:szCs w:val="28"/>
        </w:rPr>
        <w:t>Оренбурга».</w:t>
      </w:r>
      <w:r w:rsidR="00C00E29" w:rsidRPr="00400433">
        <w:rPr>
          <w:sz w:val="28"/>
          <w:szCs w:val="28"/>
        </w:rPr>
        <w:t xml:space="preserve"> </w:t>
      </w:r>
    </w:p>
    <w:p w:rsidR="00D91275" w:rsidRPr="00907B73" w:rsidRDefault="00C00E29" w:rsidP="0047501D">
      <w:pPr>
        <w:ind w:firstLine="851"/>
        <w:jc w:val="both"/>
        <w:rPr>
          <w:szCs w:val="28"/>
        </w:rPr>
      </w:pPr>
      <w:r w:rsidRPr="00400433">
        <w:rPr>
          <w:sz w:val="28"/>
          <w:szCs w:val="28"/>
        </w:rPr>
        <w:t>Необоснованного (неэффективного) авансирования не производилось.</w:t>
      </w:r>
    </w:p>
    <w:p w:rsidR="00060B99" w:rsidRDefault="00DF5A53" w:rsidP="0047501D">
      <w:pPr>
        <w:tabs>
          <w:tab w:val="left" w:pos="28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01.01</w:t>
      </w:r>
      <w:r w:rsidR="001541B8" w:rsidRPr="00E043D5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="001541B8" w:rsidRPr="00E043D5">
        <w:rPr>
          <w:sz w:val="28"/>
          <w:szCs w:val="28"/>
        </w:rPr>
        <w:t xml:space="preserve"> года штатная численность управления по культуре и искусству составля</w:t>
      </w:r>
      <w:r w:rsidR="003376B1" w:rsidRPr="00E043D5">
        <w:rPr>
          <w:sz w:val="28"/>
          <w:szCs w:val="28"/>
        </w:rPr>
        <w:t>ет</w:t>
      </w:r>
      <w:r w:rsidR="001541B8" w:rsidRPr="00E043D5">
        <w:rPr>
          <w:sz w:val="28"/>
          <w:szCs w:val="28"/>
        </w:rPr>
        <w:t xml:space="preserve"> </w:t>
      </w:r>
      <w:r w:rsidR="003376B1" w:rsidRPr="00E043D5">
        <w:rPr>
          <w:sz w:val="28"/>
          <w:szCs w:val="28"/>
        </w:rPr>
        <w:t>6</w:t>
      </w:r>
      <w:r w:rsidR="001541B8" w:rsidRPr="00E043D5">
        <w:rPr>
          <w:sz w:val="28"/>
          <w:szCs w:val="28"/>
        </w:rPr>
        <w:t xml:space="preserve"> единиц. </w:t>
      </w:r>
      <w:r w:rsidR="00580070" w:rsidRPr="00E043D5">
        <w:rPr>
          <w:sz w:val="28"/>
          <w:szCs w:val="28"/>
        </w:rPr>
        <w:t>По сравнению с началом отчетного периода штатная численность</w:t>
      </w:r>
      <w:r w:rsidR="009C0F43">
        <w:rPr>
          <w:sz w:val="28"/>
          <w:szCs w:val="28"/>
        </w:rPr>
        <w:t xml:space="preserve"> не изменилась</w:t>
      </w:r>
      <w:r w:rsidR="00580070" w:rsidRPr="00E043D5">
        <w:rPr>
          <w:sz w:val="28"/>
          <w:szCs w:val="28"/>
        </w:rPr>
        <w:t>.</w:t>
      </w:r>
    </w:p>
    <w:p w:rsidR="00453915" w:rsidRDefault="00A74FA8" w:rsidP="008E04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53915" w:rsidRPr="007679B4">
        <w:rPr>
          <w:sz w:val="28"/>
          <w:szCs w:val="28"/>
        </w:rPr>
        <w:t xml:space="preserve">В отчетном периоде проводилось повышение квалификации </w:t>
      </w:r>
      <w:r w:rsidR="00F661C0">
        <w:rPr>
          <w:sz w:val="28"/>
          <w:szCs w:val="28"/>
        </w:rPr>
        <w:t>5 муниципальных служащих</w:t>
      </w:r>
      <w:r w:rsidR="00453915" w:rsidRPr="007679B4">
        <w:rPr>
          <w:sz w:val="28"/>
          <w:szCs w:val="28"/>
        </w:rPr>
        <w:t xml:space="preserve"> по теме «Противодействие коррупции в системе государственной и муни</w:t>
      </w:r>
      <w:r w:rsidR="00AF59E6">
        <w:rPr>
          <w:sz w:val="28"/>
          <w:szCs w:val="28"/>
        </w:rPr>
        <w:t xml:space="preserve">ципальной службы» на сумму </w:t>
      </w:r>
      <w:r w:rsidR="00F661C0">
        <w:rPr>
          <w:sz w:val="28"/>
          <w:szCs w:val="28"/>
        </w:rPr>
        <w:t xml:space="preserve">6 </w:t>
      </w:r>
      <w:r w:rsidR="00AF59E6">
        <w:rPr>
          <w:sz w:val="28"/>
          <w:szCs w:val="28"/>
        </w:rPr>
        <w:t>900</w:t>
      </w:r>
      <w:r w:rsidR="00F661C0">
        <w:rPr>
          <w:sz w:val="28"/>
          <w:szCs w:val="28"/>
        </w:rPr>
        <w:t>,00 руб</w:t>
      </w:r>
      <w:r w:rsidR="00453915" w:rsidRPr="007679B4">
        <w:rPr>
          <w:color w:val="000000"/>
          <w:sz w:val="28"/>
          <w:szCs w:val="28"/>
        </w:rPr>
        <w:t>.</w:t>
      </w:r>
    </w:p>
    <w:p w:rsidR="00C00E29" w:rsidRDefault="00060B99" w:rsidP="0047501D">
      <w:pPr>
        <w:tabs>
          <w:tab w:val="left" w:pos="284"/>
        </w:tabs>
        <w:ind w:firstLine="851"/>
        <w:jc w:val="both"/>
        <w:rPr>
          <w:sz w:val="28"/>
          <w:szCs w:val="28"/>
        </w:rPr>
      </w:pPr>
      <w:r w:rsidRPr="007B3914">
        <w:rPr>
          <w:sz w:val="28"/>
          <w:szCs w:val="28"/>
        </w:rPr>
        <w:t>Штатная численность МКУ определена в количестве 156,59 единиц</w:t>
      </w:r>
      <w:r>
        <w:rPr>
          <w:sz w:val="28"/>
          <w:szCs w:val="28"/>
        </w:rPr>
        <w:t>.</w:t>
      </w:r>
      <w:r w:rsidR="00580070" w:rsidRPr="00E043D5">
        <w:rPr>
          <w:sz w:val="28"/>
          <w:szCs w:val="28"/>
        </w:rPr>
        <w:t xml:space="preserve"> </w:t>
      </w:r>
    </w:p>
    <w:p w:rsidR="00201BB3" w:rsidRPr="00E6612B" w:rsidRDefault="00E9572E" w:rsidP="0047501D">
      <w:pPr>
        <w:tabs>
          <w:tab w:val="left" w:pos="709"/>
        </w:tabs>
        <w:ind w:firstLine="851"/>
        <w:jc w:val="both"/>
        <w:rPr>
          <w:color w:val="000000"/>
          <w:sz w:val="28"/>
          <w:szCs w:val="28"/>
        </w:rPr>
      </w:pPr>
      <w:r w:rsidRPr="00E6612B">
        <w:rPr>
          <w:color w:val="000000"/>
          <w:sz w:val="28"/>
          <w:szCs w:val="28"/>
        </w:rPr>
        <w:t>Среднесписочная</w:t>
      </w:r>
      <w:r w:rsidR="00201BB3" w:rsidRPr="00E6612B">
        <w:rPr>
          <w:color w:val="000000"/>
          <w:sz w:val="28"/>
          <w:szCs w:val="28"/>
        </w:rPr>
        <w:t xml:space="preserve"> численность работников</w:t>
      </w:r>
      <w:r w:rsidR="001F0938" w:rsidRPr="00E6612B">
        <w:rPr>
          <w:color w:val="000000"/>
          <w:sz w:val="28"/>
          <w:szCs w:val="28"/>
        </w:rPr>
        <w:t xml:space="preserve"> учреждений, подведомственных управлению культуры,</w:t>
      </w:r>
      <w:r w:rsidR="00F8052D" w:rsidRPr="00E6612B">
        <w:rPr>
          <w:color w:val="000000"/>
          <w:sz w:val="28"/>
          <w:szCs w:val="28"/>
        </w:rPr>
        <w:t xml:space="preserve"> за период</w:t>
      </w:r>
      <w:r w:rsidR="00EC2BE3" w:rsidRPr="00E6612B">
        <w:rPr>
          <w:color w:val="000000"/>
          <w:sz w:val="28"/>
          <w:szCs w:val="28"/>
        </w:rPr>
        <w:t xml:space="preserve"> 2024</w:t>
      </w:r>
      <w:r w:rsidR="00201BB3" w:rsidRPr="00E6612B">
        <w:rPr>
          <w:color w:val="000000"/>
          <w:sz w:val="28"/>
          <w:szCs w:val="28"/>
        </w:rPr>
        <w:t xml:space="preserve"> года составила 1 </w:t>
      </w:r>
      <w:r w:rsidR="000E4C91" w:rsidRPr="00E6612B">
        <w:rPr>
          <w:color w:val="000000"/>
          <w:sz w:val="28"/>
          <w:szCs w:val="28"/>
        </w:rPr>
        <w:t>022</w:t>
      </w:r>
      <w:r w:rsidR="00201BB3" w:rsidRPr="00E6612B">
        <w:rPr>
          <w:color w:val="000000"/>
          <w:sz w:val="28"/>
          <w:szCs w:val="28"/>
        </w:rPr>
        <w:t>,</w:t>
      </w:r>
      <w:r w:rsidR="000E4C91" w:rsidRPr="00E6612B">
        <w:rPr>
          <w:color w:val="000000"/>
          <w:sz w:val="28"/>
          <w:szCs w:val="28"/>
        </w:rPr>
        <w:t>1</w:t>
      </w:r>
      <w:r w:rsidR="00201BB3" w:rsidRPr="00E6612B">
        <w:rPr>
          <w:color w:val="000000"/>
          <w:sz w:val="28"/>
          <w:szCs w:val="28"/>
        </w:rPr>
        <w:t xml:space="preserve"> чел., в том числе: </w:t>
      </w:r>
    </w:p>
    <w:p w:rsidR="00201BB3" w:rsidRPr="00E6612B" w:rsidRDefault="00201BB3" w:rsidP="0047501D">
      <w:pPr>
        <w:ind w:firstLine="851"/>
        <w:jc w:val="both"/>
        <w:rPr>
          <w:color w:val="000000"/>
          <w:sz w:val="28"/>
          <w:szCs w:val="28"/>
        </w:rPr>
      </w:pPr>
      <w:r w:rsidRPr="00E6612B">
        <w:rPr>
          <w:color w:val="000000"/>
          <w:sz w:val="28"/>
          <w:szCs w:val="28"/>
        </w:rPr>
        <w:t>-</w:t>
      </w:r>
      <w:r w:rsidR="00E9572E" w:rsidRPr="00E6612B">
        <w:rPr>
          <w:color w:val="000000"/>
          <w:sz w:val="28"/>
          <w:szCs w:val="28"/>
        </w:rPr>
        <w:t xml:space="preserve"> </w:t>
      </w:r>
      <w:r w:rsidRPr="00E6612B">
        <w:rPr>
          <w:color w:val="000000"/>
          <w:sz w:val="28"/>
          <w:szCs w:val="28"/>
        </w:rPr>
        <w:t xml:space="preserve">из них педагогические работники – </w:t>
      </w:r>
      <w:r w:rsidR="000E4C91" w:rsidRPr="00E6612B">
        <w:rPr>
          <w:color w:val="000000"/>
          <w:sz w:val="28"/>
          <w:szCs w:val="28"/>
        </w:rPr>
        <w:t>342,3</w:t>
      </w:r>
      <w:r w:rsidR="00E9572E" w:rsidRPr="00E6612B">
        <w:rPr>
          <w:color w:val="000000"/>
          <w:sz w:val="28"/>
          <w:szCs w:val="28"/>
        </w:rPr>
        <w:t xml:space="preserve"> человек</w:t>
      </w:r>
      <w:r w:rsidRPr="00E6612B">
        <w:rPr>
          <w:color w:val="000000"/>
          <w:sz w:val="28"/>
          <w:szCs w:val="28"/>
        </w:rPr>
        <w:t>;</w:t>
      </w:r>
    </w:p>
    <w:p w:rsidR="00201BB3" w:rsidRPr="00E6612B" w:rsidRDefault="00201BB3" w:rsidP="0047501D">
      <w:pPr>
        <w:ind w:firstLine="851"/>
        <w:jc w:val="both"/>
        <w:rPr>
          <w:color w:val="000000"/>
          <w:sz w:val="28"/>
          <w:szCs w:val="28"/>
        </w:rPr>
      </w:pPr>
      <w:r w:rsidRPr="00E6612B">
        <w:rPr>
          <w:color w:val="000000"/>
          <w:sz w:val="28"/>
          <w:szCs w:val="28"/>
        </w:rPr>
        <w:t xml:space="preserve">- </w:t>
      </w:r>
      <w:r w:rsidR="00E9572E" w:rsidRPr="00E6612B">
        <w:rPr>
          <w:color w:val="000000"/>
          <w:sz w:val="28"/>
          <w:szCs w:val="28"/>
        </w:rPr>
        <w:t xml:space="preserve">работников </w:t>
      </w:r>
      <w:r w:rsidRPr="00E6612B">
        <w:rPr>
          <w:color w:val="000000"/>
          <w:sz w:val="28"/>
          <w:szCs w:val="28"/>
        </w:rPr>
        <w:t>учреждени</w:t>
      </w:r>
      <w:r w:rsidR="00E9572E" w:rsidRPr="00E6612B">
        <w:rPr>
          <w:color w:val="000000"/>
          <w:sz w:val="28"/>
          <w:szCs w:val="28"/>
        </w:rPr>
        <w:t>й</w:t>
      </w:r>
      <w:r w:rsidRPr="00E6612B">
        <w:rPr>
          <w:color w:val="000000"/>
          <w:sz w:val="28"/>
          <w:szCs w:val="28"/>
        </w:rPr>
        <w:t xml:space="preserve"> </w:t>
      </w:r>
      <w:r w:rsidR="00E56419" w:rsidRPr="00E6612B">
        <w:rPr>
          <w:color w:val="000000"/>
          <w:sz w:val="28"/>
          <w:szCs w:val="28"/>
        </w:rPr>
        <w:t>культуры</w:t>
      </w:r>
      <w:r w:rsidRPr="00E6612B">
        <w:rPr>
          <w:color w:val="000000"/>
          <w:sz w:val="28"/>
          <w:szCs w:val="28"/>
        </w:rPr>
        <w:t xml:space="preserve"> – </w:t>
      </w:r>
      <w:r w:rsidR="000E4C91" w:rsidRPr="00E6612B">
        <w:rPr>
          <w:color w:val="000000"/>
          <w:sz w:val="28"/>
          <w:szCs w:val="28"/>
        </w:rPr>
        <w:t>370,7</w:t>
      </w:r>
      <w:r w:rsidR="00E56419" w:rsidRPr="00E6612B">
        <w:rPr>
          <w:color w:val="000000"/>
          <w:sz w:val="28"/>
          <w:szCs w:val="28"/>
        </w:rPr>
        <w:t xml:space="preserve"> </w:t>
      </w:r>
      <w:r w:rsidR="00E9572E" w:rsidRPr="00E6612B">
        <w:rPr>
          <w:color w:val="000000"/>
          <w:sz w:val="28"/>
          <w:szCs w:val="28"/>
        </w:rPr>
        <w:t>человек</w:t>
      </w:r>
      <w:r w:rsidR="00E56419" w:rsidRPr="00E6612B">
        <w:rPr>
          <w:color w:val="000000"/>
          <w:sz w:val="28"/>
          <w:szCs w:val="28"/>
        </w:rPr>
        <w:t>;</w:t>
      </w:r>
    </w:p>
    <w:p w:rsidR="00201BB3" w:rsidRDefault="00201BB3" w:rsidP="0047501D">
      <w:pPr>
        <w:ind w:firstLine="851"/>
        <w:jc w:val="both"/>
        <w:rPr>
          <w:color w:val="000000"/>
          <w:sz w:val="28"/>
          <w:szCs w:val="28"/>
        </w:rPr>
      </w:pPr>
      <w:r w:rsidRPr="00E6612B">
        <w:rPr>
          <w:color w:val="000000"/>
          <w:sz w:val="28"/>
          <w:szCs w:val="28"/>
        </w:rPr>
        <w:t>- прочие</w:t>
      </w:r>
      <w:r w:rsidR="00E9572E" w:rsidRPr="00E6612B">
        <w:rPr>
          <w:color w:val="000000"/>
          <w:sz w:val="28"/>
          <w:szCs w:val="28"/>
        </w:rPr>
        <w:t xml:space="preserve"> работники</w:t>
      </w:r>
      <w:r w:rsidRPr="00E6612B">
        <w:rPr>
          <w:color w:val="000000"/>
          <w:sz w:val="28"/>
          <w:szCs w:val="28"/>
        </w:rPr>
        <w:t xml:space="preserve"> – </w:t>
      </w:r>
      <w:r w:rsidR="000E4C91" w:rsidRPr="00E6612B">
        <w:rPr>
          <w:color w:val="000000"/>
          <w:sz w:val="28"/>
          <w:szCs w:val="28"/>
        </w:rPr>
        <w:t>303,8</w:t>
      </w:r>
      <w:r w:rsidR="0082232C" w:rsidRPr="00E6612B">
        <w:rPr>
          <w:color w:val="000000"/>
          <w:sz w:val="28"/>
          <w:szCs w:val="28"/>
        </w:rPr>
        <w:t xml:space="preserve"> </w:t>
      </w:r>
      <w:r w:rsidR="00E9572E" w:rsidRPr="00E6612B">
        <w:rPr>
          <w:color w:val="000000"/>
          <w:sz w:val="28"/>
          <w:szCs w:val="28"/>
        </w:rPr>
        <w:t>человек</w:t>
      </w:r>
      <w:r w:rsidR="0082232C" w:rsidRPr="00E6612B">
        <w:rPr>
          <w:color w:val="000000"/>
          <w:sz w:val="28"/>
          <w:szCs w:val="28"/>
        </w:rPr>
        <w:t>.</w:t>
      </w:r>
      <w:r w:rsidRPr="00E9572E">
        <w:rPr>
          <w:color w:val="000000"/>
          <w:sz w:val="28"/>
          <w:szCs w:val="28"/>
        </w:rPr>
        <w:t xml:space="preserve"> </w:t>
      </w:r>
    </w:p>
    <w:p w:rsidR="00A0138A" w:rsidRPr="00E9572E" w:rsidRDefault="00A0138A" w:rsidP="00A0138A">
      <w:pPr>
        <w:ind w:firstLine="709"/>
        <w:jc w:val="both"/>
        <w:rPr>
          <w:sz w:val="28"/>
          <w:szCs w:val="28"/>
        </w:rPr>
      </w:pPr>
      <w:r w:rsidRPr="00E80869">
        <w:rPr>
          <w:color w:val="000000"/>
          <w:sz w:val="28"/>
          <w:szCs w:val="28"/>
        </w:rPr>
        <w:t xml:space="preserve">В отчетном </w:t>
      </w:r>
      <w:r w:rsidR="005B1017" w:rsidRPr="00E80869">
        <w:rPr>
          <w:color w:val="000000"/>
          <w:sz w:val="28"/>
          <w:szCs w:val="28"/>
        </w:rPr>
        <w:t>периоде управление осуществляло функции и полномочия учредителя 23 муниципальных учреждений.</w:t>
      </w:r>
    </w:p>
    <w:p w:rsidR="00C00E29" w:rsidRPr="007A6034" w:rsidRDefault="00C00E29" w:rsidP="00F614B8">
      <w:pPr>
        <w:ind w:firstLine="708"/>
        <w:jc w:val="both"/>
        <w:rPr>
          <w:strike/>
          <w:sz w:val="28"/>
          <w:szCs w:val="28"/>
        </w:rPr>
      </w:pPr>
      <w:r w:rsidRPr="00CF1104">
        <w:rPr>
          <w:sz w:val="28"/>
          <w:szCs w:val="28"/>
        </w:rPr>
        <w:t>В отчетном периоде МКУ исполняло полномочия по начислению физическим лицам выплат по оплате труда и иных выплат, а также связанных с ними обязательных платежей в бюджеты бюджетной системы Российской Федерации и их перечисление, ведению бюджетного (бухгалтерского) учета и составлению и предоставлению бюджетной (бухгалтерской) отчет</w:t>
      </w:r>
      <w:r w:rsidR="0095561A">
        <w:rPr>
          <w:sz w:val="28"/>
          <w:szCs w:val="28"/>
        </w:rPr>
        <w:t xml:space="preserve">ности муниципальных учреждений. </w:t>
      </w:r>
      <w:r w:rsidR="00F0581B" w:rsidRPr="003B5AE4">
        <w:rPr>
          <w:sz w:val="28"/>
          <w:szCs w:val="28"/>
        </w:rPr>
        <w:t xml:space="preserve">Составлена и представлена годовая бюджетная (бухгалтерская) отчетность за </w:t>
      </w:r>
      <w:r w:rsidR="00F0581B" w:rsidRPr="007B3914">
        <w:rPr>
          <w:sz w:val="28"/>
          <w:szCs w:val="28"/>
        </w:rPr>
        <w:t>202</w:t>
      </w:r>
      <w:r w:rsidR="00F0581B">
        <w:rPr>
          <w:sz w:val="28"/>
          <w:szCs w:val="28"/>
        </w:rPr>
        <w:t>3</w:t>
      </w:r>
      <w:r w:rsidR="00F0581B" w:rsidRPr="003B5AE4">
        <w:rPr>
          <w:sz w:val="28"/>
          <w:szCs w:val="28"/>
        </w:rPr>
        <w:t xml:space="preserve"> год</w:t>
      </w:r>
      <w:r w:rsidR="004E204A">
        <w:rPr>
          <w:sz w:val="28"/>
          <w:szCs w:val="28"/>
        </w:rPr>
        <w:t xml:space="preserve">, </w:t>
      </w:r>
      <w:r w:rsidR="00E658E5">
        <w:rPr>
          <w:sz w:val="28"/>
          <w:szCs w:val="28"/>
        </w:rPr>
        <w:t>за 1 квартал 2024 года</w:t>
      </w:r>
      <w:r w:rsidR="007B48CF">
        <w:rPr>
          <w:sz w:val="28"/>
          <w:szCs w:val="28"/>
        </w:rPr>
        <w:t>, за 1 полугодие</w:t>
      </w:r>
      <w:r w:rsidR="004E204A">
        <w:rPr>
          <w:sz w:val="28"/>
          <w:szCs w:val="28"/>
        </w:rPr>
        <w:t xml:space="preserve"> 2024 года и за 9 месяцев 2024</w:t>
      </w:r>
      <w:r w:rsidR="004E204A" w:rsidRPr="004E204A">
        <w:rPr>
          <w:sz w:val="28"/>
          <w:szCs w:val="28"/>
        </w:rPr>
        <w:t xml:space="preserve"> </w:t>
      </w:r>
      <w:r w:rsidR="004E204A">
        <w:rPr>
          <w:sz w:val="28"/>
          <w:szCs w:val="28"/>
        </w:rPr>
        <w:t>года</w:t>
      </w:r>
      <w:r w:rsidR="00F0581B" w:rsidRPr="003B5AE4">
        <w:rPr>
          <w:sz w:val="28"/>
          <w:szCs w:val="28"/>
        </w:rPr>
        <w:t xml:space="preserve"> </w:t>
      </w:r>
      <w:r w:rsidR="00F0581B" w:rsidRPr="00F859B3">
        <w:rPr>
          <w:sz w:val="28"/>
          <w:szCs w:val="28"/>
        </w:rPr>
        <w:t>по 24 муниципальным учреждениям.</w:t>
      </w:r>
      <w:r w:rsidR="00F0581B" w:rsidRPr="007A6034">
        <w:rPr>
          <w:strike/>
          <w:sz w:val="28"/>
          <w:szCs w:val="28"/>
        </w:rPr>
        <w:t xml:space="preserve"> </w:t>
      </w:r>
    </w:p>
    <w:p w:rsidR="00055281" w:rsidRPr="00CF1104" w:rsidRDefault="00055281" w:rsidP="0047501D">
      <w:pPr>
        <w:autoSpaceDE w:val="0"/>
        <w:autoSpaceDN w:val="0"/>
        <w:adjustRightInd w:val="0"/>
        <w:ind w:firstLine="851"/>
        <w:contextualSpacing/>
        <w:jc w:val="both"/>
        <w:rPr>
          <w:sz w:val="28"/>
          <w:szCs w:val="28"/>
        </w:rPr>
      </w:pPr>
      <w:r w:rsidRPr="007B3914">
        <w:rPr>
          <w:color w:val="000000"/>
          <w:sz w:val="28"/>
          <w:szCs w:val="28"/>
        </w:rPr>
        <w:t>В соответствии с СГС «</w:t>
      </w:r>
      <w:r w:rsidRPr="007B3914">
        <w:rPr>
          <w:sz w:val="28"/>
          <w:szCs w:val="28"/>
        </w:rPr>
        <w:t>Представление бухгалтерской (финансовой) отчетности» от 31 декабря 2016 г. № 260н осуществлялось размещение на сайте Администрации города Оренбурга бу</w:t>
      </w:r>
      <w:r w:rsidRPr="007B3914">
        <w:rPr>
          <w:color w:val="000000"/>
          <w:sz w:val="28"/>
          <w:szCs w:val="28"/>
        </w:rPr>
        <w:t>хгалтерской (финансово</w:t>
      </w:r>
      <w:r w:rsidR="005C7D10">
        <w:rPr>
          <w:color w:val="000000"/>
          <w:sz w:val="28"/>
          <w:szCs w:val="28"/>
        </w:rPr>
        <w:t>й) отчетности управления за 2023</w:t>
      </w:r>
      <w:r w:rsidRPr="007B3914">
        <w:rPr>
          <w:color w:val="000000"/>
          <w:sz w:val="28"/>
          <w:szCs w:val="28"/>
        </w:rPr>
        <w:t xml:space="preserve"> год. На официальном сайте для размещения информации об учреждениях</w:t>
      </w:r>
      <w:r w:rsidR="005C7D10">
        <w:rPr>
          <w:color w:val="000000"/>
          <w:sz w:val="28"/>
          <w:szCs w:val="28"/>
        </w:rPr>
        <w:t xml:space="preserve"> МКУ опубликовало отчеты за 2023</w:t>
      </w:r>
      <w:r w:rsidRPr="007B3914">
        <w:rPr>
          <w:color w:val="000000"/>
          <w:sz w:val="28"/>
          <w:szCs w:val="28"/>
        </w:rPr>
        <w:t xml:space="preserve"> год.</w:t>
      </w:r>
    </w:p>
    <w:p w:rsidR="00007B3B" w:rsidRDefault="00C00E29" w:rsidP="0047501D">
      <w:pPr>
        <w:ind w:firstLine="851"/>
        <w:jc w:val="both"/>
        <w:rPr>
          <w:sz w:val="28"/>
          <w:szCs w:val="28"/>
        </w:rPr>
      </w:pPr>
      <w:r w:rsidRPr="00B90B96">
        <w:rPr>
          <w:sz w:val="28"/>
          <w:szCs w:val="28"/>
        </w:rPr>
        <w:t>Согласно приказу финансового управления администрации г. Оренбурга</w:t>
      </w:r>
      <w:r w:rsidR="00B8584F" w:rsidRPr="00B8584F">
        <w:rPr>
          <w:sz w:val="28"/>
          <w:szCs w:val="28"/>
        </w:rPr>
        <w:t xml:space="preserve"> </w:t>
      </w:r>
      <w:r w:rsidR="00584208">
        <w:rPr>
          <w:sz w:val="28"/>
          <w:szCs w:val="28"/>
        </w:rPr>
        <w:t>прилагаются дополнительные формы</w:t>
      </w:r>
      <w:r w:rsidR="00B8584F" w:rsidRPr="00B90B96">
        <w:rPr>
          <w:sz w:val="28"/>
          <w:szCs w:val="28"/>
        </w:rPr>
        <w:t xml:space="preserve"> бюджетной отчётности</w:t>
      </w:r>
      <w:r w:rsidR="00007B3B">
        <w:rPr>
          <w:sz w:val="28"/>
          <w:szCs w:val="28"/>
        </w:rPr>
        <w:t>:</w:t>
      </w:r>
    </w:p>
    <w:p w:rsidR="00260D75" w:rsidRDefault="00C00E29" w:rsidP="0047501D">
      <w:pPr>
        <w:ind w:firstLine="851"/>
        <w:jc w:val="both"/>
        <w:rPr>
          <w:sz w:val="28"/>
          <w:szCs w:val="28"/>
        </w:rPr>
      </w:pPr>
      <w:r w:rsidRPr="00B90B96">
        <w:rPr>
          <w:sz w:val="28"/>
          <w:szCs w:val="28"/>
        </w:rPr>
        <w:lastRenderedPageBreak/>
        <w:t xml:space="preserve">от 07.11.2014 № 71 "Сведения о работе муниципальных учреждений города Оренбурга с кредитными учреждениями по </w:t>
      </w:r>
      <w:r w:rsidR="00007B3B">
        <w:rPr>
          <w:sz w:val="28"/>
          <w:szCs w:val="28"/>
        </w:rPr>
        <w:t>реализации зарплатных проектов»;</w:t>
      </w:r>
      <w:r w:rsidRPr="00B90B96">
        <w:rPr>
          <w:sz w:val="28"/>
          <w:szCs w:val="28"/>
        </w:rPr>
        <w:t xml:space="preserve"> </w:t>
      </w:r>
    </w:p>
    <w:p w:rsidR="00007B3B" w:rsidRPr="00272D58" w:rsidRDefault="00007B3B" w:rsidP="0047501D">
      <w:pPr>
        <w:ind w:firstLine="851"/>
        <w:jc w:val="both"/>
        <w:rPr>
          <w:sz w:val="28"/>
          <w:szCs w:val="28"/>
        </w:rPr>
      </w:pPr>
      <w:r w:rsidRPr="00272D58">
        <w:rPr>
          <w:iCs/>
          <w:color w:val="000000"/>
          <w:sz w:val="28"/>
          <w:szCs w:val="28"/>
        </w:rPr>
        <w:t xml:space="preserve">от 29.04.2019 №35  Отчет об использовании бюджетных </w:t>
      </w:r>
      <w:proofErr w:type="gramStart"/>
      <w:r w:rsidRPr="00272D58">
        <w:rPr>
          <w:iCs/>
          <w:color w:val="000000"/>
          <w:sz w:val="28"/>
          <w:szCs w:val="28"/>
        </w:rPr>
        <w:t>ассигнований резервных фондов Администрации города Оренбурга</w:t>
      </w:r>
      <w:proofErr w:type="gramEnd"/>
      <w:r w:rsidRPr="00272D58">
        <w:rPr>
          <w:iCs/>
          <w:color w:val="000000"/>
          <w:sz w:val="28"/>
          <w:szCs w:val="28"/>
        </w:rPr>
        <w:t xml:space="preserve">. Отчет об использовании </w:t>
      </w:r>
      <w:proofErr w:type="gramStart"/>
      <w:r w:rsidRPr="00272D58">
        <w:rPr>
          <w:iCs/>
          <w:color w:val="000000"/>
          <w:sz w:val="28"/>
          <w:szCs w:val="28"/>
        </w:rPr>
        <w:t>средств резервных фондов Администрации города Оренбурга</w:t>
      </w:r>
      <w:proofErr w:type="gramEnd"/>
      <w:r w:rsidRPr="00272D58">
        <w:rPr>
          <w:iCs/>
          <w:color w:val="000000"/>
          <w:sz w:val="28"/>
          <w:szCs w:val="28"/>
        </w:rPr>
        <w:t>.</w:t>
      </w:r>
    </w:p>
    <w:p w:rsidR="00603743" w:rsidRDefault="00603743" w:rsidP="00737AA5">
      <w:pPr>
        <w:ind w:firstLine="709"/>
        <w:jc w:val="both"/>
        <w:rPr>
          <w:color w:val="000000"/>
          <w:sz w:val="28"/>
          <w:szCs w:val="28"/>
        </w:rPr>
      </w:pPr>
      <w:r w:rsidRPr="00244FBE">
        <w:rPr>
          <w:color w:val="000000"/>
          <w:sz w:val="28"/>
          <w:szCs w:val="28"/>
        </w:rPr>
        <w:t xml:space="preserve">Внутренний финансовый аудит осуществляет </w:t>
      </w:r>
      <w:r w:rsidR="00E33780" w:rsidRPr="00244FBE">
        <w:rPr>
          <w:color w:val="000000"/>
          <w:sz w:val="28"/>
          <w:szCs w:val="28"/>
        </w:rPr>
        <w:t>специалист управления по культуре и искусству администрации города</w:t>
      </w:r>
      <w:r w:rsidR="007C25EC">
        <w:rPr>
          <w:color w:val="000000"/>
          <w:sz w:val="28"/>
          <w:szCs w:val="28"/>
        </w:rPr>
        <w:t xml:space="preserve"> Оренбурга. </w:t>
      </w:r>
      <w:r w:rsidR="00122BDF" w:rsidRPr="007C25EC">
        <w:rPr>
          <w:color w:val="000000"/>
          <w:sz w:val="28"/>
          <w:szCs w:val="28"/>
        </w:rPr>
        <w:t>По результатам аналитических процедур нарушений не выявлено.</w:t>
      </w:r>
    </w:p>
    <w:p w:rsidR="00603743" w:rsidRPr="007B7F73" w:rsidRDefault="00603743" w:rsidP="006037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7F73">
        <w:rPr>
          <w:bCs/>
          <w:sz w:val="28"/>
          <w:szCs w:val="28"/>
        </w:rPr>
        <w:t xml:space="preserve">Органом, уполномоченным на осуществление внутреннего муниципального финансового контроля и контроля в сфере закупок, </w:t>
      </w:r>
      <w:r w:rsidRPr="007B7F73">
        <w:rPr>
          <w:sz w:val="28"/>
          <w:szCs w:val="28"/>
        </w:rPr>
        <w:t>является контрольно-ревизионное управление администрации города Оренбурга.</w:t>
      </w:r>
    </w:p>
    <w:p w:rsidR="00620D3E" w:rsidRDefault="00A33E42" w:rsidP="00E122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7BBF">
        <w:rPr>
          <w:sz w:val="28"/>
          <w:szCs w:val="28"/>
        </w:rPr>
        <w:t>В 2024 году Контрольно</w:t>
      </w:r>
      <w:r w:rsidR="00E122A3" w:rsidRPr="00EC7BBF">
        <w:rPr>
          <w:sz w:val="28"/>
          <w:szCs w:val="28"/>
        </w:rPr>
        <w:t>-ревизионным управлением администрации города Оренбурга была осуществлена плановая</w:t>
      </w:r>
      <w:r w:rsidRPr="00EC7BBF">
        <w:rPr>
          <w:sz w:val="28"/>
          <w:szCs w:val="28"/>
        </w:rPr>
        <w:t xml:space="preserve"> прове</w:t>
      </w:r>
      <w:r w:rsidR="00E122A3" w:rsidRPr="00EC7BBF">
        <w:rPr>
          <w:sz w:val="28"/>
          <w:szCs w:val="28"/>
        </w:rPr>
        <w:t>рка</w:t>
      </w:r>
      <w:r w:rsidRPr="00EC7BBF">
        <w:rPr>
          <w:sz w:val="28"/>
          <w:szCs w:val="28"/>
        </w:rPr>
        <w:t xml:space="preserve"> расходов бюджета публично-правового образования на реализацию</w:t>
      </w:r>
      <w:r w:rsidR="00E122A3" w:rsidRPr="00EC7BBF">
        <w:rPr>
          <w:sz w:val="28"/>
          <w:szCs w:val="28"/>
        </w:rPr>
        <w:t xml:space="preserve"> </w:t>
      </w:r>
      <w:r w:rsidRPr="00EC7BBF">
        <w:rPr>
          <w:sz w:val="28"/>
          <w:szCs w:val="28"/>
        </w:rPr>
        <w:t>муниципальной программы «Развитие культуры и искусства в муниципальном</w:t>
      </w:r>
      <w:r w:rsidR="00E122A3" w:rsidRPr="00EC7BBF">
        <w:rPr>
          <w:sz w:val="28"/>
          <w:szCs w:val="28"/>
        </w:rPr>
        <w:t xml:space="preserve"> </w:t>
      </w:r>
      <w:r w:rsidRPr="00EC7BBF">
        <w:rPr>
          <w:sz w:val="28"/>
          <w:szCs w:val="28"/>
        </w:rPr>
        <w:t>образовании «город Оренбург» в Упр</w:t>
      </w:r>
      <w:r w:rsidR="00E122A3" w:rsidRPr="00EC7BBF">
        <w:rPr>
          <w:sz w:val="28"/>
          <w:szCs w:val="28"/>
        </w:rPr>
        <w:t xml:space="preserve">авлении по культуре и искусству </w:t>
      </w:r>
      <w:r w:rsidRPr="00EC7BBF">
        <w:rPr>
          <w:sz w:val="28"/>
          <w:szCs w:val="28"/>
        </w:rPr>
        <w:t>администрации города Оренбурга</w:t>
      </w:r>
      <w:r w:rsidR="00FB07D8" w:rsidRPr="00EC7BBF">
        <w:rPr>
          <w:sz w:val="28"/>
          <w:szCs w:val="28"/>
        </w:rPr>
        <w:t xml:space="preserve"> за 2022-2023 год.</w:t>
      </w:r>
      <w:r w:rsidR="0008793B" w:rsidRPr="00EC7BBF">
        <w:rPr>
          <w:sz w:val="28"/>
          <w:szCs w:val="28"/>
        </w:rPr>
        <w:t xml:space="preserve"> Замечания были устранены в ходе проведения проверки, приняты к сведению и учтены в работе с целью недопущения подобных нарушений в дальнейшем.</w:t>
      </w:r>
    </w:p>
    <w:p w:rsidR="001C7C00" w:rsidRPr="00E122A3" w:rsidRDefault="004E4BE0" w:rsidP="00E122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2024 году </w:t>
      </w:r>
      <w:r w:rsidR="001C7C00" w:rsidRPr="0054018C">
        <w:rPr>
          <w:sz w:val="28"/>
          <w:szCs w:val="28"/>
        </w:rPr>
        <w:t>Контрольно-ревизионным управлением администрации города Оренбурга была осуществлена плановая проверка осуществления расходов</w:t>
      </w:r>
      <w:r w:rsidR="001C7C00">
        <w:rPr>
          <w:sz w:val="28"/>
          <w:szCs w:val="28"/>
        </w:rPr>
        <w:t xml:space="preserve"> на обеспечение выполнения функций казенного учреждения и их отражения в бюджетном учете и отчетности</w:t>
      </w:r>
      <w:r w:rsidR="00705575">
        <w:rPr>
          <w:sz w:val="28"/>
          <w:szCs w:val="28"/>
        </w:rPr>
        <w:t xml:space="preserve"> за </w:t>
      </w:r>
      <w:r w:rsidR="00AE6036">
        <w:rPr>
          <w:sz w:val="28"/>
          <w:szCs w:val="28"/>
        </w:rPr>
        <w:t xml:space="preserve"> период с 01.01.2022 года по 30.09.2024 года</w:t>
      </w:r>
      <w:r w:rsidR="001C7C00">
        <w:rPr>
          <w:sz w:val="28"/>
          <w:szCs w:val="28"/>
        </w:rPr>
        <w:t>.</w:t>
      </w:r>
      <w:r w:rsidR="003559AE">
        <w:rPr>
          <w:sz w:val="28"/>
          <w:szCs w:val="28"/>
        </w:rPr>
        <w:t xml:space="preserve"> КРУ п</w:t>
      </w:r>
      <w:r w:rsidR="00A532AE">
        <w:rPr>
          <w:sz w:val="28"/>
          <w:szCs w:val="28"/>
        </w:rPr>
        <w:t>редставлен акт проверки</w:t>
      </w:r>
      <w:r w:rsidR="003559AE">
        <w:rPr>
          <w:sz w:val="28"/>
          <w:szCs w:val="28"/>
        </w:rPr>
        <w:t xml:space="preserve"> от</w:t>
      </w:r>
      <w:r w:rsidR="00A532AE">
        <w:rPr>
          <w:sz w:val="28"/>
          <w:szCs w:val="28"/>
        </w:rPr>
        <w:t xml:space="preserve"> </w:t>
      </w:r>
      <w:r w:rsidR="003559AE">
        <w:rPr>
          <w:sz w:val="28"/>
          <w:szCs w:val="28"/>
        </w:rPr>
        <w:t>0</w:t>
      </w:r>
      <w:r w:rsidR="00A532AE">
        <w:rPr>
          <w:sz w:val="28"/>
          <w:szCs w:val="28"/>
        </w:rPr>
        <w:t>3.12.2024г., д</w:t>
      </w:r>
      <w:r w:rsidR="001C7C00">
        <w:rPr>
          <w:sz w:val="28"/>
          <w:szCs w:val="28"/>
        </w:rPr>
        <w:t>анное представление принято в работу в части устранения нарушении.</w:t>
      </w:r>
    </w:p>
    <w:p w:rsidR="00603743" w:rsidRPr="007B7F73" w:rsidRDefault="00603743" w:rsidP="00603743">
      <w:pPr>
        <w:pStyle w:val="aa"/>
        <w:ind w:left="0" w:firstLine="709"/>
        <w:jc w:val="both"/>
        <w:rPr>
          <w:color w:val="000000"/>
          <w:sz w:val="28"/>
          <w:szCs w:val="28"/>
        </w:rPr>
      </w:pPr>
      <w:r w:rsidRPr="007B7F73">
        <w:rPr>
          <w:sz w:val="28"/>
          <w:szCs w:val="28"/>
        </w:rPr>
        <w:t xml:space="preserve">Органом, осуществляющим внешний государственный (муниципальный) финансовый контроль, является </w:t>
      </w:r>
      <w:r w:rsidRPr="007B7F73">
        <w:rPr>
          <w:color w:val="000000"/>
          <w:sz w:val="28"/>
          <w:szCs w:val="28"/>
        </w:rPr>
        <w:t>Счетная палата города Оренбурга.</w:t>
      </w:r>
    </w:p>
    <w:p w:rsidR="00830127" w:rsidRDefault="0075025F" w:rsidP="00774AD1">
      <w:pPr>
        <w:ind w:firstLine="709"/>
        <w:jc w:val="both"/>
        <w:rPr>
          <w:color w:val="000000"/>
          <w:sz w:val="28"/>
          <w:szCs w:val="28"/>
        </w:rPr>
      </w:pPr>
      <w:r w:rsidRPr="00F76866">
        <w:rPr>
          <w:color w:val="000000"/>
          <w:sz w:val="28"/>
          <w:szCs w:val="28"/>
        </w:rPr>
        <w:t>В 2024 году Счетной палатой города Оренбурга была проведена проверка годовой бюджетной отчетности управления по культуре</w:t>
      </w:r>
      <w:r w:rsidR="00F76866" w:rsidRPr="00F76866">
        <w:rPr>
          <w:color w:val="000000"/>
          <w:sz w:val="28"/>
          <w:szCs w:val="28"/>
        </w:rPr>
        <w:t xml:space="preserve"> и искусству</w:t>
      </w:r>
      <w:r w:rsidRPr="00F76866">
        <w:rPr>
          <w:color w:val="000000"/>
          <w:sz w:val="28"/>
          <w:szCs w:val="28"/>
        </w:rPr>
        <w:t xml:space="preserve"> за 202</w:t>
      </w:r>
      <w:r w:rsidR="00A57EA7">
        <w:rPr>
          <w:color w:val="000000"/>
          <w:sz w:val="28"/>
          <w:szCs w:val="28"/>
        </w:rPr>
        <w:t>3</w:t>
      </w:r>
      <w:r w:rsidRPr="00F76866">
        <w:rPr>
          <w:color w:val="000000"/>
          <w:sz w:val="28"/>
          <w:szCs w:val="28"/>
        </w:rPr>
        <w:t xml:space="preserve"> год. Выявленные замечания устранены и приняты </w:t>
      </w:r>
      <w:r w:rsidR="00D10B80">
        <w:rPr>
          <w:color w:val="000000"/>
          <w:sz w:val="28"/>
          <w:szCs w:val="28"/>
        </w:rPr>
        <w:t>для дальнейшего использования в работе</w:t>
      </w:r>
      <w:r w:rsidRPr="00F76866">
        <w:rPr>
          <w:color w:val="000000"/>
          <w:sz w:val="28"/>
          <w:szCs w:val="28"/>
        </w:rPr>
        <w:t>.</w:t>
      </w:r>
    </w:p>
    <w:p w:rsidR="00774AD1" w:rsidRDefault="00774AD1" w:rsidP="00774AD1">
      <w:pPr>
        <w:ind w:firstLine="709"/>
        <w:jc w:val="both"/>
        <w:rPr>
          <w:b/>
          <w:bCs/>
          <w:color w:val="000000"/>
          <w:sz w:val="28"/>
          <w:szCs w:val="28"/>
        </w:rPr>
      </w:pPr>
    </w:p>
    <w:p w:rsidR="00781F29" w:rsidRDefault="009432D9" w:rsidP="0047501D">
      <w:pPr>
        <w:ind w:firstLine="851"/>
        <w:jc w:val="center"/>
        <w:rPr>
          <w:b/>
          <w:bCs/>
          <w:color w:val="000000"/>
          <w:sz w:val="28"/>
          <w:szCs w:val="28"/>
        </w:rPr>
      </w:pPr>
      <w:r w:rsidRPr="009F112F">
        <w:rPr>
          <w:b/>
          <w:bCs/>
          <w:color w:val="000000"/>
          <w:sz w:val="28"/>
          <w:szCs w:val="28"/>
        </w:rPr>
        <w:t>Раздел 3 «Анализ отчета об исполнении бюджета субъектом бюджетной отчетности»</w:t>
      </w:r>
    </w:p>
    <w:p w:rsidR="006E0406" w:rsidRPr="007B462B" w:rsidRDefault="00B477E3" w:rsidP="0047501D">
      <w:pPr>
        <w:ind w:firstLine="851"/>
        <w:jc w:val="both"/>
        <w:rPr>
          <w:bCs/>
          <w:color w:val="000000"/>
          <w:sz w:val="28"/>
          <w:szCs w:val="28"/>
        </w:rPr>
      </w:pPr>
      <w:r w:rsidRPr="007B462B">
        <w:rPr>
          <w:bCs/>
          <w:color w:val="000000"/>
          <w:sz w:val="28"/>
          <w:szCs w:val="28"/>
        </w:rPr>
        <w:t xml:space="preserve">В целях </w:t>
      </w:r>
      <w:proofErr w:type="gramStart"/>
      <w:r w:rsidRPr="007B462B">
        <w:rPr>
          <w:bCs/>
          <w:color w:val="000000"/>
          <w:sz w:val="28"/>
          <w:szCs w:val="28"/>
        </w:rPr>
        <w:t xml:space="preserve">реализации функций главного администратора доходов бюджета города </w:t>
      </w:r>
      <w:r w:rsidR="00374513">
        <w:rPr>
          <w:bCs/>
          <w:color w:val="000000"/>
          <w:sz w:val="28"/>
          <w:szCs w:val="28"/>
        </w:rPr>
        <w:t xml:space="preserve"> </w:t>
      </w:r>
      <w:r w:rsidRPr="007B462B">
        <w:rPr>
          <w:bCs/>
          <w:color w:val="000000"/>
          <w:sz w:val="28"/>
          <w:szCs w:val="28"/>
        </w:rPr>
        <w:t>Оренбурга</w:t>
      </w:r>
      <w:proofErr w:type="gramEnd"/>
      <w:r w:rsidRPr="007B462B">
        <w:rPr>
          <w:bCs/>
          <w:color w:val="000000"/>
          <w:sz w:val="28"/>
          <w:szCs w:val="28"/>
        </w:rPr>
        <w:t xml:space="preserve"> </w:t>
      </w:r>
      <w:r w:rsidR="006507C0" w:rsidRPr="007B462B">
        <w:rPr>
          <w:bCs/>
          <w:color w:val="000000"/>
          <w:sz w:val="28"/>
          <w:szCs w:val="28"/>
        </w:rPr>
        <w:t xml:space="preserve">исполнение </w:t>
      </w:r>
      <w:r w:rsidRPr="007B462B">
        <w:rPr>
          <w:bCs/>
          <w:color w:val="000000"/>
          <w:sz w:val="28"/>
          <w:szCs w:val="28"/>
        </w:rPr>
        <w:t xml:space="preserve">по доходам </w:t>
      </w:r>
      <w:r w:rsidR="00AE5CC5">
        <w:rPr>
          <w:bCs/>
          <w:color w:val="000000"/>
          <w:sz w:val="28"/>
          <w:szCs w:val="28"/>
        </w:rPr>
        <w:t>на 01.01.2025</w:t>
      </w:r>
      <w:r w:rsidR="00DC7F1E" w:rsidRPr="007B462B">
        <w:rPr>
          <w:bCs/>
          <w:color w:val="000000"/>
          <w:sz w:val="28"/>
          <w:szCs w:val="28"/>
        </w:rPr>
        <w:t xml:space="preserve"> составило  </w:t>
      </w:r>
      <w:r w:rsidR="00AE5CC5">
        <w:rPr>
          <w:bCs/>
          <w:color w:val="000000"/>
          <w:sz w:val="28"/>
          <w:szCs w:val="28"/>
        </w:rPr>
        <w:t>6 387 943,69</w:t>
      </w:r>
      <w:r w:rsidR="002B7990">
        <w:rPr>
          <w:bCs/>
          <w:color w:val="000000"/>
          <w:sz w:val="28"/>
          <w:szCs w:val="28"/>
        </w:rPr>
        <w:t xml:space="preserve"> </w:t>
      </w:r>
      <w:r w:rsidR="006507C0" w:rsidRPr="007B462B">
        <w:rPr>
          <w:bCs/>
          <w:color w:val="000000"/>
          <w:sz w:val="28"/>
          <w:szCs w:val="28"/>
        </w:rPr>
        <w:t>руб.</w:t>
      </w:r>
      <w:r w:rsidR="00AE5CC5">
        <w:rPr>
          <w:bCs/>
          <w:color w:val="000000"/>
          <w:sz w:val="28"/>
          <w:szCs w:val="28"/>
        </w:rPr>
        <w:t xml:space="preserve"> </w:t>
      </w:r>
      <w:r w:rsidR="00AE5CC5" w:rsidRPr="00244FBE">
        <w:rPr>
          <w:bCs/>
          <w:color w:val="000000"/>
          <w:sz w:val="28"/>
          <w:szCs w:val="28"/>
        </w:rPr>
        <w:t>при план</w:t>
      </w:r>
      <w:r w:rsidR="00A13A5E" w:rsidRPr="00244FBE">
        <w:rPr>
          <w:bCs/>
          <w:color w:val="000000"/>
          <w:sz w:val="28"/>
          <w:szCs w:val="28"/>
        </w:rPr>
        <w:t>овых назначениях с учетом уточнений</w:t>
      </w:r>
      <w:r w:rsidR="00AE5CC5">
        <w:rPr>
          <w:bCs/>
          <w:color w:val="000000"/>
          <w:sz w:val="28"/>
          <w:szCs w:val="28"/>
        </w:rPr>
        <w:t xml:space="preserve"> 6 387 943,69</w:t>
      </w:r>
      <w:r w:rsidR="006E0FB0" w:rsidRPr="007B462B">
        <w:rPr>
          <w:bCs/>
          <w:color w:val="000000"/>
          <w:sz w:val="28"/>
          <w:szCs w:val="28"/>
        </w:rPr>
        <w:t xml:space="preserve"> руб.</w:t>
      </w:r>
      <w:r w:rsidR="00DC7F1E" w:rsidRPr="007B462B">
        <w:rPr>
          <w:bCs/>
          <w:color w:val="000000"/>
          <w:sz w:val="28"/>
          <w:szCs w:val="28"/>
        </w:rPr>
        <w:t xml:space="preserve">, </w:t>
      </w:r>
      <w:r w:rsidR="00F32998">
        <w:rPr>
          <w:bCs/>
          <w:color w:val="000000"/>
          <w:sz w:val="28"/>
          <w:szCs w:val="28"/>
        </w:rPr>
        <w:t xml:space="preserve">что </w:t>
      </w:r>
      <w:r w:rsidR="00AE5CC5">
        <w:rPr>
          <w:bCs/>
          <w:color w:val="000000"/>
          <w:sz w:val="28"/>
          <w:szCs w:val="28"/>
        </w:rPr>
        <w:t>составляет 100</w:t>
      </w:r>
      <w:r w:rsidR="009C65C0" w:rsidRPr="007B462B">
        <w:rPr>
          <w:bCs/>
          <w:color w:val="000000"/>
          <w:sz w:val="28"/>
          <w:szCs w:val="28"/>
        </w:rPr>
        <w:t>%</w:t>
      </w:r>
      <w:r w:rsidR="00955E39" w:rsidRPr="007B462B">
        <w:rPr>
          <w:bCs/>
          <w:color w:val="000000"/>
          <w:sz w:val="28"/>
          <w:szCs w:val="28"/>
        </w:rPr>
        <w:t>, в том числе:</w:t>
      </w:r>
    </w:p>
    <w:p w:rsidR="00955E39" w:rsidRPr="007B462B" w:rsidRDefault="006244E4" w:rsidP="0047501D">
      <w:pPr>
        <w:ind w:firstLine="851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неналоговые до</w:t>
      </w:r>
      <w:r w:rsidR="00C5498A">
        <w:rPr>
          <w:bCs/>
          <w:color w:val="000000"/>
          <w:sz w:val="28"/>
          <w:szCs w:val="28"/>
        </w:rPr>
        <w:t>ходы – 32 093,60</w:t>
      </w:r>
      <w:r w:rsidR="00955E39" w:rsidRPr="007B462B">
        <w:rPr>
          <w:bCs/>
          <w:color w:val="000000"/>
          <w:sz w:val="28"/>
          <w:szCs w:val="28"/>
        </w:rPr>
        <w:t xml:space="preserve"> руб.;</w:t>
      </w:r>
    </w:p>
    <w:p w:rsidR="000A3F3D" w:rsidRDefault="009D3A24" w:rsidP="000A3F3D">
      <w:pPr>
        <w:ind w:firstLine="851"/>
        <w:jc w:val="both"/>
        <w:rPr>
          <w:bCs/>
          <w:color w:val="000000"/>
          <w:sz w:val="28"/>
          <w:szCs w:val="28"/>
        </w:rPr>
      </w:pPr>
      <w:r w:rsidRPr="007B462B">
        <w:rPr>
          <w:bCs/>
          <w:color w:val="000000"/>
          <w:sz w:val="28"/>
          <w:szCs w:val="28"/>
        </w:rPr>
        <w:t>безвозмез</w:t>
      </w:r>
      <w:r w:rsidR="008623EE">
        <w:rPr>
          <w:bCs/>
          <w:color w:val="000000"/>
          <w:sz w:val="28"/>
          <w:szCs w:val="28"/>
        </w:rPr>
        <w:t xml:space="preserve">дные поступления – </w:t>
      </w:r>
      <w:r w:rsidR="00C5498A">
        <w:rPr>
          <w:bCs/>
          <w:color w:val="000000"/>
          <w:sz w:val="28"/>
          <w:szCs w:val="28"/>
        </w:rPr>
        <w:t>6 355 850,09</w:t>
      </w:r>
      <w:r w:rsidRPr="007B462B">
        <w:rPr>
          <w:bCs/>
          <w:color w:val="000000"/>
          <w:sz w:val="28"/>
          <w:szCs w:val="28"/>
        </w:rPr>
        <w:t xml:space="preserve"> руб.</w:t>
      </w:r>
      <w:r w:rsidR="009B02B7" w:rsidRPr="007B462B">
        <w:rPr>
          <w:bCs/>
          <w:color w:val="000000"/>
          <w:sz w:val="28"/>
          <w:szCs w:val="28"/>
        </w:rPr>
        <w:t>, из них безвозмездные поступления от других бюдж</w:t>
      </w:r>
      <w:r w:rsidR="002B7990">
        <w:rPr>
          <w:bCs/>
          <w:color w:val="000000"/>
          <w:sz w:val="28"/>
          <w:szCs w:val="28"/>
        </w:rPr>
        <w:t xml:space="preserve">етов бюджетной системы </w:t>
      </w:r>
      <w:r w:rsidR="00AE5CC5">
        <w:rPr>
          <w:bCs/>
          <w:color w:val="000000"/>
          <w:sz w:val="28"/>
          <w:szCs w:val="28"/>
        </w:rPr>
        <w:t>6 200 000,00</w:t>
      </w:r>
      <w:r w:rsidR="009B02B7" w:rsidRPr="007B462B">
        <w:rPr>
          <w:bCs/>
          <w:color w:val="000000"/>
          <w:sz w:val="28"/>
          <w:szCs w:val="28"/>
        </w:rPr>
        <w:t xml:space="preserve"> руб.</w:t>
      </w:r>
    </w:p>
    <w:p w:rsidR="002E0E8F" w:rsidRDefault="00374513" w:rsidP="005D18D4">
      <w:pPr>
        <w:shd w:val="clear" w:color="auto" w:fill="FFFFFF"/>
        <w:spacing w:line="300" w:lineRule="atLeast"/>
        <w:ind w:firstLine="708"/>
        <w:jc w:val="both"/>
        <w:outlineLvl w:val="0"/>
        <w:rPr>
          <w:color w:val="050624"/>
          <w:kern w:val="36"/>
          <w:sz w:val="28"/>
          <w:szCs w:val="28"/>
        </w:rPr>
      </w:pPr>
      <w:r w:rsidRPr="003F50AC">
        <w:rPr>
          <w:color w:val="050624"/>
          <w:kern w:val="36"/>
          <w:sz w:val="28"/>
          <w:szCs w:val="28"/>
        </w:rPr>
        <w:t>Кассовое исполнение</w:t>
      </w:r>
      <w:r w:rsidR="00260788" w:rsidRPr="003F50AC">
        <w:rPr>
          <w:color w:val="050624"/>
          <w:kern w:val="36"/>
          <w:sz w:val="28"/>
          <w:szCs w:val="28"/>
        </w:rPr>
        <w:t xml:space="preserve"> по расходам бюджета составило 853 864 988,95</w:t>
      </w:r>
      <w:r w:rsidRPr="003F50AC">
        <w:rPr>
          <w:color w:val="050624"/>
          <w:kern w:val="36"/>
          <w:sz w:val="28"/>
          <w:szCs w:val="28"/>
        </w:rPr>
        <w:t xml:space="preserve"> руб., что соответствует</w:t>
      </w:r>
      <w:r w:rsidR="00260788" w:rsidRPr="003F50AC">
        <w:rPr>
          <w:color w:val="050624"/>
          <w:kern w:val="36"/>
          <w:sz w:val="28"/>
          <w:szCs w:val="28"/>
        </w:rPr>
        <w:t xml:space="preserve"> 97,13</w:t>
      </w:r>
      <w:r w:rsidRPr="003F50AC">
        <w:rPr>
          <w:color w:val="050624"/>
          <w:kern w:val="36"/>
          <w:sz w:val="28"/>
          <w:szCs w:val="28"/>
        </w:rPr>
        <w:t>% от утвержденных бюджетных назначений</w:t>
      </w:r>
      <w:r w:rsidR="00260788" w:rsidRPr="003F50AC">
        <w:rPr>
          <w:color w:val="050624"/>
          <w:kern w:val="36"/>
          <w:sz w:val="28"/>
          <w:szCs w:val="28"/>
        </w:rPr>
        <w:t xml:space="preserve"> 879 094 811,56 руб.</w:t>
      </w:r>
      <w:r>
        <w:rPr>
          <w:color w:val="050624"/>
          <w:kern w:val="36"/>
          <w:sz w:val="28"/>
          <w:szCs w:val="28"/>
        </w:rPr>
        <w:t xml:space="preserve"> </w:t>
      </w:r>
    </w:p>
    <w:p w:rsidR="00755A8D" w:rsidRPr="00385231" w:rsidRDefault="00FE7B58" w:rsidP="005D18D4">
      <w:pPr>
        <w:shd w:val="clear" w:color="auto" w:fill="FFFFFF"/>
        <w:spacing w:line="300" w:lineRule="atLeast"/>
        <w:ind w:firstLine="708"/>
        <w:jc w:val="both"/>
        <w:outlineLvl w:val="0"/>
        <w:rPr>
          <w:color w:val="050624"/>
          <w:kern w:val="36"/>
          <w:sz w:val="28"/>
          <w:szCs w:val="28"/>
        </w:rPr>
      </w:pPr>
      <w:r w:rsidRPr="00FE7B58">
        <w:rPr>
          <w:color w:val="050624"/>
          <w:kern w:val="36"/>
          <w:sz w:val="28"/>
          <w:szCs w:val="28"/>
        </w:rPr>
        <w:t>Решение</w:t>
      </w:r>
      <w:r w:rsidR="007C5C8D">
        <w:rPr>
          <w:color w:val="050624"/>
          <w:kern w:val="36"/>
          <w:sz w:val="28"/>
          <w:szCs w:val="28"/>
        </w:rPr>
        <w:t>м</w:t>
      </w:r>
      <w:r w:rsidRPr="00FE7B58">
        <w:rPr>
          <w:color w:val="050624"/>
          <w:kern w:val="36"/>
          <w:sz w:val="28"/>
          <w:szCs w:val="28"/>
        </w:rPr>
        <w:t xml:space="preserve"> Оренбургского городского Совета от 22.12.2023 № 444 "О бюджете города Оренбурга на 2024 год и на плановый период 2025 и 2026 годов"</w:t>
      </w:r>
      <w:r>
        <w:rPr>
          <w:color w:val="050624"/>
          <w:kern w:val="36"/>
          <w:sz w:val="28"/>
          <w:szCs w:val="28"/>
        </w:rPr>
        <w:t xml:space="preserve"> </w:t>
      </w:r>
      <w:r w:rsidRPr="00385231">
        <w:rPr>
          <w:color w:val="000000"/>
          <w:sz w:val="28"/>
          <w:szCs w:val="28"/>
        </w:rPr>
        <w:t xml:space="preserve">бюджетные </w:t>
      </w:r>
      <w:r w:rsidRPr="00385231">
        <w:rPr>
          <w:color w:val="000000"/>
          <w:sz w:val="28"/>
          <w:szCs w:val="28"/>
        </w:rPr>
        <w:lastRenderedPageBreak/>
        <w:t>ассигнования на 2024</w:t>
      </w:r>
      <w:r w:rsidR="00755A8D" w:rsidRPr="00385231">
        <w:rPr>
          <w:color w:val="000000"/>
          <w:sz w:val="28"/>
          <w:szCs w:val="28"/>
        </w:rPr>
        <w:t xml:space="preserve"> год в управлении по культуре и искусству администрации города</w:t>
      </w:r>
      <w:r w:rsidR="005A1CBD" w:rsidRPr="00385231">
        <w:rPr>
          <w:color w:val="000000"/>
          <w:sz w:val="28"/>
          <w:szCs w:val="28"/>
        </w:rPr>
        <w:t xml:space="preserve"> Оренб</w:t>
      </w:r>
      <w:r w:rsidR="00E15332" w:rsidRPr="00385231">
        <w:rPr>
          <w:color w:val="000000"/>
          <w:sz w:val="28"/>
          <w:szCs w:val="28"/>
        </w:rPr>
        <w:t>урга составили в сумме 815 078 400</w:t>
      </w:r>
      <w:r w:rsidR="00755A8D" w:rsidRPr="00385231">
        <w:rPr>
          <w:color w:val="000000"/>
          <w:sz w:val="28"/>
          <w:szCs w:val="28"/>
        </w:rPr>
        <w:t xml:space="preserve"> руб.</w:t>
      </w:r>
    </w:p>
    <w:p w:rsidR="007B5EFA" w:rsidRPr="00385231" w:rsidRDefault="00755A8D" w:rsidP="00755A8D">
      <w:pPr>
        <w:shd w:val="clear" w:color="auto" w:fill="FFFFFF"/>
        <w:spacing w:line="300" w:lineRule="atLeast"/>
        <w:jc w:val="both"/>
        <w:outlineLvl w:val="2"/>
        <w:rPr>
          <w:color w:val="000000"/>
          <w:sz w:val="28"/>
          <w:szCs w:val="28"/>
        </w:rPr>
      </w:pPr>
      <w:r w:rsidRPr="00385231">
        <w:t xml:space="preserve">              </w:t>
      </w:r>
      <w:hyperlink r:id="rId12" w:history="1">
        <w:r w:rsidR="007B5EFA" w:rsidRPr="00385231">
          <w:rPr>
            <w:color w:val="000000"/>
            <w:sz w:val="28"/>
            <w:szCs w:val="28"/>
          </w:rPr>
          <w:t>Постановлением администрации города Оренбурга от 29</w:t>
        </w:r>
        <w:r w:rsidRPr="00385231">
          <w:rPr>
            <w:color w:val="000000"/>
            <w:sz w:val="28"/>
            <w:szCs w:val="28"/>
          </w:rPr>
          <w:t>.02.202</w:t>
        </w:r>
        <w:r w:rsidR="007B5EFA" w:rsidRPr="00385231">
          <w:rPr>
            <w:color w:val="000000"/>
            <w:sz w:val="28"/>
            <w:szCs w:val="28"/>
          </w:rPr>
          <w:t>4 № 347</w:t>
        </w:r>
        <w:r w:rsidR="00850CA1" w:rsidRPr="00385231">
          <w:rPr>
            <w:color w:val="000000"/>
            <w:sz w:val="28"/>
            <w:szCs w:val="28"/>
          </w:rPr>
          <w:t>-п</w:t>
        </w:r>
        <w:r w:rsidRPr="00385231">
          <w:rPr>
            <w:color w:val="000000"/>
            <w:sz w:val="28"/>
            <w:szCs w:val="28"/>
          </w:rPr>
          <w:t xml:space="preserve"> "О</w:t>
        </w:r>
        <w:r w:rsidR="007B5EFA" w:rsidRPr="00385231">
          <w:rPr>
            <w:color w:val="000000"/>
            <w:sz w:val="28"/>
            <w:szCs w:val="28"/>
          </w:rPr>
          <w:t>б  увеличении бюджетных ассигнований и перераспределении бюджетных ассигнований между главными распорядителями средств бюджета города Оренбурга и кодами бюджетной классификации</w:t>
        </w:r>
        <w:r w:rsidRPr="00385231">
          <w:rPr>
            <w:color w:val="000000"/>
            <w:sz w:val="28"/>
            <w:szCs w:val="28"/>
          </w:rPr>
          <w:t>"</w:t>
        </w:r>
      </w:hyperlink>
      <w:r w:rsidRPr="00385231">
        <w:rPr>
          <w:color w:val="000000"/>
          <w:sz w:val="28"/>
          <w:szCs w:val="28"/>
        </w:rPr>
        <w:t xml:space="preserve"> </w:t>
      </w:r>
      <w:r w:rsidR="007B5EFA" w:rsidRPr="00385231">
        <w:rPr>
          <w:color w:val="000000"/>
          <w:sz w:val="28"/>
          <w:szCs w:val="28"/>
        </w:rPr>
        <w:t>увеличена смета на сумму 7 197 411,56 руб</w:t>
      </w:r>
      <w:r w:rsidRPr="00385231">
        <w:rPr>
          <w:color w:val="000000"/>
          <w:sz w:val="28"/>
          <w:szCs w:val="28"/>
        </w:rPr>
        <w:t>.</w:t>
      </w:r>
      <w:r w:rsidR="007B5EFA" w:rsidRPr="00385231">
        <w:rPr>
          <w:color w:val="000000"/>
          <w:sz w:val="28"/>
          <w:szCs w:val="28"/>
        </w:rPr>
        <w:t xml:space="preserve"> на основании письма управления по культуре и искусству от 29.12.2024 №Вн</w:t>
      </w:r>
      <w:r w:rsidR="00875A8E">
        <w:rPr>
          <w:color w:val="000000"/>
          <w:sz w:val="28"/>
          <w:szCs w:val="28"/>
        </w:rPr>
        <w:t>.</w:t>
      </w:r>
      <w:r w:rsidR="007B5EFA" w:rsidRPr="00385231">
        <w:rPr>
          <w:color w:val="000000"/>
          <w:sz w:val="28"/>
          <w:szCs w:val="28"/>
        </w:rPr>
        <w:t>01-15/199.</w:t>
      </w:r>
    </w:p>
    <w:p w:rsidR="00850CA1" w:rsidRPr="00385231" w:rsidRDefault="007C6A61" w:rsidP="00850CA1">
      <w:pPr>
        <w:shd w:val="clear" w:color="auto" w:fill="FFFFFF"/>
        <w:spacing w:line="300" w:lineRule="atLeast"/>
        <w:ind w:firstLine="567"/>
        <w:jc w:val="both"/>
        <w:outlineLvl w:val="2"/>
        <w:rPr>
          <w:color w:val="000000"/>
          <w:sz w:val="28"/>
          <w:szCs w:val="28"/>
        </w:rPr>
      </w:pPr>
      <w:hyperlink r:id="rId13" w:history="1">
        <w:r w:rsidR="00850CA1" w:rsidRPr="00385231">
          <w:rPr>
            <w:color w:val="000000"/>
            <w:sz w:val="28"/>
            <w:szCs w:val="28"/>
          </w:rPr>
          <w:t>Постановлением администрации города Оренбурга от 21.05.2024 №898-п "О выделении бюджетных ассигнований резервного фонда Администрации города Оренбурга"</w:t>
        </w:r>
      </w:hyperlink>
      <w:r w:rsidR="00850CA1" w:rsidRPr="00385231">
        <w:rPr>
          <w:color w:val="000000"/>
          <w:sz w:val="28"/>
          <w:szCs w:val="28"/>
        </w:rPr>
        <w:t xml:space="preserve"> выделено 299 000 </w:t>
      </w:r>
      <w:r w:rsidR="00385231">
        <w:rPr>
          <w:color w:val="000000"/>
          <w:sz w:val="28"/>
          <w:szCs w:val="28"/>
        </w:rPr>
        <w:t>руб. для проведения</w:t>
      </w:r>
      <w:r w:rsidR="00850CA1" w:rsidRPr="00385231">
        <w:rPr>
          <w:color w:val="000000"/>
          <w:sz w:val="28"/>
          <w:szCs w:val="28"/>
        </w:rPr>
        <w:t xml:space="preserve"> детально-инструментального обследования технического состояния строительных конструкций здания МБУ ДК «Заря» на основании письма управления по культуре и искусству от 21.05.2024 №Вн</w:t>
      </w:r>
      <w:r w:rsidR="00875A8E">
        <w:rPr>
          <w:color w:val="000000"/>
          <w:sz w:val="28"/>
          <w:szCs w:val="28"/>
        </w:rPr>
        <w:t>.</w:t>
      </w:r>
      <w:r w:rsidR="00850CA1" w:rsidRPr="00385231">
        <w:rPr>
          <w:color w:val="000000"/>
          <w:sz w:val="28"/>
          <w:szCs w:val="28"/>
        </w:rPr>
        <w:t>01-15/427.</w:t>
      </w:r>
    </w:p>
    <w:p w:rsidR="003915AD" w:rsidRDefault="00755A8D" w:rsidP="000102C7">
      <w:pPr>
        <w:ind w:firstLine="284"/>
        <w:jc w:val="both"/>
        <w:rPr>
          <w:color w:val="000000"/>
          <w:sz w:val="28"/>
          <w:szCs w:val="28"/>
        </w:rPr>
      </w:pPr>
      <w:r w:rsidRPr="00385231">
        <w:rPr>
          <w:color w:val="000000"/>
          <w:sz w:val="28"/>
          <w:szCs w:val="28"/>
        </w:rPr>
        <w:t xml:space="preserve"> </w:t>
      </w:r>
      <w:r w:rsidR="000102C7">
        <w:rPr>
          <w:color w:val="000000"/>
          <w:sz w:val="28"/>
          <w:szCs w:val="28"/>
        </w:rPr>
        <w:tab/>
      </w:r>
      <w:r w:rsidR="000102C7" w:rsidRPr="00FE7B58">
        <w:rPr>
          <w:color w:val="050624"/>
          <w:kern w:val="36"/>
          <w:sz w:val="28"/>
          <w:szCs w:val="28"/>
        </w:rPr>
        <w:t>Решение</w:t>
      </w:r>
      <w:r w:rsidR="000102C7">
        <w:rPr>
          <w:color w:val="050624"/>
          <w:kern w:val="36"/>
          <w:sz w:val="28"/>
          <w:szCs w:val="28"/>
        </w:rPr>
        <w:t>м</w:t>
      </w:r>
      <w:r w:rsidR="000102C7" w:rsidRPr="00FE7B58">
        <w:rPr>
          <w:color w:val="050624"/>
          <w:kern w:val="36"/>
          <w:sz w:val="28"/>
          <w:szCs w:val="28"/>
        </w:rPr>
        <w:t xml:space="preserve"> Оренбургского городского Совета</w:t>
      </w:r>
      <w:r w:rsidRPr="00385231">
        <w:rPr>
          <w:color w:val="000000"/>
          <w:sz w:val="28"/>
          <w:szCs w:val="28"/>
        </w:rPr>
        <w:t xml:space="preserve"> </w:t>
      </w:r>
      <w:r w:rsidR="000102C7">
        <w:rPr>
          <w:color w:val="000000"/>
          <w:sz w:val="28"/>
          <w:szCs w:val="28"/>
        </w:rPr>
        <w:t>от 27.06.2024 №518 «</w:t>
      </w:r>
      <w:r w:rsidR="000102C7">
        <w:rPr>
          <w:sz w:val="28"/>
        </w:rPr>
        <w:t xml:space="preserve">О внесении изменений в </w:t>
      </w:r>
      <w:r w:rsidR="000102C7" w:rsidRPr="000102C7">
        <w:rPr>
          <w:sz w:val="28"/>
        </w:rPr>
        <w:t>решение Оренбургского городского Совета от 22.12.2023 № 444</w:t>
      </w:r>
      <w:r w:rsidR="000102C7">
        <w:rPr>
          <w:sz w:val="28"/>
        </w:rPr>
        <w:t xml:space="preserve">» выделены 15 500 000 руб., в связи с увеличением показателей средней заработной платы по отдельным категориям </w:t>
      </w:r>
      <w:r w:rsidR="000102C7" w:rsidRPr="00385231">
        <w:rPr>
          <w:color w:val="000000"/>
          <w:sz w:val="28"/>
          <w:szCs w:val="28"/>
        </w:rPr>
        <w:t>на основании письма управлен</w:t>
      </w:r>
      <w:r w:rsidR="000102C7">
        <w:rPr>
          <w:color w:val="000000"/>
          <w:sz w:val="28"/>
          <w:szCs w:val="28"/>
        </w:rPr>
        <w:t>ия по культуре и искусству от 17</w:t>
      </w:r>
      <w:r w:rsidR="000102C7" w:rsidRPr="00385231">
        <w:rPr>
          <w:color w:val="000000"/>
          <w:sz w:val="28"/>
          <w:szCs w:val="28"/>
        </w:rPr>
        <w:t>.0</w:t>
      </w:r>
      <w:r w:rsidR="000102C7">
        <w:rPr>
          <w:color w:val="000000"/>
          <w:sz w:val="28"/>
          <w:szCs w:val="28"/>
        </w:rPr>
        <w:t>6</w:t>
      </w:r>
      <w:r w:rsidR="000102C7" w:rsidRPr="00385231">
        <w:rPr>
          <w:color w:val="000000"/>
          <w:sz w:val="28"/>
          <w:szCs w:val="28"/>
        </w:rPr>
        <w:t>.2024 №Вн</w:t>
      </w:r>
      <w:r w:rsidR="000102C7">
        <w:rPr>
          <w:color w:val="000000"/>
          <w:sz w:val="28"/>
          <w:szCs w:val="28"/>
        </w:rPr>
        <w:t>.01-15/500</w:t>
      </w:r>
      <w:r w:rsidR="003915AD">
        <w:rPr>
          <w:color w:val="000000"/>
          <w:sz w:val="28"/>
          <w:szCs w:val="28"/>
        </w:rPr>
        <w:t>.</w:t>
      </w:r>
    </w:p>
    <w:p w:rsidR="00755A8D" w:rsidRDefault="003915AD" w:rsidP="00ED2C4F">
      <w:pPr>
        <w:pStyle w:val="1"/>
        <w:shd w:val="clear" w:color="auto" w:fill="FFFFFF"/>
        <w:spacing w:before="0" w:line="300" w:lineRule="atLeast"/>
        <w:ind w:firstLine="567"/>
        <w:jc w:val="both"/>
        <w:rPr>
          <w:rFonts w:ascii="Times New Roman" w:hAnsi="Times New Roman" w:cs="Times New Roman"/>
          <w:b w:val="0"/>
          <w:color w:val="000000"/>
        </w:rPr>
      </w:pPr>
      <w:r w:rsidRPr="00ED2C4F">
        <w:rPr>
          <w:rFonts w:ascii="Times New Roman" w:hAnsi="Times New Roman" w:cs="Times New Roman"/>
          <w:b w:val="0"/>
          <w:color w:val="000000"/>
        </w:rPr>
        <w:t>Решением Оренбургского городского Совета от 06.06.2024 №502</w:t>
      </w:r>
      <w:r w:rsidR="00ED2C4F" w:rsidRPr="00ED2C4F">
        <w:rPr>
          <w:rFonts w:ascii="Times New Roman" w:eastAsia="Times New Roman" w:hAnsi="Times New Roman" w:cs="Times New Roman"/>
          <w:b w:val="0"/>
          <w:bCs w:val="0"/>
          <w:color w:val="050624"/>
          <w:kern w:val="36"/>
          <w:sz w:val="48"/>
          <w:szCs w:val="48"/>
        </w:rPr>
        <w:t xml:space="preserve"> </w:t>
      </w:r>
      <w:r w:rsidR="007C7B7A" w:rsidRPr="007C7B7A">
        <w:rPr>
          <w:rFonts w:ascii="Times New Roman" w:eastAsia="Times New Roman" w:hAnsi="Times New Roman" w:cs="Times New Roman"/>
          <w:b w:val="0"/>
          <w:bCs w:val="0"/>
          <w:color w:val="050624"/>
          <w:kern w:val="36"/>
        </w:rPr>
        <w:t>«</w:t>
      </w:r>
      <w:r w:rsidR="00ED2C4F" w:rsidRPr="00ED2C4F">
        <w:rPr>
          <w:rFonts w:ascii="Times New Roman" w:eastAsia="Times New Roman" w:hAnsi="Times New Roman" w:cs="Times New Roman"/>
          <w:b w:val="0"/>
          <w:bCs w:val="0"/>
          <w:color w:val="050624"/>
          <w:kern w:val="36"/>
        </w:rPr>
        <w:t xml:space="preserve">О внесении </w:t>
      </w:r>
      <w:r w:rsidR="00ED2C4F">
        <w:rPr>
          <w:rFonts w:ascii="Times New Roman" w:eastAsia="Times New Roman" w:hAnsi="Times New Roman" w:cs="Times New Roman"/>
          <w:b w:val="0"/>
          <w:bCs w:val="0"/>
          <w:color w:val="050624"/>
          <w:kern w:val="36"/>
        </w:rPr>
        <w:t>и</w:t>
      </w:r>
      <w:r w:rsidR="00ED2C4F" w:rsidRPr="00ED2C4F">
        <w:rPr>
          <w:rFonts w:ascii="Times New Roman" w:eastAsia="Times New Roman" w:hAnsi="Times New Roman" w:cs="Times New Roman"/>
          <w:b w:val="0"/>
          <w:bCs w:val="0"/>
          <w:color w:val="050624"/>
          <w:kern w:val="36"/>
        </w:rPr>
        <w:t>зменений в решение Оренбургского городского Совета от 02.11.2023 № 416"</w:t>
      </w:r>
      <w:r w:rsidR="003D2D6A">
        <w:rPr>
          <w:color w:val="000000"/>
        </w:rPr>
        <w:t xml:space="preserve"> </w:t>
      </w:r>
      <w:r w:rsidR="007B27C8">
        <w:rPr>
          <w:rFonts w:ascii="Times New Roman" w:hAnsi="Times New Roman" w:cs="Times New Roman"/>
          <w:b w:val="0"/>
          <w:color w:val="000000"/>
        </w:rPr>
        <w:t>перераспределены</w:t>
      </w:r>
      <w:r w:rsidR="003D2D6A" w:rsidRPr="00ED2C4F">
        <w:rPr>
          <w:rFonts w:ascii="Times New Roman" w:hAnsi="Times New Roman" w:cs="Times New Roman"/>
          <w:b w:val="0"/>
          <w:color w:val="000000"/>
        </w:rPr>
        <w:t xml:space="preserve"> бюджетные ассигнования на 120 000 руб. на основании письма управления по культуре и искусству от 1</w:t>
      </w:r>
      <w:r w:rsidR="007412C6" w:rsidRPr="00ED2C4F">
        <w:rPr>
          <w:rFonts w:ascii="Times New Roman" w:hAnsi="Times New Roman" w:cs="Times New Roman"/>
          <w:b w:val="0"/>
          <w:color w:val="000000"/>
        </w:rPr>
        <w:t>8</w:t>
      </w:r>
      <w:r w:rsidR="003D2D6A" w:rsidRPr="00ED2C4F">
        <w:rPr>
          <w:rFonts w:ascii="Times New Roman" w:hAnsi="Times New Roman" w:cs="Times New Roman"/>
          <w:b w:val="0"/>
          <w:color w:val="000000"/>
        </w:rPr>
        <w:t>.06.2024 №Вн</w:t>
      </w:r>
      <w:r w:rsidR="007412C6" w:rsidRPr="00ED2C4F">
        <w:rPr>
          <w:rFonts w:ascii="Times New Roman" w:hAnsi="Times New Roman" w:cs="Times New Roman"/>
          <w:b w:val="0"/>
          <w:color w:val="000000"/>
        </w:rPr>
        <w:t>.01-15/502</w:t>
      </w:r>
      <w:r w:rsidR="003D2D6A" w:rsidRPr="00ED2C4F">
        <w:rPr>
          <w:rFonts w:ascii="Times New Roman" w:hAnsi="Times New Roman" w:cs="Times New Roman"/>
          <w:b w:val="0"/>
          <w:color w:val="000000"/>
        </w:rPr>
        <w:t>.</w:t>
      </w:r>
      <w:r w:rsidR="00755A8D" w:rsidRPr="00ED2C4F">
        <w:rPr>
          <w:rFonts w:ascii="Times New Roman" w:hAnsi="Times New Roman" w:cs="Times New Roman"/>
          <w:b w:val="0"/>
          <w:color w:val="000000"/>
        </w:rPr>
        <w:t xml:space="preserve"> </w:t>
      </w:r>
    </w:p>
    <w:p w:rsidR="002F453D" w:rsidRDefault="002F453D" w:rsidP="002F453D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В соответствии с соглашением о сотрудничестве №ОРН-24/34000/00667/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между Публичным акционерным обществом «Газпром нефть», обществом с ограниченной ответственностью «</w:t>
      </w:r>
      <w:proofErr w:type="spellStart"/>
      <w:r>
        <w:rPr>
          <w:sz w:val="28"/>
          <w:szCs w:val="28"/>
        </w:rPr>
        <w:t>Газпромнефть</w:t>
      </w:r>
      <w:proofErr w:type="spellEnd"/>
      <w:r>
        <w:rPr>
          <w:sz w:val="28"/>
          <w:szCs w:val="28"/>
        </w:rPr>
        <w:t>-Оренбург» и Администрацией города Оренбурга на 2024 год от 24 мая 2024 года увеличено бюджетное ассигнование на 4 500 000 руб. для проведения капитального ремонта системы отопления МБУ «Дом культуры «Радуга» (пос.</w:t>
      </w:r>
      <w:r w:rsidR="00674638">
        <w:rPr>
          <w:sz w:val="28"/>
          <w:szCs w:val="28"/>
        </w:rPr>
        <w:t xml:space="preserve"> </w:t>
      </w:r>
      <w:proofErr w:type="spellStart"/>
      <w:r w:rsidR="00674638">
        <w:rPr>
          <w:sz w:val="28"/>
          <w:szCs w:val="28"/>
        </w:rPr>
        <w:t>Бердянка</w:t>
      </w:r>
      <w:proofErr w:type="spellEnd"/>
      <w:r w:rsidR="00674638">
        <w:rPr>
          <w:sz w:val="28"/>
          <w:szCs w:val="28"/>
        </w:rPr>
        <w:t>)</w:t>
      </w:r>
      <w:r w:rsidR="00625DCB" w:rsidRPr="00625DCB">
        <w:rPr>
          <w:color w:val="000000"/>
          <w:sz w:val="28"/>
          <w:szCs w:val="28"/>
        </w:rPr>
        <w:t xml:space="preserve"> </w:t>
      </w:r>
      <w:r w:rsidR="00625DCB" w:rsidRPr="00385231">
        <w:rPr>
          <w:color w:val="000000"/>
          <w:sz w:val="28"/>
          <w:szCs w:val="28"/>
        </w:rPr>
        <w:t>на основании письма управлен</w:t>
      </w:r>
      <w:r w:rsidR="00625DCB">
        <w:rPr>
          <w:color w:val="000000"/>
          <w:sz w:val="28"/>
          <w:szCs w:val="28"/>
        </w:rPr>
        <w:t xml:space="preserve">ия по культуре и искусству от </w:t>
      </w:r>
      <w:r w:rsidR="00625DCB" w:rsidRPr="00625DCB">
        <w:rPr>
          <w:color w:val="000000"/>
          <w:sz w:val="28"/>
          <w:szCs w:val="28"/>
        </w:rPr>
        <w:t>24</w:t>
      </w:r>
      <w:r w:rsidR="00625DCB" w:rsidRPr="00385231">
        <w:rPr>
          <w:color w:val="000000"/>
          <w:sz w:val="28"/>
          <w:szCs w:val="28"/>
        </w:rPr>
        <w:t>.0</w:t>
      </w:r>
      <w:r w:rsidR="00625DCB" w:rsidRPr="00625DCB">
        <w:rPr>
          <w:color w:val="000000"/>
          <w:sz w:val="28"/>
          <w:szCs w:val="28"/>
        </w:rPr>
        <w:t>7</w:t>
      </w:r>
      <w:r w:rsidR="00625DCB" w:rsidRPr="00385231">
        <w:rPr>
          <w:color w:val="000000"/>
          <w:sz w:val="28"/>
          <w:szCs w:val="28"/>
        </w:rPr>
        <w:t>.2024 №Вн</w:t>
      </w:r>
      <w:r w:rsidR="00625DCB">
        <w:rPr>
          <w:color w:val="000000"/>
          <w:sz w:val="28"/>
          <w:szCs w:val="28"/>
        </w:rPr>
        <w:t>.01-15/</w:t>
      </w:r>
      <w:r w:rsidR="00625DCB" w:rsidRPr="00625DCB">
        <w:rPr>
          <w:color w:val="000000"/>
          <w:sz w:val="28"/>
          <w:szCs w:val="28"/>
        </w:rPr>
        <w:t>639</w:t>
      </w:r>
      <w:r w:rsidR="00674638">
        <w:rPr>
          <w:sz w:val="28"/>
          <w:szCs w:val="28"/>
        </w:rPr>
        <w:t>.</w:t>
      </w:r>
    </w:p>
    <w:p w:rsidR="007758DA" w:rsidRPr="007758DA" w:rsidRDefault="00CB1AEF" w:rsidP="007758D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Постановлением администрации города Оренбурга от 15.10.2024 №1809-п «О выделении бюджетных ассигнований резервного фонда Администрации города Оренбурга» выделено 540 000 руб. для подготовки проектно-сметной документации на усиление строительных конструкций (устранение аварийности) здания муниципального бюджетного учреждения «Дом культуры «Заря»</w:t>
      </w:r>
      <w:r w:rsidR="001D337C" w:rsidRPr="001D337C">
        <w:rPr>
          <w:color w:val="000000"/>
          <w:sz w:val="28"/>
          <w:szCs w:val="28"/>
        </w:rPr>
        <w:t xml:space="preserve"> </w:t>
      </w:r>
      <w:r w:rsidR="001D337C" w:rsidRPr="00385231">
        <w:rPr>
          <w:color w:val="000000"/>
          <w:sz w:val="28"/>
          <w:szCs w:val="28"/>
        </w:rPr>
        <w:t>на основании письма управлен</w:t>
      </w:r>
      <w:r w:rsidR="001D337C">
        <w:rPr>
          <w:color w:val="000000"/>
          <w:sz w:val="28"/>
          <w:szCs w:val="28"/>
        </w:rPr>
        <w:t>ия по культуре и искусству от 1</w:t>
      </w:r>
      <w:r w:rsidR="001D337C" w:rsidRPr="001D337C">
        <w:rPr>
          <w:color w:val="000000"/>
          <w:sz w:val="28"/>
          <w:szCs w:val="28"/>
        </w:rPr>
        <w:t>5</w:t>
      </w:r>
      <w:r w:rsidR="001D337C">
        <w:rPr>
          <w:color w:val="000000"/>
          <w:sz w:val="28"/>
          <w:szCs w:val="28"/>
        </w:rPr>
        <w:t>.</w:t>
      </w:r>
      <w:r w:rsidR="001D337C" w:rsidRPr="001D337C">
        <w:rPr>
          <w:color w:val="000000"/>
          <w:sz w:val="28"/>
          <w:szCs w:val="28"/>
        </w:rPr>
        <w:t>10</w:t>
      </w:r>
      <w:r w:rsidR="001D337C" w:rsidRPr="00385231">
        <w:rPr>
          <w:color w:val="000000"/>
          <w:sz w:val="28"/>
          <w:szCs w:val="28"/>
        </w:rPr>
        <w:t>.</w:t>
      </w:r>
      <w:r w:rsidR="001D337C" w:rsidRPr="007758DA">
        <w:rPr>
          <w:color w:val="000000"/>
          <w:sz w:val="28"/>
          <w:szCs w:val="28"/>
        </w:rPr>
        <w:t>2024 №Вн.01-15/840</w:t>
      </w:r>
      <w:r w:rsidRPr="007758DA">
        <w:rPr>
          <w:sz w:val="28"/>
          <w:szCs w:val="28"/>
        </w:rPr>
        <w:t>.</w:t>
      </w:r>
    </w:p>
    <w:p w:rsidR="007758DA" w:rsidRPr="007758DA" w:rsidRDefault="00E9279D" w:rsidP="007136E8">
      <w:pPr>
        <w:ind w:firstLine="709"/>
        <w:jc w:val="both"/>
        <w:rPr>
          <w:color w:val="050624"/>
          <w:kern w:val="36"/>
          <w:sz w:val="28"/>
          <w:szCs w:val="28"/>
        </w:rPr>
      </w:pPr>
      <w:proofErr w:type="gramStart"/>
      <w:r w:rsidRPr="007758DA">
        <w:rPr>
          <w:color w:val="050624"/>
          <w:kern w:val="36"/>
          <w:sz w:val="28"/>
          <w:szCs w:val="28"/>
        </w:rPr>
        <w:t>Решение</w:t>
      </w:r>
      <w:r w:rsidR="009E71C0" w:rsidRPr="007758DA">
        <w:rPr>
          <w:color w:val="050624"/>
          <w:kern w:val="36"/>
          <w:sz w:val="28"/>
          <w:szCs w:val="28"/>
        </w:rPr>
        <w:t>м</w:t>
      </w:r>
      <w:r w:rsidRPr="007758DA">
        <w:rPr>
          <w:color w:val="050624"/>
          <w:kern w:val="36"/>
          <w:sz w:val="28"/>
          <w:szCs w:val="28"/>
        </w:rPr>
        <w:t xml:space="preserve"> Оренбургского городского Совета от 24.12.2024 № 562 "О внесении изменений в решение Оренбургского городского Совета от 22.12.2023 № 444"</w:t>
      </w:r>
      <w:r w:rsidR="009E71C0" w:rsidRPr="007758DA">
        <w:rPr>
          <w:color w:val="050624"/>
          <w:kern w:val="36"/>
          <w:sz w:val="28"/>
          <w:szCs w:val="28"/>
        </w:rPr>
        <w:t xml:space="preserve"> выделено 19 100 000 руб., в связи с увеличением средней заработной платы работников, поименованных в Указах Президента РФ и подписанием постановления Администрации города Оренбурга от 19.11.2024 №2117-п.</w:t>
      </w:r>
      <w:r w:rsidR="00F147CC" w:rsidRPr="007758DA">
        <w:rPr>
          <w:color w:val="000000"/>
          <w:sz w:val="28"/>
          <w:szCs w:val="28"/>
        </w:rPr>
        <w:t xml:space="preserve"> на основании письма управлен</w:t>
      </w:r>
      <w:r w:rsidR="00E70957" w:rsidRPr="007758DA">
        <w:rPr>
          <w:color w:val="000000"/>
          <w:sz w:val="28"/>
          <w:szCs w:val="28"/>
        </w:rPr>
        <w:t>ия по культуре и искусству от 19.11.2024 №Вн.01-15/960</w:t>
      </w:r>
      <w:r w:rsidR="00F147CC" w:rsidRPr="007758DA">
        <w:rPr>
          <w:color w:val="000000"/>
          <w:sz w:val="28"/>
          <w:szCs w:val="28"/>
        </w:rPr>
        <w:t>.</w:t>
      </w:r>
      <w:r w:rsidR="007C3A2B" w:rsidRPr="007758DA">
        <w:rPr>
          <w:color w:val="050624"/>
          <w:kern w:val="36"/>
          <w:sz w:val="28"/>
          <w:szCs w:val="28"/>
        </w:rPr>
        <w:t xml:space="preserve"> </w:t>
      </w:r>
      <w:proofErr w:type="gramEnd"/>
    </w:p>
    <w:p w:rsidR="00D76CA9" w:rsidRDefault="007C3A2B" w:rsidP="007136E8">
      <w:pPr>
        <w:ind w:firstLine="709"/>
        <w:jc w:val="both"/>
        <w:rPr>
          <w:color w:val="000000"/>
          <w:sz w:val="28"/>
          <w:szCs w:val="28"/>
        </w:rPr>
      </w:pPr>
      <w:r w:rsidRPr="007758DA">
        <w:rPr>
          <w:color w:val="050624"/>
          <w:kern w:val="36"/>
          <w:sz w:val="28"/>
          <w:szCs w:val="28"/>
        </w:rPr>
        <w:t>Увеличено бюджетных ассигнований на 17 000 000 руб.</w:t>
      </w:r>
      <w:r w:rsidR="00D35B0C" w:rsidRPr="007758DA">
        <w:rPr>
          <w:color w:val="050624"/>
          <w:kern w:val="36"/>
          <w:sz w:val="28"/>
          <w:szCs w:val="28"/>
        </w:rPr>
        <w:t xml:space="preserve"> для выполнения работ по капитальному ремонту фасада здания МАУ ДК «Молодежный», в связи с внесением изменений в проектно-сметную документацию</w:t>
      </w:r>
      <w:r w:rsidR="00E70957" w:rsidRPr="007758DA">
        <w:rPr>
          <w:color w:val="000000"/>
          <w:sz w:val="28"/>
          <w:szCs w:val="28"/>
        </w:rPr>
        <w:t xml:space="preserve"> на основании письма управления по культуре и искусству от 23.10.2024 №Вн.01-15/865.</w:t>
      </w:r>
    </w:p>
    <w:p w:rsidR="00E70957" w:rsidRDefault="000A3F3D" w:rsidP="007136E8">
      <w:pPr>
        <w:ind w:firstLine="709"/>
        <w:jc w:val="both"/>
        <w:rPr>
          <w:bCs/>
          <w:sz w:val="28"/>
          <w:szCs w:val="28"/>
        </w:rPr>
      </w:pPr>
      <w:r w:rsidRPr="007758DA">
        <w:rPr>
          <w:bCs/>
          <w:sz w:val="28"/>
          <w:szCs w:val="28"/>
        </w:rPr>
        <w:lastRenderedPageBreak/>
        <w:t>Управление по культуре</w:t>
      </w:r>
      <w:r w:rsidR="000B2DB4" w:rsidRPr="007758DA">
        <w:rPr>
          <w:bCs/>
          <w:sz w:val="28"/>
          <w:szCs w:val="28"/>
        </w:rPr>
        <w:t xml:space="preserve"> и искусству</w:t>
      </w:r>
      <w:r w:rsidRPr="007758DA">
        <w:rPr>
          <w:bCs/>
          <w:sz w:val="28"/>
          <w:szCs w:val="28"/>
        </w:rPr>
        <w:t xml:space="preserve"> осуществляет программное исполнение бюджета, удельный вес расходов,</w:t>
      </w:r>
      <w:r w:rsidRPr="0090677D">
        <w:rPr>
          <w:bCs/>
          <w:sz w:val="28"/>
          <w:szCs w:val="28"/>
        </w:rPr>
        <w:t xml:space="preserve"> формируемых программным методом, в общем о</w:t>
      </w:r>
      <w:r>
        <w:rPr>
          <w:bCs/>
          <w:sz w:val="28"/>
          <w:szCs w:val="28"/>
        </w:rPr>
        <w:t>бъеме расходов управления в 2024</w:t>
      </w:r>
      <w:r w:rsidRPr="0090677D">
        <w:rPr>
          <w:bCs/>
          <w:sz w:val="28"/>
          <w:szCs w:val="28"/>
        </w:rPr>
        <w:t xml:space="preserve"> году</w:t>
      </w:r>
      <w:r>
        <w:rPr>
          <w:bCs/>
          <w:sz w:val="28"/>
          <w:szCs w:val="28"/>
        </w:rPr>
        <w:t xml:space="preserve"> – 97,13</w:t>
      </w:r>
      <w:r w:rsidRPr="001178C5">
        <w:rPr>
          <w:bCs/>
          <w:sz w:val="28"/>
          <w:szCs w:val="28"/>
        </w:rPr>
        <w:t>%</w:t>
      </w:r>
      <w:r>
        <w:rPr>
          <w:bCs/>
          <w:sz w:val="28"/>
          <w:szCs w:val="28"/>
        </w:rPr>
        <w:t>.</w:t>
      </w:r>
    </w:p>
    <w:p w:rsidR="00725F31" w:rsidRDefault="00725F31" w:rsidP="00725F31">
      <w:pPr>
        <w:ind w:firstLine="567"/>
        <w:jc w:val="both"/>
        <w:rPr>
          <w:bCs/>
          <w:sz w:val="28"/>
          <w:szCs w:val="28"/>
        </w:rPr>
      </w:pPr>
      <w:r w:rsidRPr="001178C5">
        <w:rPr>
          <w:bCs/>
          <w:sz w:val="28"/>
          <w:szCs w:val="28"/>
        </w:rPr>
        <w:t>Управление является участником федеральных целевых программ, национальных проектов (программ).</w:t>
      </w:r>
    </w:p>
    <w:p w:rsidR="00725F31" w:rsidRDefault="00725F31" w:rsidP="0089469C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9F112F">
        <w:rPr>
          <w:color w:val="000000"/>
          <w:sz w:val="28"/>
          <w:szCs w:val="28"/>
        </w:rPr>
        <w:t>В рамках реализации мероприятия национа</w:t>
      </w:r>
      <w:r>
        <w:rPr>
          <w:color w:val="000000"/>
          <w:sz w:val="28"/>
          <w:szCs w:val="28"/>
        </w:rPr>
        <w:t>льного проекта «Культура» в 2024 году предусмотрено 5 555 555,56 руб.</w:t>
      </w:r>
      <w:r w:rsidR="00F91508" w:rsidRPr="00F91508">
        <w:rPr>
          <w:sz w:val="28"/>
        </w:rPr>
        <w:t xml:space="preserve"> </w:t>
      </w:r>
      <w:r w:rsidR="00177A7E">
        <w:rPr>
          <w:sz w:val="28"/>
        </w:rPr>
        <w:t>Между М</w:t>
      </w:r>
      <w:r w:rsidR="00F91508" w:rsidRPr="009F112F">
        <w:rPr>
          <w:sz w:val="28"/>
        </w:rPr>
        <w:t>инистерством культуры Оренбургской области и Администрацией города Орен</w:t>
      </w:r>
      <w:r w:rsidR="00F91508">
        <w:rPr>
          <w:sz w:val="28"/>
        </w:rPr>
        <w:t xml:space="preserve">бурга подписано соглашение от </w:t>
      </w:r>
      <w:smartTag w:uri="urn:schemas-microsoft-com:office:smarttags" w:element="date">
        <w:smartTagPr>
          <w:attr w:name="Year" w:val="2024"/>
          <w:attr w:name="Day" w:val="25"/>
          <w:attr w:name="Month" w:val="01"/>
          <w:attr w:name="ls" w:val="trans"/>
        </w:smartTagPr>
        <w:r w:rsidR="00F91508">
          <w:rPr>
            <w:sz w:val="28"/>
          </w:rPr>
          <w:t>25.01.2024</w:t>
        </w:r>
      </w:smartTag>
      <w:r w:rsidR="00F91508" w:rsidRPr="009F112F">
        <w:rPr>
          <w:sz w:val="28"/>
        </w:rPr>
        <w:t xml:space="preserve"> № 5370100</w:t>
      </w:r>
      <w:r w:rsidR="00497A92">
        <w:rPr>
          <w:sz w:val="28"/>
        </w:rPr>
        <w:t xml:space="preserve">0-1-2024-009. Договора заключены, </w:t>
      </w:r>
      <w:r w:rsidR="00497A92">
        <w:rPr>
          <w:rFonts w:eastAsiaTheme="minorHAnsi"/>
          <w:sz w:val="28"/>
          <w:szCs w:val="28"/>
          <w:lang w:eastAsia="en-US"/>
        </w:rPr>
        <w:t>музыкальные инструменты</w:t>
      </w:r>
      <w:r w:rsidR="00497A92" w:rsidRPr="008367C5">
        <w:rPr>
          <w:rFonts w:eastAsiaTheme="minorHAnsi"/>
          <w:sz w:val="28"/>
          <w:szCs w:val="28"/>
          <w:lang w:eastAsia="en-US"/>
        </w:rPr>
        <w:t>,</w:t>
      </w:r>
      <w:r w:rsidR="00497A92">
        <w:rPr>
          <w:rFonts w:eastAsiaTheme="minorHAnsi"/>
          <w:sz w:val="28"/>
          <w:szCs w:val="28"/>
          <w:lang w:eastAsia="en-US"/>
        </w:rPr>
        <w:t xml:space="preserve"> оборудования</w:t>
      </w:r>
      <w:r w:rsidR="00497A92" w:rsidRPr="008367C5">
        <w:rPr>
          <w:rFonts w:eastAsiaTheme="minorHAnsi"/>
          <w:sz w:val="28"/>
          <w:szCs w:val="28"/>
          <w:lang w:eastAsia="en-US"/>
        </w:rPr>
        <w:t xml:space="preserve"> и</w:t>
      </w:r>
      <w:r w:rsidR="00497A92">
        <w:rPr>
          <w:rFonts w:eastAsiaTheme="minorHAnsi"/>
          <w:sz w:val="28"/>
          <w:szCs w:val="28"/>
          <w:lang w:eastAsia="en-US"/>
        </w:rPr>
        <w:t xml:space="preserve"> учебные</w:t>
      </w:r>
      <w:r w:rsidR="00497A92" w:rsidRPr="008367C5">
        <w:rPr>
          <w:rFonts w:eastAsiaTheme="minorHAnsi"/>
          <w:sz w:val="28"/>
          <w:szCs w:val="28"/>
          <w:lang w:eastAsia="en-US"/>
        </w:rPr>
        <w:t xml:space="preserve"> </w:t>
      </w:r>
      <w:r w:rsidR="00497A92">
        <w:rPr>
          <w:rFonts w:eastAsiaTheme="minorHAnsi"/>
          <w:sz w:val="28"/>
          <w:szCs w:val="28"/>
          <w:lang w:eastAsia="en-US"/>
        </w:rPr>
        <w:t>материалы</w:t>
      </w:r>
      <w:r w:rsidR="00497A92">
        <w:rPr>
          <w:sz w:val="28"/>
        </w:rPr>
        <w:t xml:space="preserve"> поставлены,</w:t>
      </w:r>
      <w:r w:rsidR="00497A92" w:rsidRPr="00BD08C8">
        <w:rPr>
          <w:sz w:val="28"/>
        </w:rPr>
        <w:t xml:space="preserve"> оплата</w:t>
      </w:r>
      <w:r w:rsidR="00497A92">
        <w:rPr>
          <w:sz w:val="28"/>
        </w:rPr>
        <w:t xml:space="preserve"> произведена в полном объеме</w:t>
      </w:r>
      <w:r w:rsidR="00497A92">
        <w:rPr>
          <w:rFonts w:eastAsiaTheme="minorHAnsi"/>
          <w:sz w:val="28"/>
          <w:szCs w:val="28"/>
          <w:lang w:eastAsia="en-US"/>
        </w:rPr>
        <w:t>.</w:t>
      </w:r>
    </w:p>
    <w:p w:rsidR="00725F31" w:rsidRDefault="00725F31" w:rsidP="007C2C7B">
      <w:pPr>
        <w:ind w:firstLine="708"/>
        <w:jc w:val="both"/>
        <w:rPr>
          <w:sz w:val="28"/>
        </w:rPr>
      </w:pPr>
      <w:proofErr w:type="gramStart"/>
      <w:r>
        <w:rPr>
          <w:sz w:val="28"/>
        </w:rPr>
        <w:t>В целях достижения результатов приоритетного проекта «Культура малой родины» в рамках государственной программы «Развитие культуры Оренбургской области» в 2024 году предусмотрено 1 333 333,34 руб.</w:t>
      </w:r>
      <w:r w:rsidR="007C2C7B" w:rsidRPr="007C2C7B">
        <w:rPr>
          <w:rFonts w:eastAsiaTheme="minorEastAsia"/>
          <w:sz w:val="24"/>
          <w:szCs w:val="24"/>
        </w:rPr>
        <w:t xml:space="preserve"> </w:t>
      </w:r>
      <w:r w:rsidR="007C2C7B" w:rsidRPr="007C2C7B">
        <w:rPr>
          <w:rFonts w:eastAsiaTheme="minorEastAsia"/>
          <w:sz w:val="28"/>
          <w:szCs w:val="28"/>
        </w:rPr>
        <w:t>МАУ «Оренбургский театр кукол «Пьеро»» в 2024 г.</w:t>
      </w:r>
      <w:r w:rsidR="007C2C7B">
        <w:rPr>
          <w:rFonts w:eastAsiaTheme="minorEastAsia"/>
          <w:sz w:val="28"/>
          <w:szCs w:val="28"/>
        </w:rPr>
        <w:t xml:space="preserve"> в рамках проекта</w:t>
      </w:r>
      <w:r w:rsidR="007C2C7B" w:rsidRPr="007C2C7B">
        <w:rPr>
          <w:rFonts w:eastAsiaTheme="minorEastAsia"/>
          <w:sz w:val="28"/>
          <w:szCs w:val="28"/>
        </w:rPr>
        <w:t xml:space="preserve"> были </w:t>
      </w:r>
      <w:r w:rsidR="009D6512">
        <w:rPr>
          <w:rFonts w:eastAsiaTheme="minorEastAsia"/>
          <w:sz w:val="28"/>
          <w:szCs w:val="28"/>
        </w:rPr>
        <w:t>поставлены 2 новых спектакля</w:t>
      </w:r>
      <w:r w:rsidR="0070680C">
        <w:rPr>
          <w:rFonts w:eastAsiaTheme="minorEastAsia"/>
          <w:sz w:val="28"/>
          <w:szCs w:val="28"/>
        </w:rPr>
        <w:t>,</w:t>
      </w:r>
      <w:r w:rsidR="007C2C7B" w:rsidRPr="007C2C7B">
        <w:rPr>
          <w:rFonts w:eastAsiaTheme="minorEastAsia"/>
          <w:sz w:val="28"/>
          <w:szCs w:val="28"/>
        </w:rPr>
        <w:t xml:space="preserve"> для включе</w:t>
      </w:r>
      <w:r w:rsidR="0070680C">
        <w:rPr>
          <w:rFonts w:eastAsiaTheme="minorEastAsia"/>
          <w:sz w:val="28"/>
          <w:szCs w:val="28"/>
        </w:rPr>
        <w:t xml:space="preserve">ния в текущий репертуар театра </w:t>
      </w:r>
      <w:r w:rsidR="007C2C7B" w:rsidRPr="007C2C7B">
        <w:rPr>
          <w:rFonts w:eastAsiaTheme="minorEastAsia"/>
          <w:sz w:val="28"/>
          <w:szCs w:val="28"/>
        </w:rPr>
        <w:t>в сентябре была сыграна премьера спектакля «Что будет после» по рассказам А.П.</w:t>
      </w:r>
      <w:proofErr w:type="gramEnd"/>
      <w:r w:rsidR="007C2C7B" w:rsidRPr="007C2C7B">
        <w:rPr>
          <w:rFonts w:eastAsiaTheme="minorEastAsia"/>
          <w:sz w:val="28"/>
          <w:szCs w:val="28"/>
        </w:rPr>
        <w:t xml:space="preserve"> Чехова, в декабре премьера спектакля «Серебряное копытце».</w:t>
      </w:r>
    </w:p>
    <w:p w:rsidR="009C2092" w:rsidRDefault="009C2092" w:rsidP="00774AD1">
      <w:pPr>
        <w:tabs>
          <w:tab w:val="left" w:pos="851"/>
        </w:tabs>
        <w:autoSpaceDE w:val="0"/>
        <w:adjustRightInd w:val="0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420912">
        <w:rPr>
          <w:bCs/>
          <w:sz w:val="28"/>
          <w:szCs w:val="28"/>
        </w:rPr>
        <w:t>Принятие бюджетных и денежных обязательств, сверх доведенного объема лимитов бюджетных обязательств в отчетном периоде не допускалось. Все лимиты</w:t>
      </w:r>
      <w:r w:rsidR="009D280B">
        <w:rPr>
          <w:bCs/>
          <w:sz w:val="28"/>
          <w:szCs w:val="28"/>
        </w:rPr>
        <w:t xml:space="preserve"> бюджетных обязательств расходуе</w:t>
      </w:r>
      <w:r w:rsidRPr="00420912">
        <w:rPr>
          <w:bCs/>
          <w:sz w:val="28"/>
          <w:szCs w:val="28"/>
        </w:rPr>
        <w:t>т по своему целевому назначению.</w:t>
      </w:r>
    </w:p>
    <w:p w:rsidR="00774AD1" w:rsidRPr="00E70957" w:rsidRDefault="00774AD1" w:rsidP="00774AD1">
      <w:pPr>
        <w:tabs>
          <w:tab w:val="left" w:pos="851"/>
        </w:tabs>
        <w:autoSpaceDE w:val="0"/>
        <w:adjustRightInd w:val="0"/>
        <w:jc w:val="both"/>
        <w:outlineLvl w:val="1"/>
        <w:rPr>
          <w:bCs/>
          <w:sz w:val="28"/>
          <w:szCs w:val="28"/>
        </w:rPr>
      </w:pPr>
    </w:p>
    <w:p w:rsidR="00EF4489" w:rsidRPr="008B7F7F" w:rsidRDefault="000A3F3D" w:rsidP="00E26A9B">
      <w:pPr>
        <w:tabs>
          <w:tab w:val="left" w:pos="993"/>
          <w:tab w:val="left" w:pos="2127"/>
        </w:tabs>
        <w:suppressAutoHyphens/>
        <w:autoSpaceDE w:val="0"/>
        <w:autoSpaceDN w:val="0"/>
        <w:adjustRightInd w:val="0"/>
        <w:contextualSpacing/>
        <w:jc w:val="both"/>
        <w:rPr>
          <w:b/>
          <w:bCs/>
          <w:sz w:val="28"/>
          <w:szCs w:val="28"/>
        </w:rPr>
      </w:pPr>
      <w:r w:rsidRPr="004D77E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755A8D" w:rsidRPr="00E26A9B">
        <w:rPr>
          <w:color w:val="000000"/>
          <w:sz w:val="28"/>
          <w:szCs w:val="28"/>
        </w:rPr>
        <w:t xml:space="preserve">    </w:t>
      </w:r>
      <w:r w:rsidR="00EF4489">
        <w:rPr>
          <w:b/>
          <w:bCs/>
          <w:sz w:val="28"/>
          <w:szCs w:val="28"/>
        </w:rPr>
        <w:t>Форма</w:t>
      </w:r>
      <w:r w:rsidR="00EF4489" w:rsidRPr="008B7F7F">
        <w:rPr>
          <w:b/>
          <w:bCs/>
          <w:sz w:val="28"/>
          <w:szCs w:val="28"/>
        </w:rPr>
        <w:t xml:space="preserve"> 0503164 «Сведения об исполнении бюджета»</w:t>
      </w:r>
    </w:p>
    <w:p w:rsidR="00EF4489" w:rsidRDefault="00EF4489" w:rsidP="00EF4489">
      <w:pPr>
        <w:autoSpaceDE w:val="0"/>
        <w:adjustRightInd w:val="0"/>
        <w:ind w:left="567" w:firstLine="142"/>
        <w:jc w:val="both"/>
        <w:outlineLvl w:val="1"/>
        <w:rPr>
          <w:bCs/>
          <w:sz w:val="28"/>
          <w:szCs w:val="28"/>
        </w:rPr>
      </w:pPr>
    </w:p>
    <w:p w:rsidR="00EF4489" w:rsidRDefault="00EF4489" w:rsidP="005C22D0">
      <w:pPr>
        <w:autoSpaceDE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Pr="006344F2">
        <w:rPr>
          <w:sz w:val="28"/>
          <w:szCs w:val="28"/>
        </w:rPr>
        <w:t xml:space="preserve"> </w:t>
      </w:r>
      <w:r>
        <w:rPr>
          <w:sz w:val="28"/>
          <w:szCs w:val="28"/>
        </w:rPr>
        <w:t>с приказом финансового управления администрации города Оренбурга от 18.03.2019 № 27 «Об установлении Порядка составления, представления бюджетной отчетности и сводной бухгалтерской отчетности» в форме отражаются показатели, исполнение по которым за отчетный период составило:</w:t>
      </w:r>
    </w:p>
    <w:p w:rsidR="00EF4489" w:rsidRDefault="00EF4489" w:rsidP="005C22D0">
      <w:pPr>
        <w:autoSpaceDE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344F2">
        <w:rPr>
          <w:sz w:val="28"/>
          <w:szCs w:val="28"/>
        </w:rPr>
        <w:t>по разделу</w:t>
      </w:r>
      <w:r w:rsidR="005145AE">
        <w:rPr>
          <w:sz w:val="28"/>
          <w:szCs w:val="28"/>
        </w:rPr>
        <w:t xml:space="preserve"> «Доходы бюджета» - м</w:t>
      </w:r>
      <w:r w:rsidR="006022C2">
        <w:rPr>
          <w:sz w:val="28"/>
          <w:szCs w:val="28"/>
        </w:rPr>
        <w:t>енее 95% и более 105</w:t>
      </w:r>
      <w:r>
        <w:rPr>
          <w:sz w:val="28"/>
          <w:szCs w:val="28"/>
        </w:rPr>
        <w:t>% от плановых (прогнозных) годовых назначений;</w:t>
      </w:r>
    </w:p>
    <w:p w:rsidR="00EF4489" w:rsidRDefault="00EF4489" w:rsidP="005C22D0">
      <w:pPr>
        <w:autoSpaceDE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 w:rsidRPr="006344F2">
        <w:rPr>
          <w:sz w:val="28"/>
          <w:szCs w:val="28"/>
        </w:rPr>
        <w:t>по разделу «Расходы бюджета»</w:t>
      </w:r>
      <w:r>
        <w:rPr>
          <w:sz w:val="28"/>
          <w:szCs w:val="28"/>
        </w:rPr>
        <w:t xml:space="preserve"> -</w:t>
      </w:r>
      <w:r>
        <w:rPr>
          <w:b/>
          <w:sz w:val="28"/>
          <w:szCs w:val="28"/>
        </w:rPr>
        <w:t xml:space="preserve"> </w:t>
      </w:r>
      <w:r w:rsidRPr="009F112F">
        <w:rPr>
          <w:color w:val="000000"/>
          <w:sz w:val="28"/>
          <w:szCs w:val="28"/>
        </w:rPr>
        <w:t xml:space="preserve">менее </w:t>
      </w:r>
      <w:r w:rsidR="006022C2">
        <w:rPr>
          <w:color w:val="000000"/>
          <w:sz w:val="28"/>
          <w:szCs w:val="28"/>
        </w:rPr>
        <w:t>95</w:t>
      </w:r>
      <w:r>
        <w:rPr>
          <w:color w:val="000000"/>
          <w:sz w:val="28"/>
          <w:szCs w:val="28"/>
        </w:rPr>
        <w:t xml:space="preserve">% от утвержденных годовых назначений. </w:t>
      </w:r>
    </w:p>
    <w:p w:rsidR="005A664B" w:rsidRDefault="004675D1" w:rsidP="005C22D0">
      <w:pPr>
        <w:autoSpaceDE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 w:rsidRPr="006B2BE4">
        <w:rPr>
          <w:color w:val="000000"/>
          <w:sz w:val="28"/>
          <w:szCs w:val="28"/>
        </w:rPr>
        <w:t>Плановые годовые назначения</w:t>
      </w:r>
      <w:r w:rsidR="00E50C98" w:rsidRPr="006B2BE4">
        <w:rPr>
          <w:color w:val="000000"/>
          <w:sz w:val="28"/>
          <w:szCs w:val="28"/>
        </w:rPr>
        <w:t xml:space="preserve"> выполнены в полном объеме.</w:t>
      </w:r>
    </w:p>
    <w:p w:rsidR="00EC2E16" w:rsidRDefault="00EF4489" w:rsidP="005C22D0">
      <w:pPr>
        <w:ind w:firstLine="709"/>
        <w:jc w:val="both"/>
        <w:rPr>
          <w:color w:val="000000"/>
          <w:sz w:val="28"/>
          <w:szCs w:val="28"/>
        </w:rPr>
      </w:pPr>
      <w:r w:rsidRPr="009F112F">
        <w:rPr>
          <w:color w:val="000000"/>
          <w:sz w:val="28"/>
          <w:szCs w:val="28"/>
        </w:rPr>
        <w:t xml:space="preserve">Пояснение по коду причин отклонений от </w:t>
      </w:r>
      <w:r w:rsidR="00EC2E16">
        <w:rPr>
          <w:color w:val="000000"/>
          <w:sz w:val="28"/>
          <w:szCs w:val="28"/>
        </w:rPr>
        <w:t>планового процента исполнения</w:t>
      </w:r>
      <w:r w:rsidRPr="009F112F">
        <w:rPr>
          <w:color w:val="000000"/>
          <w:sz w:val="28"/>
          <w:szCs w:val="28"/>
        </w:rPr>
        <w:t>:</w:t>
      </w:r>
    </w:p>
    <w:p w:rsidR="0052242E" w:rsidRDefault="00772F76" w:rsidP="00EC2E1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52242E">
        <w:rPr>
          <w:color w:val="000000"/>
          <w:sz w:val="28"/>
          <w:szCs w:val="28"/>
        </w:rPr>
        <w:t xml:space="preserve">-по КБК </w:t>
      </w:r>
      <w:r w:rsidR="0052242E" w:rsidRPr="0052242E">
        <w:rPr>
          <w:color w:val="000000"/>
          <w:sz w:val="28"/>
          <w:szCs w:val="28"/>
        </w:rPr>
        <w:t xml:space="preserve">062 0705 </w:t>
      </w:r>
      <w:r w:rsidR="00D07E60">
        <w:rPr>
          <w:color w:val="000000"/>
          <w:sz w:val="28"/>
          <w:szCs w:val="28"/>
        </w:rPr>
        <w:t>584010000</w:t>
      </w:r>
      <w:r w:rsidR="0052242E" w:rsidRPr="0052242E">
        <w:rPr>
          <w:color w:val="000000"/>
          <w:sz w:val="28"/>
          <w:szCs w:val="28"/>
        </w:rPr>
        <w:t>0 000</w:t>
      </w:r>
      <w:r w:rsidR="0052242E">
        <w:rPr>
          <w:color w:val="000000"/>
          <w:sz w:val="28"/>
          <w:szCs w:val="28"/>
        </w:rPr>
        <w:t xml:space="preserve"> -</w:t>
      </w:r>
      <w:r w:rsidR="00774AD1" w:rsidRPr="00774AD1">
        <w:rPr>
          <w:iCs/>
          <w:color w:val="000000"/>
          <w:sz w:val="28"/>
          <w:szCs w:val="28"/>
        </w:rPr>
        <w:t xml:space="preserve"> </w:t>
      </w:r>
      <w:r w:rsidR="00774AD1" w:rsidRPr="00C52934">
        <w:rPr>
          <w:iCs/>
          <w:color w:val="000000"/>
          <w:sz w:val="28"/>
          <w:szCs w:val="28"/>
          <w:highlight w:val="yellow"/>
        </w:rPr>
        <w:t>оптимизация расходов при заключении договоров на обучение. На основании постановления администрации города Оренбурга от 27.12.2023 №2267-п « Об особенностях исполнения бюджета города Оренбурга в 2024 году»</w:t>
      </w:r>
      <w:r w:rsidR="0052242E" w:rsidRPr="00C52934">
        <w:rPr>
          <w:color w:val="000000"/>
          <w:sz w:val="28"/>
          <w:szCs w:val="28"/>
          <w:highlight w:val="yellow"/>
        </w:rPr>
        <w:t>;</w:t>
      </w:r>
    </w:p>
    <w:p w:rsidR="00EC2E16" w:rsidRDefault="00EC2E16" w:rsidP="00EC2E1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-по КБК 062 0801 7790000000 000 – невозможность заключения государственного контракта по итогам конкурса в связи с отсутствием претендентов (поставщиков, подрядчиков, исполнителей).</w:t>
      </w:r>
    </w:p>
    <w:p w:rsidR="00295CC9" w:rsidRDefault="00295CC9" w:rsidP="00B562D8">
      <w:pPr>
        <w:tabs>
          <w:tab w:val="left" w:pos="9923"/>
          <w:tab w:val="left" w:pos="10632"/>
        </w:tabs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  <w:lang w:eastAsia="en-US"/>
        </w:rPr>
        <w:sectPr w:rsidR="00295CC9" w:rsidSect="000A3F3D">
          <w:pgSz w:w="11906" w:h="16838"/>
          <w:pgMar w:top="1134" w:right="851" w:bottom="1134" w:left="709" w:header="709" w:footer="709" w:gutter="0"/>
          <w:cols w:space="708"/>
          <w:docGrid w:linePitch="360"/>
        </w:sectPr>
      </w:pPr>
    </w:p>
    <w:p w:rsidR="005F1726" w:rsidRDefault="005F1726" w:rsidP="00B562D8">
      <w:pPr>
        <w:tabs>
          <w:tab w:val="left" w:pos="9923"/>
          <w:tab w:val="left" w:pos="10632"/>
        </w:tabs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  <w:lang w:eastAsia="en-US"/>
        </w:rPr>
      </w:pPr>
    </w:p>
    <w:p w:rsidR="00B562D8" w:rsidRPr="00B562D8" w:rsidRDefault="00B562D8" w:rsidP="00B562D8">
      <w:pPr>
        <w:tabs>
          <w:tab w:val="left" w:pos="9923"/>
          <w:tab w:val="left" w:pos="10632"/>
        </w:tabs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  <w:lang w:eastAsia="en-US"/>
        </w:rPr>
      </w:pPr>
      <w:r w:rsidRPr="00B562D8">
        <w:rPr>
          <w:rFonts w:eastAsia="Calibri"/>
          <w:sz w:val="28"/>
          <w:szCs w:val="28"/>
          <w:lang w:eastAsia="en-US"/>
        </w:rPr>
        <w:t xml:space="preserve">Приложение № 1  </w:t>
      </w:r>
    </w:p>
    <w:p w:rsidR="00B562D8" w:rsidRPr="00B562D8" w:rsidRDefault="00B562D8" w:rsidP="00B562D8">
      <w:pPr>
        <w:tabs>
          <w:tab w:val="left" w:pos="10632"/>
        </w:tabs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B562D8" w:rsidRPr="00B562D8" w:rsidRDefault="00B562D8" w:rsidP="00B562D8">
      <w:pPr>
        <w:tabs>
          <w:tab w:val="left" w:pos="10632"/>
        </w:tabs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  <w:lang w:eastAsia="en-US"/>
        </w:rPr>
      </w:pPr>
      <w:r w:rsidRPr="00B562D8">
        <w:rPr>
          <w:rFonts w:eastAsia="Calibri"/>
          <w:sz w:val="28"/>
          <w:szCs w:val="28"/>
          <w:lang w:eastAsia="en-US"/>
        </w:rPr>
        <w:t>Анализ исполнения бюдж</w:t>
      </w:r>
      <w:r w:rsidR="00E86BA7">
        <w:rPr>
          <w:rFonts w:eastAsia="Calibri"/>
          <w:sz w:val="28"/>
          <w:szCs w:val="28"/>
          <w:lang w:eastAsia="en-US"/>
        </w:rPr>
        <w:t xml:space="preserve">ета по расходам </w:t>
      </w:r>
      <w:r w:rsidR="00E074CA">
        <w:rPr>
          <w:rFonts w:eastAsia="Calibri"/>
          <w:sz w:val="28"/>
          <w:szCs w:val="28"/>
          <w:lang w:eastAsia="en-US"/>
        </w:rPr>
        <w:t xml:space="preserve"> 2024</w:t>
      </w:r>
      <w:r w:rsidRPr="00B562D8">
        <w:rPr>
          <w:rFonts w:eastAsia="Calibri"/>
          <w:sz w:val="28"/>
          <w:szCs w:val="28"/>
          <w:lang w:eastAsia="en-US"/>
        </w:rPr>
        <w:t xml:space="preserve"> года</w:t>
      </w:r>
    </w:p>
    <w:p w:rsidR="00B562D8" w:rsidRPr="00B562D8" w:rsidRDefault="00B562D8" w:rsidP="00B562D8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B562D8">
        <w:rPr>
          <w:rFonts w:eastAsia="Calibri"/>
          <w:sz w:val="28"/>
          <w:szCs w:val="28"/>
          <w:u w:val="single"/>
          <w:lang w:eastAsia="en-US"/>
        </w:rPr>
        <w:t>Управление по культуре и искусству администрации города Оренбурга</w:t>
      </w:r>
    </w:p>
    <w:tbl>
      <w:tblPr>
        <w:tblpPr w:leftFromText="180" w:rightFromText="180" w:vertAnchor="text" w:tblpX="93" w:tblpY="1"/>
        <w:tblOverlap w:val="never"/>
        <w:tblW w:w="15134" w:type="dxa"/>
        <w:tblLook w:val="04A0" w:firstRow="1" w:lastRow="0" w:firstColumn="1" w:lastColumn="0" w:noHBand="0" w:noVBand="1"/>
      </w:tblPr>
      <w:tblGrid>
        <w:gridCol w:w="2140"/>
        <w:gridCol w:w="2360"/>
        <w:gridCol w:w="2080"/>
        <w:gridCol w:w="2500"/>
        <w:gridCol w:w="149"/>
        <w:gridCol w:w="2131"/>
        <w:gridCol w:w="3774"/>
      </w:tblGrid>
      <w:tr w:rsidR="00B562D8" w:rsidRPr="00B562D8" w:rsidTr="00732078">
        <w:trPr>
          <w:trHeight w:val="375"/>
        </w:trPr>
        <w:tc>
          <w:tcPr>
            <w:tcW w:w="2140" w:type="dxa"/>
            <w:noWrap/>
            <w:vAlign w:val="bottom"/>
            <w:hideMark/>
          </w:tcPr>
          <w:p w:rsidR="00B562D8" w:rsidRPr="00B562D8" w:rsidRDefault="00B562D8" w:rsidP="00B562D8"/>
        </w:tc>
        <w:tc>
          <w:tcPr>
            <w:tcW w:w="2360" w:type="dxa"/>
            <w:noWrap/>
            <w:vAlign w:val="bottom"/>
            <w:hideMark/>
          </w:tcPr>
          <w:p w:rsidR="00B562D8" w:rsidRPr="00B562D8" w:rsidRDefault="00B562D8" w:rsidP="00B562D8"/>
        </w:tc>
        <w:tc>
          <w:tcPr>
            <w:tcW w:w="2080" w:type="dxa"/>
            <w:noWrap/>
            <w:vAlign w:val="bottom"/>
            <w:hideMark/>
          </w:tcPr>
          <w:p w:rsidR="00B562D8" w:rsidRPr="00B562D8" w:rsidRDefault="00B562D8" w:rsidP="00B562D8"/>
        </w:tc>
        <w:tc>
          <w:tcPr>
            <w:tcW w:w="2649" w:type="dxa"/>
            <w:gridSpan w:val="2"/>
            <w:noWrap/>
            <w:vAlign w:val="bottom"/>
            <w:hideMark/>
          </w:tcPr>
          <w:p w:rsidR="00B562D8" w:rsidRPr="00B562D8" w:rsidRDefault="00B562D8" w:rsidP="00B562D8"/>
        </w:tc>
        <w:tc>
          <w:tcPr>
            <w:tcW w:w="2131" w:type="dxa"/>
            <w:noWrap/>
            <w:vAlign w:val="bottom"/>
            <w:hideMark/>
          </w:tcPr>
          <w:p w:rsidR="00B562D8" w:rsidRPr="00B562D8" w:rsidRDefault="00B562D8" w:rsidP="00B562D8"/>
        </w:tc>
        <w:tc>
          <w:tcPr>
            <w:tcW w:w="3774" w:type="dxa"/>
            <w:noWrap/>
            <w:vAlign w:val="bottom"/>
            <w:hideMark/>
          </w:tcPr>
          <w:p w:rsidR="00B562D8" w:rsidRPr="00B562D8" w:rsidRDefault="00B562D8" w:rsidP="00B562D8">
            <w:pPr>
              <w:rPr>
                <w:color w:val="000000"/>
                <w:sz w:val="28"/>
                <w:szCs w:val="28"/>
              </w:rPr>
            </w:pPr>
            <w:r w:rsidRPr="00B562D8">
              <w:rPr>
                <w:color w:val="000000"/>
                <w:sz w:val="28"/>
                <w:szCs w:val="28"/>
              </w:rPr>
              <w:t xml:space="preserve">                          (руб.)</w:t>
            </w:r>
          </w:p>
        </w:tc>
      </w:tr>
      <w:tr w:rsidR="00B562D8" w:rsidRPr="00B562D8" w:rsidTr="00732078">
        <w:trPr>
          <w:trHeight w:val="1125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2D8" w:rsidRPr="00B562D8" w:rsidRDefault="00B562D8" w:rsidP="00B562D8">
            <w:pPr>
              <w:jc w:val="center"/>
              <w:rPr>
                <w:color w:val="000000"/>
                <w:sz w:val="28"/>
                <w:szCs w:val="28"/>
              </w:rPr>
            </w:pPr>
            <w:r w:rsidRPr="00B562D8">
              <w:rPr>
                <w:color w:val="000000"/>
                <w:sz w:val="28"/>
                <w:szCs w:val="28"/>
              </w:rPr>
              <w:t>Раздел, Подраздел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2D8" w:rsidRPr="00B562D8" w:rsidRDefault="00905F13" w:rsidP="00B562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Уточненный план на 2024</w:t>
            </w:r>
            <w:r w:rsidR="00B562D8" w:rsidRPr="00B562D8">
              <w:rPr>
                <w:color w:val="000000"/>
                <w:sz w:val="28"/>
                <w:szCs w:val="28"/>
              </w:rPr>
              <w:t xml:space="preserve"> год 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2D8" w:rsidRPr="00B562D8" w:rsidRDefault="00905F13" w:rsidP="00B562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Исполнено в отчетную дату 2024</w:t>
            </w:r>
            <w:r w:rsidR="00B562D8" w:rsidRPr="00B562D8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2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2D8" w:rsidRPr="00B562D8" w:rsidRDefault="00B562D8" w:rsidP="00B562D8">
            <w:pPr>
              <w:jc w:val="center"/>
              <w:rPr>
                <w:color w:val="000000"/>
                <w:sz w:val="28"/>
                <w:szCs w:val="28"/>
              </w:rPr>
            </w:pPr>
            <w:r w:rsidRPr="00B562D8">
              <w:rPr>
                <w:color w:val="000000"/>
                <w:sz w:val="28"/>
                <w:szCs w:val="28"/>
              </w:rPr>
              <w:t>Направление произведенных расходов*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2D8" w:rsidRPr="00B562D8" w:rsidRDefault="00B562D8" w:rsidP="00B562D8">
            <w:pPr>
              <w:jc w:val="center"/>
              <w:rPr>
                <w:color w:val="000000"/>
                <w:sz w:val="28"/>
                <w:szCs w:val="28"/>
              </w:rPr>
            </w:pPr>
            <w:r w:rsidRPr="00B562D8">
              <w:rPr>
                <w:color w:val="000000"/>
                <w:sz w:val="28"/>
                <w:szCs w:val="28"/>
              </w:rPr>
              <w:t xml:space="preserve">% исполнения к уточненному плану </w:t>
            </w:r>
          </w:p>
        </w:tc>
        <w:tc>
          <w:tcPr>
            <w:tcW w:w="3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2D8" w:rsidRPr="00B562D8" w:rsidRDefault="00B562D8" w:rsidP="00B562D8">
            <w:pPr>
              <w:jc w:val="center"/>
              <w:rPr>
                <w:color w:val="000000"/>
                <w:sz w:val="28"/>
                <w:szCs w:val="28"/>
              </w:rPr>
            </w:pPr>
            <w:r w:rsidRPr="00B562D8">
              <w:rPr>
                <w:color w:val="000000"/>
                <w:sz w:val="28"/>
                <w:szCs w:val="28"/>
              </w:rPr>
              <w:t>Причины неисполнения назначений</w:t>
            </w:r>
          </w:p>
        </w:tc>
      </w:tr>
      <w:tr w:rsidR="00B562D8" w:rsidRPr="00B562D8" w:rsidTr="00732078">
        <w:trPr>
          <w:trHeight w:val="37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62D8" w:rsidRPr="00B562D8" w:rsidRDefault="00B562D8" w:rsidP="00B562D8">
            <w:pPr>
              <w:jc w:val="center"/>
              <w:rPr>
                <w:color w:val="000000"/>
                <w:sz w:val="28"/>
                <w:szCs w:val="28"/>
              </w:rPr>
            </w:pPr>
            <w:r w:rsidRPr="00B562D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62D8" w:rsidRPr="00B562D8" w:rsidRDefault="00B562D8" w:rsidP="00B562D8">
            <w:pPr>
              <w:jc w:val="center"/>
              <w:rPr>
                <w:color w:val="000000"/>
                <w:sz w:val="28"/>
                <w:szCs w:val="28"/>
              </w:rPr>
            </w:pPr>
            <w:r w:rsidRPr="00B562D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62D8" w:rsidRPr="00B562D8" w:rsidRDefault="00B562D8" w:rsidP="00B562D8">
            <w:pPr>
              <w:jc w:val="center"/>
              <w:rPr>
                <w:color w:val="000000"/>
                <w:sz w:val="28"/>
                <w:szCs w:val="28"/>
              </w:rPr>
            </w:pPr>
            <w:r w:rsidRPr="00B562D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62D8" w:rsidRPr="00B562D8" w:rsidRDefault="00B562D8" w:rsidP="00B562D8">
            <w:pPr>
              <w:jc w:val="center"/>
              <w:rPr>
                <w:color w:val="000000"/>
                <w:sz w:val="28"/>
                <w:szCs w:val="28"/>
              </w:rPr>
            </w:pPr>
            <w:r w:rsidRPr="00B562D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62D8" w:rsidRPr="00B562D8" w:rsidRDefault="00B562D8" w:rsidP="00B562D8">
            <w:pPr>
              <w:jc w:val="center"/>
              <w:rPr>
                <w:color w:val="000000"/>
                <w:sz w:val="28"/>
                <w:szCs w:val="28"/>
              </w:rPr>
            </w:pPr>
            <w:r w:rsidRPr="00B562D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62D8" w:rsidRPr="00B562D8" w:rsidRDefault="00B562D8" w:rsidP="00B562D8">
            <w:pPr>
              <w:jc w:val="center"/>
              <w:rPr>
                <w:color w:val="000000"/>
                <w:sz w:val="28"/>
                <w:szCs w:val="28"/>
              </w:rPr>
            </w:pPr>
            <w:r w:rsidRPr="00B562D8">
              <w:rPr>
                <w:color w:val="000000"/>
                <w:sz w:val="28"/>
                <w:szCs w:val="28"/>
              </w:rPr>
              <w:t>6</w:t>
            </w:r>
          </w:p>
        </w:tc>
      </w:tr>
      <w:tr w:rsidR="00B562D8" w:rsidRPr="00B562D8" w:rsidTr="00732078">
        <w:trPr>
          <w:trHeight w:val="37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62D8" w:rsidRPr="00B562D8" w:rsidRDefault="00B562D8" w:rsidP="00B562D8">
            <w:pPr>
              <w:jc w:val="center"/>
              <w:rPr>
                <w:color w:val="000000"/>
                <w:sz w:val="28"/>
                <w:szCs w:val="28"/>
              </w:rPr>
            </w:pPr>
            <w:r w:rsidRPr="00B562D8">
              <w:rPr>
                <w:color w:val="000000"/>
                <w:sz w:val="28"/>
                <w:szCs w:val="28"/>
              </w:rPr>
              <w:t>0703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62D8" w:rsidRPr="00B562D8" w:rsidRDefault="00247299" w:rsidP="002472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379 765 366,66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62D8" w:rsidRPr="00B562D8" w:rsidRDefault="00247299" w:rsidP="00B562D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374 633 820,99</w:t>
            </w:r>
          </w:p>
        </w:tc>
        <w:tc>
          <w:tcPr>
            <w:tcW w:w="2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62D8" w:rsidRPr="00B562D8" w:rsidRDefault="00B562D8" w:rsidP="00B562D8">
            <w:pPr>
              <w:jc w:val="both"/>
              <w:rPr>
                <w:color w:val="000000"/>
              </w:rPr>
            </w:pPr>
            <w:r w:rsidRPr="00B562D8">
              <w:rPr>
                <w:color w:val="000000"/>
              </w:rPr>
              <w:t>Региональные проекты, направленные на реализацию федеральных проектов, входящих в состав национальных проектов.</w:t>
            </w:r>
          </w:p>
          <w:p w:rsidR="00B562D8" w:rsidRPr="00B562D8" w:rsidRDefault="00A42A76" w:rsidP="00B562D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«</w:t>
            </w:r>
            <w:r w:rsidR="00B562D8" w:rsidRPr="00B562D8">
              <w:rPr>
                <w:color w:val="000000"/>
              </w:rPr>
              <w:t>Мероприятия, выполняемые в системе дополнительного образования детей в сфере культуры и искусства</w:t>
            </w:r>
            <w:r>
              <w:rPr>
                <w:color w:val="000000"/>
              </w:rPr>
              <w:t>»</w:t>
            </w:r>
            <w:r w:rsidR="00B562D8" w:rsidRPr="00B562D8">
              <w:rPr>
                <w:color w:val="000000"/>
              </w:rPr>
              <w:t>.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62D8" w:rsidRPr="00B562D8" w:rsidRDefault="00247299" w:rsidP="00B562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98,65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62D8" w:rsidRDefault="009953BC" w:rsidP="009953BC">
            <w:pPr>
              <w:ind w:left="-20" w:firstLine="20"/>
              <w:jc w:val="both"/>
              <w:rPr>
                <w:color w:val="000000"/>
              </w:rPr>
            </w:pPr>
            <w:r w:rsidRPr="009953BC">
              <w:rPr>
                <w:color w:val="000000"/>
              </w:rPr>
              <w:t>- н</w:t>
            </w:r>
            <w:r>
              <w:rPr>
                <w:color w:val="000000"/>
              </w:rPr>
              <w:t>арушение подрядными организациями сроков исполнения и иных условий контрактов</w:t>
            </w:r>
            <w:r w:rsidR="00FF2523">
              <w:rPr>
                <w:color w:val="000000"/>
              </w:rPr>
              <w:t xml:space="preserve">; </w:t>
            </w:r>
          </w:p>
          <w:p w:rsidR="00FF2523" w:rsidRDefault="00FF2523" w:rsidP="009953BC">
            <w:pPr>
              <w:ind w:left="-20" w:firstLine="20"/>
              <w:jc w:val="both"/>
              <w:rPr>
                <w:color w:val="000000"/>
              </w:rPr>
            </w:pPr>
            <w:r>
              <w:rPr>
                <w:color w:val="000000"/>
              </w:rPr>
              <w:t>- уменьшение численности получателей выплат, пособий и компенсации по сравнению с запланированной;</w:t>
            </w:r>
          </w:p>
          <w:p w:rsidR="00FF2523" w:rsidRPr="009953BC" w:rsidRDefault="00FF2523" w:rsidP="009953BC">
            <w:pPr>
              <w:ind w:left="-20" w:firstLine="20"/>
              <w:jc w:val="both"/>
              <w:rPr>
                <w:color w:val="000000"/>
              </w:rPr>
            </w:pPr>
            <w:r>
              <w:rPr>
                <w:color w:val="000000"/>
              </w:rPr>
              <w:t>- закрытые ЛБО</w:t>
            </w:r>
          </w:p>
        </w:tc>
      </w:tr>
      <w:tr w:rsidR="00B562D8" w:rsidRPr="00B562D8" w:rsidTr="00732078">
        <w:trPr>
          <w:trHeight w:val="37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62D8" w:rsidRPr="00B562D8" w:rsidRDefault="00B562D8" w:rsidP="00B562D8">
            <w:pPr>
              <w:jc w:val="center"/>
              <w:rPr>
                <w:color w:val="000000"/>
                <w:sz w:val="28"/>
                <w:szCs w:val="28"/>
              </w:rPr>
            </w:pPr>
            <w:r w:rsidRPr="00B562D8">
              <w:rPr>
                <w:color w:val="000000"/>
                <w:sz w:val="28"/>
                <w:szCs w:val="28"/>
              </w:rPr>
              <w:t>0705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62D8" w:rsidRPr="00B562D8" w:rsidRDefault="007E4A0A" w:rsidP="00B562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  <w:r w:rsidR="004917A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000</w:t>
            </w:r>
            <w:r w:rsidR="00B562D8" w:rsidRPr="00B562D8">
              <w:rPr>
                <w:color w:val="000000"/>
                <w:sz w:val="28"/>
                <w:szCs w:val="28"/>
              </w:rPr>
              <w:t>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62D8" w:rsidRPr="00B562D8" w:rsidRDefault="002B61DB" w:rsidP="00B562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6900,00</w:t>
            </w:r>
          </w:p>
        </w:tc>
        <w:tc>
          <w:tcPr>
            <w:tcW w:w="2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62D8" w:rsidRPr="00B562D8" w:rsidRDefault="007A4715" w:rsidP="007A471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«Повышение эффективности и результативности муниципальной службы в</w:t>
            </w:r>
            <w:r w:rsidR="00B562D8" w:rsidRPr="00B562D8">
              <w:rPr>
                <w:color w:val="000000"/>
              </w:rPr>
              <w:t xml:space="preserve"> Администрации города Оренбурга</w:t>
            </w:r>
            <w:r>
              <w:rPr>
                <w:color w:val="000000"/>
              </w:rPr>
              <w:t>».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62D8" w:rsidRPr="00B562D8" w:rsidRDefault="002B61DB" w:rsidP="00B562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32,86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62D8" w:rsidRDefault="00FE489B" w:rsidP="002B61D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BC3107">
              <w:rPr>
                <w:color w:val="000000"/>
              </w:rPr>
              <w:t xml:space="preserve">проведены мероприятия по оптимизации расходов, </w:t>
            </w:r>
            <w:r w:rsidR="002B61DB" w:rsidRPr="002B61DB">
              <w:rPr>
                <w:color w:val="000000"/>
              </w:rPr>
              <w:t>экономия, сложи</w:t>
            </w:r>
            <w:r w:rsidR="00BC3107">
              <w:rPr>
                <w:color w:val="000000"/>
              </w:rPr>
              <w:t>вшаяся по результатам выполненных</w:t>
            </w:r>
            <w:r w:rsidR="002B61DB" w:rsidRPr="002B61DB">
              <w:rPr>
                <w:color w:val="000000"/>
              </w:rPr>
              <w:t xml:space="preserve"> работ</w:t>
            </w:r>
            <w:r w:rsidR="00691BCA">
              <w:rPr>
                <w:color w:val="000000"/>
              </w:rPr>
              <w:t>;</w:t>
            </w:r>
          </w:p>
          <w:p w:rsidR="00691BCA" w:rsidRPr="001D4A2E" w:rsidRDefault="00691BCA" w:rsidP="002B61D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закрытые ЛБО</w:t>
            </w:r>
          </w:p>
        </w:tc>
      </w:tr>
      <w:tr w:rsidR="00B562D8" w:rsidRPr="00B562D8" w:rsidTr="00732078">
        <w:trPr>
          <w:trHeight w:val="37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62D8" w:rsidRPr="00B562D8" w:rsidRDefault="00B562D8" w:rsidP="00B562D8">
            <w:pPr>
              <w:jc w:val="center"/>
              <w:rPr>
                <w:color w:val="000000"/>
                <w:sz w:val="28"/>
                <w:szCs w:val="28"/>
              </w:rPr>
            </w:pPr>
            <w:r w:rsidRPr="00B562D8">
              <w:rPr>
                <w:color w:val="000000"/>
                <w:sz w:val="28"/>
                <w:szCs w:val="28"/>
              </w:rPr>
              <w:t>0801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62D8" w:rsidRPr="00B562D8" w:rsidRDefault="00D22E8A" w:rsidP="00D22E8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427 164 044,90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62D8" w:rsidRPr="00B562D8" w:rsidRDefault="00D22E8A" w:rsidP="00B562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407 406 423,48</w:t>
            </w:r>
          </w:p>
        </w:tc>
        <w:tc>
          <w:tcPr>
            <w:tcW w:w="2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62D8" w:rsidRPr="00B562D8" w:rsidRDefault="00B562D8" w:rsidP="00B562D8">
            <w:pPr>
              <w:rPr>
                <w:color w:val="000000"/>
              </w:rPr>
            </w:pPr>
            <w:r w:rsidRPr="00B562D8">
              <w:rPr>
                <w:color w:val="000000"/>
              </w:rPr>
              <w:t> Муниципальная программа «Развитие культуры и искусства в муниципальном образовании город Оренбург»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62D8" w:rsidRPr="00B562D8" w:rsidRDefault="00D22E8A" w:rsidP="00B562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95,37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489B" w:rsidRDefault="00BC3107" w:rsidP="00243F9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B562D8">
              <w:rPr>
                <w:color w:val="000000"/>
              </w:rPr>
              <w:t>несвоевременность представления исполнителями работ документов для расчетов</w:t>
            </w:r>
            <w:r w:rsidR="00141B9E">
              <w:rPr>
                <w:color w:val="000000"/>
              </w:rPr>
              <w:t>;</w:t>
            </w:r>
          </w:p>
          <w:p w:rsidR="00BC3107" w:rsidRDefault="00243F9F" w:rsidP="00243F9F">
            <w:pPr>
              <w:rPr>
                <w:color w:val="000000"/>
              </w:rPr>
            </w:pPr>
            <w:r>
              <w:rPr>
                <w:color w:val="000000"/>
              </w:rPr>
              <w:t xml:space="preserve">-климатические </w:t>
            </w:r>
            <w:r w:rsidRPr="00243F9F">
              <w:rPr>
                <w:color w:val="000000"/>
              </w:rPr>
              <w:t xml:space="preserve">условия, </w:t>
            </w:r>
            <w:r>
              <w:rPr>
                <w:color w:val="000000"/>
              </w:rPr>
              <w:t>п</w:t>
            </w:r>
            <w:r w:rsidRPr="00243F9F">
              <w:rPr>
                <w:color w:val="000000"/>
              </w:rPr>
              <w:t>репятствующи</w:t>
            </w:r>
            <w:r w:rsidR="004268F8">
              <w:rPr>
                <w:color w:val="000000"/>
              </w:rPr>
              <w:t>е должному исполнению контракта</w:t>
            </w:r>
            <w:r w:rsidR="00141B9E">
              <w:rPr>
                <w:color w:val="000000"/>
              </w:rPr>
              <w:t>;</w:t>
            </w:r>
          </w:p>
          <w:p w:rsidR="001B24F3" w:rsidRDefault="00141B9E" w:rsidP="00243F9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экономия за счет при</w:t>
            </w:r>
            <w:r w:rsidR="004268F8">
              <w:rPr>
                <w:color w:val="000000"/>
              </w:rPr>
              <w:t>обретения билетов по цене менее</w:t>
            </w:r>
            <w:proofErr w:type="gramStart"/>
            <w:r w:rsidR="004268F8">
              <w:rPr>
                <w:color w:val="000000"/>
              </w:rPr>
              <w:t>,</w:t>
            </w:r>
            <w:proofErr w:type="gramEnd"/>
            <w:r w:rsidR="004268F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чем запланировано по командировочным расходам</w:t>
            </w:r>
            <w:r w:rsidR="001B24F3">
              <w:rPr>
                <w:color w:val="000000"/>
              </w:rPr>
              <w:t>;</w:t>
            </w:r>
          </w:p>
          <w:p w:rsidR="001B24F3" w:rsidRDefault="001B24F3" w:rsidP="00243F9F">
            <w:pPr>
              <w:ind w:left="-20" w:firstLine="20"/>
              <w:jc w:val="both"/>
              <w:rPr>
                <w:color w:val="000000"/>
              </w:rPr>
            </w:pPr>
            <w:r w:rsidRPr="009953BC">
              <w:rPr>
                <w:color w:val="000000"/>
              </w:rPr>
              <w:t>- н</w:t>
            </w:r>
            <w:r>
              <w:rPr>
                <w:color w:val="000000"/>
              </w:rPr>
              <w:t xml:space="preserve">арушение подрядными организациями сроков исполнения и иных условий </w:t>
            </w:r>
            <w:r>
              <w:rPr>
                <w:color w:val="000000"/>
              </w:rPr>
              <w:lastRenderedPageBreak/>
              <w:t>контрактов</w:t>
            </w:r>
          </w:p>
          <w:p w:rsidR="001B24F3" w:rsidRPr="00FE489B" w:rsidRDefault="001B24F3" w:rsidP="00D46BC7">
            <w:pPr>
              <w:rPr>
                <w:color w:val="000000"/>
              </w:rPr>
            </w:pPr>
          </w:p>
        </w:tc>
      </w:tr>
      <w:tr w:rsidR="00B562D8" w:rsidRPr="00B562D8" w:rsidTr="00732078">
        <w:trPr>
          <w:trHeight w:val="37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62D8" w:rsidRPr="00B562D8" w:rsidRDefault="00B562D8" w:rsidP="00B562D8">
            <w:pPr>
              <w:jc w:val="center"/>
              <w:rPr>
                <w:color w:val="000000"/>
                <w:sz w:val="28"/>
                <w:szCs w:val="28"/>
              </w:rPr>
            </w:pPr>
            <w:r w:rsidRPr="00B562D8">
              <w:rPr>
                <w:color w:val="000000"/>
                <w:sz w:val="28"/>
                <w:szCs w:val="28"/>
              </w:rPr>
              <w:lastRenderedPageBreak/>
              <w:t>0804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62D8" w:rsidRPr="00B562D8" w:rsidRDefault="00583242" w:rsidP="00B562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72 144 400,00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62D8" w:rsidRPr="00B562D8" w:rsidRDefault="00583242" w:rsidP="00B562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71 817 844,48</w:t>
            </w:r>
          </w:p>
        </w:tc>
        <w:tc>
          <w:tcPr>
            <w:tcW w:w="2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62D8" w:rsidRPr="00B562D8" w:rsidRDefault="00501658" w:rsidP="00B562D8">
            <w:pPr>
              <w:rPr>
                <w:color w:val="000000"/>
              </w:rPr>
            </w:pPr>
            <w:r>
              <w:rPr>
                <w:color w:val="000000"/>
              </w:rPr>
              <w:t>Комплекс процессных мероприятий «Обеспечение управленческих функций и обеспечение деятельности подведомственного учреждения в сфере культуры и искусства»</w:t>
            </w:r>
            <w:r w:rsidR="00AA35D4">
              <w:rPr>
                <w:color w:val="000000"/>
              </w:rPr>
              <w:t>.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62D8" w:rsidRPr="00B562D8" w:rsidRDefault="00583242" w:rsidP="00B347B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99,55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5991" w:rsidRDefault="00F25991" w:rsidP="00F25991">
            <w:pPr>
              <w:ind w:left="-20" w:firstLine="2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уменьшение численности получателей выплат, пособий и компенсации по сравнению </w:t>
            </w: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 xml:space="preserve"> запланированной;</w:t>
            </w:r>
          </w:p>
          <w:p w:rsidR="00F25991" w:rsidRDefault="00F25991" w:rsidP="00F2599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-проведены мероприятия по оптимизации расходов, </w:t>
            </w:r>
            <w:r w:rsidRPr="002B61DB">
              <w:rPr>
                <w:color w:val="000000"/>
              </w:rPr>
              <w:t>экономия, сложи</w:t>
            </w:r>
            <w:r>
              <w:rPr>
                <w:color w:val="000000"/>
              </w:rPr>
              <w:t>вшаяся по результатам выполненных</w:t>
            </w:r>
            <w:r w:rsidRPr="002B61DB">
              <w:rPr>
                <w:color w:val="000000"/>
              </w:rPr>
              <w:t xml:space="preserve"> работ</w:t>
            </w:r>
            <w:r>
              <w:rPr>
                <w:color w:val="000000"/>
              </w:rPr>
              <w:t>;</w:t>
            </w:r>
          </w:p>
          <w:p w:rsidR="00B562D8" w:rsidRPr="00B562D8" w:rsidRDefault="00F25991" w:rsidP="00583242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- закрытые ЛБО</w:t>
            </w:r>
          </w:p>
        </w:tc>
      </w:tr>
      <w:tr w:rsidR="00B562D8" w:rsidRPr="00B562D8" w:rsidTr="00732078">
        <w:trPr>
          <w:trHeight w:val="375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62D8" w:rsidRPr="00B562D8" w:rsidRDefault="00B562D8" w:rsidP="00B562D8">
            <w:pPr>
              <w:rPr>
                <w:color w:val="000000"/>
                <w:sz w:val="28"/>
                <w:szCs w:val="28"/>
              </w:rPr>
            </w:pPr>
            <w:r w:rsidRPr="00B562D8">
              <w:rPr>
                <w:color w:val="000000"/>
                <w:sz w:val="28"/>
                <w:szCs w:val="28"/>
              </w:rPr>
              <w:t>Итого по ГАБС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62D8" w:rsidRPr="00B562D8" w:rsidRDefault="00EC267B" w:rsidP="00BB48E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879 094 811,56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62D8" w:rsidRPr="00B562D8" w:rsidRDefault="00EC267B" w:rsidP="00B562D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853 864 988,95</w:t>
            </w:r>
          </w:p>
        </w:tc>
        <w:tc>
          <w:tcPr>
            <w:tcW w:w="26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62D8" w:rsidRPr="00B562D8" w:rsidRDefault="00B562D8" w:rsidP="00B562D8">
            <w:pPr>
              <w:rPr>
                <w:color w:val="000000"/>
                <w:sz w:val="28"/>
                <w:szCs w:val="28"/>
              </w:rPr>
            </w:pPr>
            <w:r w:rsidRPr="00B562D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62D8" w:rsidRPr="00B562D8" w:rsidRDefault="00EC267B" w:rsidP="00B562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97,13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62D8" w:rsidRPr="00B562D8" w:rsidRDefault="00B562D8" w:rsidP="00B562D8">
            <w:pPr>
              <w:rPr>
                <w:color w:val="000000"/>
                <w:sz w:val="28"/>
                <w:szCs w:val="28"/>
              </w:rPr>
            </w:pPr>
            <w:r w:rsidRPr="00B562D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562D8" w:rsidRPr="00B562D8" w:rsidTr="00732078">
        <w:trPr>
          <w:trHeight w:val="300"/>
        </w:trPr>
        <w:tc>
          <w:tcPr>
            <w:tcW w:w="2140" w:type="dxa"/>
            <w:noWrap/>
            <w:vAlign w:val="bottom"/>
            <w:hideMark/>
          </w:tcPr>
          <w:p w:rsidR="00B562D8" w:rsidRPr="00B562D8" w:rsidRDefault="00B562D8" w:rsidP="00B562D8"/>
        </w:tc>
        <w:tc>
          <w:tcPr>
            <w:tcW w:w="2360" w:type="dxa"/>
            <w:noWrap/>
            <w:vAlign w:val="bottom"/>
            <w:hideMark/>
          </w:tcPr>
          <w:p w:rsidR="00B562D8" w:rsidRPr="00B562D8" w:rsidRDefault="00B562D8" w:rsidP="00B562D8"/>
        </w:tc>
        <w:tc>
          <w:tcPr>
            <w:tcW w:w="2080" w:type="dxa"/>
            <w:noWrap/>
            <w:vAlign w:val="bottom"/>
            <w:hideMark/>
          </w:tcPr>
          <w:p w:rsidR="00B562D8" w:rsidRPr="00B562D8" w:rsidRDefault="00B562D8" w:rsidP="00B562D8"/>
        </w:tc>
        <w:tc>
          <w:tcPr>
            <w:tcW w:w="2649" w:type="dxa"/>
            <w:gridSpan w:val="2"/>
            <w:noWrap/>
            <w:vAlign w:val="bottom"/>
            <w:hideMark/>
          </w:tcPr>
          <w:p w:rsidR="00B562D8" w:rsidRPr="00B562D8" w:rsidRDefault="00B562D8" w:rsidP="00B562D8"/>
        </w:tc>
        <w:tc>
          <w:tcPr>
            <w:tcW w:w="2131" w:type="dxa"/>
            <w:noWrap/>
            <w:vAlign w:val="bottom"/>
            <w:hideMark/>
          </w:tcPr>
          <w:p w:rsidR="00B562D8" w:rsidRPr="00B562D8" w:rsidRDefault="00B562D8" w:rsidP="00B562D8"/>
        </w:tc>
        <w:tc>
          <w:tcPr>
            <w:tcW w:w="3774" w:type="dxa"/>
            <w:noWrap/>
            <w:vAlign w:val="bottom"/>
            <w:hideMark/>
          </w:tcPr>
          <w:p w:rsidR="00B562D8" w:rsidRPr="00B562D8" w:rsidRDefault="00B562D8" w:rsidP="00B562D8"/>
        </w:tc>
      </w:tr>
      <w:tr w:rsidR="00B562D8" w:rsidRPr="00B562D8" w:rsidTr="00732078">
        <w:trPr>
          <w:trHeight w:val="300"/>
        </w:trPr>
        <w:tc>
          <w:tcPr>
            <w:tcW w:w="2140" w:type="dxa"/>
            <w:noWrap/>
            <w:vAlign w:val="bottom"/>
            <w:hideMark/>
          </w:tcPr>
          <w:p w:rsidR="00B562D8" w:rsidRPr="00B562D8" w:rsidRDefault="00B562D8" w:rsidP="00B562D8"/>
        </w:tc>
        <w:tc>
          <w:tcPr>
            <w:tcW w:w="2360" w:type="dxa"/>
            <w:noWrap/>
            <w:vAlign w:val="bottom"/>
            <w:hideMark/>
          </w:tcPr>
          <w:p w:rsidR="00B562D8" w:rsidRPr="00B562D8" w:rsidRDefault="00B562D8" w:rsidP="00B562D8"/>
        </w:tc>
        <w:tc>
          <w:tcPr>
            <w:tcW w:w="2080" w:type="dxa"/>
            <w:noWrap/>
            <w:vAlign w:val="bottom"/>
            <w:hideMark/>
          </w:tcPr>
          <w:p w:rsidR="00B562D8" w:rsidRPr="00B562D8" w:rsidRDefault="00B562D8" w:rsidP="00B562D8"/>
        </w:tc>
        <w:tc>
          <w:tcPr>
            <w:tcW w:w="2649" w:type="dxa"/>
            <w:gridSpan w:val="2"/>
            <w:noWrap/>
            <w:vAlign w:val="bottom"/>
            <w:hideMark/>
          </w:tcPr>
          <w:p w:rsidR="00B562D8" w:rsidRPr="00B562D8" w:rsidRDefault="00B562D8" w:rsidP="00B562D8"/>
        </w:tc>
        <w:tc>
          <w:tcPr>
            <w:tcW w:w="2131" w:type="dxa"/>
            <w:noWrap/>
            <w:vAlign w:val="bottom"/>
            <w:hideMark/>
          </w:tcPr>
          <w:p w:rsidR="00B562D8" w:rsidRPr="00B562D8" w:rsidRDefault="00B562D8" w:rsidP="00B562D8"/>
        </w:tc>
        <w:tc>
          <w:tcPr>
            <w:tcW w:w="3774" w:type="dxa"/>
            <w:noWrap/>
            <w:vAlign w:val="bottom"/>
            <w:hideMark/>
          </w:tcPr>
          <w:p w:rsidR="00B562D8" w:rsidRPr="00B562D8" w:rsidRDefault="00B562D8" w:rsidP="00B562D8"/>
        </w:tc>
      </w:tr>
      <w:tr w:rsidR="00B562D8" w:rsidRPr="00B562D8" w:rsidTr="00732078">
        <w:trPr>
          <w:trHeight w:val="300"/>
        </w:trPr>
        <w:tc>
          <w:tcPr>
            <w:tcW w:w="2140" w:type="dxa"/>
            <w:noWrap/>
            <w:vAlign w:val="bottom"/>
            <w:hideMark/>
          </w:tcPr>
          <w:p w:rsidR="00B562D8" w:rsidRPr="00B562D8" w:rsidRDefault="00B562D8" w:rsidP="00B562D8"/>
        </w:tc>
        <w:tc>
          <w:tcPr>
            <w:tcW w:w="2360" w:type="dxa"/>
            <w:noWrap/>
            <w:vAlign w:val="bottom"/>
            <w:hideMark/>
          </w:tcPr>
          <w:p w:rsidR="00B562D8" w:rsidRPr="00B562D8" w:rsidRDefault="00B562D8" w:rsidP="00B562D8"/>
        </w:tc>
        <w:tc>
          <w:tcPr>
            <w:tcW w:w="2080" w:type="dxa"/>
            <w:noWrap/>
            <w:vAlign w:val="bottom"/>
            <w:hideMark/>
          </w:tcPr>
          <w:p w:rsidR="00B562D8" w:rsidRPr="00B562D8" w:rsidRDefault="00B562D8" w:rsidP="00B562D8"/>
        </w:tc>
        <w:tc>
          <w:tcPr>
            <w:tcW w:w="2649" w:type="dxa"/>
            <w:gridSpan w:val="2"/>
            <w:noWrap/>
            <w:vAlign w:val="bottom"/>
            <w:hideMark/>
          </w:tcPr>
          <w:p w:rsidR="00B562D8" w:rsidRPr="00B562D8" w:rsidRDefault="00B562D8" w:rsidP="00B562D8"/>
        </w:tc>
        <w:tc>
          <w:tcPr>
            <w:tcW w:w="2131" w:type="dxa"/>
            <w:noWrap/>
            <w:vAlign w:val="bottom"/>
            <w:hideMark/>
          </w:tcPr>
          <w:p w:rsidR="00B562D8" w:rsidRPr="00B562D8" w:rsidRDefault="00B562D8" w:rsidP="00B562D8"/>
        </w:tc>
        <w:tc>
          <w:tcPr>
            <w:tcW w:w="3774" w:type="dxa"/>
            <w:noWrap/>
            <w:vAlign w:val="bottom"/>
            <w:hideMark/>
          </w:tcPr>
          <w:p w:rsidR="00B562D8" w:rsidRPr="00B562D8" w:rsidRDefault="00B562D8" w:rsidP="00B562D8"/>
        </w:tc>
      </w:tr>
      <w:tr w:rsidR="00B562D8" w:rsidRPr="00B562D8" w:rsidTr="00732078">
        <w:trPr>
          <w:trHeight w:val="315"/>
        </w:trPr>
        <w:tc>
          <w:tcPr>
            <w:tcW w:w="15134" w:type="dxa"/>
            <w:gridSpan w:val="7"/>
            <w:noWrap/>
            <w:vAlign w:val="bottom"/>
            <w:hideMark/>
          </w:tcPr>
          <w:p w:rsidR="00B562D8" w:rsidRPr="00B562D8" w:rsidRDefault="00B562D8" w:rsidP="00B562D8">
            <w:pPr>
              <w:rPr>
                <w:color w:val="000000"/>
                <w:sz w:val="24"/>
                <w:szCs w:val="24"/>
              </w:rPr>
            </w:pPr>
            <w:r w:rsidRPr="00B562D8">
              <w:rPr>
                <w:color w:val="000000"/>
                <w:sz w:val="24"/>
                <w:szCs w:val="24"/>
              </w:rPr>
              <w:t>* указать на какие цели были направлены бюджетные средства (укрупненно в рамках КЦСР)</w:t>
            </w:r>
          </w:p>
        </w:tc>
      </w:tr>
      <w:tr w:rsidR="00B562D8" w:rsidRPr="00B562D8" w:rsidTr="00732078">
        <w:trPr>
          <w:trHeight w:val="300"/>
        </w:trPr>
        <w:tc>
          <w:tcPr>
            <w:tcW w:w="2140" w:type="dxa"/>
            <w:noWrap/>
            <w:vAlign w:val="bottom"/>
            <w:hideMark/>
          </w:tcPr>
          <w:p w:rsidR="00B562D8" w:rsidRPr="00B562D8" w:rsidRDefault="00B562D8" w:rsidP="00B562D8"/>
        </w:tc>
        <w:tc>
          <w:tcPr>
            <w:tcW w:w="2360" w:type="dxa"/>
            <w:noWrap/>
            <w:vAlign w:val="bottom"/>
            <w:hideMark/>
          </w:tcPr>
          <w:p w:rsidR="00B562D8" w:rsidRPr="00B562D8" w:rsidRDefault="00B562D8" w:rsidP="00B562D8"/>
        </w:tc>
        <w:tc>
          <w:tcPr>
            <w:tcW w:w="2080" w:type="dxa"/>
            <w:noWrap/>
            <w:vAlign w:val="bottom"/>
            <w:hideMark/>
          </w:tcPr>
          <w:p w:rsidR="00B562D8" w:rsidRPr="00B562D8" w:rsidRDefault="00B562D8" w:rsidP="00B562D8"/>
        </w:tc>
        <w:tc>
          <w:tcPr>
            <w:tcW w:w="2500" w:type="dxa"/>
            <w:noWrap/>
            <w:vAlign w:val="bottom"/>
            <w:hideMark/>
          </w:tcPr>
          <w:p w:rsidR="00B562D8" w:rsidRPr="00B562D8" w:rsidRDefault="00B562D8" w:rsidP="00B562D8"/>
        </w:tc>
        <w:tc>
          <w:tcPr>
            <w:tcW w:w="2280" w:type="dxa"/>
            <w:gridSpan w:val="2"/>
            <w:noWrap/>
            <w:vAlign w:val="bottom"/>
            <w:hideMark/>
          </w:tcPr>
          <w:p w:rsidR="00B562D8" w:rsidRPr="00B562D8" w:rsidRDefault="00B562D8" w:rsidP="00B562D8"/>
        </w:tc>
        <w:tc>
          <w:tcPr>
            <w:tcW w:w="3774" w:type="dxa"/>
            <w:noWrap/>
            <w:vAlign w:val="bottom"/>
            <w:hideMark/>
          </w:tcPr>
          <w:p w:rsidR="00B562D8" w:rsidRPr="00B562D8" w:rsidRDefault="00B562D8" w:rsidP="00B562D8"/>
        </w:tc>
      </w:tr>
    </w:tbl>
    <w:p w:rsidR="00B562D8" w:rsidRPr="00B562D8" w:rsidRDefault="00B562D8" w:rsidP="00B562D8">
      <w:pPr>
        <w:tabs>
          <w:tab w:val="left" w:pos="11895"/>
        </w:tabs>
        <w:ind w:firstLine="709"/>
        <w:jc w:val="both"/>
        <w:rPr>
          <w:sz w:val="28"/>
          <w:szCs w:val="28"/>
        </w:rPr>
      </w:pPr>
      <w:r w:rsidRPr="00B562D8">
        <w:rPr>
          <w:sz w:val="28"/>
          <w:szCs w:val="28"/>
        </w:rPr>
        <w:tab/>
      </w:r>
    </w:p>
    <w:p w:rsidR="00B562D8" w:rsidRPr="00B562D8" w:rsidRDefault="00B562D8" w:rsidP="00B562D8">
      <w:pPr>
        <w:autoSpaceDE w:val="0"/>
        <w:autoSpaceDN w:val="0"/>
        <w:adjustRightInd w:val="0"/>
        <w:ind w:firstLine="9356"/>
        <w:outlineLvl w:val="0"/>
        <w:rPr>
          <w:rFonts w:eastAsia="Calibri"/>
          <w:sz w:val="28"/>
          <w:szCs w:val="28"/>
          <w:lang w:eastAsia="en-US"/>
        </w:rPr>
      </w:pPr>
      <w:r w:rsidRPr="00B562D8">
        <w:rPr>
          <w:rFonts w:eastAsia="Calibri"/>
          <w:sz w:val="28"/>
          <w:szCs w:val="28"/>
          <w:lang w:eastAsia="en-US"/>
        </w:rPr>
        <w:t xml:space="preserve">                                        </w:t>
      </w:r>
    </w:p>
    <w:p w:rsidR="00B562D8" w:rsidRPr="00B562D8" w:rsidRDefault="00B562D8" w:rsidP="00B562D8">
      <w:pPr>
        <w:autoSpaceDE w:val="0"/>
        <w:autoSpaceDN w:val="0"/>
        <w:adjustRightInd w:val="0"/>
        <w:ind w:firstLine="9356"/>
        <w:outlineLvl w:val="0"/>
        <w:rPr>
          <w:rFonts w:eastAsia="Calibri"/>
          <w:sz w:val="28"/>
          <w:szCs w:val="28"/>
          <w:lang w:eastAsia="en-US"/>
        </w:rPr>
      </w:pPr>
    </w:p>
    <w:p w:rsidR="00B562D8" w:rsidRPr="00B562D8" w:rsidRDefault="00B562D8" w:rsidP="00B562D8">
      <w:pPr>
        <w:autoSpaceDE w:val="0"/>
        <w:autoSpaceDN w:val="0"/>
        <w:adjustRightInd w:val="0"/>
        <w:ind w:firstLine="9356"/>
        <w:outlineLvl w:val="0"/>
        <w:rPr>
          <w:rFonts w:eastAsia="Calibri"/>
          <w:sz w:val="28"/>
          <w:szCs w:val="28"/>
          <w:lang w:eastAsia="en-US"/>
        </w:rPr>
      </w:pPr>
    </w:p>
    <w:p w:rsidR="004C3F73" w:rsidRDefault="004C3F73" w:rsidP="00B562D8">
      <w:pPr>
        <w:autoSpaceDE w:val="0"/>
        <w:autoSpaceDN w:val="0"/>
        <w:adjustRightInd w:val="0"/>
        <w:ind w:firstLine="9356"/>
        <w:outlineLvl w:val="0"/>
        <w:rPr>
          <w:rFonts w:eastAsia="Calibri"/>
          <w:sz w:val="28"/>
          <w:szCs w:val="28"/>
          <w:lang w:eastAsia="en-US"/>
        </w:rPr>
        <w:sectPr w:rsidR="004C3F73" w:rsidSect="004C3F73">
          <w:pgSz w:w="16838" w:h="11906" w:orient="landscape"/>
          <w:pgMar w:top="340" w:right="1134" w:bottom="851" w:left="1134" w:header="709" w:footer="709" w:gutter="0"/>
          <w:cols w:space="708"/>
          <w:docGrid w:linePitch="360"/>
        </w:sectPr>
      </w:pPr>
    </w:p>
    <w:p w:rsidR="00A648EF" w:rsidRDefault="00A648EF" w:rsidP="00B562D8">
      <w:pPr>
        <w:autoSpaceDE w:val="0"/>
        <w:autoSpaceDN w:val="0"/>
        <w:adjustRightInd w:val="0"/>
        <w:outlineLvl w:val="0"/>
        <w:rPr>
          <w:rFonts w:eastAsia="Calibri"/>
          <w:sz w:val="28"/>
          <w:szCs w:val="28"/>
          <w:lang w:eastAsia="en-US"/>
        </w:rPr>
      </w:pPr>
    </w:p>
    <w:p w:rsidR="00B562D8" w:rsidRPr="00B562D8" w:rsidRDefault="00B562D8" w:rsidP="00B562D8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  <w:lang w:eastAsia="en-US"/>
        </w:rPr>
      </w:pPr>
      <w:r w:rsidRPr="00B562D8">
        <w:rPr>
          <w:rFonts w:eastAsia="Calibri"/>
          <w:sz w:val="28"/>
          <w:szCs w:val="28"/>
          <w:lang w:eastAsia="en-US"/>
        </w:rPr>
        <w:t>Приложение № 2</w:t>
      </w:r>
    </w:p>
    <w:p w:rsidR="00B562D8" w:rsidRPr="00B562D8" w:rsidRDefault="00B562D8" w:rsidP="00B562D8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B562D8" w:rsidRPr="00B562D8" w:rsidRDefault="00B562D8" w:rsidP="00B562D8">
      <w:pPr>
        <w:autoSpaceDE w:val="0"/>
        <w:autoSpaceDN w:val="0"/>
        <w:adjustRightInd w:val="0"/>
        <w:ind w:left="709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B562D8">
        <w:rPr>
          <w:rFonts w:eastAsia="Calibri"/>
          <w:sz w:val="28"/>
          <w:szCs w:val="28"/>
          <w:lang w:eastAsia="en-US"/>
        </w:rPr>
        <w:t>Сведения об исполнении муниципальных программ</w:t>
      </w:r>
      <w:r w:rsidR="002008B7">
        <w:rPr>
          <w:rFonts w:eastAsia="Calibri"/>
          <w:sz w:val="28"/>
          <w:szCs w:val="28"/>
          <w:lang w:eastAsia="en-US"/>
        </w:rPr>
        <w:t xml:space="preserve"> </w:t>
      </w:r>
      <w:r w:rsidRPr="00B562D8">
        <w:rPr>
          <w:rFonts w:eastAsia="Calibri"/>
          <w:sz w:val="28"/>
          <w:szCs w:val="28"/>
          <w:lang w:eastAsia="en-US"/>
        </w:rPr>
        <w:t>202</w:t>
      </w:r>
      <w:r w:rsidR="00A32A02">
        <w:rPr>
          <w:rFonts w:eastAsia="Calibri"/>
          <w:sz w:val="28"/>
          <w:szCs w:val="28"/>
          <w:lang w:eastAsia="en-US"/>
        </w:rPr>
        <w:t>4</w:t>
      </w:r>
      <w:r w:rsidRPr="00B562D8">
        <w:rPr>
          <w:rFonts w:eastAsia="Calibri"/>
          <w:sz w:val="28"/>
          <w:szCs w:val="28"/>
          <w:lang w:eastAsia="en-US"/>
        </w:rPr>
        <w:t xml:space="preserve"> года</w:t>
      </w:r>
    </w:p>
    <w:p w:rsidR="00B562D8" w:rsidRPr="00B562D8" w:rsidRDefault="00B562D8" w:rsidP="00B562D8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  <w:lang w:eastAsia="en-US"/>
        </w:rPr>
      </w:pPr>
    </w:p>
    <w:tbl>
      <w:tblPr>
        <w:tblW w:w="14596" w:type="dxa"/>
        <w:tblInd w:w="35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3"/>
        <w:gridCol w:w="992"/>
        <w:gridCol w:w="1134"/>
        <w:gridCol w:w="1418"/>
        <w:gridCol w:w="1701"/>
        <w:gridCol w:w="1701"/>
        <w:gridCol w:w="1701"/>
        <w:gridCol w:w="2976"/>
      </w:tblGrid>
      <w:tr w:rsidR="00DA46F0" w:rsidRPr="00B562D8" w:rsidTr="00433B53">
        <w:trPr>
          <w:trHeight w:val="828"/>
        </w:trPr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46F0" w:rsidRPr="00B562D8" w:rsidRDefault="00DA46F0" w:rsidP="00B562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562D8">
              <w:rPr>
                <w:rFonts w:eastAsia="Calibri"/>
                <w:sz w:val="24"/>
                <w:szCs w:val="24"/>
                <w:lang w:eastAsia="en-US"/>
              </w:rPr>
              <w:t>Наименование программы, подпрограммы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6F0" w:rsidRPr="00B562D8" w:rsidRDefault="00DA46F0" w:rsidP="00B562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562D8">
              <w:rPr>
                <w:rFonts w:eastAsia="Calibri"/>
                <w:sz w:val="24"/>
                <w:szCs w:val="24"/>
                <w:lang w:eastAsia="en-US"/>
              </w:rPr>
              <w:t>Код целевой статьи расходов по бюджетной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46F0" w:rsidRPr="00B562D8" w:rsidRDefault="00DA46F0" w:rsidP="00B562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562D8">
              <w:rPr>
                <w:rFonts w:eastAsia="Calibri"/>
                <w:sz w:val="24"/>
                <w:szCs w:val="24"/>
                <w:lang w:eastAsia="en-US"/>
              </w:rPr>
              <w:t>Утверждено бюджетной росписью, с учетом изменений,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46F0" w:rsidRPr="00B562D8" w:rsidRDefault="00DA46F0" w:rsidP="00B562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562D8">
              <w:rPr>
                <w:rFonts w:eastAsia="Calibri"/>
                <w:sz w:val="24"/>
                <w:szCs w:val="24"/>
                <w:lang w:eastAsia="en-US"/>
              </w:rPr>
              <w:t>Исполнено,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46F0" w:rsidRPr="00B562D8" w:rsidRDefault="00DA46F0" w:rsidP="00B562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562D8">
              <w:rPr>
                <w:rFonts w:eastAsia="Calibri"/>
                <w:sz w:val="24"/>
                <w:szCs w:val="24"/>
                <w:lang w:eastAsia="en-US"/>
              </w:rPr>
              <w:t>Не исполнено, руб.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46F0" w:rsidRPr="00B562D8" w:rsidRDefault="00DA46F0" w:rsidP="00B562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562D8">
              <w:rPr>
                <w:rFonts w:eastAsia="Calibri"/>
                <w:sz w:val="24"/>
                <w:szCs w:val="24"/>
                <w:lang w:eastAsia="en-US"/>
              </w:rPr>
              <w:t>Причины отклонений</w:t>
            </w:r>
          </w:p>
        </w:tc>
      </w:tr>
      <w:tr w:rsidR="00DA46F0" w:rsidRPr="00B562D8" w:rsidTr="00433B53">
        <w:trPr>
          <w:trHeight w:val="435"/>
        </w:trPr>
        <w:tc>
          <w:tcPr>
            <w:tcW w:w="2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562D8" w:rsidRDefault="00DA46F0" w:rsidP="00B562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562D8" w:rsidRDefault="00DA46F0" w:rsidP="00B562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Код ГРБС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562D8" w:rsidRDefault="00DA46F0" w:rsidP="00B562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РзПз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562D8" w:rsidRDefault="00DA46F0" w:rsidP="00B562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ЦСР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562D8" w:rsidRDefault="00DA46F0" w:rsidP="00B562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562D8" w:rsidRDefault="00DA46F0" w:rsidP="00B562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562D8" w:rsidRDefault="00DA46F0" w:rsidP="00B562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562D8" w:rsidRDefault="00DA46F0" w:rsidP="00B562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A46F0" w:rsidRPr="00B562D8" w:rsidTr="00433B53">
        <w:trPr>
          <w:trHeight w:val="291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46F0" w:rsidRPr="00B562D8" w:rsidRDefault="00DA46F0" w:rsidP="00B562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562D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46F0" w:rsidRPr="00B562D8" w:rsidRDefault="00DA46F0" w:rsidP="00B562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46F0" w:rsidRPr="00B562D8" w:rsidRDefault="00DA46F0" w:rsidP="00B562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6F0" w:rsidRPr="00B562D8" w:rsidRDefault="00DA46F0" w:rsidP="00B562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46F0" w:rsidRPr="00B562D8" w:rsidRDefault="00DA46F0" w:rsidP="00B562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562D8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46F0" w:rsidRPr="00B562D8" w:rsidRDefault="00DA46F0" w:rsidP="00B562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562D8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46F0" w:rsidRPr="00B562D8" w:rsidRDefault="00DA46F0" w:rsidP="00B562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562D8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46F0" w:rsidRPr="00B562D8" w:rsidRDefault="00DA46F0" w:rsidP="00B562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B562D8">
              <w:rPr>
                <w:rFonts w:eastAsia="Calibri"/>
                <w:sz w:val="24"/>
                <w:szCs w:val="24"/>
                <w:lang w:eastAsia="en-US"/>
              </w:rPr>
              <w:t xml:space="preserve">             7</w:t>
            </w:r>
          </w:p>
        </w:tc>
      </w:tr>
      <w:tr w:rsidR="00DA46F0" w:rsidRPr="00B562D8" w:rsidTr="00433B53">
        <w:trPr>
          <w:trHeight w:val="461"/>
        </w:trPr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D49C3" w:rsidRDefault="00BD49C3" w:rsidP="004F24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D49C3">
              <w:rPr>
                <w:rFonts w:eastAsia="Calibri"/>
                <w:sz w:val="24"/>
                <w:szCs w:val="24"/>
              </w:rPr>
              <w:t>Обеспечение</w:t>
            </w:r>
            <w:r>
              <w:rPr>
                <w:rFonts w:eastAsia="Calibri"/>
                <w:sz w:val="24"/>
                <w:szCs w:val="24"/>
              </w:rPr>
              <w:t xml:space="preserve"> деятельности учреждений в сфере библиотечного обслуживания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D49C3" w:rsidRDefault="00BD49C3" w:rsidP="008C6B51">
            <w:pPr>
              <w:jc w:val="center"/>
              <w:rPr>
                <w:rFonts w:eastAsia="Calibri"/>
                <w:sz w:val="24"/>
                <w:szCs w:val="24"/>
              </w:rPr>
            </w:pPr>
            <w:r w:rsidRPr="00BD49C3">
              <w:rPr>
                <w:rFonts w:eastAsia="Calibri"/>
                <w:sz w:val="24"/>
                <w:szCs w:val="24"/>
              </w:rPr>
              <w:t>062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D49C3" w:rsidRDefault="00BD49C3" w:rsidP="00BD49C3">
            <w:pPr>
              <w:jc w:val="center"/>
              <w:rPr>
                <w:rFonts w:eastAsia="Calibri"/>
                <w:sz w:val="24"/>
                <w:szCs w:val="24"/>
              </w:rPr>
            </w:pPr>
            <w:r w:rsidRPr="00BD49C3">
              <w:rPr>
                <w:rFonts w:eastAsia="Calibri"/>
                <w:sz w:val="24"/>
                <w:szCs w:val="24"/>
              </w:rPr>
              <w:t>0801</w:t>
            </w:r>
          </w:p>
          <w:p w:rsidR="00DA46F0" w:rsidRPr="00BD49C3" w:rsidRDefault="00DA46F0" w:rsidP="00B562D8">
            <w:pPr>
              <w:rPr>
                <w:rFonts w:eastAsia="Calibri"/>
                <w:sz w:val="24"/>
                <w:szCs w:val="24"/>
                <w:highlight w:val="yellow"/>
              </w:rPr>
            </w:pPr>
            <w:r w:rsidRPr="00BD49C3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51" w:rsidRPr="00BD49C3" w:rsidRDefault="008C6B51" w:rsidP="008C6B51">
            <w:pPr>
              <w:jc w:val="center"/>
              <w:rPr>
                <w:rFonts w:eastAsia="Calibri"/>
                <w:sz w:val="24"/>
                <w:szCs w:val="24"/>
              </w:rPr>
            </w:pPr>
            <w:r w:rsidRPr="00BD49C3">
              <w:rPr>
                <w:rFonts w:eastAsia="Calibri"/>
                <w:sz w:val="24"/>
                <w:szCs w:val="24"/>
              </w:rPr>
              <w:t>3040176210</w:t>
            </w:r>
          </w:p>
          <w:p w:rsidR="00DA46F0" w:rsidRPr="00BD49C3" w:rsidRDefault="00DA46F0" w:rsidP="008C6B51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DA46F0" w:rsidRPr="00BD49C3" w:rsidRDefault="00DA46F0" w:rsidP="008C6B51">
            <w:pPr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562D8" w:rsidRDefault="00DA46F0" w:rsidP="00B562D8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126 687 389,53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562D8" w:rsidRDefault="00DA46F0" w:rsidP="00195C5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126 687 389,53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562D8" w:rsidRDefault="00DA46F0" w:rsidP="005F0FA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562D8" w:rsidRDefault="00DA46F0" w:rsidP="00B15CB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A46F0" w:rsidRPr="00B562D8" w:rsidTr="00433B53"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562D8" w:rsidRDefault="00BD49C3" w:rsidP="004F24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Обеспечение деятельности учреждений в сфере музейного дела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562D8" w:rsidRDefault="00BD49C3" w:rsidP="00B562D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D49C3" w:rsidRDefault="00BD49C3" w:rsidP="00BD49C3">
            <w:pPr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  <w:r w:rsidRPr="00BD49C3">
              <w:rPr>
                <w:rFonts w:eastAsia="Calibri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562D8" w:rsidRDefault="008C6B51" w:rsidP="008C6B51">
            <w:pPr>
              <w:jc w:val="center"/>
              <w:rPr>
                <w:rFonts w:eastAsia="Calibri"/>
                <w:highlight w:val="yellow"/>
              </w:rPr>
            </w:pPr>
            <w:r w:rsidRPr="00B562D8">
              <w:rPr>
                <w:rFonts w:eastAsia="Calibri"/>
                <w:sz w:val="24"/>
                <w:szCs w:val="24"/>
              </w:rPr>
              <w:t>3040176220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562D8" w:rsidRDefault="00DA46F0" w:rsidP="005F0FA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29 264 164,58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562D8" w:rsidRDefault="00DA46F0" w:rsidP="005E63B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29 264 164,58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562D8" w:rsidRDefault="00DA46F0" w:rsidP="00B562D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562D8" w:rsidRDefault="00DA46F0" w:rsidP="00B562D8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A46F0" w:rsidRPr="00B562D8" w:rsidTr="00433B53"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562D8" w:rsidRDefault="00BD49C3" w:rsidP="004F24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Обеспечение деятельности учреждений клубного типа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562D8" w:rsidRDefault="0056755C" w:rsidP="00B562D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56755C" w:rsidRDefault="0056755C" w:rsidP="0056755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562D8" w:rsidRDefault="008C6B51" w:rsidP="008C6B51">
            <w:pPr>
              <w:ind w:left="-93"/>
              <w:jc w:val="center"/>
              <w:rPr>
                <w:rFonts w:eastAsia="Calibri"/>
              </w:rPr>
            </w:pPr>
            <w:r w:rsidRPr="00B562D8">
              <w:rPr>
                <w:rFonts w:eastAsia="Calibri"/>
                <w:sz w:val="24"/>
                <w:szCs w:val="24"/>
              </w:rPr>
              <w:t>3040176230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562D8" w:rsidRDefault="00DA46F0" w:rsidP="00B562D8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164 773 722,01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562D8" w:rsidRDefault="00DA46F0" w:rsidP="00DD33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146 799 390,70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562D8" w:rsidRDefault="00DA46F0" w:rsidP="00B562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17 974 331,31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01E" w:rsidRDefault="0062601E" w:rsidP="0062601E">
            <w:pPr>
              <w:jc w:val="both"/>
              <w:rPr>
                <w:color w:val="000000"/>
              </w:rPr>
            </w:pPr>
            <w:r w:rsidRPr="0062601E">
              <w:rPr>
                <w:color w:val="000000"/>
              </w:rPr>
              <w:t>Субсидии бюджетным и автономным учреждениям на иные цели не использованы в связи с тем, что:</w:t>
            </w:r>
          </w:p>
          <w:p w:rsidR="00DA46F0" w:rsidRPr="008C38E6" w:rsidRDefault="00DA46F0" w:rsidP="006260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86057E">
              <w:rPr>
                <w:color w:val="000000"/>
              </w:rPr>
              <w:t>МА</w:t>
            </w:r>
            <w:r w:rsidRPr="008C38E6">
              <w:rPr>
                <w:color w:val="000000"/>
              </w:rPr>
              <w:t>У «ДК «Молодежный» 27.05.2024 г. заключен договор на «Капи</w:t>
            </w:r>
            <w:r w:rsidR="0086057E">
              <w:rPr>
                <w:color w:val="000000"/>
              </w:rPr>
              <w:t>тальный ремонт фасадов здания МА</w:t>
            </w:r>
            <w:r w:rsidRPr="008C38E6">
              <w:rPr>
                <w:color w:val="000000"/>
              </w:rPr>
              <w:t>У «ДК «Молодежный» с  ООО</w:t>
            </w:r>
            <w:r w:rsidR="0062601E">
              <w:rPr>
                <w:color w:val="000000"/>
              </w:rPr>
              <w:t xml:space="preserve"> «СПАРТА» на сумму 68 000 000 </w:t>
            </w:r>
            <w:r w:rsidRPr="008C38E6">
              <w:rPr>
                <w:color w:val="000000"/>
              </w:rPr>
              <w:t xml:space="preserve">руб.  В ходе выполнения работ возникла необходимость в корректировке проектно-сметной документации. После внесения изменений, 21.10.2024 года проектно-сметная документация была направлена в </w:t>
            </w:r>
            <w:proofErr w:type="spellStart"/>
            <w:r w:rsidRPr="008C38E6">
              <w:rPr>
                <w:color w:val="000000"/>
              </w:rPr>
              <w:t>Госэкспертизу</w:t>
            </w:r>
            <w:proofErr w:type="spellEnd"/>
            <w:r w:rsidRPr="008C38E6">
              <w:rPr>
                <w:color w:val="000000"/>
              </w:rPr>
              <w:t xml:space="preserve"> на проверку </w:t>
            </w:r>
            <w:r w:rsidRPr="008C38E6">
              <w:rPr>
                <w:color w:val="000000"/>
              </w:rPr>
              <w:lastRenderedPageBreak/>
              <w:t xml:space="preserve">определения достоверности сметной стоимости. 27.12.2024 года получено заключение </w:t>
            </w:r>
            <w:proofErr w:type="spellStart"/>
            <w:r w:rsidRPr="008C38E6">
              <w:rPr>
                <w:color w:val="000000"/>
              </w:rPr>
              <w:t>госэкспертизы</w:t>
            </w:r>
            <w:proofErr w:type="spellEnd"/>
            <w:r w:rsidRPr="008C38E6">
              <w:rPr>
                <w:color w:val="000000"/>
              </w:rPr>
              <w:t xml:space="preserve"> по откорректированному проекту и заключено доп. соглашение. Сметная стоимо</w:t>
            </w:r>
            <w:r w:rsidR="0062601E">
              <w:rPr>
                <w:color w:val="000000"/>
              </w:rPr>
              <w:t xml:space="preserve">сть составила 83 591 303,88 руб. </w:t>
            </w:r>
            <w:r w:rsidRPr="008C38E6">
              <w:rPr>
                <w:color w:val="000000"/>
              </w:rPr>
              <w:t>По состоянию на 28.12.2024 года подрядчиком выполнены работы и оплачены заказчиком на сумму 70 211</w:t>
            </w:r>
            <w:r w:rsidR="0062601E">
              <w:rPr>
                <w:color w:val="000000"/>
              </w:rPr>
              <w:t> </w:t>
            </w:r>
            <w:r w:rsidRPr="008C38E6">
              <w:rPr>
                <w:color w:val="000000"/>
              </w:rPr>
              <w:t>593</w:t>
            </w:r>
            <w:r w:rsidR="0062601E">
              <w:rPr>
                <w:color w:val="000000"/>
              </w:rPr>
              <w:t>,51</w:t>
            </w:r>
            <w:r w:rsidRPr="008C38E6">
              <w:rPr>
                <w:color w:val="000000"/>
              </w:rPr>
              <w:t xml:space="preserve"> руб. На сумму </w:t>
            </w:r>
            <w:r w:rsidRPr="00587C3B">
              <w:rPr>
                <w:color w:val="000000"/>
              </w:rPr>
              <w:t>13 379</w:t>
            </w:r>
            <w:r w:rsidR="0062601E">
              <w:rPr>
                <w:color w:val="000000"/>
              </w:rPr>
              <w:t> </w:t>
            </w:r>
            <w:r w:rsidRPr="00587C3B">
              <w:rPr>
                <w:color w:val="000000"/>
              </w:rPr>
              <w:t>710</w:t>
            </w:r>
            <w:r w:rsidR="0062601E">
              <w:rPr>
                <w:color w:val="000000"/>
              </w:rPr>
              <w:t>,37</w:t>
            </w:r>
            <w:r w:rsidRPr="00587C3B">
              <w:rPr>
                <w:color w:val="000000"/>
              </w:rPr>
              <w:t xml:space="preserve"> руб. </w:t>
            </w:r>
            <w:r w:rsidR="00FA3919">
              <w:rPr>
                <w:color w:val="000000"/>
              </w:rPr>
              <w:t xml:space="preserve"> работы не выполнены, о</w:t>
            </w:r>
            <w:r w:rsidRPr="008C38E6">
              <w:rPr>
                <w:color w:val="000000"/>
              </w:rPr>
              <w:t xml:space="preserve">плата производится по </w:t>
            </w:r>
            <w:r>
              <w:rPr>
                <w:color w:val="000000"/>
              </w:rPr>
              <w:t>ф</w:t>
            </w:r>
            <w:r w:rsidRPr="008C38E6">
              <w:rPr>
                <w:color w:val="000000"/>
              </w:rPr>
              <w:t>акту выполненных работ.</w:t>
            </w:r>
          </w:p>
          <w:p w:rsidR="00DA46F0" w:rsidRPr="008C38E6" w:rsidRDefault="00DA46F0" w:rsidP="006260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86057E">
              <w:rPr>
                <w:color w:val="000000"/>
              </w:rPr>
              <w:t>МА</w:t>
            </w:r>
            <w:r w:rsidRPr="008C38E6">
              <w:rPr>
                <w:color w:val="000000"/>
              </w:rPr>
              <w:t xml:space="preserve">У «ДК «Молодежный» на сумму </w:t>
            </w:r>
            <w:r w:rsidRPr="00587C3B">
              <w:rPr>
                <w:color w:val="000000"/>
              </w:rPr>
              <w:t>1 032 578,05</w:t>
            </w:r>
            <w:r w:rsidRPr="008C38E6">
              <w:rPr>
                <w:color w:val="000000"/>
              </w:rPr>
              <w:t xml:space="preserve"> руб.  образовалась экономия в результате уменьшения сметной стоимости на проведение  капитального ремонта  фасадов здания  после проведения  </w:t>
            </w:r>
            <w:proofErr w:type="spellStart"/>
            <w:r w:rsidRPr="008C38E6">
              <w:rPr>
                <w:color w:val="000000"/>
              </w:rPr>
              <w:t>госэкпертизы</w:t>
            </w:r>
            <w:proofErr w:type="spellEnd"/>
            <w:r w:rsidRPr="008C38E6">
              <w:rPr>
                <w:color w:val="000000"/>
              </w:rPr>
              <w:t xml:space="preserve">. Направлено на экспертизу сметная документация на сумму 84 623 881,93 руб., по результатам </w:t>
            </w:r>
            <w:proofErr w:type="spellStart"/>
            <w:r w:rsidRPr="008C38E6">
              <w:rPr>
                <w:color w:val="000000"/>
              </w:rPr>
              <w:t>госэкспертизы</w:t>
            </w:r>
            <w:proofErr w:type="spellEnd"/>
            <w:r w:rsidRPr="008C38E6">
              <w:rPr>
                <w:color w:val="000000"/>
              </w:rPr>
              <w:t xml:space="preserve"> сумма составила 83 591 303,88 руб.</w:t>
            </w:r>
          </w:p>
          <w:p w:rsidR="00DA46F0" w:rsidRPr="008C38E6" w:rsidRDefault="00DA46F0" w:rsidP="006260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8C38E6">
              <w:rPr>
                <w:color w:val="000000"/>
              </w:rPr>
              <w:t>МБУ «ДК «Молодежный» на сумму 3 436 118,07 руб. 21.08.2023г. по итогам аукциона заключен договор с НМП «Архитектурно-планировочное бюро» на разработку проектно-сметной  документации  «Капитальный ремонт здания МБУ «ДК «Молодежный», расположенного по адресу: г. Оренбург, пр. Дзержинского, 10». В 2024 г. подрядчиком работы в срок не выполнены.</w:t>
            </w:r>
          </w:p>
          <w:p w:rsidR="00DA46F0" w:rsidRPr="008C38E6" w:rsidRDefault="00DA46F0" w:rsidP="0062601E">
            <w:pPr>
              <w:jc w:val="both"/>
              <w:rPr>
                <w:color w:val="000000"/>
              </w:rPr>
            </w:pPr>
          </w:p>
          <w:p w:rsidR="00DA46F0" w:rsidRDefault="00DA46F0" w:rsidP="006260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8C38E6">
              <w:rPr>
                <w:color w:val="000000"/>
              </w:rPr>
              <w:t xml:space="preserve">В 2024 году МБУ ДК "Радуга" запланировано 118445,82 руб. на </w:t>
            </w:r>
            <w:r w:rsidRPr="008C38E6">
              <w:rPr>
                <w:color w:val="000000"/>
              </w:rPr>
              <w:lastRenderedPageBreak/>
              <w:t>ремонтные работы кровли в здании филиала МБУ «ДК Радуга» с. Городище. 13 декабря 2024 года заключен договор подряда №13 с ИП Маценко Алексей Николаевич. В связи с погодными условиями (крыша пок</w:t>
            </w:r>
            <w:r w:rsidR="0062601E">
              <w:rPr>
                <w:color w:val="000000"/>
              </w:rPr>
              <w:t xml:space="preserve">рылась коркой льда) договор </w:t>
            </w:r>
            <w:r w:rsidRPr="008C38E6">
              <w:rPr>
                <w:color w:val="000000"/>
              </w:rPr>
              <w:t>расторгнут 19.12.2024.</w:t>
            </w:r>
          </w:p>
          <w:p w:rsidR="00DA46F0" w:rsidRDefault="00DA46F0" w:rsidP="0062601E">
            <w:pPr>
              <w:jc w:val="both"/>
              <w:rPr>
                <w:color w:val="000000"/>
              </w:rPr>
            </w:pPr>
          </w:p>
          <w:p w:rsidR="00DA46F0" w:rsidRDefault="0062601E" w:rsidP="0062601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закрыты</w:t>
            </w:r>
            <w:r w:rsidR="00DA46F0">
              <w:rPr>
                <w:color w:val="000000"/>
              </w:rPr>
              <w:t>е ЛБО на сумму 7479 руб.</w:t>
            </w:r>
          </w:p>
          <w:p w:rsidR="00DA46F0" w:rsidRPr="00B562D8" w:rsidRDefault="00DA46F0" w:rsidP="009103F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A46F0" w:rsidRPr="00B562D8" w:rsidTr="00433B53"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562D8" w:rsidRDefault="00F92138" w:rsidP="004F24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Обеспечение деятельности учреждений в сфере современного профессионального искусства и народного творчества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F92138" w:rsidRDefault="00F92138" w:rsidP="008C6B51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F92138" w:rsidRDefault="00F92138" w:rsidP="00F9213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51" w:rsidRPr="00B562D8" w:rsidRDefault="008C6B51" w:rsidP="008C6B51">
            <w:pPr>
              <w:jc w:val="center"/>
              <w:rPr>
                <w:rFonts w:eastAsia="Calibri"/>
                <w:sz w:val="24"/>
                <w:szCs w:val="24"/>
              </w:rPr>
            </w:pPr>
            <w:r w:rsidRPr="00B562D8">
              <w:rPr>
                <w:rFonts w:eastAsia="Calibri"/>
                <w:sz w:val="24"/>
                <w:szCs w:val="24"/>
              </w:rPr>
              <w:t>3040176240</w:t>
            </w:r>
          </w:p>
          <w:p w:rsidR="00DA46F0" w:rsidRPr="00B562D8" w:rsidRDefault="00DA46F0" w:rsidP="00B562D8">
            <w:pPr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562D8" w:rsidRDefault="00DA46F0" w:rsidP="00B562D8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91 916 435,44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562D8" w:rsidRDefault="00DA46F0" w:rsidP="00B562D8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91 872 617,54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562D8" w:rsidRDefault="00DA46F0" w:rsidP="006939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43 817,90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8CE" w:rsidRPr="008778CE" w:rsidRDefault="008778CE" w:rsidP="008778CE">
            <w:pPr>
              <w:jc w:val="both"/>
              <w:rPr>
                <w:rFonts w:eastAsia="Calibri"/>
                <w:lang w:eastAsia="en-US"/>
              </w:rPr>
            </w:pPr>
            <w:r w:rsidRPr="008778CE">
              <w:rPr>
                <w:color w:val="000000"/>
              </w:rPr>
              <w:t>Субсидия автономным учреждениям на иные цели не использована в связи с тем, что</w:t>
            </w:r>
          </w:p>
          <w:p w:rsidR="008778CE" w:rsidRPr="008778CE" w:rsidRDefault="008778CE" w:rsidP="008778CE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8778CE">
              <w:rPr>
                <w:rFonts w:eastAsia="Calibri"/>
                <w:lang w:eastAsia="en-US"/>
              </w:rPr>
              <w:t xml:space="preserve">сложилась экономия в сумме 24 701,90 руб., по факту выполненных работ и </w:t>
            </w:r>
            <w:r w:rsidRPr="008778CE">
              <w:rPr>
                <w:color w:val="000000"/>
                <w:sz w:val="28"/>
                <w:szCs w:val="28"/>
              </w:rPr>
              <w:t xml:space="preserve"> </w:t>
            </w:r>
            <w:r w:rsidRPr="008778CE">
              <w:rPr>
                <w:color w:val="000000"/>
              </w:rPr>
              <w:t>приобретения билетов по цене менее</w:t>
            </w:r>
            <w:proofErr w:type="gramStart"/>
            <w:r w:rsidRPr="008778CE">
              <w:rPr>
                <w:color w:val="000000"/>
              </w:rPr>
              <w:t>,</w:t>
            </w:r>
            <w:proofErr w:type="gramEnd"/>
            <w:r w:rsidRPr="008778CE">
              <w:rPr>
                <w:color w:val="000000"/>
              </w:rPr>
              <w:t xml:space="preserve"> чем запланировано по командировочным расходам;</w:t>
            </w:r>
          </w:p>
          <w:p w:rsidR="008778CE" w:rsidRPr="008778CE" w:rsidRDefault="008778CE" w:rsidP="008778CE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8778CE" w:rsidRPr="008778CE" w:rsidRDefault="008778CE" w:rsidP="008778CE">
            <w:pPr>
              <w:rPr>
                <w:color w:val="000000"/>
              </w:rPr>
            </w:pPr>
            <w:r w:rsidRPr="008778CE">
              <w:rPr>
                <w:color w:val="000000"/>
              </w:rPr>
              <w:t>- закрытые ЛБО на сумму 19116,00 руб.</w:t>
            </w:r>
          </w:p>
          <w:p w:rsidR="00DA46F0" w:rsidRPr="001044AE" w:rsidRDefault="00DA46F0" w:rsidP="008778CE">
            <w:pPr>
              <w:rPr>
                <w:rFonts w:eastAsia="Calibri"/>
                <w:lang w:eastAsia="en-US"/>
              </w:rPr>
            </w:pPr>
          </w:p>
        </w:tc>
      </w:tr>
      <w:tr w:rsidR="00DA46F0" w:rsidRPr="00B562D8" w:rsidTr="00433B53"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562D8" w:rsidRDefault="00595C3F" w:rsidP="004F24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Реализация общественно значимого проекта «Культурный бюджет»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562D8" w:rsidRDefault="00595C3F" w:rsidP="00B562D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595C3F" w:rsidRDefault="00595C3F" w:rsidP="00595C3F">
            <w:pPr>
              <w:jc w:val="center"/>
              <w:rPr>
                <w:rFonts w:eastAsia="Calibri"/>
                <w:sz w:val="24"/>
                <w:szCs w:val="24"/>
              </w:rPr>
            </w:pPr>
            <w:r w:rsidRPr="00595C3F">
              <w:rPr>
                <w:rFonts w:eastAsia="Calibri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562D8" w:rsidRDefault="008C6B51" w:rsidP="008C6B51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sz w:val="24"/>
                <w:szCs w:val="24"/>
              </w:rPr>
              <w:t>3040176280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Default="00DA46F0" w:rsidP="008901B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Default="00DA46F0" w:rsidP="008901B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Default="00DA46F0" w:rsidP="0069390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562D8" w:rsidRDefault="00DA46F0" w:rsidP="00E5374D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DA46F0" w:rsidRPr="00B562D8" w:rsidTr="00433B53"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562D8" w:rsidRDefault="00E11C1F" w:rsidP="004F248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Организация и проведение  культурно-массовых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562D8" w:rsidRDefault="004F248B" w:rsidP="00E11C1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4F248B" w:rsidRDefault="004F248B" w:rsidP="00E11C1F">
            <w:pPr>
              <w:jc w:val="center"/>
              <w:rPr>
                <w:rFonts w:eastAsia="Calibri"/>
                <w:sz w:val="24"/>
                <w:szCs w:val="24"/>
              </w:rPr>
            </w:pPr>
            <w:r w:rsidRPr="004F248B">
              <w:rPr>
                <w:rFonts w:eastAsia="Calibri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562D8" w:rsidRDefault="008C6B51" w:rsidP="008C6B51">
            <w:pPr>
              <w:jc w:val="center"/>
              <w:rPr>
                <w:rFonts w:eastAsia="Calibri"/>
              </w:rPr>
            </w:pPr>
            <w:r w:rsidRPr="00B562D8">
              <w:rPr>
                <w:rFonts w:eastAsia="Calibri"/>
                <w:sz w:val="24"/>
                <w:szCs w:val="24"/>
              </w:rPr>
              <w:t>3040376250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562D8" w:rsidRDefault="00DA46F0" w:rsidP="00076A6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7 400</w:t>
            </w:r>
            <w:r w:rsidRPr="00B562D8">
              <w:rPr>
                <w:rFonts w:eastAsia="Calibri"/>
                <w:sz w:val="24"/>
                <w:szCs w:val="24"/>
                <w:lang w:eastAsia="en-US"/>
              </w:rPr>
              <w:t>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562D8" w:rsidRDefault="00DA46F0" w:rsidP="00076A6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7 379 908,85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562D8" w:rsidRDefault="00DA46F0" w:rsidP="00076A6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20 091,15</w:t>
            </w:r>
          </w:p>
        </w:tc>
        <w:tc>
          <w:tcPr>
            <w:tcW w:w="2976" w:type="dxa"/>
            <w:tcBorders>
              <w:top w:val="single" w:sz="4" w:space="0" w:color="auto"/>
              <w:right w:val="single" w:sz="4" w:space="0" w:color="auto"/>
            </w:tcBorders>
          </w:tcPr>
          <w:p w:rsidR="00720A8D" w:rsidRPr="00720A8D" w:rsidRDefault="00720A8D" w:rsidP="00720A8D">
            <w:pPr>
              <w:jc w:val="both"/>
              <w:rPr>
                <w:rFonts w:eastAsia="Calibri"/>
                <w:lang w:eastAsia="en-US"/>
              </w:rPr>
            </w:pPr>
            <w:r w:rsidRPr="00720A8D">
              <w:rPr>
                <w:color w:val="000000"/>
              </w:rPr>
              <w:t>Субсидия автономным учреждениям на иные цели не использована в связи с тем, что</w:t>
            </w:r>
          </w:p>
          <w:p w:rsidR="00DA46F0" w:rsidRDefault="00720A8D" w:rsidP="00745F8D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720A8D">
              <w:rPr>
                <w:rFonts w:eastAsia="Calibri"/>
                <w:lang w:eastAsia="en-US"/>
              </w:rPr>
              <w:t>сложилась экономия в сумме 2473,15 руб., в результате выполненных работ по транспортным услугам;</w:t>
            </w:r>
          </w:p>
          <w:p w:rsidR="00720A8D" w:rsidRDefault="00720A8D" w:rsidP="00745F8D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  <w:p w:rsidR="00DA46F0" w:rsidRPr="0024484E" w:rsidRDefault="00720A8D" w:rsidP="00745F8D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>
              <w:rPr>
                <w:color w:val="000000"/>
              </w:rPr>
              <w:t>-закрыты</w:t>
            </w:r>
            <w:r w:rsidR="00DA46F0">
              <w:rPr>
                <w:color w:val="000000"/>
              </w:rPr>
              <w:t>е ЛБО на сумму 17618,00 руб.</w:t>
            </w:r>
          </w:p>
        </w:tc>
      </w:tr>
      <w:tr w:rsidR="00DA46F0" w:rsidRPr="00B562D8" w:rsidTr="00433B53"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562D8" w:rsidRDefault="00700655" w:rsidP="0070065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Организация и проведение </w:t>
            </w: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дополнительного образования детей в сфере культуры и искусства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700655" w:rsidRDefault="00700655" w:rsidP="008C6B51">
            <w:pPr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  <w:r w:rsidRPr="00700655">
              <w:rPr>
                <w:rFonts w:eastAsia="Calibri"/>
                <w:sz w:val="24"/>
                <w:szCs w:val="24"/>
              </w:rPr>
              <w:lastRenderedPageBreak/>
              <w:t>062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700655" w:rsidRDefault="00700655" w:rsidP="0070065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51" w:rsidRPr="00B562D8" w:rsidRDefault="008C6B51" w:rsidP="008C6B51">
            <w:pPr>
              <w:jc w:val="center"/>
              <w:rPr>
                <w:rFonts w:eastAsia="Calibri"/>
                <w:sz w:val="24"/>
                <w:szCs w:val="24"/>
              </w:rPr>
            </w:pPr>
            <w:r w:rsidRPr="00B562D8">
              <w:rPr>
                <w:rFonts w:eastAsia="Calibri"/>
                <w:sz w:val="24"/>
                <w:szCs w:val="24"/>
              </w:rPr>
              <w:t>3040276270</w:t>
            </w:r>
          </w:p>
          <w:p w:rsidR="00DA46F0" w:rsidRPr="00B562D8" w:rsidRDefault="00DA46F0" w:rsidP="00B562D8">
            <w:pPr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562D8" w:rsidRDefault="00DA46F0" w:rsidP="000567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374 209 811,10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562D8" w:rsidRDefault="00DA46F0" w:rsidP="000567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369 078 265,43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F0" w:rsidRPr="00B562D8" w:rsidRDefault="00DA46F0" w:rsidP="00FE7DE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5 131 545,67</w:t>
            </w:r>
          </w:p>
        </w:tc>
        <w:tc>
          <w:tcPr>
            <w:tcW w:w="2976" w:type="dxa"/>
            <w:tcBorders>
              <w:top w:val="single" w:sz="4" w:space="0" w:color="auto"/>
              <w:right w:val="single" w:sz="4" w:space="0" w:color="auto"/>
            </w:tcBorders>
          </w:tcPr>
          <w:p w:rsidR="007F47C7" w:rsidRPr="007F47C7" w:rsidRDefault="007F47C7" w:rsidP="007F47C7">
            <w:pPr>
              <w:jc w:val="both"/>
              <w:rPr>
                <w:color w:val="000000"/>
              </w:rPr>
            </w:pPr>
            <w:r w:rsidRPr="007F47C7">
              <w:rPr>
                <w:color w:val="000000"/>
              </w:rPr>
              <w:t xml:space="preserve">Субсидии бюджетным учреждениям на иные цели не </w:t>
            </w:r>
            <w:r w:rsidRPr="007F47C7">
              <w:rPr>
                <w:color w:val="000000"/>
              </w:rPr>
              <w:lastRenderedPageBreak/>
              <w:t>использованы в связи с тем, что</w:t>
            </w:r>
            <w:r w:rsidRPr="007F47C7">
              <w:rPr>
                <w:color w:val="000000"/>
                <w:shd w:val="clear" w:color="auto" w:fill="FFFFFF"/>
              </w:rPr>
              <w:t xml:space="preserve"> 2024 году МБУДО "ДМШ №1" запланировано  5 млн. рублей на мероприятия по разработке научно-проектной документации по реставрации и приспособление под современное использование внутренних помещений. 16.09.2024 года был подписан контракт с ООО "НПП РОНА". Срок выполнения работ по контракту 10.12.2024 года. Работы в срок не выполнены. Подрядчику направлена претензия.</w:t>
            </w:r>
          </w:p>
          <w:p w:rsidR="007F47C7" w:rsidRPr="007F47C7" w:rsidRDefault="007F47C7" w:rsidP="007F47C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7F47C7" w:rsidRPr="007F47C7" w:rsidRDefault="007F47C7" w:rsidP="007F47C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F47C7">
              <w:rPr>
                <w:color w:val="000000"/>
              </w:rPr>
              <w:t xml:space="preserve">Субсидия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не использована в связи с уменьшением численности получателей выплат, пособий и компенсации по сравнению </w:t>
            </w:r>
            <w:proofErr w:type="gramStart"/>
            <w:r w:rsidRPr="007F47C7">
              <w:rPr>
                <w:color w:val="000000"/>
              </w:rPr>
              <w:t>с</w:t>
            </w:r>
            <w:proofErr w:type="gramEnd"/>
            <w:r w:rsidRPr="007F47C7">
              <w:rPr>
                <w:color w:val="000000"/>
              </w:rPr>
              <w:t xml:space="preserve"> запланированной на сумму 4531,67 руб.;</w:t>
            </w:r>
          </w:p>
          <w:p w:rsidR="007F47C7" w:rsidRPr="007F47C7" w:rsidRDefault="007F47C7" w:rsidP="007F47C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DA46F0" w:rsidRPr="00B562D8" w:rsidRDefault="007F47C7" w:rsidP="007F47C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7F47C7">
              <w:rPr>
                <w:color w:val="000000"/>
              </w:rPr>
              <w:t>-закрытые ЛБО на сумму 127014 руб.</w:t>
            </w:r>
          </w:p>
        </w:tc>
      </w:tr>
      <w:tr w:rsidR="008C6B51" w:rsidRPr="00B562D8" w:rsidTr="00433B53"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51" w:rsidRPr="00B562D8" w:rsidRDefault="00433B53" w:rsidP="00433B5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Комплекс процессных мероприятий «Обеспечение управленческих функций и обеспечение деятельности подведомственного учреждения в сфере культуры и искусства»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51" w:rsidRPr="00B562D8" w:rsidRDefault="00433B53" w:rsidP="00B562D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51" w:rsidRPr="00433B53" w:rsidRDefault="00433B53" w:rsidP="00433B53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51" w:rsidRPr="008C6B51" w:rsidRDefault="008C6B51" w:rsidP="008C6B51">
            <w:pPr>
              <w:jc w:val="center"/>
              <w:rPr>
                <w:sz w:val="24"/>
                <w:szCs w:val="24"/>
              </w:rPr>
            </w:pPr>
            <w:r w:rsidRPr="008C6B51">
              <w:rPr>
                <w:sz w:val="24"/>
                <w:szCs w:val="24"/>
              </w:rPr>
              <w:t>3040400000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51" w:rsidRPr="00B562D8" w:rsidRDefault="008C6B51" w:rsidP="00B562D8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72 144 400</w:t>
            </w:r>
            <w:r w:rsidRPr="00B562D8">
              <w:rPr>
                <w:rFonts w:eastAsia="Calibri"/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51" w:rsidRPr="00B562D8" w:rsidRDefault="008C6B51" w:rsidP="00B562D8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71 817 844,48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51" w:rsidRPr="00B562D8" w:rsidRDefault="008C6B51" w:rsidP="00140B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326 555,52</w:t>
            </w:r>
          </w:p>
        </w:tc>
        <w:tc>
          <w:tcPr>
            <w:tcW w:w="2976" w:type="dxa"/>
            <w:tcBorders>
              <w:top w:val="single" w:sz="4" w:space="0" w:color="auto"/>
              <w:right w:val="single" w:sz="4" w:space="0" w:color="auto"/>
            </w:tcBorders>
          </w:tcPr>
          <w:p w:rsidR="00106992" w:rsidRPr="00106992" w:rsidRDefault="00106992" w:rsidP="00106992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106992">
              <w:rPr>
                <w:rFonts w:eastAsia="Calibri"/>
                <w:lang w:eastAsia="en-US"/>
              </w:rPr>
              <w:t>экономия в сумме 96 994,76 руб., сложилась в результате выполненных работ по факту;</w:t>
            </w:r>
          </w:p>
          <w:p w:rsidR="00106992" w:rsidRDefault="00106992" w:rsidP="00106992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106992">
              <w:rPr>
                <w:rFonts w:eastAsia="Calibri"/>
                <w:lang w:eastAsia="en-US"/>
              </w:rPr>
              <w:t>-на сумму 130 156,76 руб. не наступил срок уплаты взносов по обязательному социальному страхованию;</w:t>
            </w:r>
          </w:p>
          <w:p w:rsidR="00106992" w:rsidRPr="00106992" w:rsidRDefault="00106992" w:rsidP="00106992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  <w:p w:rsidR="0011263E" w:rsidRPr="002330CB" w:rsidRDefault="00106992" w:rsidP="00106992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106992">
              <w:rPr>
                <w:color w:val="000000"/>
              </w:rPr>
              <w:t>-закрытые ЛБО на сумму 99404 руб.</w:t>
            </w:r>
          </w:p>
        </w:tc>
      </w:tr>
      <w:tr w:rsidR="008C6B51" w:rsidRPr="00B562D8" w:rsidTr="00433B53"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51" w:rsidRPr="00B562D8" w:rsidRDefault="008561A7" w:rsidP="008561A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Обеспечение мероприятий по поддержке творческой деятельности и техническое оснащение детских и кукольных театров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51" w:rsidRPr="00734A32" w:rsidRDefault="00EE2FDC" w:rsidP="00B562D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51" w:rsidRPr="00EE2FDC" w:rsidRDefault="00EE2FDC" w:rsidP="00EE2FDC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51" w:rsidRPr="008C6B51" w:rsidRDefault="008C6B51" w:rsidP="008C6B51">
            <w:pPr>
              <w:jc w:val="center"/>
              <w:rPr>
                <w:sz w:val="24"/>
                <w:szCs w:val="24"/>
              </w:rPr>
            </w:pPr>
            <w:r w:rsidRPr="008C6B51">
              <w:rPr>
                <w:sz w:val="24"/>
                <w:szCs w:val="24"/>
              </w:rPr>
              <w:t>305П3L5170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51" w:rsidRPr="00B562D8" w:rsidRDefault="008C6B51" w:rsidP="00140B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1 333 333,34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51" w:rsidRPr="00B562D8" w:rsidRDefault="008C6B51" w:rsidP="004578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1 333 333,34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51" w:rsidRPr="00B562D8" w:rsidRDefault="008C6B51" w:rsidP="004578A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51" w:rsidRPr="00942ED6" w:rsidRDefault="008C6B51" w:rsidP="00942ED6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8C6B51" w:rsidRPr="00B562D8" w:rsidTr="00433B53"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51" w:rsidRPr="00B562D8" w:rsidRDefault="00087BEB" w:rsidP="00872A0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Региональные проекты</w:t>
            </w:r>
            <w:r w:rsidR="00872A04">
              <w:rPr>
                <w:rFonts w:eastAsia="Calibri"/>
                <w:sz w:val="24"/>
                <w:szCs w:val="24"/>
                <w:lang w:eastAsia="en-US"/>
              </w:rPr>
              <w:t xml:space="preserve">, направленные на реализацию федеральных проектов, входящих в состав национальных </w:t>
            </w:r>
            <w:r w:rsidR="0010489A">
              <w:rPr>
                <w:rFonts w:eastAsia="Calibri"/>
                <w:sz w:val="24"/>
                <w:szCs w:val="24"/>
                <w:lang w:eastAsia="en-US"/>
              </w:rPr>
              <w:t>проектов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51" w:rsidRPr="00B562D8" w:rsidRDefault="00872A04" w:rsidP="00B562D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51" w:rsidRPr="00872A04" w:rsidRDefault="00872A04" w:rsidP="00872A0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51" w:rsidRPr="008C6B51" w:rsidRDefault="00872A04" w:rsidP="008C6B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301A155190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51" w:rsidRPr="00B562D8" w:rsidRDefault="008C6B51" w:rsidP="008B077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5 555 555</w:t>
            </w:r>
            <w:r w:rsidRPr="00B562D8">
              <w:rPr>
                <w:rFonts w:eastAsia="Calibri"/>
                <w:sz w:val="24"/>
                <w:szCs w:val="24"/>
                <w:lang w:eastAsia="en-US"/>
              </w:rPr>
              <w:t>,</w:t>
            </w:r>
            <w:r>
              <w:rPr>
                <w:rFonts w:eastAsia="Calibri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51" w:rsidRPr="00B562D8" w:rsidRDefault="008C6B51" w:rsidP="00C339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5 555 555,56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51" w:rsidRPr="00B562D8" w:rsidRDefault="008C6B51" w:rsidP="00931B9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right w:val="single" w:sz="4" w:space="0" w:color="auto"/>
            </w:tcBorders>
          </w:tcPr>
          <w:p w:rsidR="008C6B51" w:rsidRPr="00636A6C" w:rsidRDefault="008C6B51" w:rsidP="007A267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8C6B51" w:rsidRPr="00B562D8" w:rsidTr="00433B53"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51" w:rsidRPr="00B562D8" w:rsidRDefault="008C6B51" w:rsidP="00B562D8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B562D8">
              <w:rPr>
                <w:rFonts w:eastAsia="Calibri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51" w:rsidRPr="00B562D8" w:rsidRDefault="008C6B51" w:rsidP="00B562D8">
            <w:pPr>
              <w:jc w:val="center"/>
              <w:rPr>
                <w:rFonts w:eastAsia="Calibri"/>
                <w:sz w:val="18"/>
                <w:szCs w:val="18"/>
              </w:rPr>
            </w:pPr>
          </w:p>
          <w:p w:rsidR="008C6B51" w:rsidRPr="00B562D8" w:rsidRDefault="008C6B51" w:rsidP="00B562D8">
            <w:pPr>
              <w:rPr>
                <w:rFonts w:eastAsia="Calibri"/>
                <w:highlight w:val="yellow"/>
              </w:rPr>
            </w:pPr>
            <w:r w:rsidRPr="00B562D8">
              <w:rPr>
                <w:bCs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51" w:rsidRPr="00B562D8" w:rsidRDefault="008C6B51" w:rsidP="00D06CF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873 684 811,56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51" w:rsidRPr="00B562D8" w:rsidRDefault="008C6B51" w:rsidP="00732C8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850 188 470,01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B51" w:rsidRPr="00B562D8" w:rsidRDefault="008C6B51" w:rsidP="00B562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23 496 341,55</w:t>
            </w:r>
          </w:p>
        </w:tc>
        <w:tc>
          <w:tcPr>
            <w:tcW w:w="2976" w:type="dxa"/>
            <w:tcBorders>
              <w:top w:val="single" w:sz="4" w:space="0" w:color="auto"/>
              <w:right w:val="single" w:sz="4" w:space="0" w:color="auto"/>
            </w:tcBorders>
          </w:tcPr>
          <w:p w:rsidR="008C6B51" w:rsidRPr="00B562D8" w:rsidRDefault="008C6B51" w:rsidP="00B562D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562D8" w:rsidRPr="00B562D8" w:rsidTr="00DA46F0">
        <w:trPr>
          <w:gridBefore w:val="7"/>
          <w:wBefore w:w="11620" w:type="dxa"/>
          <w:trHeight w:val="100"/>
        </w:trPr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2D8" w:rsidRPr="00B562D8" w:rsidRDefault="00B562D8" w:rsidP="00B562D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</w:p>
        </w:tc>
      </w:tr>
    </w:tbl>
    <w:p w:rsidR="00B562D8" w:rsidRPr="00B562D8" w:rsidRDefault="00B562D8" w:rsidP="00B562D8">
      <w:pPr>
        <w:tabs>
          <w:tab w:val="left" w:pos="12225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562D8">
        <w:rPr>
          <w:sz w:val="28"/>
          <w:szCs w:val="28"/>
        </w:rPr>
        <w:tab/>
      </w:r>
      <w:r w:rsidRPr="00B562D8">
        <w:rPr>
          <w:rFonts w:eastAsia="Calibri"/>
          <w:sz w:val="28"/>
          <w:szCs w:val="28"/>
          <w:lang w:eastAsia="en-US"/>
        </w:rPr>
        <w:t xml:space="preserve"> </w:t>
      </w:r>
    </w:p>
    <w:p w:rsidR="00B562D8" w:rsidRPr="00B562D8" w:rsidRDefault="00B562D8" w:rsidP="00B562D8">
      <w:pPr>
        <w:autoSpaceDE w:val="0"/>
        <w:autoSpaceDN w:val="0"/>
        <w:adjustRightInd w:val="0"/>
        <w:ind w:firstLine="3544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B562D8"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</w:t>
      </w:r>
    </w:p>
    <w:p w:rsidR="00B562D8" w:rsidRPr="00B562D8" w:rsidRDefault="00B562D8" w:rsidP="00B562D8">
      <w:pPr>
        <w:autoSpaceDE w:val="0"/>
        <w:autoSpaceDN w:val="0"/>
        <w:adjustRightInd w:val="0"/>
        <w:ind w:firstLine="3544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7F5B63" w:rsidRDefault="007F5B63" w:rsidP="00B562D8">
      <w:pPr>
        <w:autoSpaceDE w:val="0"/>
        <w:autoSpaceDN w:val="0"/>
        <w:adjustRightInd w:val="0"/>
        <w:ind w:firstLine="3544"/>
        <w:jc w:val="center"/>
        <w:outlineLvl w:val="0"/>
        <w:rPr>
          <w:rFonts w:eastAsia="Calibri"/>
          <w:sz w:val="28"/>
          <w:szCs w:val="28"/>
          <w:lang w:eastAsia="en-US"/>
        </w:rPr>
      </w:pPr>
    </w:p>
    <w:p w:rsidR="00A9615D" w:rsidRDefault="00A9615D" w:rsidP="0088011E">
      <w:pPr>
        <w:ind w:firstLine="567"/>
        <w:rPr>
          <w:b/>
          <w:bCs/>
          <w:sz w:val="28"/>
          <w:szCs w:val="28"/>
        </w:rPr>
        <w:sectPr w:rsidR="00A9615D" w:rsidSect="00B562D8">
          <w:pgSz w:w="16838" w:h="11906" w:orient="landscape"/>
          <w:pgMar w:top="284" w:right="1134" w:bottom="851" w:left="1134" w:header="709" w:footer="709" w:gutter="0"/>
          <w:cols w:space="708"/>
          <w:docGrid w:linePitch="360"/>
        </w:sectPr>
      </w:pPr>
    </w:p>
    <w:tbl>
      <w:tblPr>
        <w:tblOverlap w:val="never"/>
        <w:tblW w:w="10348" w:type="dxa"/>
        <w:tblInd w:w="-284" w:type="dxa"/>
        <w:tblLayout w:type="fixed"/>
        <w:tblLook w:val="01E0" w:firstRow="1" w:lastRow="1" w:firstColumn="1" w:lastColumn="1" w:noHBand="0" w:noVBand="0"/>
      </w:tblPr>
      <w:tblGrid>
        <w:gridCol w:w="10348"/>
      </w:tblGrid>
      <w:tr w:rsidR="00C721A6" w:rsidRPr="00C721A6" w:rsidTr="007C6588">
        <w:trPr>
          <w:trHeight w:val="1"/>
        </w:trPr>
        <w:tc>
          <w:tcPr>
            <w:tcW w:w="10348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212" w:type="dxa"/>
              <w:tblLayout w:type="fixed"/>
              <w:tblLook w:val="01E0" w:firstRow="1" w:lastRow="1" w:firstColumn="1" w:lastColumn="1" w:noHBand="0" w:noVBand="0"/>
            </w:tblPr>
            <w:tblGrid>
              <w:gridCol w:w="1108"/>
              <w:gridCol w:w="1107"/>
              <w:gridCol w:w="762"/>
              <w:gridCol w:w="236"/>
              <w:gridCol w:w="236"/>
              <w:gridCol w:w="1107"/>
              <w:gridCol w:w="1107"/>
              <w:gridCol w:w="721"/>
              <w:gridCol w:w="264"/>
              <w:gridCol w:w="236"/>
              <w:gridCol w:w="1107"/>
              <w:gridCol w:w="1107"/>
              <w:gridCol w:w="1114"/>
            </w:tblGrid>
            <w:tr w:rsidR="007C6588" w:rsidRPr="0088011E" w:rsidTr="007C6588">
              <w:trPr>
                <w:trHeight w:val="322"/>
              </w:trPr>
              <w:tc>
                <w:tcPr>
                  <w:tcW w:w="10212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C6588" w:rsidRDefault="007C6588" w:rsidP="007C6588">
                  <w:pPr>
                    <w:jc w:val="right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88011E">
                    <w:rPr>
                      <w:bCs/>
                      <w:color w:val="000000"/>
                      <w:sz w:val="28"/>
                      <w:szCs w:val="28"/>
                    </w:rPr>
                    <w:lastRenderedPageBreak/>
                    <w:t>Таблица</w:t>
                  </w:r>
                  <w:r w:rsidR="00786088">
                    <w:rPr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 w:rsidRPr="0088011E">
                    <w:rPr>
                      <w:bCs/>
                      <w:color w:val="000000"/>
                      <w:sz w:val="28"/>
                      <w:szCs w:val="28"/>
                    </w:rPr>
                    <w:t>№3</w:t>
                  </w:r>
                </w:p>
                <w:p w:rsidR="007C6588" w:rsidRPr="0088011E" w:rsidRDefault="007C6588" w:rsidP="007C6588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88011E">
                    <w:rPr>
                      <w:b/>
                      <w:bCs/>
                      <w:color w:val="000000"/>
                      <w:sz w:val="28"/>
                      <w:szCs w:val="28"/>
                    </w:rPr>
                    <w:t>Сведения об исполнении текстовых статей</w:t>
                  </w:r>
                  <w:r w:rsidRPr="0088011E">
                    <w:rPr>
                      <w:b/>
                      <w:bCs/>
                      <w:color w:val="000000"/>
                      <w:sz w:val="28"/>
                      <w:szCs w:val="28"/>
                    </w:rPr>
                    <w:br/>
                    <w:t>закона (решения) о бюджете</w:t>
                  </w:r>
                </w:p>
              </w:tc>
            </w:tr>
            <w:tr w:rsidR="007C6588" w:rsidRPr="0088011E" w:rsidTr="007C6588">
              <w:tc>
                <w:tcPr>
                  <w:tcW w:w="11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88011E" w:rsidRDefault="007C6588" w:rsidP="007C6588">
                  <w:pPr>
                    <w:spacing w:line="0" w:lineRule="auto"/>
                    <w:jc w:val="center"/>
                  </w:pPr>
                </w:p>
              </w:tc>
              <w:tc>
                <w:tcPr>
                  <w:tcW w:w="110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88011E" w:rsidRDefault="007C6588" w:rsidP="007C6588">
                  <w:pPr>
                    <w:spacing w:line="0" w:lineRule="auto"/>
                    <w:jc w:val="center"/>
                  </w:pPr>
                </w:p>
              </w:tc>
              <w:tc>
                <w:tcPr>
                  <w:tcW w:w="76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88011E" w:rsidRDefault="007C6588" w:rsidP="007C6588">
                  <w:pPr>
                    <w:spacing w:line="0" w:lineRule="auto"/>
                    <w:jc w:val="center"/>
                  </w:pPr>
                </w:p>
              </w:tc>
              <w:tc>
                <w:tcPr>
                  <w:tcW w:w="23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88011E" w:rsidRDefault="007C6588" w:rsidP="007C6588">
                  <w:pPr>
                    <w:spacing w:line="0" w:lineRule="auto"/>
                    <w:jc w:val="center"/>
                  </w:pPr>
                </w:p>
              </w:tc>
              <w:tc>
                <w:tcPr>
                  <w:tcW w:w="23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88011E" w:rsidRDefault="007C6588" w:rsidP="007C6588">
                  <w:pPr>
                    <w:spacing w:line="0" w:lineRule="auto"/>
                    <w:jc w:val="center"/>
                  </w:pPr>
                </w:p>
              </w:tc>
              <w:tc>
                <w:tcPr>
                  <w:tcW w:w="110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88011E" w:rsidRDefault="007C6588" w:rsidP="007C6588">
                  <w:pPr>
                    <w:spacing w:line="0" w:lineRule="auto"/>
                    <w:jc w:val="center"/>
                  </w:pPr>
                </w:p>
              </w:tc>
              <w:tc>
                <w:tcPr>
                  <w:tcW w:w="110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88011E" w:rsidRDefault="007C6588" w:rsidP="007C6588">
                  <w:pPr>
                    <w:spacing w:line="0" w:lineRule="auto"/>
                    <w:jc w:val="center"/>
                  </w:pPr>
                </w:p>
              </w:tc>
              <w:tc>
                <w:tcPr>
                  <w:tcW w:w="7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88011E" w:rsidRDefault="007C6588" w:rsidP="007C6588">
                  <w:pPr>
                    <w:spacing w:line="0" w:lineRule="auto"/>
                    <w:jc w:val="center"/>
                  </w:pPr>
                </w:p>
              </w:tc>
              <w:tc>
                <w:tcPr>
                  <w:tcW w:w="26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88011E" w:rsidRDefault="007C6588" w:rsidP="007C6588">
                  <w:pPr>
                    <w:spacing w:line="0" w:lineRule="auto"/>
                    <w:jc w:val="center"/>
                  </w:pPr>
                </w:p>
              </w:tc>
              <w:tc>
                <w:tcPr>
                  <w:tcW w:w="23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88011E" w:rsidRDefault="007C6588" w:rsidP="007C6588">
                  <w:pPr>
                    <w:spacing w:line="0" w:lineRule="auto"/>
                    <w:jc w:val="center"/>
                  </w:pPr>
                </w:p>
              </w:tc>
              <w:tc>
                <w:tcPr>
                  <w:tcW w:w="110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88011E" w:rsidRDefault="007C6588" w:rsidP="007C6588">
                  <w:pPr>
                    <w:spacing w:line="0" w:lineRule="auto"/>
                    <w:jc w:val="center"/>
                  </w:pPr>
                </w:p>
              </w:tc>
              <w:tc>
                <w:tcPr>
                  <w:tcW w:w="110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88011E" w:rsidRDefault="007C6588" w:rsidP="007C6588">
                  <w:pPr>
                    <w:spacing w:line="0" w:lineRule="auto"/>
                    <w:jc w:val="center"/>
                  </w:pPr>
                </w:p>
              </w:tc>
              <w:tc>
                <w:tcPr>
                  <w:tcW w:w="11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88011E" w:rsidRDefault="007C6588" w:rsidP="007C6588">
                  <w:pPr>
                    <w:spacing w:line="0" w:lineRule="auto"/>
                    <w:jc w:val="center"/>
                  </w:pPr>
                </w:p>
              </w:tc>
            </w:tr>
            <w:tr w:rsidR="007C6588" w:rsidRPr="0088011E" w:rsidTr="007C6588">
              <w:tc>
                <w:tcPr>
                  <w:tcW w:w="2977" w:type="dxa"/>
                  <w:gridSpan w:val="3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C6588" w:rsidRPr="0088011E" w:rsidRDefault="007C6588" w:rsidP="007C6588">
                  <w:pPr>
                    <w:ind w:left="-284" w:firstLine="284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8011E">
                    <w:rPr>
                      <w:color w:val="000000"/>
                      <w:sz w:val="28"/>
                      <w:szCs w:val="28"/>
                    </w:rPr>
                    <w:t>Содержание статьи закона (решения) о бюджете</w:t>
                  </w:r>
                </w:p>
              </w:tc>
              <w:tc>
                <w:tcPr>
                  <w:tcW w:w="236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88011E" w:rsidRDefault="007C6588" w:rsidP="007C6588">
                  <w:pPr>
                    <w:spacing w:line="0" w:lineRule="auto"/>
                    <w:jc w:val="center"/>
                  </w:pPr>
                </w:p>
              </w:tc>
              <w:tc>
                <w:tcPr>
                  <w:tcW w:w="2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88011E" w:rsidRDefault="007C6588" w:rsidP="007C6588">
                  <w:pPr>
                    <w:spacing w:line="0" w:lineRule="auto"/>
                    <w:jc w:val="center"/>
                  </w:pPr>
                </w:p>
              </w:tc>
              <w:tc>
                <w:tcPr>
                  <w:tcW w:w="2935" w:type="dxa"/>
                  <w:gridSpan w:val="3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C6588" w:rsidRPr="0088011E" w:rsidRDefault="007C6588" w:rsidP="007C6588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8011E">
                    <w:rPr>
                      <w:color w:val="000000"/>
                      <w:sz w:val="28"/>
                      <w:szCs w:val="28"/>
                    </w:rPr>
                    <w:t>Результат исполнения</w:t>
                  </w:r>
                </w:p>
              </w:tc>
              <w:tc>
                <w:tcPr>
                  <w:tcW w:w="264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88011E" w:rsidRDefault="007C6588" w:rsidP="007C6588">
                  <w:pPr>
                    <w:spacing w:line="0" w:lineRule="auto"/>
                    <w:jc w:val="center"/>
                  </w:pPr>
                </w:p>
              </w:tc>
              <w:tc>
                <w:tcPr>
                  <w:tcW w:w="2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88011E" w:rsidRDefault="007C6588" w:rsidP="007C6588">
                  <w:pPr>
                    <w:spacing w:line="0" w:lineRule="auto"/>
                    <w:jc w:val="center"/>
                  </w:pPr>
                </w:p>
              </w:tc>
              <w:tc>
                <w:tcPr>
                  <w:tcW w:w="3328" w:type="dxa"/>
                  <w:gridSpan w:val="3"/>
                  <w:tcBorders>
                    <w:top w:val="single" w:sz="6" w:space="0" w:color="000000"/>
                    <w:left w:val="nil"/>
                    <w:bottom w:val="nil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C6588" w:rsidRPr="0088011E" w:rsidRDefault="007C6588" w:rsidP="007C6588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8011E">
                    <w:rPr>
                      <w:color w:val="000000"/>
                      <w:sz w:val="28"/>
                      <w:szCs w:val="28"/>
                    </w:rPr>
                    <w:t>Причины неисполнения</w:t>
                  </w:r>
                </w:p>
              </w:tc>
            </w:tr>
            <w:tr w:rsidR="007C6588" w:rsidRPr="0088011E" w:rsidTr="007C6588">
              <w:tc>
                <w:tcPr>
                  <w:tcW w:w="2977" w:type="dxa"/>
                  <w:gridSpan w:val="3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C6588" w:rsidRPr="0088011E" w:rsidRDefault="007C6588" w:rsidP="007C6588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8011E"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36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88011E" w:rsidRDefault="007C6588" w:rsidP="007C6588">
                  <w:pPr>
                    <w:spacing w:line="0" w:lineRule="auto"/>
                    <w:jc w:val="center"/>
                  </w:pPr>
                </w:p>
              </w:tc>
              <w:tc>
                <w:tcPr>
                  <w:tcW w:w="2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88011E" w:rsidRDefault="007C6588" w:rsidP="007C6588">
                  <w:pPr>
                    <w:spacing w:line="0" w:lineRule="auto"/>
                    <w:jc w:val="center"/>
                  </w:pPr>
                </w:p>
              </w:tc>
              <w:tc>
                <w:tcPr>
                  <w:tcW w:w="2935" w:type="dxa"/>
                  <w:gridSpan w:val="3"/>
                  <w:tcBorders>
                    <w:top w:val="single" w:sz="6" w:space="0" w:color="000000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C6588" w:rsidRPr="0088011E" w:rsidRDefault="007C6588" w:rsidP="007C6588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8011E"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64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88011E" w:rsidRDefault="007C6588" w:rsidP="007C6588">
                  <w:pPr>
                    <w:spacing w:line="0" w:lineRule="auto"/>
                    <w:jc w:val="center"/>
                  </w:pPr>
                </w:p>
              </w:tc>
              <w:tc>
                <w:tcPr>
                  <w:tcW w:w="2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88011E" w:rsidRDefault="007C6588" w:rsidP="007C6588">
                  <w:pPr>
                    <w:spacing w:line="0" w:lineRule="auto"/>
                    <w:jc w:val="center"/>
                  </w:pPr>
                </w:p>
              </w:tc>
              <w:tc>
                <w:tcPr>
                  <w:tcW w:w="3328" w:type="dxa"/>
                  <w:gridSpan w:val="3"/>
                  <w:tcBorders>
                    <w:top w:val="single" w:sz="6" w:space="0" w:color="000000"/>
                    <w:left w:val="nil"/>
                    <w:bottom w:val="nil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C6588" w:rsidRPr="0088011E" w:rsidRDefault="007C6588" w:rsidP="007C6588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8011E"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</w:tr>
            <w:tr w:rsidR="007C6588" w:rsidRPr="0088011E" w:rsidTr="007C6588">
              <w:tc>
                <w:tcPr>
                  <w:tcW w:w="2977" w:type="dxa"/>
                  <w:gridSpan w:val="3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C6588" w:rsidRPr="0088011E" w:rsidRDefault="007C6588" w:rsidP="007C6588">
                  <w:pPr>
                    <w:ind w:left="284"/>
                    <w:rPr>
                      <w:color w:val="000000"/>
                      <w:sz w:val="24"/>
                      <w:szCs w:val="24"/>
                    </w:rPr>
                  </w:pPr>
                  <w:r w:rsidRPr="007C6588">
                    <w:rPr>
                      <w:color w:val="000000"/>
                      <w:sz w:val="24"/>
                      <w:szCs w:val="24"/>
                    </w:rPr>
                    <w:t>Решение Оренбургского городского Совета от 22.12.2023 г. № 444 «О бюджете города Оренбурга на 2024 год и плановый период 2025 и 2026 годов» (с изменениями от 27.06.2024 №518, от 24.12.2024 №562).</w:t>
                  </w:r>
                </w:p>
              </w:tc>
              <w:tc>
                <w:tcPr>
                  <w:tcW w:w="236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88011E" w:rsidRDefault="007C6588" w:rsidP="007C6588">
                  <w:pPr>
                    <w:spacing w:line="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88011E" w:rsidRDefault="007C6588" w:rsidP="007C6588">
                  <w:pPr>
                    <w:spacing w:line="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935" w:type="dxa"/>
                  <w:gridSpan w:val="3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C6588" w:rsidRPr="0088011E" w:rsidRDefault="007C6588" w:rsidP="007C658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7C6588">
                    <w:rPr>
                      <w:color w:val="000000"/>
                      <w:sz w:val="24"/>
                      <w:szCs w:val="24"/>
                    </w:rPr>
                    <w:t>Общий объем доходов составило 6 387 943,69 руб.  Расходы составили 853 864 988,95 руб.</w:t>
                  </w:r>
                </w:p>
              </w:tc>
              <w:tc>
                <w:tcPr>
                  <w:tcW w:w="264" w:type="dxa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88011E" w:rsidRDefault="007C6588" w:rsidP="007C6588">
                  <w:pPr>
                    <w:spacing w:line="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88011E" w:rsidRDefault="007C6588" w:rsidP="007C6588">
                  <w:pPr>
                    <w:spacing w:line="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328" w:type="dxa"/>
                  <w:gridSpan w:val="3"/>
                  <w:tcBorders>
                    <w:top w:val="single" w:sz="6" w:space="0" w:color="000000"/>
                    <w:left w:val="nil"/>
                    <w:bottom w:val="single" w:sz="6" w:space="0" w:color="000000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C6588" w:rsidRPr="007C6588" w:rsidRDefault="007C6588" w:rsidP="007C658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7C6588">
                    <w:rPr>
                      <w:color w:val="000000"/>
                      <w:sz w:val="24"/>
                      <w:szCs w:val="24"/>
                    </w:rPr>
                    <w:t>-проведены мероприятия по оптимизации расходов;</w:t>
                  </w:r>
                </w:p>
                <w:p w:rsidR="007C6588" w:rsidRPr="007C6588" w:rsidRDefault="007C6588" w:rsidP="007C658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7C6588">
                    <w:rPr>
                      <w:color w:val="000000"/>
                      <w:sz w:val="24"/>
                      <w:szCs w:val="24"/>
                    </w:rPr>
                    <w:t xml:space="preserve">-уменьшение численности получателей выплат, пособий и компенсаций по сравнению </w:t>
                  </w:r>
                  <w:proofErr w:type="gramStart"/>
                  <w:r w:rsidRPr="007C6588">
                    <w:rPr>
                      <w:color w:val="000000"/>
                      <w:sz w:val="24"/>
                      <w:szCs w:val="24"/>
                    </w:rPr>
                    <w:t>с</w:t>
                  </w:r>
                  <w:proofErr w:type="gramEnd"/>
                  <w:r w:rsidRPr="007C6588">
                    <w:rPr>
                      <w:color w:val="000000"/>
                      <w:sz w:val="24"/>
                      <w:szCs w:val="24"/>
                    </w:rPr>
                    <w:t xml:space="preserve"> запланированной; </w:t>
                  </w:r>
                </w:p>
                <w:p w:rsidR="007C6588" w:rsidRPr="007C6588" w:rsidRDefault="007C6588" w:rsidP="007C658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7C6588">
                    <w:rPr>
                      <w:color w:val="000000"/>
                      <w:sz w:val="24"/>
                      <w:szCs w:val="24"/>
                    </w:rPr>
                    <w:t xml:space="preserve">-несвоевременность представления исполнителями работ документов для расчетов; </w:t>
                  </w:r>
                </w:p>
                <w:p w:rsidR="007C6588" w:rsidRPr="007C6588" w:rsidRDefault="007C6588" w:rsidP="007C658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7C6588">
                    <w:rPr>
                      <w:color w:val="000000"/>
                      <w:sz w:val="24"/>
                      <w:szCs w:val="24"/>
                    </w:rPr>
                    <w:t xml:space="preserve">-экономия при проведении ремонта за счет исключения некоторых видов работ; </w:t>
                  </w:r>
                </w:p>
                <w:p w:rsidR="007C6588" w:rsidRPr="007C6588" w:rsidRDefault="007C6588" w:rsidP="007C658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7C6588">
                    <w:rPr>
                      <w:color w:val="000000"/>
                      <w:sz w:val="24"/>
                      <w:szCs w:val="24"/>
                    </w:rPr>
                    <w:t>-экономия за счет приобретения билетов по цене менее</w:t>
                  </w:r>
                  <w:proofErr w:type="gramStart"/>
                  <w:r w:rsidRPr="007C6588">
                    <w:rPr>
                      <w:color w:val="000000"/>
                      <w:sz w:val="24"/>
                      <w:szCs w:val="24"/>
                    </w:rPr>
                    <w:t>,</w:t>
                  </w:r>
                  <w:proofErr w:type="gramEnd"/>
                  <w:r w:rsidRPr="007C6588">
                    <w:rPr>
                      <w:color w:val="000000"/>
                      <w:sz w:val="24"/>
                      <w:szCs w:val="24"/>
                    </w:rPr>
                    <w:t xml:space="preserve"> чем запланировано по командировочным расходам;</w:t>
                  </w:r>
                </w:p>
                <w:p w:rsidR="007C6588" w:rsidRPr="007C6588" w:rsidRDefault="007C6588" w:rsidP="007C658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7C6588">
                    <w:rPr>
                      <w:color w:val="000000"/>
                      <w:sz w:val="24"/>
                      <w:szCs w:val="24"/>
                    </w:rPr>
                    <w:t>-невозможность заключения государственного контракта по итогам конкурса в связи с отсутствием претендентов (поставщиков, подрядчиков, исполнителей);</w:t>
                  </w:r>
                </w:p>
                <w:p w:rsidR="007C6588" w:rsidRPr="007C6588" w:rsidRDefault="007C6588" w:rsidP="007C658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7C6588">
                    <w:rPr>
                      <w:color w:val="000000"/>
                      <w:sz w:val="24"/>
                      <w:szCs w:val="24"/>
                    </w:rPr>
                    <w:t xml:space="preserve">-нарушение подрядными организациями сроков </w:t>
                  </w:r>
                  <w:proofErr w:type="gramStart"/>
                  <w:r w:rsidRPr="007C6588">
                    <w:rPr>
                      <w:color w:val="000000"/>
                      <w:sz w:val="24"/>
                      <w:szCs w:val="24"/>
                    </w:rPr>
                    <w:t>исполнении</w:t>
                  </w:r>
                  <w:proofErr w:type="gramEnd"/>
                  <w:r w:rsidRPr="007C6588">
                    <w:rPr>
                      <w:color w:val="000000"/>
                      <w:sz w:val="24"/>
                      <w:szCs w:val="24"/>
                    </w:rPr>
                    <w:t xml:space="preserve"> и иных условий контрактов;</w:t>
                  </w:r>
                </w:p>
                <w:p w:rsidR="007C6588" w:rsidRPr="0088011E" w:rsidRDefault="007C6588" w:rsidP="007C6588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7C6588">
                    <w:rPr>
                      <w:color w:val="000000"/>
                      <w:sz w:val="24"/>
                      <w:szCs w:val="24"/>
                    </w:rPr>
                    <w:t>-климатические условия, препятствующие должному исполнению контракта.</w:t>
                  </w:r>
                </w:p>
              </w:tc>
            </w:tr>
          </w:tbl>
          <w:p w:rsidR="007C6588" w:rsidRDefault="007C6588" w:rsidP="007C6588">
            <w:pPr>
              <w:ind w:firstLine="567"/>
              <w:jc w:val="right"/>
              <w:rPr>
                <w:color w:val="000000"/>
                <w:sz w:val="28"/>
                <w:szCs w:val="28"/>
              </w:rPr>
            </w:pPr>
          </w:p>
          <w:p w:rsidR="007C6588" w:rsidRDefault="007C6588" w:rsidP="007C6588">
            <w:pPr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  <w:p w:rsidR="007C6588" w:rsidRDefault="007C6588" w:rsidP="007C6588">
            <w:pPr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  <w:p w:rsidR="007C6588" w:rsidRDefault="007C6588" w:rsidP="007C6588">
            <w:pPr>
              <w:ind w:firstLine="567"/>
              <w:jc w:val="both"/>
              <w:rPr>
                <w:b/>
                <w:bCs/>
                <w:sz w:val="28"/>
                <w:szCs w:val="28"/>
              </w:rPr>
            </w:pPr>
          </w:p>
          <w:p w:rsidR="007C6588" w:rsidRDefault="007C6588" w:rsidP="007C6588">
            <w:pPr>
              <w:ind w:firstLine="567"/>
              <w:jc w:val="both"/>
              <w:rPr>
                <w:b/>
                <w:bCs/>
                <w:sz w:val="28"/>
                <w:szCs w:val="28"/>
              </w:rPr>
            </w:pPr>
          </w:p>
          <w:p w:rsidR="007C6588" w:rsidRDefault="007C6588" w:rsidP="007C6588">
            <w:pPr>
              <w:ind w:firstLine="567"/>
              <w:jc w:val="both"/>
              <w:rPr>
                <w:b/>
                <w:bCs/>
                <w:sz w:val="28"/>
                <w:szCs w:val="28"/>
              </w:rPr>
            </w:pPr>
          </w:p>
          <w:p w:rsidR="007C6588" w:rsidRDefault="007C6588" w:rsidP="007C6588">
            <w:pPr>
              <w:ind w:firstLine="567"/>
              <w:jc w:val="both"/>
              <w:rPr>
                <w:b/>
                <w:bCs/>
                <w:sz w:val="28"/>
                <w:szCs w:val="28"/>
              </w:rPr>
            </w:pPr>
          </w:p>
          <w:tbl>
            <w:tblPr>
              <w:tblOverlap w:val="never"/>
              <w:tblW w:w="9923" w:type="dxa"/>
              <w:tblLayout w:type="fixed"/>
              <w:tblLook w:val="01E0" w:firstRow="1" w:lastRow="1" w:firstColumn="1" w:lastColumn="1" w:noHBand="0" w:noVBand="0"/>
            </w:tblPr>
            <w:tblGrid>
              <w:gridCol w:w="1133"/>
              <w:gridCol w:w="1530"/>
              <w:gridCol w:w="979"/>
              <w:gridCol w:w="1530"/>
              <w:gridCol w:w="979"/>
              <w:gridCol w:w="979"/>
              <w:gridCol w:w="979"/>
              <w:gridCol w:w="1814"/>
            </w:tblGrid>
            <w:tr w:rsidR="007C6588" w:rsidRPr="00C721A6" w:rsidTr="00684F01"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C721A6" w:rsidRDefault="007C6588" w:rsidP="007C658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C721A6" w:rsidRDefault="007C6588" w:rsidP="007C658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7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C721A6" w:rsidRDefault="007C6588" w:rsidP="007C658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C721A6" w:rsidRDefault="007C6588" w:rsidP="007C658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7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C721A6" w:rsidRDefault="007C6588" w:rsidP="007C658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7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C721A6" w:rsidRDefault="007C6588" w:rsidP="007C658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7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C721A6" w:rsidRDefault="007C6588" w:rsidP="007C658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Default="007C6588" w:rsidP="007C6588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</w:p>
                <w:p w:rsidR="007C6588" w:rsidRDefault="007C6588" w:rsidP="007C6588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</w:p>
                <w:p w:rsidR="007C6588" w:rsidRDefault="007C6588" w:rsidP="007C6588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</w:p>
                <w:p w:rsidR="007C6588" w:rsidRDefault="007C6588" w:rsidP="007C6588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</w:p>
                <w:p w:rsidR="007C6588" w:rsidRDefault="007C6588" w:rsidP="007C6588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</w:p>
                <w:p w:rsidR="007C6588" w:rsidRDefault="007C6588" w:rsidP="007C6588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</w:p>
                <w:p w:rsidR="007C6588" w:rsidRDefault="007C6588" w:rsidP="007C6588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</w:p>
                <w:p w:rsidR="007C6588" w:rsidRPr="00C721A6" w:rsidRDefault="007C6588" w:rsidP="007C6588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C721A6">
                    <w:rPr>
                      <w:color w:val="000000"/>
                      <w:sz w:val="28"/>
                      <w:szCs w:val="28"/>
                    </w:rPr>
                    <w:lastRenderedPageBreak/>
                    <w:t>Таблица №13</w:t>
                  </w:r>
                </w:p>
              </w:tc>
            </w:tr>
            <w:tr w:rsidR="007C6588" w:rsidRPr="00C721A6" w:rsidTr="00684F01">
              <w:trPr>
                <w:trHeight w:val="322"/>
              </w:trPr>
              <w:tc>
                <w:tcPr>
                  <w:tcW w:w="9923" w:type="dxa"/>
                  <w:gridSpan w:val="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C721A6" w:rsidRDefault="007C6588" w:rsidP="007C6588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C721A6">
                    <w:rPr>
                      <w:b/>
                      <w:bCs/>
                      <w:color w:val="000000"/>
                      <w:sz w:val="28"/>
                      <w:szCs w:val="28"/>
                    </w:rPr>
                    <w:lastRenderedPageBreak/>
                    <w:t>Анализ отчета об исполнении бюджета субъектом бюджетной отчетности</w:t>
                  </w:r>
                </w:p>
              </w:tc>
            </w:tr>
            <w:tr w:rsidR="007C6588" w:rsidRPr="00C721A6" w:rsidTr="00684F01">
              <w:tc>
                <w:tcPr>
                  <w:tcW w:w="11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C721A6" w:rsidRDefault="007C6588" w:rsidP="007C658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C721A6" w:rsidRDefault="007C6588" w:rsidP="007C658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7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C721A6" w:rsidRDefault="007C6588" w:rsidP="007C658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5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C721A6" w:rsidRDefault="007C6588" w:rsidP="007C658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7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C721A6" w:rsidRDefault="007C6588" w:rsidP="007C658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7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C721A6" w:rsidRDefault="007C6588" w:rsidP="007C658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97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C721A6" w:rsidRDefault="007C6588" w:rsidP="007C6588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18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C721A6" w:rsidRDefault="007C6588" w:rsidP="007C6588">
                  <w:pPr>
                    <w:spacing w:line="1" w:lineRule="auto"/>
                    <w:jc w:val="center"/>
                  </w:pPr>
                </w:p>
              </w:tc>
            </w:tr>
            <w:tr w:rsidR="007C6588" w:rsidRPr="00C721A6" w:rsidTr="00684F01">
              <w:tc>
                <w:tcPr>
                  <w:tcW w:w="3642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C721A6" w:rsidRDefault="007C6588" w:rsidP="007C6588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C721A6">
                    <w:rPr>
                      <w:color w:val="000000"/>
                      <w:sz w:val="28"/>
                      <w:szCs w:val="28"/>
                    </w:rPr>
                    <w:t>Показатель</w:t>
                  </w:r>
                </w:p>
              </w:tc>
              <w:tc>
                <w:tcPr>
                  <w:tcW w:w="15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C721A6" w:rsidRDefault="007C6588" w:rsidP="007C6588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C721A6">
                    <w:rPr>
                      <w:color w:val="000000"/>
                      <w:sz w:val="28"/>
                      <w:szCs w:val="28"/>
                    </w:rPr>
                    <w:t>Код строки</w:t>
                  </w:r>
                </w:p>
              </w:tc>
              <w:tc>
                <w:tcPr>
                  <w:tcW w:w="4751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C721A6" w:rsidRDefault="007C6588" w:rsidP="007C6588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C721A6">
                    <w:rPr>
                      <w:color w:val="000000"/>
                      <w:sz w:val="28"/>
                      <w:szCs w:val="28"/>
                    </w:rPr>
                    <w:t>Значение</w:t>
                  </w:r>
                </w:p>
              </w:tc>
            </w:tr>
            <w:tr w:rsidR="007C6588" w:rsidRPr="00C721A6" w:rsidTr="00684F01">
              <w:tc>
                <w:tcPr>
                  <w:tcW w:w="3642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C721A6" w:rsidRDefault="007C6588" w:rsidP="007C6588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C721A6"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5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C721A6" w:rsidRDefault="007C6588" w:rsidP="007C6588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C721A6"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751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C721A6" w:rsidRDefault="007C6588" w:rsidP="007C6588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C721A6"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</w:tr>
            <w:tr w:rsidR="007C6588" w:rsidRPr="00C721A6" w:rsidTr="00684F01">
              <w:tc>
                <w:tcPr>
                  <w:tcW w:w="3642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684F01" w:rsidRDefault="007C6588" w:rsidP="007C6588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684F01">
                    <w:rPr>
                      <w:color w:val="000000"/>
                      <w:sz w:val="28"/>
                      <w:szCs w:val="28"/>
                    </w:rPr>
                    <w:t>Отчет об исполнении бюджета (ф.0503127): причины отклонения суммы неисполненных назначений, отраженных в графе 9 по соответствующим строкам раздела 1 "Доходы", от разницы показателей граф 4 и 8 по строке 010 "Доходы бюджета - всего"</w:t>
                  </w:r>
                </w:p>
              </w:tc>
              <w:tc>
                <w:tcPr>
                  <w:tcW w:w="15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684F01" w:rsidRDefault="007C6588" w:rsidP="007C6588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84F01">
                    <w:rPr>
                      <w:color w:val="000000"/>
                      <w:sz w:val="28"/>
                      <w:szCs w:val="28"/>
                    </w:rPr>
                    <w:t>010</w:t>
                  </w:r>
                </w:p>
              </w:tc>
              <w:tc>
                <w:tcPr>
                  <w:tcW w:w="4751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684F01" w:rsidRDefault="007C6588" w:rsidP="00C24F42">
                  <w:pPr>
                    <w:jc w:val="both"/>
                    <w:rPr>
                      <w:iCs/>
                      <w:color w:val="000000"/>
                      <w:sz w:val="28"/>
                      <w:szCs w:val="28"/>
                    </w:rPr>
                  </w:pPr>
                  <w:r w:rsidRPr="00684F01">
                    <w:rPr>
                      <w:iCs/>
                      <w:color w:val="000000"/>
                      <w:sz w:val="28"/>
                      <w:szCs w:val="28"/>
                    </w:rPr>
                    <w:t>причины отклонения суммы неисполненных назначений, отраженных в графе 9 по соответствующим строкам раздела 1 "Доходы", от разницы показателей граф 4 и 8 по строке 010 "Доходы бюджета - всего" отсутствуют</w:t>
                  </w:r>
                </w:p>
              </w:tc>
            </w:tr>
            <w:tr w:rsidR="007C6588" w:rsidRPr="00C721A6" w:rsidTr="00684F01">
              <w:tc>
                <w:tcPr>
                  <w:tcW w:w="3642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684F01" w:rsidRDefault="007C6588" w:rsidP="007C6588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684F01">
                    <w:rPr>
                      <w:color w:val="000000"/>
                      <w:sz w:val="28"/>
                      <w:szCs w:val="28"/>
                    </w:rPr>
                    <w:t>Сведения об исполнении бюджета (ф.0503164): код "99 - иные причины" по графе 8 раздела 2</w:t>
                  </w:r>
                </w:p>
              </w:tc>
              <w:tc>
                <w:tcPr>
                  <w:tcW w:w="15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684F01" w:rsidRDefault="007C6588" w:rsidP="007C6588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84F01">
                    <w:rPr>
                      <w:color w:val="000000"/>
                      <w:sz w:val="28"/>
                      <w:szCs w:val="28"/>
                    </w:rPr>
                    <w:t>020</w:t>
                  </w:r>
                </w:p>
              </w:tc>
              <w:tc>
                <w:tcPr>
                  <w:tcW w:w="4751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684F01" w:rsidRDefault="007237BF" w:rsidP="0087316D">
                  <w:pPr>
                    <w:jc w:val="both"/>
                    <w:rPr>
                      <w:iCs/>
                      <w:color w:val="000000"/>
                      <w:sz w:val="28"/>
                      <w:szCs w:val="28"/>
                    </w:rPr>
                  </w:pPr>
                  <w:r w:rsidRPr="00C17E2C">
                    <w:rPr>
                      <w:iCs/>
                      <w:color w:val="000000"/>
                      <w:sz w:val="28"/>
                      <w:szCs w:val="28"/>
                      <w:highlight w:val="yellow"/>
                    </w:rPr>
                    <w:t>Оптимизация расходов при заключении договоров на обучение. На основании постановления администрации города Оренбурга от 27.12.2023 №2267-п « Об особенностях исполнения бюджета города Оренбурга в 2024 году».</w:t>
                  </w:r>
                </w:p>
              </w:tc>
            </w:tr>
            <w:tr w:rsidR="007C6588" w:rsidRPr="00C721A6" w:rsidTr="00684F01">
              <w:tc>
                <w:tcPr>
                  <w:tcW w:w="3642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684F01" w:rsidRDefault="007C6588" w:rsidP="007C6588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684F01">
                    <w:rPr>
                      <w:color w:val="000000"/>
                      <w:sz w:val="28"/>
                      <w:szCs w:val="28"/>
                    </w:rPr>
                    <w:t>Сведения об исполнении бюджета (ф.0503164): по графе 8 раздела 2 несколько причин отклонения одновременно</w:t>
                  </w:r>
                </w:p>
              </w:tc>
              <w:tc>
                <w:tcPr>
                  <w:tcW w:w="15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684F01" w:rsidRDefault="007C6588" w:rsidP="007C6588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84F01">
                    <w:rPr>
                      <w:color w:val="000000"/>
                      <w:sz w:val="28"/>
                      <w:szCs w:val="28"/>
                    </w:rPr>
                    <w:t>030</w:t>
                  </w:r>
                </w:p>
              </w:tc>
              <w:tc>
                <w:tcPr>
                  <w:tcW w:w="4751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684F01" w:rsidRDefault="007C6588" w:rsidP="00DF305E">
                  <w:pPr>
                    <w:jc w:val="both"/>
                    <w:rPr>
                      <w:iCs/>
                      <w:color w:val="000000"/>
                      <w:sz w:val="28"/>
                      <w:szCs w:val="28"/>
                    </w:rPr>
                  </w:pPr>
                  <w:r w:rsidRPr="00684F01">
                    <w:rPr>
                      <w:iCs/>
                      <w:color w:val="000000"/>
                      <w:sz w:val="28"/>
                      <w:szCs w:val="28"/>
                    </w:rPr>
                    <w:t>несколько причин отклонения одновременно отсутствуют</w:t>
                  </w:r>
                </w:p>
              </w:tc>
            </w:tr>
            <w:tr w:rsidR="007C6588" w:rsidRPr="00C721A6" w:rsidTr="00684F01">
              <w:tc>
                <w:tcPr>
                  <w:tcW w:w="3642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684F01" w:rsidRDefault="007C6588" w:rsidP="007C6588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684F01">
                    <w:rPr>
                      <w:color w:val="000000"/>
                      <w:sz w:val="28"/>
                      <w:szCs w:val="28"/>
                    </w:rPr>
                    <w:t>Анализ исполнения текстовых статей закона (решения) о бюджете, касающихся приоритетных национальных проектов и имеющих отношение к деятельности субъекта бюджетной отчетности</w:t>
                  </w:r>
                </w:p>
              </w:tc>
              <w:tc>
                <w:tcPr>
                  <w:tcW w:w="15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684F01" w:rsidRDefault="007C6588" w:rsidP="007C6588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84F01">
                    <w:rPr>
                      <w:color w:val="000000"/>
                      <w:sz w:val="28"/>
                      <w:szCs w:val="28"/>
                    </w:rPr>
                    <w:t>040</w:t>
                  </w:r>
                </w:p>
              </w:tc>
              <w:tc>
                <w:tcPr>
                  <w:tcW w:w="4751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684F01" w:rsidRDefault="00083314" w:rsidP="00083314">
                  <w:pPr>
                    <w:jc w:val="both"/>
                    <w:rPr>
                      <w:iCs/>
                      <w:color w:val="000000"/>
                      <w:sz w:val="28"/>
                      <w:szCs w:val="28"/>
                    </w:rPr>
                  </w:pPr>
                  <w:r w:rsidRPr="00684F01">
                    <w:rPr>
                      <w:iCs/>
                      <w:color w:val="000000"/>
                      <w:sz w:val="28"/>
                      <w:szCs w:val="28"/>
                    </w:rPr>
                    <w:t xml:space="preserve">В рамках реализации регионального проекта «Культурная среда» заключено соглашение от 25.01.2024 № 53701000-1-2024-09 между министерством культуры Оренбургской области и Администрацией города Оренбурга на оснащение музыкальными инструментами, оборудованием и учебными материалами МБУДО «ДМШ № 1 им. П.И. Чайковского». </w:t>
                  </w:r>
                  <w:proofErr w:type="gramStart"/>
                  <w:r w:rsidRPr="00684F01">
                    <w:rPr>
                      <w:iCs/>
                      <w:color w:val="000000"/>
                      <w:sz w:val="28"/>
                      <w:szCs w:val="28"/>
                    </w:rPr>
                    <w:t>Лимиты бюджетных обязательств с учетом изменений на 2024 год составили 5 555 555,56 руб., в том числе из: федерального бюджета – 4 100 000,00 руб.;  областного бюджета – 900 000,00 руб.;  местн</w:t>
                  </w:r>
                  <w:r w:rsidR="0056093F">
                    <w:rPr>
                      <w:iCs/>
                      <w:color w:val="000000"/>
                      <w:sz w:val="28"/>
                      <w:szCs w:val="28"/>
                    </w:rPr>
                    <w:t xml:space="preserve">ого бюджета – 555 555,56 руб. </w:t>
                  </w:r>
                  <w:r w:rsidRPr="00684F01">
                    <w:rPr>
                      <w:iCs/>
                      <w:color w:val="000000"/>
                      <w:sz w:val="28"/>
                      <w:szCs w:val="28"/>
                    </w:rPr>
                    <w:t xml:space="preserve">Учреждением приобретено 5 пианино акустическое «Михаил Глинка», 2 виолончели, 3 </w:t>
                  </w:r>
                  <w:r w:rsidRPr="00684F01">
                    <w:rPr>
                      <w:iCs/>
                      <w:color w:val="000000"/>
                      <w:sz w:val="28"/>
                      <w:szCs w:val="28"/>
                    </w:rPr>
                    <w:lastRenderedPageBreak/>
                    <w:t xml:space="preserve">пианино цифровое, </w:t>
                  </w:r>
                  <w:proofErr w:type="spellStart"/>
                  <w:r w:rsidRPr="00684F01">
                    <w:rPr>
                      <w:iCs/>
                      <w:color w:val="000000"/>
                      <w:sz w:val="28"/>
                      <w:szCs w:val="28"/>
                    </w:rPr>
                    <w:t>банкетки</w:t>
                  </w:r>
                  <w:proofErr w:type="spellEnd"/>
                  <w:r w:rsidRPr="00684F01">
                    <w:rPr>
                      <w:iCs/>
                      <w:color w:val="000000"/>
                      <w:sz w:val="28"/>
                      <w:szCs w:val="28"/>
                    </w:rPr>
                    <w:t xml:space="preserve"> для фортепиано 9 шт</w:t>
                  </w:r>
                  <w:r w:rsidR="00EA1D01">
                    <w:rPr>
                      <w:iCs/>
                      <w:color w:val="000000"/>
                      <w:sz w:val="28"/>
                      <w:szCs w:val="28"/>
                    </w:rPr>
                    <w:t>.</w:t>
                  </w:r>
                  <w:r w:rsidRPr="00684F01">
                    <w:rPr>
                      <w:iCs/>
                      <w:color w:val="000000"/>
                      <w:sz w:val="28"/>
                      <w:szCs w:val="28"/>
                    </w:rPr>
                    <w:t>, музыкальная литература и приборы.</w:t>
                  </w:r>
                  <w:proofErr w:type="gramEnd"/>
                  <w:r w:rsidRPr="00684F01">
                    <w:rPr>
                      <w:iCs/>
                      <w:color w:val="000000"/>
                      <w:sz w:val="28"/>
                      <w:szCs w:val="28"/>
                    </w:rPr>
                    <w:t xml:space="preserve"> Федеральные средства освоены в полном объеме.</w:t>
                  </w:r>
                </w:p>
              </w:tc>
            </w:tr>
            <w:tr w:rsidR="007C6588" w:rsidRPr="00C721A6" w:rsidTr="00684F01">
              <w:tc>
                <w:tcPr>
                  <w:tcW w:w="3642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C721A6" w:rsidRDefault="007C6588" w:rsidP="007C6588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C721A6">
                    <w:rPr>
                      <w:color w:val="000000"/>
                      <w:sz w:val="28"/>
                      <w:szCs w:val="28"/>
                    </w:rPr>
                    <w:lastRenderedPageBreak/>
                    <w:t>Информация о принятии денежных обязатель</w:t>
                  </w:r>
                  <w:proofErr w:type="gramStart"/>
                  <w:r w:rsidRPr="00C721A6">
                    <w:rPr>
                      <w:color w:val="000000"/>
                      <w:sz w:val="28"/>
                      <w:szCs w:val="28"/>
                    </w:rPr>
                    <w:t>ств св</w:t>
                  </w:r>
                  <w:proofErr w:type="gramEnd"/>
                  <w:r w:rsidRPr="00C721A6">
                    <w:rPr>
                      <w:color w:val="000000"/>
                      <w:sz w:val="28"/>
                      <w:szCs w:val="28"/>
                    </w:rPr>
                    <w:t>ерх утвержденного субъекту отчетности на финансовый год объема бюджетных ассигнований и (или) лимитов бюджетных обязательств</w:t>
                  </w:r>
                </w:p>
              </w:tc>
              <w:tc>
                <w:tcPr>
                  <w:tcW w:w="15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C721A6" w:rsidRDefault="007C6588" w:rsidP="007C6588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C721A6">
                    <w:rPr>
                      <w:color w:val="000000"/>
                      <w:sz w:val="28"/>
                      <w:szCs w:val="28"/>
                    </w:rPr>
                    <w:t>050</w:t>
                  </w:r>
                </w:p>
              </w:tc>
              <w:tc>
                <w:tcPr>
                  <w:tcW w:w="4751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684F01" w:rsidRDefault="007C6588" w:rsidP="00D7358B">
                  <w:pPr>
                    <w:jc w:val="both"/>
                    <w:rPr>
                      <w:iCs/>
                      <w:color w:val="000000"/>
                      <w:sz w:val="28"/>
                      <w:szCs w:val="28"/>
                    </w:rPr>
                  </w:pPr>
                  <w:r w:rsidRPr="00684F01">
                    <w:rPr>
                      <w:iCs/>
                      <w:color w:val="000000"/>
                      <w:sz w:val="28"/>
                      <w:szCs w:val="28"/>
                    </w:rPr>
                    <w:t>Принятие денежных обязатель</w:t>
                  </w:r>
                  <w:proofErr w:type="gramStart"/>
                  <w:r w:rsidRPr="00684F01">
                    <w:rPr>
                      <w:iCs/>
                      <w:color w:val="000000"/>
                      <w:sz w:val="28"/>
                      <w:szCs w:val="28"/>
                    </w:rPr>
                    <w:t>ств св</w:t>
                  </w:r>
                  <w:proofErr w:type="gramEnd"/>
                  <w:r w:rsidRPr="00684F01">
                    <w:rPr>
                      <w:iCs/>
                      <w:color w:val="000000"/>
                      <w:sz w:val="28"/>
                      <w:szCs w:val="28"/>
                    </w:rPr>
                    <w:t>ерх доведенного объема лимитов бюджетных обязательств в отчетном периоде не допускалось.</w:t>
                  </w:r>
                </w:p>
              </w:tc>
            </w:tr>
            <w:tr w:rsidR="007C6588" w:rsidRPr="00C721A6" w:rsidTr="00684F01">
              <w:tc>
                <w:tcPr>
                  <w:tcW w:w="3642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C721A6" w:rsidRDefault="007C6588" w:rsidP="007C6588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C721A6">
                    <w:rPr>
                      <w:color w:val="000000"/>
                      <w:sz w:val="28"/>
                      <w:szCs w:val="28"/>
                    </w:rPr>
                    <w:t xml:space="preserve">Информация </w:t>
                  </w:r>
                  <w:proofErr w:type="gramStart"/>
                  <w:r w:rsidRPr="00C721A6">
                    <w:rPr>
                      <w:color w:val="000000"/>
                      <w:sz w:val="28"/>
                      <w:szCs w:val="28"/>
                    </w:rPr>
                    <w:t>по обобщенным данным об операциях по управлению остатками средств на едином счете соответствующего бюджета за отчетный период</w:t>
                  </w:r>
                  <w:proofErr w:type="gramEnd"/>
                </w:p>
              </w:tc>
              <w:tc>
                <w:tcPr>
                  <w:tcW w:w="15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C721A6" w:rsidRDefault="007C6588" w:rsidP="007C6588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C721A6">
                    <w:rPr>
                      <w:color w:val="000000"/>
                      <w:sz w:val="28"/>
                      <w:szCs w:val="28"/>
                    </w:rPr>
                    <w:t>060</w:t>
                  </w:r>
                </w:p>
              </w:tc>
              <w:tc>
                <w:tcPr>
                  <w:tcW w:w="4751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684F01" w:rsidRDefault="007C6588" w:rsidP="00D7358B">
                  <w:pPr>
                    <w:jc w:val="both"/>
                    <w:rPr>
                      <w:iCs/>
                      <w:color w:val="000000"/>
                      <w:sz w:val="28"/>
                      <w:szCs w:val="28"/>
                    </w:rPr>
                  </w:pPr>
                  <w:r w:rsidRPr="00684F01">
                    <w:rPr>
                      <w:iCs/>
                      <w:color w:val="000000"/>
                      <w:sz w:val="28"/>
                      <w:szCs w:val="28"/>
                    </w:rPr>
                    <w:t>данные об операциях по управлению остатками средств на едином счете отсутствуют</w:t>
                  </w:r>
                </w:p>
              </w:tc>
            </w:tr>
            <w:tr w:rsidR="007C6588" w:rsidRPr="00C721A6" w:rsidTr="00684F01">
              <w:tc>
                <w:tcPr>
                  <w:tcW w:w="3642" w:type="dxa"/>
                  <w:gridSpan w:val="3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C721A6" w:rsidRDefault="007C6588" w:rsidP="007C6588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C721A6">
                    <w:rPr>
                      <w:color w:val="000000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15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C721A6" w:rsidRDefault="007C6588" w:rsidP="007C6588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C721A6">
                    <w:rPr>
                      <w:color w:val="000000"/>
                      <w:sz w:val="28"/>
                      <w:szCs w:val="28"/>
                    </w:rPr>
                    <w:t>070</w:t>
                  </w:r>
                </w:p>
              </w:tc>
              <w:tc>
                <w:tcPr>
                  <w:tcW w:w="4751" w:type="dxa"/>
                  <w:gridSpan w:val="4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C721A6" w:rsidRDefault="007C6588" w:rsidP="007C6588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C721A6">
                    <w:rPr>
                      <w:color w:val="000000"/>
                      <w:sz w:val="28"/>
                      <w:szCs w:val="28"/>
                    </w:rPr>
                    <w:t>-</w:t>
                  </w:r>
                </w:p>
              </w:tc>
            </w:tr>
            <w:tr w:rsidR="007C6588" w:rsidRPr="00C721A6" w:rsidTr="00684F01">
              <w:trPr>
                <w:trHeight w:val="1"/>
              </w:trPr>
              <w:tc>
                <w:tcPr>
                  <w:tcW w:w="9923" w:type="dxa"/>
                  <w:gridSpan w:val="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C6588" w:rsidRPr="00C721A6" w:rsidRDefault="007C6588" w:rsidP="007C6588">
                  <w:pPr>
                    <w:spacing w:line="1" w:lineRule="auto"/>
                  </w:pPr>
                </w:p>
              </w:tc>
            </w:tr>
          </w:tbl>
          <w:p w:rsidR="007C6588" w:rsidRDefault="007C6588" w:rsidP="007C6588">
            <w:pPr>
              <w:ind w:firstLine="567"/>
              <w:jc w:val="both"/>
              <w:rPr>
                <w:b/>
                <w:bCs/>
                <w:sz w:val="28"/>
                <w:szCs w:val="28"/>
              </w:rPr>
            </w:pPr>
          </w:p>
          <w:p w:rsidR="007C6588" w:rsidRDefault="007C6588" w:rsidP="007C6588">
            <w:pPr>
              <w:ind w:firstLine="567"/>
              <w:jc w:val="both"/>
              <w:rPr>
                <w:b/>
                <w:bCs/>
                <w:sz w:val="28"/>
                <w:szCs w:val="28"/>
              </w:rPr>
            </w:pPr>
          </w:p>
          <w:p w:rsidR="00281A7E" w:rsidRPr="009F112F" w:rsidRDefault="00281A7E" w:rsidP="0047501D">
            <w:pPr>
              <w:ind w:firstLine="851"/>
              <w:jc w:val="both"/>
              <w:rPr>
                <w:color w:val="000000"/>
                <w:sz w:val="28"/>
                <w:szCs w:val="28"/>
              </w:rPr>
            </w:pPr>
            <w:r w:rsidRPr="009F112F">
              <w:rPr>
                <w:color w:val="000000"/>
                <w:sz w:val="28"/>
                <w:szCs w:val="28"/>
              </w:rPr>
              <w:t>В рамках реализации мероприятия национа</w:t>
            </w:r>
            <w:r w:rsidR="00FD7D57">
              <w:rPr>
                <w:color w:val="000000"/>
                <w:sz w:val="28"/>
                <w:szCs w:val="28"/>
              </w:rPr>
              <w:t>льного проекта «Культура» в 2024 году предусмотрено 5 555 555,56</w:t>
            </w:r>
            <w:r w:rsidR="006E2000">
              <w:rPr>
                <w:color w:val="000000"/>
                <w:sz w:val="28"/>
                <w:szCs w:val="28"/>
              </w:rPr>
              <w:t xml:space="preserve"> руб.</w:t>
            </w:r>
            <w:r w:rsidRPr="009F112F">
              <w:rPr>
                <w:color w:val="000000"/>
                <w:sz w:val="28"/>
                <w:szCs w:val="28"/>
              </w:rPr>
              <w:t xml:space="preserve">, в том числе </w:t>
            </w:r>
            <w:proofErr w:type="gramStart"/>
            <w:r w:rsidRPr="009F112F">
              <w:rPr>
                <w:color w:val="000000"/>
                <w:sz w:val="28"/>
                <w:szCs w:val="28"/>
              </w:rPr>
              <w:t>из</w:t>
            </w:r>
            <w:proofErr w:type="gramEnd"/>
            <w:r w:rsidRPr="009F112F">
              <w:rPr>
                <w:color w:val="000000"/>
                <w:sz w:val="28"/>
                <w:szCs w:val="28"/>
              </w:rPr>
              <w:t>:</w:t>
            </w:r>
          </w:p>
          <w:p w:rsidR="00281A7E" w:rsidRPr="009F112F" w:rsidRDefault="00FD7D57" w:rsidP="0047501D">
            <w:pPr>
              <w:ind w:firstLine="85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федерального бюджета – 4 100 0</w:t>
            </w:r>
            <w:r w:rsidR="006E2000">
              <w:rPr>
                <w:color w:val="000000"/>
                <w:sz w:val="28"/>
                <w:szCs w:val="28"/>
              </w:rPr>
              <w:t>00,00 руб.</w:t>
            </w:r>
            <w:r w:rsidR="00281A7E" w:rsidRPr="009F112F">
              <w:rPr>
                <w:color w:val="000000"/>
                <w:sz w:val="28"/>
                <w:szCs w:val="28"/>
              </w:rPr>
              <w:t>;</w:t>
            </w:r>
          </w:p>
          <w:p w:rsidR="00281A7E" w:rsidRPr="009F112F" w:rsidRDefault="00FD7D57" w:rsidP="0047501D">
            <w:pPr>
              <w:ind w:firstLine="85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областного бюджета – 900 000</w:t>
            </w:r>
            <w:r w:rsidR="006E2000">
              <w:rPr>
                <w:color w:val="000000"/>
                <w:sz w:val="28"/>
                <w:szCs w:val="28"/>
              </w:rPr>
              <w:t>,00 руб.</w:t>
            </w:r>
            <w:r w:rsidR="00281A7E" w:rsidRPr="009F112F">
              <w:rPr>
                <w:color w:val="000000"/>
                <w:sz w:val="28"/>
                <w:szCs w:val="28"/>
              </w:rPr>
              <w:t>;</w:t>
            </w:r>
          </w:p>
          <w:p w:rsidR="00281A7E" w:rsidRDefault="00FD7D57" w:rsidP="0047501D">
            <w:pPr>
              <w:ind w:firstLine="851"/>
              <w:jc w:val="both"/>
              <w:rPr>
                <w:bCs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местного бюджета – 555 555,56</w:t>
            </w:r>
            <w:r w:rsidR="006E2000">
              <w:rPr>
                <w:color w:val="000000"/>
                <w:sz w:val="28"/>
                <w:szCs w:val="28"/>
              </w:rPr>
              <w:t xml:space="preserve"> руб</w:t>
            </w:r>
            <w:r w:rsidR="00281A7E" w:rsidRPr="009F112F">
              <w:rPr>
                <w:color w:val="000000"/>
                <w:sz w:val="28"/>
                <w:szCs w:val="28"/>
              </w:rPr>
              <w:t>.</w:t>
            </w:r>
          </w:p>
          <w:p w:rsidR="001B73D4" w:rsidRDefault="008367C5" w:rsidP="00A059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</w:rPr>
              <w:t xml:space="preserve">           </w:t>
            </w:r>
            <w:r w:rsidR="00281A7E" w:rsidRPr="009F112F">
              <w:rPr>
                <w:sz w:val="28"/>
              </w:rPr>
              <w:t>В рамках реализации регионального проекта «Культурная с</w:t>
            </w:r>
            <w:r w:rsidR="001A153F">
              <w:rPr>
                <w:sz w:val="28"/>
              </w:rPr>
              <w:t xml:space="preserve">реда» заключено соглашение от </w:t>
            </w:r>
            <w:smartTag w:uri="urn:schemas-microsoft-com:office:smarttags" w:element="date">
              <w:smartTagPr>
                <w:attr w:name="ls" w:val="trans"/>
                <w:attr w:name="Month" w:val="01"/>
                <w:attr w:name="Day" w:val="25"/>
                <w:attr w:name="Year" w:val="2024"/>
              </w:smartTagPr>
              <w:r w:rsidR="001A153F">
                <w:rPr>
                  <w:sz w:val="28"/>
                </w:rPr>
                <w:t>25.01.2024</w:t>
              </w:r>
            </w:smartTag>
            <w:r>
              <w:rPr>
                <w:sz w:val="28"/>
              </w:rPr>
              <w:t xml:space="preserve"> № 53701000-1-2024-09</w:t>
            </w:r>
            <w:r w:rsidR="00281A7E" w:rsidRPr="009F112F">
              <w:rPr>
                <w:sz w:val="28"/>
              </w:rPr>
              <w:t xml:space="preserve"> между министерством культуры Оренбургской области и Администрацией города Оренбурга на</w:t>
            </w:r>
            <w:r w:rsidR="009C65C4">
              <w:rPr>
                <w:sz w:val="28"/>
              </w:rPr>
              <w:t xml:space="preserve"> оснащение</w:t>
            </w:r>
            <w:r w:rsidR="00281A7E" w:rsidRPr="009F112F">
              <w:rPr>
                <w:sz w:val="28"/>
              </w:rPr>
              <w:t xml:space="preserve"> </w:t>
            </w:r>
            <w:r w:rsidRPr="008367C5">
              <w:rPr>
                <w:rFonts w:eastAsiaTheme="minorHAnsi"/>
                <w:sz w:val="28"/>
                <w:szCs w:val="28"/>
                <w:lang w:eastAsia="en-US"/>
              </w:rPr>
              <w:t>музыкальными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8367C5">
              <w:rPr>
                <w:rFonts w:eastAsiaTheme="minorHAnsi"/>
                <w:sz w:val="28"/>
                <w:szCs w:val="28"/>
                <w:lang w:eastAsia="en-US"/>
              </w:rPr>
              <w:t>инструментами,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8367C5">
              <w:rPr>
                <w:rFonts w:eastAsiaTheme="minorHAnsi"/>
                <w:sz w:val="28"/>
                <w:szCs w:val="28"/>
                <w:lang w:eastAsia="en-US"/>
              </w:rPr>
              <w:t>оборудованием 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8367C5">
              <w:rPr>
                <w:rFonts w:eastAsiaTheme="minorHAnsi"/>
                <w:sz w:val="28"/>
                <w:szCs w:val="28"/>
                <w:lang w:eastAsia="en-US"/>
              </w:rPr>
              <w:t>учебными материалами</w:t>
            </w:r>
            <w:r w:rsidRPr="009F112F">
              <w:rPr>
                <w:sz w:val="28"/>
              </w:rPr>
              <w:t xml:space="preserve"> </w:t>
            </w:r>
            <w:r w:rsidR="00A0591E" w:rsidRPr="00A0591E">
              <w:rPr>
                <w:rFonts w:eastAsiaTheme="minorHAnsi"/>
                <w:sz w:val="28"/>
                <w:szCs w:val="28"/>
                <w:lang w:eastAsia="en-US"/>
              </w:rPr>
              <w:t>МБУДО</w:t>
            </w:r>
            <w:r w:rsidR="00D805B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A0591E" w:rsidRPr="00A0591E">
              <w:rPr>
                <w:rFonts w:eastAsiaTheme="minorHAnsi"/>
                <w:sz w:val="28"/>
                <w:szCs w:val="28"/>
                <w:lang w:eastAsia="en-US"/>
              </w:rPr>
              <w:t>«ДМШ № 1 им. П.И. Чайковского»</w:t>
            </w:r>
            <w:r w:rsidR="00281A7E" w:rsidRPr="00A0591E">
              <w:rPr>
                <w:sz w:val="28"/>
                <w:szCs w:val="28"/>
              </w:rPr>
              <w:t xml:space="preserve">. </w:t>
            </w:r>
            <w:r w:rsidR="00281A7E">
              <w:rPr>
                <w:sz w:val="28"/>
              </w:rPr>
              <w:t>Лимиты бюджетных обязательств с учетом измене</w:t>
            </w:r>
            <w:r w:rsidR="00D805B3">
              <w:rPr>
                <w:sz w:val="28"/>
              </w:rPr>
              <w:t>ний на 2024</w:t>
            </w:r>
            <w:r w:rsidR="00281A7E" w:rsidRPr="009F112F">
              <w:rPr>
                <w:sz w:val="28"/>
              </w:rPr>
              <w:t xml:space="preserve"> год</w:t>
            </w:r>
            <w:r w:rsidR="00A0591E">
              <w:rPr>
                <w:sz w:val="28"/>
              </w:rPr>
              <w:t xml:space="preserve"> составили 5 555 555,56 руб. </w:t>
            </w:r>
          </w:p>
          <w:p w:rsidR="006E2000" w:rsidRPr="009F112F" w:rsidRDefault="00BA1820" w:rsidP="006E2000">
            <w:pPr>
              <w:ind w:firstLine="85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</w:rPr>
              <w:t xml:space="preserve">В целях достижения результатов приоритетного проекта «Культура малой родины» в рамках государственной программы «Развитие культуры Оренбургской области» </w:t>
            </w:r>
            <w:r w:rsidR="006E2000">
              <w:rPr>
                <w:sz w:val="28"/>
              </w:rPr>
              <w:t>в 2024 году предусмотрено 1 333 333,34 руб.</w:t>
            </w:r>
            <w:r w:rsidR="006E2000" w:rsidRPr="009F112F">
              <w:rPr>
                <w:color w:val="000000"/>
                <w:sz w:val="28"/>
                <w:szCs w:val="28"/>
              </w:rPr>
              <w:t xml:space="preserve">, в том числе </w:t>
            </w:r>
            <w:proofErr w:type="gramStart"/>
            <w:r w:rsidR="006E2000" w:rsidRPr="009F112F">
              <w:rPr>
                <w:color w:val="000000"/>
                <w:sz w:val="28"/>
                <w:szCs w:val="28"/>
              </w:rPr>
              <w:t>из</w:t>
            </w:r>
            <w:proofErr w:type="gramEnd"/>
            <w:r w:rsidR="006E2000" w:rsidRPr="009F112F">
              <w:rPr>
                <w:color w:val="000000"/>
                <w:sz w:val="28"/>
                <w:szCs w:val="28"/>
              </w:rPr>
              <w:t>:</w:t>
            </w:r>
          </w:p>
          <w:p w:rsidR="006E2000" w:rsidRPr="009F112F" w:rsidRDefault="00097C3E" w:rsidP="006E2000">
            <w:pPr>
              <w:ind w:firstLine="85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федерального бюджета – 984</w:t>
            </w:r>
            <w:r w:rsidR="006E2000">
              <w:rPr>
                <w:color w:val="000000"/>
                <w:sz w:val="28"/>
                <w:szCs w:val="28"/>
              </w:rPr>
              <w:t xml:space="preserve"> 000,00 руб.</w:t>
            </w:r>
            <w:r w:rsidR="006E2000" w:rsidRPr="009F112F">
              <w:rPr>
                <w:color w:val="000000"/>
                <w:sz w:val="28"/>
                <w:szCs w:val="28"/>
              </w:rPr>
              <w:t>;</w:t>
            </w:r>
          </w:p>
          <w:p w:rsidR="006E2000" w:rsidRPr="009F112F" w:rsidRDefault="00097C3E" w:rsidP="006E2000">
            <w:pPr>
              <w:ind w:firstLine="85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областного бюджета – 216</w:t>
            </w:r>
            <w:r w:rsidR="006E2000">
              <w:rPr>
                <w:color w:val="000000"/>
                <w:sz w:val="28"/>
                <w:szCs w:val="28"/>
              </w:rPr>
              <w:t xml:space="preserve"> 000,00 руб.</w:t>
            </w:r>
            <w:r w:rsidR="006E2000" w:rsidRPr="009F112F">
              <w:rPr>
                <w:color w:val="000000"/>
                <w:sz w:val="28"/>
                <w:szCs w:val="28"/>
              </w:rPr>
              <w:t>;</w:t>
            </w:r>
          </w:p>
          <w:p w:rsidR="006E2000" w:rsidRDefault="006E2000" w:rsidP="006E2000">
            <w:pPr>
              <w:ind w:firstLine="851"/>
              <w:jc w:val="both"/>
              <w:rPr>
                <w:bCs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местного бюджета – 133 333,34 руб</w:t>
            </w:r>
            <w:r w:rsidRPr="009F112F">
              <w:rPr>
                <w:color w:val="000000"/>
                <w:sz w:val="28"/>
                <w:szCs w:val="28"/>
              </w:rPr>
              <w:t>.</w:t>
            </w:r>
          </w:p>
          <w:p w:rsidR="00B672F0" w:rsidRPr="00C721A6" w:rsidRDefault="006E2000" w:rsidP="000A3EB6">
            <w:pPr>
              <w:suppressAutoHyphens/>
              <w:ind w:firstLine="851"/>
              <w:jc w:val="both"/>
            </w:pPr>
            <w:r>
              <w:rPr>
                <w:sz w:val="28"/>
              </w:rPr>
              <w:t>Н</w:t>
            </w:r>
            <w:r w:rsidR="00BA1820">
              <w:rPr>
                <w:sz w:val="28"/>
              </w:rPr>
              <w:t xml:space="preserve">а </w:t>
            </w:r>
            <w:r w:rsidR="00281A7E" w:rsidRPr="009F112F">
              <w:rPr>
                <w:sz w:val="28"/>
              </w:rPr>
              <w:t xml:space="preserve"> поддержку творческой деятельности и техническое оснащение детских и кукольных театров (МАУ «Театр кукол «Пь</w:t>
            </w:r>
            <w:r w:rsidR="00B672F0">
              <w:rPr>
                <w:sz w:val="28"/>
              </w:rPr>
              <w:t>еро») заключено соглашение от 25.01.2024 № 53701000-1-2024</w:t>
            </w:r>
            <w:r w:rsidR="00D67B75">
              <w:rPr>
                <w:sz w:val="28"/>
              </w:rPr>
              <w:t>-011</w:t>
            </w:r>
            <w:r w:rsidR="00281A7E" w:rsidRPr="009F112F">
              <w:rPr>
                <w:sz w:val="28"/>
              </w:rPr>
              <w:t xml:space="preserve"> между министерством культуры Оренбургской области и Администрацией города Оренбурга. Общий объ</w:t>
            </w:r>
            <w:r w:rsidR="00B672F0">
              <w:rPr>
                <w:sz w:val="28"/>
              </w:rPr>
              <w:t>ём ассигнований составил на 2024</w:t>
            </w:r>
            <w:r w:rsidR="00281A7E" w:rsidRPr="009F112F">
              <w:rPr>
                <w:sz w:val="28"/>
              </w:rPr>
              <w:t xml:space="preserve"> г. – 1 333 333,34 руб., на 202</w:t>
            </w:r>
            <w:r w:rsidR="00B672F0">
              <w:rPr>
                <w:sz w:val="28"/>
              </w:rPr>
              <w:t>5 г. – 1 333 333,34 руб., на 2026</w:t>
            </w:r>
            <w:r w:rsidR="00281A7E" w:rsidRPr="009F112F">
              <w:rPr>
                <w:sz w:val="28"/>
              </w:rPr>
              <w:t xml:space="preserve"> г. – 1</w:t>
            </w:r>
            <w:r w:rsidR="00B672F0">
              <w:rPr>
                <w:sz w:val="28"/>
              </w:rPr>
              <w:t> 333 333,34</w:t>
            </w:r>
            <w:r w:rsidR="00281A7E" w:rsidRPr="009F112F">
              <w:rPr>
                <w:sz w:val="28"/>
              </w:rPr>
              <w:t xml:space="preserve"> руб. </w:t>
            </w:r>
          </w:p>
        </w:tc>
      </w:tr>
      <w:tr w:rsidR="008367C5" w:rsidRPr="00C721A6" w:rsidTr="007C6588">
        <w:trPr>
          <w:trHeight w:val="1"/>
        </w:trPr>
        <w:tc>
          <w:tcPr>
            <w:tcW w:w="103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367C5" w:rsidRPr="009F112F" w:rsidRDefault="008367C5" w:rsidP="0047501D">
            <w:pPr>
              <w:ind w:firstLine="85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</w:tr>
    </w:tbl>
    <w:p w:rsidR="001B10B6" w:rsidRDefault="001B10B6" w:rsidP="0088011E">
      <w:pPr>
        <w:ind w:firstLine="567"/>
        <w:jc w:val="both"/>
        <w:rPr>
          <w:b/>
          <w:bCs/>
          <w:sz w:val="28"/>
          <w:szCs w:val="28"/>
        </w:rPr>
      </w:pPr>
    </w:p>
    <w:p w:rsidR="000427D6" w:rsidRPr="0088011E" w:rsidRDefault="000427D6" w:rsidP="0088011E">
      <w:pPr>
        <w:ind w:firstLine="567"/>
        <w:jc w:val="both"/>
        <w:rPr>
          <w:color w:val="000000"/>
          <w:sz w:val="28"/>
          <w:szCs w:val="28"/>
        </w:rPr>
      </w:pPr>
      <w:r w:rsidRPr="009F112F">
        <w:rPr>
          <w:b/>
          <w:bCs/>
          <w:sz w:val="28"/>
          <w:szCs w:val="28"/>
        </w:rPr>
        <w:lastRenderedPageBreak/>
        <w:t>Раздел 4 Анализ показателей бухгалтерской отчетности субъекта бюджетной отчетности</w:t>
      </w:r>
    </w:p>
    <w:p w:rsidR="00C720A6" w:rsidRDefault="00C720A6" w:rsidP="00236EF6">
      <w:pPr>
        <w:ind w:firstLine="567"/>
        <w:jc w:val="center"/>
        <w:rPr>
          <w:b/>
          <w:bCs/>
          <w:sz w:val="28"/>
          <w:szCs w:val="28"/>
        </w:rPr>
      </w:pPr>
    </w:p>
    <w:p w:rsidR="00C720A6" w:rsidRDefault="00C720A6" w:rsidP="00C720A6">
      <w:pPr>
        <w:tabs>
          <w:tab w:val="left" w:pos="142"/>
        </w:tabs>
        <w:ind w:firstLine="851"/>
        <w:jc w:val="both"/>
        <w:rPr>
          <w:sz w:val="28"/>
          <w:szCs w:val="28"/>
        </w:rPr>
      </w:pPr>
      <w:r w:rsidRPr="00C720A6">
        <w:rPr>
          <w:sz w:val="28"/>
          <w:szCs w:val="28"/>
        </w:rPr>
        <w:t>Основные показатели финансовой отчетности - движение нефинансовых активов, показатели о наличии дебиторской и кредиторской задолженности, информация об изменениях остатков валюты баланса, информация об остатках денежных средств на счетах получателя бюджетных средств бюджета.</w:t>
      </w:r>
    </w:p>
    <w:p w:rsidR="00C720A6" w:rsidRPr="00C720A6" w:rsidRDefault="00C720A6" w:rsidP="00C720A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C720A6">
        <w:rPr>
          <w:sz w:val="28"/>
          <w:szCs w:val="28"/>
        </w:rPr>
        <w:t>Поступление основных средств и материальных запасов осуществляется в рамках 44-ФЗ от 05.04.2013 согласно договорам поставок и муниципальным контрактам. Объекты нефинансовых активов принимаются к учету и списываются в соответствии с Приказом Министерства финансов РФ от 01.12.2010 № 157н, в соответствии с СГС от 31.12.2016 № 257н «Основные средства» и СГС от 31.12.2016 № 259н «Обесценение активов».</w:t>
      </w:r>
    </w:p>
    <w:p w:rsidR="00917187" w:rsidRDefault="00C720A6" w:rsidP="00C720A6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proofErr w:type="gramStart"/>
      <w:r w:rsidRPr="00C720A6">
        <w:rPr>
          <w:sz w:val="28"/>
          <w:szCs w:val="28"/>
        </w:rPr>
        <w:t xml:space="preserve">Списание материальных запасов проводится в соответствии с Приказом Министерства финансов РФ № 157 н от 01.12.2010 и СГС «Запасы» </w:t>
      </w:r>
      <w:r w:rsidRPr="00C720A6">
        <w:rPr>
          <w:rFonts w:eastAsia="Calibri"/>
          <w:bCs/>
          <w:sz w:val="28"/>
          <w:szCs w:val="28"/>
          <w:lang w:eastAsia="en-US"/>
        </w:rPr>
        <w:t>от 07.12.2018 № 256н).</w:t>
      </w:r>
      <w:r w:rsidRPr="00C720A6">
        <w:rPr>
          <w:sz w:val="28"/>
          <w:szCs w:val="28"/>
        </w:rPr>
        <w:t xml:space="preserve"> </w:t>
      </w:r>
      <w:proofErr w:type="gramEnd"/>
    </w:p>
    <w:p w:rsidR="004F6749" w:rsidRPr="005B6F74" w:rsidRDefault="004F6749" w:rsidP="004F6749">
      <w:pPr>
        <w:ind w:firstLine="709"/>
        <w:jc w:val="both"/>
        <w:rPr>
          <w:sz w:val="28"/>
          <w:szCs w:val="28"/>
          <w:highlight w:val="yellow"/>
        </w:rPr>
      </w:pPr>
      <w:r w:rsidRPr="006E0E26">
        <w:rPr>
          <w:sz w:val="28"/>
          <w:szCs w:val="28"/>
        </w:rPr>
        <w:t xml:space="preserve">В справке по заключению счетов бюджетного учета отчетного финансового года (ф.0503110) в рамках бюджетной деятельности отражены обороты по счетам, подлежащим закрытию по завершении отчетного года. Справка сформирована на основании данных по счетам 140120000 «Расходы текущего финансового года» на общую сумму </w:t>
      </w:r>
      <w:r w:rsidR="006846BB" w:rsidRPr="006846BB">
        <w:rPr>
          <w:sz w:val="28"/>
          <w:szCs w:val="28"/>
        </w:rPr>
        <w:t>855 788 332,07</w:t>
      </w:r>
      <w:r w:rsidRPr="006846BB">
        <w:rPr>
          <w:sz w:val="28"/>
          <w:szCs w:val="28"/>
        </w:rPr>
        <w:t xml:space="preserve"> руб. (соответствует показателю ф.0503121 по строке 150 «Расходы»).</w:t>
      </w:r>
    </w:p>
    <w:p w:rsidR="004F6749" w:rsidRPr="00187639" w:rsidRDefault="004F6749" w:rsidP="004F6749">
      <w:pPr>
        <w:ind w:firstLine="709"/>
        <w:jc w:val="both"/>
        <w:rPr>
          <w:sz w:val="28"/>
          <w:szCs w:val="28"/>
        </w:rPr>
      </w:pPr>
      <w:r w:rsidRPr="00187639">
        <w:rPr>
          <w:sz w:val="28"/>
          <w:szCs w:val="28"/>
        </w:rPr>
        <w:t xml:space="preserve">По счету 130405000 «Расчеты по платежам из бюджета с </w:t>
      </w:r>
      <w:r w:rsidR="00342EA8" w:rsidRPr="00187639">
        <w:rPr>
          <w:sz w:val="28"/>
          <w:szCs w:val="28"/>
        </w:rPr>
        <w:t>финансовым органом» на сумму 853 864 988,95</w:t>
      </w:r>
      <w:r w:rsidRPr="00187639">
        <w:rPr>
          <w:sz w:val="28"/>
          <w:szCs w:val="28"/>
        </w:rPr>
        <w:t xml:space="preserve"> руб. (соответствует показателю ф.0503127 по стр. 812, показателю ф.050</w:t>
      </w:r>
      <w:r w:rsidR="00342EA8" w:rsidRPr="00187639">
        <w:rPr>
          <w:sz w:val="28"/>
          <w:szCs w:val="28"/>
        </w:rPr>
        <w:t>3128 раздела 1 по графе 10 – 853 864 988,95</w:t>
      </w:r>
      <w:r w:rsidRPr="00187639">
        <w:rPr>
          <w:sz w:val="28"/>
          <w:szCs w:val="28"/>
        </w:rPr>
        <w:t xml:space="preserve"> руб.).</w:t>
      </w:r>
    </w:p>
    <w:p w:rsidR="004F6749" w:rsidRDefault="004F6749" w:rsidP="004F674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87639">
        <w:rPr>
          <w:sz w:val="28"/>
          <w:szCs w:val="28"/>
        </w:rPr>
        <w:t>Отчет о финансовых результатах деятельности (ф.0503121) содержит данные о финансовых результатах</w:t>
      </w:r>
      <w:r w:rsidR="00187639">
        <w:rPr>
          <w:sz w:val="28"/>
          <w:szCs w:val="28"/>
        </w:rPr>
        <w:t xml:space="preserve"> деятельности по состоянию на 01.01.2025 в разрезе кодов КОСГУ.</w:t>
      </w:r>
    </w:p>
    <w:p w:rsidR="000714AF" w:rsidRPr="00002316" w:rsidRDefault="000714AF" w:rsidP="000714AF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02316">
        <w:rPr>
          <w:b/>
          <w:sz w:val="28"/>
          <w:szCs w:val="28"/>
        </w:rPr>
        <w:t xml:space="preserve">В форме 0503125 «Справка по консолидированным расчетам» </w:t>
      </w:r>
      <w:r w:rsidRPr="00002316">
        <w:rPr>
          <w:sz w:val="28"/>
          <w:szCs w:val="28"/>
        </w:rPr>
        <w:t xml:space="preserve"> отражены поступления и выбытия активов. </w:t>
      </w:r>
    </w:p>
    <w:p w:rsidR="001B10B6" w:rsidRPr="00002316" w:rsidRDefault="000714AF" w:rsidP="000714AF">
      <w:pPr>
        <w:suppressAutoHyphens/>
        <w:spacing w:after="40"/>
        <w:jc w:val="both"/>
        <w:rPr>
          <w:sz w:val="28"/>
          <w:szCs w:val="28"/>
        </w:rPr>
      </w:pPr>
      <w:r w:rsidRPr="00002316">
        <w:rPr>
          <w:sz w:val="28"/>
          <w:szCs w:val="28"/>
        </w:rPr>
        <w:t>В течение отчетного периода осуществлялись операции по межбюджетным передачам финансовых активов</w:t>
      </w:r>
      <w:r w:rsidR="00002316">
        <w:rPr>
          <w:sz w:val="28"/>
          <w:szCs w:val="28"/>
        </w:rPr>
        <w:t xml:space="preserve"> и нефинансовых активов</w:t>
      </w:r>
      <w:r w:rsidRPr="00002316">
        <w:rPr>
          <w:sz w:val="28"/>
          <w:szCs w:val="28"/>
        </w:rPr>
        <w:t xml:space="preserve">: </w:t>
      </w:r>
    </w:p>
    <w:p w:rsidR="000714AF" w:rsidRPr="00002316" w:rsidRDefault="000714AF" w:rsidP="000714AF">
      <w:pPr>
        <w:suppressAutoHyphens/>
        <w:spacing w:after="40"/>
        <w:jc w:val="both"/>
        <w:rPr>
          <w:b/>
          <w:sz w:val="28"/>
          <w:szCs w:val="28"/>
        </w:rPr>
      </w:pPr>
      <w:r w:rsidRPr="00002316">
        <w:rPr>
          <w:sz w:val="28"/>
          <w:szCs w:val="28"/>
        </w:rPr>
        <w:t>- по счет</w:t>
      </w:r>
      <w:r w:rsidR="00E0640E">
        <w:rPr>
          <w:sz w:val="28"/>
          <w:szCs w:val="28"/>
        </w:rPr>
        <w:t xml:space="preserve">у 205 51 661 на сумму </w:t>
      </w:r>
      <w:r w:rsidR="00FE0C36">
        <w:rPr>
          <w:sz w:val="28"/>
          <w:szCs w:val="28"/>
        </w:rPr>
        <w:t>1 200 000</w:t>
      </w:r>
      <w:r w:rsidRPr="00002316">
        <w:rPr>
          <w:sz w:val="28"/>
          <w:szCs w:val="28"/>
        </w:rPr>
        <w:t xml:space="preserve"> руб.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8"/>
        <w:gridCol w:w="2806"/>
        <w:gridCol w:w="4253"/>
        <w:gridCol w:w="2092"/>
      </w:tblGrid>
      <w:tr w:rsidR="000714AF" w:rsidRPr="00002316" w:rsidTr="00522B90">
        <w:tc>
          <w:tcPr>
            <w:tcW w:w="738" w:type="dxa"/>
          </w:tcPr>
          <w:p w:rsidR="000714AF" w:rsidRPr="00002316" w:rsidRDefault="000714AF" w:rsidP="00AF1C77">
            <w:pPr>
              <w:shd w:val="clear" w:color="auto" w:fill="FFFFFF"/>
              <w:tabs>
                <w:tab w:val="left" w:pos="3420"/>
              </w:tabs>
              <w:ind w:firstLine="283"/>
              <w:jc w:val="both"/>
              <w:rPr>
                <w:sz w:val="24"/>
                <w:szCs w:val="24"/>
              </w:rPr>
            </w:pPr>
            <w:r w:rsidRPr="00002316">
              <w:rPr>
                <w:sz w:val="24"/>
                <w:szCs w:val="24"/>
              </w:rPr>
              <w:t xml:space="preserve">№ </w:t>
            </w:r>
            <w:proofErr w:type="gramStart"/>
            <w:r w:rsidRPr="00002316">
              <w:rPr>
                <w:sz w:val="24"/>
                <w:szCs w:val="24"/>
              </w:rPr>
              <w:t>п</w:t>
            </w:r>
            <w:proofErr w:type="gramEnd"/>
            <w:r w:rsidRPr="00002316">
              <w:rPr>
                <w:sz w:val="24"/>
                <w:szCs w:val="24"/>
              </w:rPr>
              <w:t>/п</w:t>
            </w:r>
          </w:p>
        </w:tc>
        <w:tc>
          <w:tcPr>
            <w:tcW w:w="2806" w:type="dxa"/>
          </w:tcPr>
          <w:p w:rsidR="000714AF" w:rsidRPr="00002316" w:rsidRDefault="000714AF" w:rsidP="00AF1C77">
            <w:pPr>
              <w:shd w:val="clear" w:color="auto" w:fill="FFFFFF"/>
              <w:tabs>
                <w:tab w:val="left" w:pos="3420"/>
              </w:tabs>
              <w:ind w:firstLine="5"/>
              <w:jc w:val="both"/>
              <w:rPr>
                <w:sz w:val="24"/>
                <w:szCs w:val="24"/>
              </w:rPr>
            </w:pPr>
            <w:r w:rsidRPr="00002316">
              <w:rPr>
                <w:sz w:val="24"/>
                <w:szCs w:val="24"/>
              </w:rPr>
              <w:t>Наименование передающего контрагента</w:t>
            </w:r>
          </w:p>
        </w:tc>
        <w:tc>
          <w:tcPr>
            <w:tcW w:w="4253" w:type="dxa"/>
          </w:tcPr>
          <w:p w:rsidR="000714AF" w:rsidRPr="00002316" w:rsidRDefault="000714AF" w:rsidP="00AF1C77">
            <w:pPr>
              <w:shd w:val="clear" w:color="auto" w:fill="FFFFFF"/>
              <w:tabs>
                <w:tab w:val="left" w:pos="3420"/>
              </w:tabs>
              <w:jc w:val="both"/>
              <w:rPr>
                <w:sz w:val="24"/>
                <w:szCs w:val="24"/>
              </w:rPr>
            </w:pPr>
            <w:r w:rsidRPr="00002316">
              <w:rPr>
                <w:sz w:val="24"/>
                <w:szCs w:val="24"/>
              </w:rPr>
              <w:t>Описание принятого имущества/</w:t>
            </w:r>
          </w:p>
          <w:p w:rsidR="000714AF" w:rsidRPr="00002316" w:rsidRDefault="000714AF" w:rsidP="00AF1C77">
            <w:pPr>
              <w:shd w:val="clear" w:color="auto" w:fill="FFFFFF"/>
              <w:tabs>
                <w:tab w:val="left" w:pos="3420"/>
              </w:tabs>
              <w:jc w:val="both"/>
              <w:rPr>
                <w:sz w:val="24"/>
                <w:szCs w:val="24"/>
              </w:rPr>
            </w:pPr>
            <w:r w:rsidRPr="00002316">
              <w:rPr>
                <w:sz w:val="24"/>
                <w:szCs w:val="24"/>
              </w:rPr>
              <w:t>средств</w:t>
            </w:r>
          </w:p>
        </w:tc>
        <w:tc>
          <w:tcPr>
            <w:tcW w:w="2092" w:type="dxa"/>
          </w:tcPr>
          <w:p w:rsidR="000714AF" w:rsidRPr="00002316" w:rsidRDefault="000714AF" w:rsidP="00AF1C77">
            <w:pPr>
              <w:shd w:val="clear" w:color="auto" w:fill="FFFFFF"/>
              <w:tabs>
                <w:tab w:val="left" w:pos="3420"/>
              </w:tabs>
              <w:ind w:firstLine="283"/>
              <w:jc w:val="both"/>
              <w:rPr>
                <w:sz w:val="24"/>
                <w:szCs w:val="24"/>
              </w:rPr>
            </w:pPr>
            <w:r w:rsidRPr="00002316">
              <w:rPr>
                <w:sz w:val="24"/>
                <w:szCs w:val="24"/>
              </w:rPr>
              <w:t>Сумма, руб.</w:t>
            </w:r>
          </w:p>
        </w:tc>
      </w:tr>
      <w:tr w:rsidR="000714AF" w:rsidRPr="00002316" w:rsidTr="00522B90">
        <w:trPr>
          <w:trHeight w:val="974"/>
        </w:trPr>
        <w:tc>
          <w:tcPr>
            <w:tcW w:w="738" w:type="dxa"/>
          </w:tcPr>
          <w:p w:rsidR="000714AF" w:rsidRPr="00002316" w:rsidRDefault="000714AF" w:rsidP="00AF1C77">
            <w:pPr>
              <w:shd w:val="clear" w:color="auto" w:fill="FFFFFF"/>
              <w:tabs>
                <w:tab w:val="left" w:pos="3420"/>
              </w:tabs>
              <w:ind w:firstLine="283"/>
              <w:jc w:val="both"/>
              <w:rPr>
                <w:sz w:val="24"/>
                <w:szCs w:val="24"/>
              </w:rPr>
            </w:pPr>
            <w:r w:rsidRPr="00002316">
              <w:rPr>
                <w:sz w:val="24"/>
                <w:szCs w:val="24"/>
              </w:rPr>
              <w:t>1.</w:t>
            </w:r>
          </w:p>
        </w:tc>
        <w:tc>
          <w:tcPr>
            <w:tcW w:w="2806" w:type="dxa"/>
          </w:tcPr>
          <w:p w:rsidR="000714AF" w:rsidRPr="00002316" w:rsidRDefault="000714AF" w:rsidP="00AF1C77">
            <w:pPr>
              <w:shd w:val="clear" w:color="auto" w:fill="FFFFFF"/>
              <w:tabs>
                <w:tab w:val="left" w:pos="3420"/>
              </w:tabs>
              <w:rPr>
                <w:sz w:val="24"/>
                <w:szCs w:val="24"/>
              </w:rPr>
            </w:pPr>
            <w:r w:rsidRPr="00002316">
              <w:rPr>
                <w:sz w:val="24"/>
                <w:szCs w:val="24"/>
              </w:rPr>
              <w:t>Министерство культуры Оренбургской области</w:t>
            </w:r>
          </w:p>
        </w:tc>
        <w:tc>
          <w:tcPr>
            <w:tcW w:w="4253" w:type="dxa"/>
          </w:tcPr>
          <w:p w:rsidR="000714AF" w:rsidRPr="00002316" w:rsidRDefault="000714AF" w:rsidP="00AF1C77">
            <w:pPr>
              <w:rPr>
                <w:sz w:val="24"/>
                <w:szCs w:val="24"/>
              </w:rPr>
            </w:pPr>
            <w:r w:rsidRPr="00002316">
              <w:rPr>
                <w:sz w:val="24"/>
                <w:szCs w:val="24"/>
              </w:rPr>
              <w:t>Субсидии бюджетам городских округов на поддержку  творческой деятельности и техническое оснащение детских и кукольных театров.</w:t>
            </w:r>
          </w:p>
        </w:tc>
        <w:tc>
          <w:tcPr>
            <w:tcW w:w="2092" w:type="dxa"/>
          </w:tcPr>
          <w:p w:rsidR="000714AF" w:rsidRPr="00002316" w:rsidRDefault="00FE0C36" w:rsidP="00AF1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1 200 000,00</w:t>
            </w:r>
          </w:p>
        </w:tc>
      </w:tr>
      <w:tr w:rsidR="000714AF" w:rsidRPr="00002316" w:rsidTr="00522B90">
        <w:trPr>
          <w:trHeight w:val="300"/>
        </w:trPr>
        <w:tc>
          <w:tcPr>
            <w:tcW w:w="738" w:type="dxa"/>
          </w:tcPr>
          <w:p w:rsidR="000714AF" w:rsidRPr="00002316" w:rsidRDefault="000714AF" w:rsidP="00AF1C77">
            <w:pPr>
              <w:shd w:val="clear" w:color="auto" w:fill="FFFFFF"/>
              <w:tabs>
                <w:tab w:val="left" w:pos="3420"/>
              </w:tabs>
              <w:ind w:firstLine="283"/>
              <w:jc w:val="both"/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:rsidR="000714AF" w:rsidRPr="00002316" w:rsidRDefault="000714AF" w:rsidP="00AF1C77">
            <w:pPr>
              <w:shd w:val="clear" w:color="auto" w:fill="FFFFFF"/>
              <w:tabs>
                <w:tab w:val="left" w:pos="3420"/>
              </w:tabs>
              <w:rPr>
                <w:sz w:val="24"/>
                <w:szCs w:val="24"/>
              </w:rPr>
            </w:pPr>
            <w:r w:rsidRPr="00002316">
              <w:rPr>
                <w:sz w:val="24"/>
                <w:szCs w:val="24"/>
              </w:rPr>
              <w:t>ИТОГО</w:t>
            </w:r>
          </w:p>
        </w:tc>
        <w:tc>
          <w:tcPr>
            <w:tcW w:w="4253" w:type="dxa"/>
          </w:tcPr>
          <w:p w:rsidR="000714AF" w:rsidRPr="00002316" w:rsidRDefault="000714AF" w:rsidP="00AF1C77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</w:tcPr>
          <w:p w:rsidR="000714AF" w:rsidRPr="00002316" w:rsidRDefault="00FE0C36" w:rsidP="00AF1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1 200 000,00</w:t>
            </w:r>
          </w:p>
        </w:tc>
      </w:tr>
    </w:tbl>
    <w:p w:rsidR="001B10B6" w:rsidRDefault="001B10B6" w:rsidP="000714AF">
      <w:pPr>
        <w:suppressAutoHyphens/>
        <w:spacing w:after="40"/>
        <w:jc w:val="both"/>
        <w:rPr>
          <w:sz w:val="24"/>
          <w:szCs w:val="24"/>
        </w:rPr>
      </w:pPr>
    </w:p>
    <w:p w:rsidR="001B10B6" w:rsidRDefault="001B10B6" w:rsidP="000714AF">
      <w:pPr>
        <w:suppressAutoHyphens/>
        <w:spacing w:after="40"/>
        <w:jc w:val="both"/>
        <w:rPr>
          <w:sz w:val="24"/>
          <w:szCs w:val="24"/>
        </w:rPr>
      </w:pPr>
    </w:p>
    <w:p w:rsidR="001B10B6" w:rsidRDefault="001B10B6" w:rsidP="000714AF">
      <w:pPr>
        <w:suppressAutoHyphens/>
        <w:spacing w:after="40"/>
        <w:jc w:val="both"/>
        <w:rPr>
          <w:sz w:val="24"/>
          <w:szCs w:val="24"/>
        </w:rPr>
      </w:pPr>
    </w:p>
    <w:p w:rsidR="001B10B6" w:rsidRDefault="001B10B6" w:rsidP="000714AF">
      <w:pPr>
        <w:suppressAutoHyphens/>
        <w:spacing w:after="40"/>
        <w:jc w:val="both"/>
        <w:rPr>
          <w:sz w:val="24"/>
          <w:szCs w:val="24"/>
        </w:rPr>
      </w:pPr>
    </w:p>
    <w:p w:rsidR="001B10B6" w:rsidRDefault="001B10B6" w:rsidP="000714AF">
      <w:pPr>
        <w:suppressAutoHyphens/>
        <w:spacing w:after="40"/>
        <w:jc w:val="both"/>
        <w:rPr>
          <w:sz w:val="24"/>
          <w:szCs w:val="24"/>
        </w:rPr>
      </w:pPr>
    </w:p>
    <w:p w:rsidR="000714AF" w:rsidRPr="00002316" w:rsidRDefault="000714AF" w:rsidP="000714AF">
      <w:pPr>
        <w:suppressAutoHyphens/>
        <w:spacing w:after="40"/>
        <w:jc w:val="both"/>
        <w:rPr>
          <w:sz w:val="28"/>
          <w:szCs w:val="28"/>
        </w:rPr>
      </w:pPr>
      <w:r w:rsidRPr="00002316">
        <w:rPr>
          <w:sz w:val="28"/>
          <w:szCs w:val="28"/>
        </w:rPr>
        <w:lastRenderedPageBreak/>
        <w:t xml:space="preserve">- по </w:t>
      </w:r>
      <w:r w:rsidR="002E3547">
        <w:rPr>
          <w:sz w:val="28"/>
          <w:szCs w:val="28"/>
        </w:rPr>
        <w:t>счету 205 61 661 на сумму 5 00</w:t>
      </w:r>
      <w:r w:rsidR="005F381B">
        <w:rPr>
          <w:sz w:val="28"/>
          <w:szCs w:val="28"/>
        </w:rPr>
        <w:t>0</w:t>
      </w:r>
      <w:r w:rsidRPr="00002316">
        <w:rPr>
          <w:sz w:val="28"/>
          <w:szCs w:val="28"/>
        </w:rPr>
        <w:t xml:space="preserve"> 000,00 руб.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8"/>
        <w:gridCol w:w="2806"/>
        <w:gridCol w:w="4253"/>
        <w:gridCol w:w="2092"/>
      </w:tblGrid>
      <w:tr w:rsidR="000714AF" w:rsidRPr="00002316" w:rsidTr="00522B90">
        <w:tc>
          <w:tcPr>
            <w:tcW w:w="738" w:type="dxa"/>
          </w:tcPr>
          <w:p w:rsidR="000714AF" w:rsidRPr="00002316" w:rsidRDefault="000714AF" w:rsidP="00AF1C77">
            <w:pPr>
              <w:shd w:val="clear" w:color="auto" w:fill="FFFFFF"/>
              <w:tabs>
                <w:tab w:val="left" w:pos="3420"/>
              </w:tabs>
              <w:ind w:firstLine="283"/>
              <w:jc w:val="both"/>
              <w:rPr>
                <w:sz w:val="24"/>
                <w:szCs w:val="24"/>
              </w:rPr>
            </w:pPr>
            <w:r w:rsidRPr="00002316">
              <w:rPr>
                <w:sz w:val="24"/>
                <w:szCs w:val="24"/>
              </w:rPr>
              <w:t xml:space="preserve">№ </w:t>
            </w:r>
            <w:proofErr w:type="gramStart"/>
            <w:r w:rsidRPr="00002316">
              <w:rPr>
                <w:sz w:val="24"/>
                <w:szCs w:val="24"/>
              </w:rPr>
              <w:t>п</w:t>
            </w:r>
            <w:proofErr w:type="gramEnd"/>
            <w:r w:rsidRPr="00002316">
              <w:rPr>
                <w:sz w:val="24"/>
                <w:szCs w:val="24"/>
              </w:rPr>
              <w:t>/п</w:t>
            </w:r>
          </w:p>
        </w:tc>
        <w:tc>
          <w:tcPr>
            <w:tcW w:w="2806" w:type="dxa"/>
          </w:tcPr>
          <w:p w:rsidR="000714AF" w:rsidRPr="00002316" w:rsidRDefault="000714AF" w:rsidP="00AF1C77">
            <w:pPr>
              <w:shd w:val="clear" w:color="auto" w:fill="FFFFFF"/>
              <w:tabs>
                <w:tab w:val="left" w:pos="3420"/>
              </w:tabs>
              <w:ind w:firstLine="5"/>
              <w:jc w:val="both"/>
              <w:rPr>
                <w:sz w:val="24"/>
                <w:szCs w:val="24"/>
              </w:rPr>
            </w:pPr>
            <w:r w:rsidRPr="00002316">
              <w:rPr>
                <w:sz w:val="24"/>
                <w:szCs w:val="24"/>
              </w:rPr>
              <w:t>Наименование передающего контрагента</w:t>
            </w:r>
          </w:p>
        </w:tc>
        <w:tc>
          <w:tcPr>
            <w:tcW w:w="4253" w:type="dxa"/>
          </w:tcPr>
          <w:p w:rsidR="000714AF" w:rsidRPr="00002316" w:rsidRDefault="000714AF" w:rsidP="00AF1C77">
            <w:pPr>
              <w:shd w:val="clear" w:color="auto" w:fill="FFFFFF"/>
              <w:tabs>
                <w:tab w:val="left" w:pos="3420"/>
              </w:tabs>
              <w:jc w:val="both"/>
              <w:rPr>
                <w:sz w:val="24"/>
                <w:szCs w:val="24"/>
              </w:rPr>
            </w:pPr>
            <w:r w:rsidRPr="00002316">
              <w:rPr>
                <w:sz w:val="24"/>
                <w:szCs w:val="24"/>
              </w:rPr>
              <w:t>Описание принятого имущества/</w:t>
            </w:r>
          </w:p>
          <w:p w:rsidR="000714AF" w:rsidRPr="00002316" w:rsidRDefault="000714AF" w:rsidP="00AF1C77">
            <w:pPr>
              <w:shd w:val="clear" w:color="auto" w:fill="FFFFFF"/>
              <w:tabs>
                <w:tab w:val="left" w:pos="3420"/>
              </w:tabs>
              <w:jc w:val="both"/>
              <w:rPr>
                <w:sz w:val="24"/>
                <w:szCs w:val="24"/>
              </w:rPr>
            </w:pPr>
            <w:r w:rsidRPr="00002316">
              <w:rPr>
                <w:sz w:val="24"/>
                <w:szCs w:val="24"/>
              </w:rPr>
              <w:t>средств</w:t>
            </w:r>
          </w:p>
        </w:tc>
        <w:tc>
          <w:tcPr>
            <w:tcW w:w="2092" w:type="dxa"/>
          </w:tcPr>
          <w:p w:rsidR="000714AF" w:rsidRPr="00002316" w:rsidRDefault="000714AF" w:rsidP="00AF1C77">
            <w:pPr>
              <w:shd w:val="clear" w:color="auto" w:fill="FFFFFF"/>
              <w:tabs>
                <w:tab w:val="left" w:pos="3420"/>
              </w:tabs>
              <w:ind w:firstLine="283"/>
              <w:jc w:val="both"/>
              <w:rPr>
                <w:sz w:val="24"/>
                <w:szCs w:val="24"/>
              </w:rPr>
            </w:pPr>
            <w:r w:rsidRPr="00002316">
              <w:rPr>
                <w:sz w:val="24"/>
                <w:szCs w:val="24"/>
              </w:rPr>
              <w:t>Сумма, руб.</w:t>
            </w:r>
          </w:p>
        </w:tc>
      </w:tr>
      <w:tr w:rsidR="000714AF" w:rsidRPr="00002316" w:rsidTr="00522B90">
        <w:trPr>
          <w:trHeight w:val="974"/>
        </w:trPr>
        <w:tc>
          <w:tcPr>
            <w:tcW w:w="738" w:type="dxa"/>
          </w:tcPr>
          <w:p w:rsidR="000714AF" w:rsidRPr="00002316" w:rsidRDefault="000714AF" w:rsidP="00AF1C77">
            <w:pPr>
              <w:shd w:val="clear" w:color="auto" w:fill="FFFFFF"/>
              <w:tabs>
                <w:tab w:val="left" w:pos="3420"/>
              </w:tabs>
              <w:ind w:firstLine="283"/>
              <w:jc w:val="both"/>
              <w:rPr>
                <w:sz w:val="24"/>
                <w:szCs w:val="24"/>
              </w:rPr>
            </w:pPr>
            <w:r w:rsidRPr="00002316">
              <w:rPr>
                <w:sz w:val="24"/>
                <w:szCs w:val="24"/>
              </w:rPr>
              <w:t>1.</w:t>
            </w:r>
          </w:p>
        </w:tc>
        <w:tc>
          <w:tcPr>
            <w:tcW w:w="2806" w:type="dxa"/>
          </w:tcPr>
          <w:p w:rsidR="000714AF" w:rsidRPr="00002316" w:rsidRDefault="000714AF" w:rsidP="00AF1C77">
            <w:pPr>
              <w:shd w:val="clear" w:color="auto" w:fill="FFFFFF"/>
              <w:tabs>
                <w:tab w:val="left" w:pos="3420"/>
              </w:tabs>
              <w:rPr>
                <w:sz w:val="24"/>
                <w:szCs w:val="24"/>
              </w:rPr>
            </w:pPr>
            <w:r w:rsidRPr="00002316">
              <w:rPr>
                <w:sz w:val="24"/>
                <w:szCs w:val="24"/>
              </w:rPr>
              <w:t>Министерство культуры Оренбургской области</w:t>
            </w:r>
          </w:p>
        </w:tc>
        <w:tc>
          <w:tcPr>
            <w:tcW w:w="4253" w:type="dxa"/>
            <w:shd w:val="clear" w:color="auto" w:fill="FFFFFF" w:themeFill="background1"/>
          </w:tcPr>
          <w:p w:rsidR="000714AF" w:rsidRPr="00002316" w:rsidRDefault="00AF1C77" w:rsidP="00AF1C77">
            <w:pPr>
              <w:rPr>
                <w:sz w:val="24"/>
                <w:szCs w:val="24"/>
              </w:rPr>
            </w:pPr>
            <w:r w:rsidRPr="00002316">
              <w:rPr>
                <w:sz w:val="24"/>
                <w:szCs w:val="24"/>
              </w:rPr>
              <w:t xml:space="preserve">Субсидии бюджетам городских округов на поддержку отрасли </w:t>
            </w:r>
            <w:r w:rsidR="00564E7C" w:rsidRPr="00002316">
              <w:rPr>
                <w:sz w:val="24"/>
                <w:szCs w:val="24"/>
              </w:rPr>
              <w:t>культуры</w:t>
            </w:r>
          </w:p>
        </w:tc>
        <w:tc>
          <w:tcPr>
            <w:tcW w:w="2092" w:type="dxa"/>
          </w:tcPr>
          <w:p w:rsidR="000714AF" w:rsidRPr="00002316" w:rsidRDefault="002E3547" w:rsidP="00AF1C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</w:t>
            </w:r>
            <w:r w:rsidR="003B47BD" w:rsidRPr="00002316">
              <w:rPr>
                <w:sz w:val="24"/>
                <w:szCs w:val="24"/>
              </w:rPr>
              <w:t>0 000,00</w:t>
            </w:r>
          </w:p>
        </w:tc>
      </w:tr>
      <w:tr w:rsidR="000714AF" w:rsidRPr="00002316" w:rsidTr="00522B90">
        <w:trPr>
          <w:trHeight w:val="428"/>
        </w:trPr>
        <w:tc>
          <w:tcPr>
            <w:tcW w:w="738" w:type="dxa"/>
          </w:tcPr>
          <w:p w:rsidR="000714AF" w:rsidRPr="00002316" w:rsidRDefault="000714AF" w:rsidP="00AF1C77">
            <w:pPr>
              <w:shd w:val="clear" w:color="auto" w:fill="FFFFFF"/>
              <w:tabs>
                <w:tab w:val="left" w:pos="3420"/>
              </w:tabs>
              <w:ind w:firstLine="283"/>
              <w:jc w:val="both"/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:rsidR="000714AF" w:rsidRPr="00002316" w:rsidRDefault="000714AF" w:rsidP="00AF1C77">
            <w:pPr>
              <w:shd w:val="clear" w:color="auto" w:fill="FFFFFF"/>
              <w:tabs>
                <w:tab w:val="left" w:pos="3420"/>
              </w:tabs>
              <w:rPr>
                <w:sz w:val="24"/>
                <w:szCs w:val="24"/>
              </w:rPr>
            </w:pPr>
            <w:r w:rsidRPr="00002316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4253" w:type="dxa"/>
          </w:tcPr>
          <w:p w:rsidR="000714AF" w:rsidRPr="00002316" w:rsidRDefault="000714AF" w:rsidP="00AF1C77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</w:tcPr>
          <w:p w:rsidR="000714AF" w:rsidRPr="00002316" w:rsidRDefault="002E3547" w:rsidP="003B47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</w:t>
            </w:r>
            <w:r w:rsidR="003B47BD" w:rsidRPr="00002316">
              <w:rPr>
                <w:sz w:val="24"/>
                <w:szCs w:val="24"/>
              </w:rPr>
              <w:t xml:space="preserve">0 </w:t>
            </w:r>
            <w:r w:rsidR="000714AF" w:rsidRPr="00002316">
              <w:rPr>
                <w:sz w:val="24"/>
                <w:szCs w:val="24"/>
              </w:rPr>
              <w:t>000,00</w:t>
            </w:r>
          </w:p>
        </w:tc>
      </w:tr>
    </w:tbl>
    <w:p w:rsidR="000714AF" w:rsidRPr="000714AF" w:rsidRDefault="000714AF" w:rsidP="000714AF">
      <w:pPr>
        <w:shd w:val="clear" w:color="auto" w:fill="FFFFFF"/>
        <w:tabs>
          <w:tab w:val="left" w:pos="3420"/>
        </w:tabs>
        <w:ind w:firstLine="709"/>
        <w:jc w:val="both"/>
        <w:rPr>
          <w:szCs w:val="28"/>
          <w:highlight w:val="yellow"/>
        </w:rPr>
      </w:pPr>
    </w:p>
    <w:p w:rsidR="00DD5072" w:rsidRPr="00002316" w:rsidRDefault="00DD5072" w:rsidP="00DD5072">
      <w:pPr>
        <w:suppressAutoHyphens/>
        <w:spacing w:after="40"/>
        <w:jc w:val="both"/>
        <w:rPr>
          <w:sz w:val="28"/>
          <w:szCs w:val="28"/>
        </w:rPr>
      </w:pPr>
      <w:r w:rsidRPr="00002316">
        <w:rPr>
          <w:sz w:val="28"/>
          <w:szCs w:val="28"/>
        </w:rPr>
        <w:t xml:space="preserve">- по </w:t>
      </w:r>
      <w:r>
        <w:rPr>
          <w:sz w:val="28"/>
          <w:szCs w:val="28"/>
        </w:rPr>
        <w:t>счету 401 49 151 на сумму 2 400</w:t>
      </w:r>
      <w:r w:rsidRPr="00002316">
        <w:rPr>
          <w:sz w:val="28"/>
          <w:szCs w:val="28"/>
        </w:rPr>
        <w:t xml:space="preserve"> 000,00 руб.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8"/>
        <w:gridCol w:w="2806"/>
        <w:gridCol w:w="4253"/>
        <w:gridCol w:w="2092"/>
      </w:tblGrid>
      <w:tr w:rsidR="00DD5072" w:rsidRPr="00002316" w:rsidTr="002425E3">
        <w:tc>
          <w:tcPr>
            <w:tcW w:w="738" w:type="dxa"/>
          </w:tcPr>
          <w:p w:rsidR="00DD5072" w:rsidRPr="00002316" w:rsidRDefault="00DD5072" w:rsidP="002425E3">
            <w:pPr>
              <w:shd w:val="clear" w:color="auto" w:fill="FFFFFF"/>
              <w:tabs>
                <w:tab w:val="left" w:pos="3420"/>
              </w:tabs>
              <w:ind w:firstLine="283"/>
              <w:jc w:val="both"/>
              <w:rPr>
                <w:sz w:val="24"/>
                <w:szCs w:val="24"/>
              </w:rPr>
            </w:pPr>
            <w:r w:rsidRPr="00002316">
              <w:rPr>
                <w:sz w:val="24"/>
                <w:szCs w:val="24"/>
              </w:rPr>
              <w:t xml:space="preserve">№ </w:t>
            </w:r>
            <w:proofErr w:type="gramStart"/>
            <w:r w:rsidRPr="00002316">
              <w:rPr>
                <w:sz w:val="24"/>
                <w:szCs w:val="24"/>
              </w:rPr>
              <w:t>п</w:t>
            </w:r>
            <w:proofErr w:type="gramEnd"/>
            <w:r w:rsidRPr="00002316">
              <w:rPr>
                <w:sz w:val="24"/>
                <w:szCs w:val="24"/>
              </w:rPr>
              <w:t>/п</w:t>
            </w:r>
          </w:p>
        </w:tc>
        <w:tc>
          <w:tcPr>
            <w:tcW w:w="2806" w:type="dxa"/>
          </w:tcPr>
          <w:p w:rsidR="00DD5072" w:rsidRPr="00002316" w:rsidRDefault="00DD5072" w:rsidP="002425E3">
            <w:pPr>
              <w:shd w:val="clear" w:color="auto" w:fill="FFFFFF"/>
              <w:tabs>
                <w:tab w:val="left" w:pos="3420"/>
              </w:tabs>
              <w:ind w:firstLine="5"/>
              <w:jc w:val="both"/>
              <w:rPr>
                <w:sz w:val="24"/>
                <w:szCs w:val="24"/>
              </w:rPr>
            </w:pPr>
            <w:r w:rsidRPr="00002316">
              <w:rPr>
                <w:sz w:val="24"/>
                <w:szCs w:val="24"/>
              </w:rPr>
              <w:t>Наименование передающего контрагента</w:t>
            </w:r>
          </w:p>
        </w:tc>
        <w:tc>
          <w:tcPr>
            <w:tcW w:w="4253" w:type="dxa"/>
          </w:tcPr>
          <w:p w:rsidR="00DD5072" w:rsidRPr="00002316" w:rsidRDefault="00DD5072" w:rsidP="002425E3">
            <w:pPr>
              <w:shd w:val="clear" w:color="auto" w:fill="FFFFFF"/>
              <w:tabs>
                <w:tab w:val="left" w:pos="3420"/>
              </w:tabs>
              <w:jc w:val="both"/>
              <w:rPr>
                <w:sz w:val="24"/>
                <w:szCs w:val="24"/>
              </w:rPr>
            </w:pPr>
            <w:r w:rsidRPr="00002316">
              <w:rPr>
                <w:sz w:val="24"/>
                <w:szCs w:val="24"/>
              </w:rPr>
              <w:t>Описание принятого имущества/</w:t>
            </w:r>
          </w:p>
          <w:p w:rsidR="00DD5072" w:rsidRPr="00002316" w:rsidRDefault="00DD5072" w:rsidP="002425E3">
            <w:pPr>
              <w:shd w:val="clear" w:color="auto" w:fill="FFFFFF"/>
              <w:tabs>
                <w:tab w:val="left" w:pos="3420"/>
              </w:tabs>
              <w:jc w:val="both"/>
              <w:rPr>
                <w:sz w:val="24"/>
                <w:szCs w:val="24"/>
              </w:rPr>
            </w:pPr>
            <w:r w:rsidRPr="00002316">
              <w:rPr>
                <w:sz w:val="24"/>
                <w:szCs w:val="24"/>
              </w:rPr>
              <w:t>средств</w:t>
            </w:r>
          </w:p>
        </w:tc>
        <w:tc>
          <w:tcPr>
            <w:tcW w:w="2092" w:type="dxa"/>
          </w:tcPr>
          <w:p w:rsidR="00DD5072" w:rsidRPr="00002316" w:rsidRDefault="00DD5072" w:rsidP="002425E3">
            <w:pPr>
              <w:shd w:val="clear" w:color="auto" w:fill="FFFFFF"/>
              <w:tabs>
                <w:tab w:val="left" w:pos="3420"/>
              </w:tabs>
              <w:ind w:firstLine="283"/>
              <w:jc w:val="both"/>
              <w:rPr>
                <w:sz w:val="24"/>
                <w:szCs w:val="24"/>
              </w:rPr>
            </w:pPr>
            <w:r w:rsidRPr="00002316">
              <w:rPr>
                <w:sz w:val="24"/>
                <w:szCs w:val="24"/>
              </w:rPr>
              <w:t>Сумма, руб.</w:t>
            </w:r>
          </w:p>
        </w:tc>
      </w:tr>
      <w:tr w:rsidR="00DD5072" w:rsidRPr="00002316" w:rsidTr="002425E3">
        <w:trPr>
          <w:trHeight w:val="974"/>
        </w:trPr>
        <w:tc>
          <w:tcPr>
            <w:tcW w:w="738" w:type="dxa"/>
          </w:tcPr>
          <w:p w:rsidR="00DD5072" w:rsidRPr="00002316" w:rsidRDefault="00DD5072" w:rsidP="002425E3">
            <w:pPr>
              <w:shd w:val="clear" w:color="auto" w:fill="FFFFFF"/>
              <w:tabs>
                <w:tab w:val="left" w:pos="3420"/>
              </w:tabs>
              <w:ind w:firstLine="283"/>
              <w:jc w:val="both"/>
              <w:rPr>
                <w:sz w:val="24"/>
                <w:szCs w:val="24"/>
              </w:rPr>
            </w:pPr>
            <w:r w:rsidRPr="00002316">
              <w:rPr>
                <w:sz w:val="24"/>
                <w:szCs w:val="24"/>
              </w:rPr>
              <w:t>1.</w:t>
            </w:r>
          </w:p>
        </w:tc>
        <w:tc>
          <w:tcPr>
            <w:tcW w:w="2806" w:type="dxa"/>
          </w:tcPr>
          <w:p w:rsidR="00DD5072" w:rsidRPr="00002316" w:rsidRDefault="00DD5072" w:rsidP="002425E3">
            <w:pPr>
              <w:shd w:val="clear" w:color="auto" w:fill="FFFFFF"/>
              <w:tabs>
                <w:tab w:val="left" w:pos="3420"/>
              </w:tabs>
              <w:rPr>
                <w:sz w:val="24"/>
                <w:szCs w:val="24"/>
              </w:rPr>
            </w:pPr>
            <w:r w:rsidRPr="00002316">
              <w:rPr>
                <w:sz w:val="24"/>
                <w:szCs w:val="24"/>
              </w:rPr>
              <w:t>Министерство культуры Оренбургской области</w:t>
            </w:r>
          </w:p>
        </w:tc>
        <w:tc>
          <w:tcPr>
            <w:tcW w:w="4253" w:type="dxa"/>
            <w:shd w:val="clear" w:color="auto" w:fill="FFFFFF" w:themeFill="background1"/>
          </w:tcPr>
          <w:p w:rsidR="00DD5072" w:rsidRPr="00002316" w:rsidRDefault="00C9773A" w:rsidP="002425E3">
            <w:pPr>
              <w:rPr>
                <w:sz w:val="24"/>
                <w:szCs w:val="24"/>
              </w:rPr>
            </w:pPr>
            <w:r w:rsidRPr="00002316">
              <w:rPr>
                <w:sz w:val="24"/>
                <w:szCs w:val="24"/>
              </w:rPr>
              <w:t>Субсидии бюджетам городских округов на поддержку  творческой деятельности и техническое оснащение детских и кукольных театров.</w:t>
            </w:r>
          </w:p>
        </w:tc>
        <w:tc>
          <w:tcPr>
            <w:tcW w:w="2092" w:type="dxa"/>
          </w:tcPr>
          <w:p w:rsidR="00DD5072" w:rsidRPr="00002316" w:rsidRDefault="00DD5072" w:rsidP="002425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2 40</w:t>
            </w:r>
            <w:r w:rsidRPr="00002316">
              <w:rPr>
                <w:sz w:val="24"/>
                <w:szCs w:val="24"/>
              </w:rPr>
              <w:t>0 000,00</w:t>
            </w:r>
          </w:p>
        </w:tc>
      </w:tr>
      <w:tr w:rsidR="00DD5072" w:rsidRPr="00002316" w:rsidTr="002425E3">
        <w:trPr>
          <w:trHeight w:val="428"/>
        </w:trPr>
        <w:tc>
          <w:tcPr>
            <w:tcW w:w="738" w:type="dxa"/>
          </w:tcPr>
          <w:p w:rsidR="00DD5072" w:rsidRPr="00002316" w:rsidRDefault="00DD5072" w:rsidP="002425E3">
            <w:pPr>
              <w:shd w:val="clear" w:color="auto" w:fill="FFFFFF"/>
              <w:tabs>
                <w:tab w:val="left" w:pos="3420"/>
              </w:tabs>
              <w:ind w:firstLine="283"/>
              <w:jc w:val="both"/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:rsidR="00DD5072" w:rsidRPr="00002316" w:rsidRDefault="00DD5072" w:rsidP="002425E3">
            <w:pPr>
              <w:shd w:val="clear" w:color="auto" w:fill="FFFFFF"/>
              <w:tabs>
                <w:tab w:val="left" w:pos="3420"/>
              </w:tabs>
              <w:rPr>
                <w:sz w:val="24"/>
                <w:szCs w:val="24"/>
              </w:rPr>
            </w:pPr>
            <w:r w:rsidRPr="00002316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4253" w:type="dxa"/>
          </w:tcPr>
          <w:p w:rsidR="00DD5072" w:rsidRPr="00002316" w:rsidRDefault="00DD5072" w:rsidP="002425E3">
            <w:pPr>
              <w:rPr>
                <w:sz w:val="24"/>
                <w:szCs w:val="24"/>
              </w:rPr>
            </w:pPr>
          </w:p>
        </w:tc>
        <w:tc>
          <w:tcPr>
            <w:tcW w:w="2092" w:type="dxa"/>
          </w:tcPr>
          <w:p w:rsidR="00DD5072" w:rsidRPr="00002316" w:rsidRDefault="00DD5072" w:rsidP="002425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2 40</w:t>
            </w:r>
            <w:r w:rsidRPr="00002316">
              <w:rPr>
                <w:sz w:val="24"/>
                <w:szCs w:val="24"/>
              </w:rPr>
              <w:t>0 000,00</w:t>
            </w:r>
          </w:p>
        </w:tc>
      </w:tr>
    </w:tbl>
    <w:p w:rsidR="00DD5072" w:rsidRPr="000714AF" w:rsidRDefault="00DD5072" w:rsidP="00DD5072">
      <w:pPr>
        <w:shd w:val="clear" w:color="auto" w:fill="FFFFFF"/>
        <w:tabs>
          <w:tab w:val="left" w:pos="3420"/>
        </w:tabs>
        <w:ind w:firstLine="709"/>
        <w:jc w:val="both"/>
        <w:rPr>
          <w:szCs w:val="28"/>
          <w:highlight w:val="yellow"/>
        </w:rPr>
      </w:pPr>
    </w:p>
    <w:p w:rsidR="0021578E" w:rsidRDefault="0021578E" w:rsidP="0021578E">
      <w:pPr>
        <w:suppressAutoHyphens/>
        <w:spacing w:after="40"/>
        <w:jc w:val="both"/>
        <w:rPr>
          <w:sz w:val="28"/>
          <w:szCs w:val="28"/>
        </w:rPr>
      </w:pPr>
      <w:r w:rsidRPr="00002316">
        <w:rPr>
          <w:sz w:val="28"/>
          <w:szCs w:val="28"/>
        </w:rPr>
        <w:t>- по счету 401 10 195</w:t>
      </w:r>
      <w:r w:rsidR="00002316" w:rsidRPr="00002316">
        <w:rPr>
          <w:sz w:val="28"/>
          <w:szCs w:val="28"/>
        </w:rPr>
        <w:t xml:space="preserve"> на сумму 950</w:t>
      </w:r>
      <w:r w:rsidRPr="00002316">
        <w:rPr>
          <w:sz w:val="28"/>
          <w:szCs w:val="28"/>
        </w:rPr>
        <w:t xml:space="preserve"> 000,00 руб.</w:t>
      </w:r>
      <w:r w:rsidR="00FC37AC">
        <w:rPr>
          <w:sz w:val="28"/>
          <w:szCs w:val="28"/>
        </w:rPr>
        <w:t xml:space="preserve"> в МКУ «Управление по ОФХД в СКИ </w:t>
      </w:r>
      <w:proofErr w:type="spellStart"/>
      <w:r w:rsidR="00FC37AC">
        <w:rPr>
          <w:sz w:val="28"/>
          <w:szCs w:val="28"/>
        </w:rPr>
        <w:t>г</w:t>
      </w:r>
      <w:proofErr w:type="gramStart"/>
      <w:r w:rsidR="00FC37AC">
        <w:rPr>
          <w:sz w:val="28"/>
          <w:szCs w:val="28"/>
        </w:rPr>
        <w:t>.О</w:t>
      </w:r>
      <w:proofErr w:type="gramEnd"/>
      <w:r w:rsidR="00FC37AC">
        <w:rPr>
          <w:sz w:val="28"/>
          <w:szCs w:val="28"/>
        </w:rPr>
        <w:t>ренбурга</w:t>
      </w:r>
      <w:proofErr w:type="spellEnd"/>
      <w:r w:rsidR="00FC37AC">
        <w:rPr>
          <w:sz w:val="28"/>
          <w:szCs w:val="28"/>
        </w:rPr>
        <w:t xml:space="preserve">» </w:t>
      </w:r>
      <w:r w:rsidR="00724392">
        <w:rPr>
          <w:sz w:val="28"/>
          <w:szCs w:val="28"/>
        </w:rPr>
        <w:t xml:space="preserve"> по акту приема-</w:t>
      </w:r>
      <w:r w:rsidR="00002316" w:rsidRPr="00002316">
        <w:rPr>
          <w:sz w:val="28"/>
          <w:szCs w:val="28"/>
        </w:rPr>
        <w:t xml:space="preserve">передачи безвозмездно поступил Автомобиль легковой </w:t>
      </w:r>
      <w:proofErr w:type="spellStart"/>
      <w:r w:rsidR="00002316" w:rsidRPr="00002316">
        <w:rPr>
          <w:sz w:val="28"/>
          <w:szCs w:val="28"/>
        </w:rPr>
        <w:t>Hyundai</w:t>
      </w:r>
      <w:proofErr w:type="spellEnd"/>
      <w:r w:rsidR="00002316" w:rsidRPr="00002316">
        <w:rPr>
          <w:sz w:val="28"/>
          <w:szCs w:val="28"/>
        </w:rPr>
        <w:t xml:space="preserve"> VF (i40) </w:t>
      </w:r>
      <w:r w:rsidR="00FC37AC">
        <w:rPr>
          <w:sz w:val="28"/>
          <w:szCs w:val="28"/>
        </w:rPr>
        <w:t>на основании распоряжения</w:t>
      </w:r>
      <w:r w:rsidR="00FC37AC" w:rsidRPr="00FC37AC">
        <w:rPr>
          <w:sz w:val="28"/>
          <w:szCs w:val="28"/>
        </w:rPr>
        <w:t xml:space="preserve"> Департамента имущественных и жилищных отношений администрации города Оренбурга </w:t>
      </w:r>
      <w:r w:rsidR="00FC37AC">
        <w:rPr>
          <w:sz w:val="28"/>
          <w:szCs w:val="28"/>
        </w:rPr>
        <w:t>от 14.05.2024 №255.</w:t>
      </w:r>
      <w:r w:rsidR="00592B63">
        <w:rPr>
          <w:sz w:val="28"/>
          <w:szCs w:val="28"/>
        </w:rPr>
        <w:t xml:space="preserve"> </w:t>
      </w:r>
    </w:p>
    <w:p w:rsidR="00252E0B" w:rsidRPr="00002316" w:rsidRDefault="00252E0B" w:rsidP="0021578E">
      <w:pPr>
        <w:suppressAutoHyphens/>
        <w:spacing w:after="40"/>
        <w:jc w:val="both"/>
        <w:rPr>
          <w:sz w:val="28"/>
          <w:szCs w:val="28"/>
        </w:rPr>
      </w:pPr>
      <w:r>
        <w:rPr>
          <w:sz w:val="28"/>
          <w:szCs w:val="28"/>
        </w:rPr>
        <w:t>-по счету 104.35.411 на сумму 950 000,00 руб. амортизация Автомобиля</w:t>
      </w:r>
      <w:r w:rsidRPr="00724392">
        <w:rPr>
          <w:sz w:val="28"/>
          <w:szCs w:val="28"/>
        </w:rPr>
        <w:t xml:space="preserve"> </w:t>
      </w:r>
      <w:proofErr w:type="gramStart"/>
      <w:r w:rsidRPr="00724392">
        <w:rPr>
          <w:sz w:val="28"/>
          <w:szCs w:val="28"/>
        </w:rPr>
        <w:t>легковой</w:t>
      </w:r>
      <w:proofErr w:type="gramEnd"/>
      <w:r w:rsidRPr="00724392">
        <w:rPr>
          <w:sz w:val="28"/>
          <w:szCs w:val="28"/>
        </w:rPr>
        <w:t xml:space="preserve"> </w:t>
      </w:r>
      <w:proofErr w:type="spellStart"/>
      <w:r w:rsidRPr="00724392">
        <w:rPr>
          <w:sz w:val="28"/>
          <w:szCs w:val="28"/>
        </w:rPr>
        <w:t>Hyundai</w:t>
      </w:r>
      <w:proofErr w:type="spellEnd"/>
      <w:r w:rsidRPr="00724392">
        <w:rPr>
          <w:sz w:val="28"/>
          <w:szCs w:val="28"/>
        </w:rPr>
        <w:t xml:space="preserve"> VF (i40)</w:t>
      </w:r>
      <w:r>
        <w:rPr>
          <w:sz w:val="28"/>
          <w:szCs w:val="28"/>
        </w:rPr>
        <w:t>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985"/>
        <w:gridCol w:w="3969"/>
        <w:gridCol w:w="1559"/>
        <w:gridCol w:w="1701"/>
      </w:tblGrid>
      <w:tr w:rsidR="00103CF1" w:rsidRPr="000714AF" w:rsidTr="00522B90">
        <w:tc>
          <w:tcPr>
            <w:tcW w:w="675" w:type="dxa"/>
          </w:tcPr>
          <w:p w:rsidR="00103CF1" w:rsidRPr="00724392" w:rsidRDefault="00103CF1" w:rsidP="00522B90">
            <w:pPr>
              <w:shd w:val="clear" w:color="auto" w:fill="FFFFFF"/>
              <w:tabs>
                <w:tab w:val="left" w:pos="3420"/>
              </w:tabs>
              <w:jc w:val="both"/>
              <w:rPr>
                <w:sz w:val="24"/>
                <w:szCs w:val="24"/>
              </w:rPr>
            </w:pPr>
            <w:r w:rsidRPr="00724392">
              <w:rPr>
                <w:sz w:val="24"/>
                <w:szCs w:val="24"/>
              </w:rPr>
              <w:t xml:space="preserve">№ </w:t>
            </w:r>
            <w:proofErr w:type="gramStart"/>
            <w:r w:rsidRPr="00724392">
              <w:rPr>
                <w:sz w:val="24"/>
                <w:szCs w:val="24"/>
              </w:rPr>
              <w:t>п</w:t>
            </w:r>
            <w:proofErr w:type="gramEnd"/>
            <w:r w:rsidRPr="00724392">
              <w:rPr>
                <w:sz w:val="24"/>
                <w:szCs w:val="24"/>
              </w:rPr>
              <w:t>/п</w:t>
            </w:r>
          </w:p>
        </w:tc>
        <w:tc>
          <w:tcPr>
            <w:tcW w:w="1985" w:type="dxa"/>
          </w:tcPr>
          <w:p w:rsidR="00103CF1" w:rsidRPr="00724392" w:rsidRDefault="00103CF1" w:rsidP="00522B90">
            <w:pPr>
              <w:shd w:val="clear" w:color="auto" w:fill="FFFFFF"/>
              <w:tabs>
                <w:tab w:val="left" w:pos="3420"/>
              </w:tabs>
              <w:ind w:firstLine="5"/>
              <w:jc w:val="both"/>
              <w:rPr>
                <w:sz w:val="24"/>
                <w:szCs w:val="24"/>
              </w:rPr>
            </w:pPr>
            <w:r w:rsidRPr="00724392">
              <w:rPr>
                <w:sz w:val="24"/>
                <w:szCs w:val="24"/>
              </w:rPr>
              <w:t>Наименование передающего контрагента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03CF1" w:rsidRPr="00724392" w:rsidRDefault="00103CF1" w:rsidP="00522B90">
            <w:pPr>
              <w:shd w:val="clear" w:color="auto" w:fill="FFFFFF"/>
              <w:tabs>
                <w:tab w:val="left" w:pos="3420"/>
              </w:tabs>
              <w:jc w:val="both"/>
              <w:rPr>
                <w:sz w:val="24"/>
                <w:szCs w:val="24"/>
              </w:rPr>
            </w:pPr>
            <w:r w:rsidRPr="00724392">
              <w:rPr>
                <w:sz w:val="24"/>
                <w:szCs w:val="24"/>
              </w:rPr>
              <w:t>Описание принятого имущества/</w:t>
            </w:r>
          </w:p>
          <w:p w:rsidR="00103CF1" w:rsidRPr="00724392" w:rsidRDefault="00103CF1" w:rsidP="00522B90">
            <w:pPr>
              <w:shd w:val="clear" w:color="auto" w:fill="FFFFFF"/>
              <w:tabs>
                <w:tab w:val="left" w:pos="3420"/>
              </w:tabs>
              <w:jc w:val="both"/>
              <w:rPr>
                <w:sz w:val="24"/>
                <w:szCs w:val="24"/>
              </w:rPr>
            </w:pPr>
            <w:r w:rsidRPr="00724392">
              <w:rPr>
                <w:sz w:val="24"/>
                <w:szCs w:val="24"/>
              </w:rPr>
              <w:t>средств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03CF1" w:rsidRPr="00724392" w:rsidRDefault="00103CF1" w:rsidP="00103CF1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724392">
              <w:rPr>
                <w:sz w:val="24"/>
                <w:szCs w:val="24"/>
              </w:rPr>
              <w:t>по счету</w:t>
            </w:r>
          </w:p>
          <w:p w:rsidR="00103CF1" w:rsidRPr="00724392" w:rsidRDefault="00103CF1" w:rsidP="00103CF1">
            <w:pPr>
              <w:shd w:val="clear" w:color="auto" w:fill="FFFFFF"/>
              <w:tabs>
                <w:tab w:val="left" w:pos="34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03CF1" w:rsidRPr="00724392" w:rsidRDefault="00103CF1" w:rsidP="00103CF1">
            <w:pPr>
              <w:shd w:val="clear" w:color="auto" w:fill="FFFFFF"/>
              <w:tabs>
                <w:tab w:val="left" w:pos="3420"/>
              </w:tabs>
              <w:ind w:firstLine="283"/>
              <w:jc w:val="center"/>
              <w:rPr>
                <w:sz w:val="24"/>
                <w:szCs w:val="24"/>
              </w:rPr>
            </w:pPr>
            <w:r w:rsidRPr="00724392">
              <w:rPr>
                <w:sz w:val="24"/>
                <w:szCs w:val="24"/>
              </w:rPr>
              <w:t>Сумма, руб.</w:t>
            </w:r>
          </w:p>
        </w:tc>
      </w:tr>
      <w:tr w:rsidR="00103CF1" w:rsidRPr="000714AF" w:rsidTr="00522B90">
        <w:trPr>
          <w:trHeight w:val="974"/>
        </w:trPr>
        <w:tc>
          <w:tcPr>
            <w:tcW w:w="675" w:type="dxa"/>
          </w:tcPr>
          <w:p w:rsidR="00103CF1" w:rsidRPr="00724392" w:rsidRDefault="00103CF1" w:rsidP="00522B90">
            <w:pPr>
              <w:shd w:val="clear" w:color="auto" w:fill="FFFFFF"/>
              <w:tabs>
                <w:tab w:val="left" w:pos="3420"/>
              </w:tabs>
              <w:jc w:val="both"/>
              <w:rPr>
                <w:sz w:val="24"/>
                <w:szCs w:val="24"/>
              </w:rPr>
            </w:pPr>
            <w:r w:rsidRPr="00724392">
              <w:rPr>
                <w:sz w:val="24"/>
                <w:szCs w:val="24"/>
              </w:rPr>
              <w:t>1.</w:t>
            </w:r>
          </w:p>
        </w:tc>
        <w:tc>
          <w:tcPr>
            <w:tcW w:w="1985" w:type="dxa"/>
          </w:tcPr>
          <w:p w:rsidR="00103CF1" w:rsidRPr="00724392" w:rsidRDefault="00103CF1" w:rsidP="00522B90">
            <w:pPr>
              <w:shd w:val="clear" w:color="auto" w:fill="FFFFFF"/>
              <w:tabs>
                <w:tab w:val="left" w:pos="3420"/>
              </w:tabs>
              <w:rPr>
                <w:sz w:val="24"/>
                <w:szCs w:val="24"/>
              </w:rPr>
            </w:pPr>
            <w:r w:rsidRPr="00724392">
              <w:rPr>
                <w:sz w:val="24"/>
                <w:szCs w:val="24"/>
              </w:rPr>
              <w:t>МКУ «ЦОД»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03CF1" w:rsidRPr="00724392" w:rsidRDefault="00103CF1" w:rsidP="00522B90">
            <w:pPr>
              <w:rPr>
                <w:sz w:val="24"/>
                <w:szCs w:val="24"/>
              </w:rPr>
            </w:pPr>
            <w:r w:rsidRPr="00724392">
              <w:rPr>
                <w:sz w:val="28"/>
                <w:szCs w:val="28"/>
              </w:rPr>
              <w:t xml:space="preserve">Автомобиль легковой </w:t>
            </w:r>
            <w:proofErr w:type="spellStart"/>
            <w:r w:rsidRPr="00724392">
              <w:rPr>
                <w:sz w:val="28"/>
                <w:szCs w:val="28"/>
              </w:rPr>
              <w:t>Hyundai</w:t>
            </w:r>
            <w:proofErr w:type="spellEnd"/>
            <w:r w:rsidRPr="00724392">
              <w:rPr>
                <w:sz w:val="28"/>
                <w:szCs w:val="28"/>
              </w:rPr>
              <w:t xml:space="preserve"> VF (i40)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</w:tcPr>
          <w:p w:rsidR="00103CF1" w:rsidRPr="00724392" w:rsidRDefault="00103CF1" w:rsidP="00103CF1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724392">
              <w:rPr>
                <w:sz w:val="24"/>
                <w:szCs w:val="24"/>
              </w:rPr>
              <w:t>101.35.310</w:t>
            </w:r>
          </w:p>
          <w:p w:rsidR="00103CF1" w:rsidRPr="00724392" w:rsidRDefault="00103CF1" w:rsidP="00103CF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03CF1" w:rsidRPr="00724392" w:rsidRDefault="00103CF1" w:rsidP="00103CF1">
            <w:pPr>
              <w:jc w:val="center"/>
              <w:rPr>
                <w:sz w:val="24"/>
                <w:szCs w:val="24"/>
              </w:rPr>
            </w:pPr>
            <w:r w:rsidRPr="00724392">
              <w:rPr>
                <w:sz w:val="24"/>
                <w:szCs w:val="24"/>
              </w:rPr>
              <w:t>950 000,00</w:t>
            </w:r>
          </w:p>
        </w:tc>
      </w:tr>
      <w:tr w:rsidR="00103CF1" w:rsidRPr="000714AF" w:rsidTr="00522B90">
        <w:trPr>
          <w:trHeight w:val="974"/>
        </w:trPr>
        <w:tc>
          <w:tcPr>
            <w:tcW w:w="675" w:type="dxa"/>
          </w:tcPr>
          <w:p w:rsidR="00103CF1" w:rsidRPr="00724392" w:rsidRDefault="00103CF1" w:rsidP="00522B90">
            <w:pPr>
              <w:shd w:val="clear" w:color="auto" w:fill="FFFFFF"/>
              <w:tabs>
                <w:tab w:val="left" w:pos="3420"/>
              </w:tabs>
              <w:jc w:val="both"/>
              <w:rPr>
                <w:sz w:val="24"/>
                <w:szCs w:val="24"/>
              </w:rPr>
            </w:pPr>
            <w:r w:rsidRPr="00724392">
              <w:rPr>
                <w:sz w:val="24"/>
                <w:szCs w:val="24"/>
              </w:rPr>
              <w:t>2.</w:t>
            </w:r>
          </w:p>
        </w:tc>
        <w:tc>
          <w:tcPr>
            <w:tcW w:w="1985" w:type="dxa"/>
          </w:tcPr>
          <w:p w:rsidR="00103CF1" w:rsidRPr="00724392" w:rsidRDefault="00103CF1" w:rsidP="00522B90">
            <w:pPr>
              <w:shd w:val="clear" w:color="auto" w:fill="FFFFFF"/>
              <w:tabs>
                <w:tab w:val="left" w:pos="3420"/>
              </w:tabs>
              <w:rPr>
                <w:sz w:val="24"/>
                <w:szCs w:val="24"/>
              </w:rPr>
            </w:pPr>
            <w:r w:rsidRPr="00724392">
              <w:rPr>
                <w:sz w:val="24"/>
                <w:szCs w:val="24"/>
              </w:rPr>
              <w:t>МКУ «ЦОД»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103CF1" w:rsidRPr="00724392" w:rsidRDefault="00103CF1" w:rsidP="00522B90">
            <w:pPr>
              <w:rPr>
                <w:sz w:val="28"/>
                <w:szCs w:val="28"/>
              </w:rPr>
            </w:pPr>
            <w:r w:rsidRPr="00724392">
              <w:rPr>
                <w:sz w:val="28"/>
                <w:szCs w:val="28"/>
              </w:rPr>
              <w:t xml:space="preserve">Автомобиль легковой </w:t>
            </w:r>
            <w:proofErr w:type="spellStart"/>
            <w:r w:rsidRPr="00724392">
              <w:rPr>
                <w:sz w:val="28"/>
                <w:szCs w:val="28"/>
              </w:rPr>
              <w:t>Hyundai</w:t>
            </w:r>
            <w:proofErr w:type="spellEnd"/>
            <w:r w:rsidRPr="00724392">
              <w:rPr>
                <w:sz w:val="28"/>
                <w:szCs w:val="28"/>
              </w:rPr>
              <w:t xml:space="preserve"> VF (i40)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</w:tcPr>
          <w:p w:rsidR="00103CF1" w:rsidRPr="00724392" w:rsidRDefault="00A00C5E" w:rsidP="00A00C5E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724392">
              <w:rPr>
                <w:sz w:val="24"/>
                <w:szCs w:val="24"/>
              </w:rPr>
              <w:t>104.35.411</w:t>
            </w:r>
          </w:p>
        </w:tc>
        <w:tc>
          <w:tcPr>
            <w:tcW w:w="1701" w:type="dxa"/>
          </w:tcPr>
          <w:p w:rsidR="00103CF1" w:rsidRPr="00724392" w:rsidRDefault="00491965" w:rsidP="00103CF1">
            <w:pPr>
              <w:jc w:val="center"/>
              <w:rPr>
                <w:sz w:val="24"/>
                <w:szCs w:val="24"/>
              </w:rPr>
            </w:pPr>
            <w:r w:rsidRPr="00724392">
              <w:rPr>
                <w:sz w:val="24"/>
                <w:szCs w:val="24"/>
              </w:rPr>
              <w:t>950 000,00</w:t>
            </w:r>
          </w:p>
        </w:tc>
      </w:tr>
    </w:tbl>
    <w:p w:rsidR="000714AF" w:rsidRDefault="000714AF" w:rsidP="000714AF">
      <w:pPr>
        <w:shd w:val="clear" w:color="auto" w:fill="FFFFFF"/>
        <w:tabs>
          <w:tab w:val="left" w:pos="3420"/>
        </w:tabs>
        <w:ind w:firstLine="709"/>
        <w:jc w:val="both"/>
        <w:rPr>
          <w:szCs w:val="28"/>
          <w:highlight w:val="yellow"/>
        </w:rPr>
      </w:pPr>
    </w:p>
    <w:p w:rsidR="00E43809" w:rsidRPr="00002316" w:rsidRDefault="00E43809" w:rsidP="00E43809">
      <w:pPr>
        <w:suppressAutoHyphens/>
        <w:spacing w:after="40"/>
        <w:jc w:val="both"/>
        <w:rPr>
          <w:sz w:val="28"/>
          <w:szCs w:val="28"/>
        </w:rPr>
      </w:pPr>
      <w:r>
        <w:rPr>
          <w:sz w:val="28"/>
          <w:szCs w:val="28"/>
        </w:rPr>
        <w:t>- по счету 401 10 191 на сумму 56 922,02</w:t>
      </w:r>
      <w:r w:rsidRPr="00002316">
        <w:rPr>
          <w:sz w:val="28"/>
          <w:szCs w:val="28"/>
        </w:rPr>
        <w:t xml:space="preserve"> руб.</w:t>
      </w:r>
      <w:r>
        <w:rPr>
          <w:sz w:val="28"/>
          <w:szCs w:val="28"/>
        </w:rPr>
        <w:t xml:space="preserve"> в МКУ «Управление по ОФХД в СКИ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ренбурга</w:t>
      </w:r>
      <w:proofErr w:type="spellEnd"/>
      <w:r>
        <w:rPr>
          <w:sz w:val="28"/>
          <w:szCs w:val="28"/>
        </w:rPr>
        <w:t>»  по акту приема-</w:t>
      </w:r>
      <w:r w:rsidRPr="00002316">
        <w:rPr>
          <w:sz w:val="28"/>
          <w:szCs w:val="28"/>
        </w:rPr>
        <w:t>передачи безвозмездно поступил</w:t>
      </w:r>
      <w:r w:rsidR="009F72B4">
        <w:rPr>
          <w:sz w:val="28"/>
          <w:szCs w:val="28"/>
        </w:rPr>
        <w:t>о</w:t>
      </w:r>
      <w:r w:rsidR="00C14153">
        <w:rPr>
          <w:sz w:val="28"/>
          <w:szCs w:val="28"/>
        </w:rPr>
        <w:t xml:space="preserve"> </w:t>
      </w:r>
      <w:r w:rsidR="009F72B4">
        <w:rPr>
          <w:sz w:val="28"/>
          <w:szCs w:val="28"/>
        </w:rPr>
        <w:t>б</w:t>
      </w:r>
      <w:r w:rsidRPr="00E43809">
        <w:rPr>
          <w:sz w:val="28"/>
          <w:szCs w:val="28"/>
        </w:rPr>
        <w:t>ензин автомобильный АИ-92</w:t>
      </w:r>
      <w:r w:rsidR="00C14153">
        <w:rPr>
          <w:sz w:val="28"/>
          <w:szCs w:val="28"/>
        </w:rPr>
        <w:t xml:space="preserve"> 23,99 л.</w:t>
      </w:r>
      <w:r w:rsidR="009F72B4">
        <w:rPr>
          <w:sz w:val="28"/>
          <w:szCs w:val="28"/>
        </w:rPr>
        <w:t>,</w:t>
      </w:r>
      <w:r w:rsidR="009F72B4">
        <w:t xml:space="preserve"> </w:t>
      </w:r>
      <w:r w:rsidR="009F72B4">
        <w:rPr>
          <w:sz w:val="28"/>
          <w:szCs w:val="28"/>
        </w:rPr>
        <w:t>а</w:t>
      </w:r>
      <w:r w:rsidR="009F72B4" w:rsidRPr="009F72B4">
        <w:rPr>
          <w:sz w:val="28"/>
          <w:szCs w:val="28"/>
        </w:rPr>
        <w:t xml:space="preserve">втошина </w:t>
      </w:r>
      <w:proofErr w:type="spellStart"/>
      <w:r w:rsidR="009F72B4" w:rsidRPr="009F72B4">
        <w:rPr>
          <w:sz w:val="28"/>
          <w:szCs w:val="28"/>
        </w:rPr>
        <w:t>Laufenn</w:t>
      </w:r>
      <w:proofErr w:type="spellEnd"/>
      <w:r w:rsidR="009F72B4" w:rsidRPr="009F72B4">
        <w:rPr>
          <w:sz w:val="28"/>
          <w:szCs w:val="28"/>
        </w:rPr>
        <w:t xml:space="preserve"> 215/50 R17</w:t>
      </w:r>
      <w:r w:rsidR="00C14153">
        <w:rPr>
          <w:sz w:val="28"/>
          <w:szCs w:val="28"/>
        </w:rPr>
        <w:t xml:space="preserve"> 4шт.</w:t>
      </w:r>
      <w:r w:rsidR="009F72B4">
        <w:rPr>
          <w:sz w:val="28"/>
          <w:szCs w:val="28"/>
        </w:rPr>
        <w:t>, а</w:t>
      </w:r>
      <w:r w:rsidR="009F72B4" w:rsidRPr="009F72B4">
        <w:rPr>
          <w:sz w:val="28"/>
          <w:szCs w:val="28"/>
        </w:rPr>
        <w:t xml:space="preserve">втошина </w:t>
      </w:r>
      <w:proofErr w:type="spellStart"/>
      <w:r w:rsidR="009F72B4" w:rsidRPr="009F72B4">
        <w:rPr>
          <w:sz w:val="28"/>
          <w:szCs w:val="28"/>
        </w:rPr>
        <w:t>Minerva</w:t>
      </w:r>
      <w:proofErr w:type="spellEnd"/>
      <w:r w:rsidR="009F72B4" w:rsidRPr="009F72B4">
        <w:rPr>
          <w:sz w:val="28"/>
          <w:szCs w:val="28"/>
        </w:rPr>
        <w:t xml:space="preserve"> 215/50 R17</w:t>
      </w:r>
      <w:r w:rsidR="00C14153">
        <w:rPr>
          <w:sz w:val="28"/>
          <w:szCs w:val="28"/>
        </w:rPr>
        <w:t xml:space="preserve"> 4 шт. </w:t>
      </w:r>
      <w:r>
        <w:rPr>
          <w:sz w:val="28"/>
          <w:szCs w:val="28"/>
        </w:rPr>
        <w:t>на основании распоряжения</w:t>
      </w:r>
      <w:r w:rsidRPr="00FC37AC">
        <w:rPr>
          <w:sz w:val="28"/>
          <w:szCs w:val="28"/>
        </w:rPr>
        <w:t xml:space="preserve"> Департамента имущественных и жилищных отношений администрации города Оренбурга </w:t>
      </w:r>
      <w:r w:rsidR="009F72B4">
        <w:rPr>
          <w:sz w:val="28"/>
          <w:szCs w:val="28"/>
        </w:rPr>
        <w:t>от 09.08.2024 №383</w:t>
      </w:r>
      <w:r>
        <w:rPr>
          <w:sz w:val="28"/>
          <w:szCs w:val="28"/>
        </w:rPr>
        <w:t>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985"/>
        <w:gridCol w:w="3969"/>
        <w:gridCol w:w="1559"/>
        <w:gridCol w:w="1701"/>
      </w:tblGrid>
      <w:tr w:rsidR="00E43809" w:rsidRPr="000714AF" w:rsidTr="00963A2F">
        <w:tc>
          <w:tcPr>
            <w:tcW w:w="675" w:type="dxa"/>
          </w:tcPr>
          <w:p w:rsidR="00E43809" w:rsidRPr="00724392" w:rsidRDefault="00E43809" w:rsidP="00963A2F">
            <w:pPr>
              <w:shd w:val="clear" w:color="auto" w:fill="FFFFFF"/>
              <w:tabs>
                <w:tab w:val="left" w:pos="3420"/>
              </w:tabs>
              <w:jc w:val="both"/>
              <w:rPr>
                <w:sz w:val="24"/>
                <w:szCs w:val="24"/>
              </w:rPr>
            </w:pPr>
            <w:r w:rsidRPr="00724392">
              <w:rPr>
                <w:sz w:val="24"/>
                <w:szCs w:val="24"/>
              </w:rPr>
              <w:t xml:space="preserve">№ </w:t>
            </w:r>
            <w:proofErr w:type="gramStart"/>
            <w:r w:rsidRPr="00724392">
              <w:rPr>
                <w:sz w:val="24"/>
                <w:szCs w:val="24"/>
              </w:rPr>
              <w:t>п</w:t>
            </w:r>
            <w:proofErr w:type="gramEnd"/>
            <w:r w:rsidRPr="00724392">
              <w:rPr>
                <w:sz w:val="24"/>
                <w:szCs w:val="24"/>
              </w:rPr>
              <w:t>/п</w:t>
            </w:r>
          </w:p>
        </w:tc>
        <w:tc>
          <w:tcPr>
            <w:tcW w:w="1985" w:type="dxa"/>
          </w:tcPr>
          <w:p w:rsidR="00E43809" w:rsidRPr="00724392" w:rsidRDefault="00E43809" w:rsidP="00963A2F">
            <w:pPr>
              <w:shd w:val="clear" w:color="auto" w:fill="FFFFFF"/>
              <w:tabs>
                <w:tab w:val="left" w:pos="3420"/>
              </w:tabs>
              <w:ind w:firstLine="5"/>
              <w:jc w:val="both"/>
              <w:rPr>
                <w:sz w:val="24"/>
                <w:szCs w:val="24"/>
              </w:rPr>
            </w:pPr>
            <w:r w:rsidRPr="00724392">
              <w:rPr>
                <w:sz w:val="24"/>
                <w:szCs w:val="24"/>
              </w:rPr>
              <w:t>Наименование передающего контрагента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43809" w:rsidRPr="00724392" w:rsidRDefault="00E43809" w:rsidP="00963A2F">
            <w:pPr>
              <w:shd w:val="clear" w:color="auto" w:fill="FFFFFF"/>
              <w:tabs>
                <w:tab w:val="left" w:pos="3420"/>
              </w:tabs>
              <w:jc w:val="both"/>
              <w:rPr>
                <w:sz w:val="24"/>
                <w:szCs w:val="24"/>
              </w:rPr>
            </w:pPr>
            <w:r w:rsidRPr="00724392">
              <w:rPr>
                <w:sz w:val="24"/>
                <w:szCs w:val="24"/>
              </w:rPr>
              <w:t>Описание принятого имущества/</w:t>
            </w:r>
          </w:p>
          <w:p w:rsidR="00E43809" w:rsidRPr="00724392" w:rsidRDefault="00E43809" w:rsidP="00963A2F">
            <w:pPr>
              <w:shd w:val="clear" w:color="auto" w:fill="FFFFFF"/>
              <w:tabs>
                <w:tab w:val="left" w:pos="3420"/>
              </w:tabs>
              <w:jc w:val="both"/>
              <w:rPr>
                <w:sz w:val="24"/>
                <w:szCs w:val="24"/>
              </w:rPr>
            </w:pPr>
            <w:r w:rsidRPr="00724392">
              <w:rPr>
                <w:sz w:val="24"/>
                <w:szCs w:val="24"/>
              </w:rPr>
              <w:t>средств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43809" w:rsidRPr="00724392" w:rsidRDefault="00E43809" w:rsidP="00963A2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724392">
              <w:rPr>
                <w:sz w:val="24"/>
                <w:szCs w:val="24"/>
              </w:rPr>
              <w:t>по счету</w:t>
            </w:r>
          </w:p>
          <w:p w:rsidR="00E43809" w:rsidRPr="00724392" w:rsidRDefault="00E43809" w:rsidP="00963A2F">
            <w:pPr>
              <w:shd w:val="clear" w:color="auto" w:fill="FFFFFF"/>
              <w:tabs>
                <w:tab w:val="left" w:pos="34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43809" w:rsidRPr="00724392" w:rsidRDefault="00E43809" w:rsidP="00963A2F">
            <w:pPr>
              <w:shd w:val="clear" w:color="auto" w:fill="FFFFFF"/>
              <w:tabs>
                <w:tab w:val="left" w:pos="3420"/>
              </w:tabs>
              <w:ind w:firstLine="283"/>
              <w:jc w:val="center"/>
              <w:rPr>
                <w:sz w:val="24"/>
                <w:szCs w:val="24"/>
              </w:rPr>
            </w:pPr>
            <w:r w:rsidRPr="00724392">
              <w:rPr>
                <w:sz w:val="24"/>
                <w:szCs w:val="24"/>
              </w:rPr>
              <w:t>Сумма, руб.</w:t>
            </w:r>
          </w:p>
        </w:tc>
      </w:tr>
      <w:tr w:rsidR="00E43809" w:rsidRPr="000714AF" w:rsidTr="008622C5">
        <w:trPr>
          <w:trHeight w:val="535"/>
        </w:trPr>
        <w:tc>
          <w:tcPr>
            <w:tcW w:w="675" w:type="dxa"/>
          </w:tcPr>
          <w:p w:rsidR="00E43809" w:rsidRPr="00724392" w:rsidRDefault="00E43809" w:rsidP="00963A2F">
            <w:pPr>
              <w:shd w:val="clear" w:color="auto" w:fill="FFFFFF"/>
              <w:tabs>
                <w:tab w:val="left" w:pos="3420"/>
              </w:tabs>
              <w:jc w:val="both"/>
              <w:rPr>
                <w:sz w:val="24"/>
                <w:szCs w:val="24"/>
              </w:rPr>
            </w:pPr>
            <w:r w:rsidRPr="00724392">
              <w:rPr>
                <w:sz w:val="24"/>
                <w:szCs w:val="24"/>
              </w:rPr>
              <w:t>1.</w:t>
            </w:r>
          </w:p>
        </w:tc>
        <w:tc>
          <w:tcPr>
            <w:tcW w:w="1985" w:type="dxa"/>
          </w:tcPr>
          <w:p w:rsidR="00E43809" w:rsidRPr="00724392" w:rsidRDefault="00E43809" w:rsidP="00963A2F">
            <w:pPr>
              <w:shd w:val="clear" w:color="auto" w:fill="FFFFFF"/>
              <w:tabs>
                <w:tab w:val="left" w:pos="3420"/>
              </w:tabs>
              <w:rPr>
                <w:sz w:val="24"/>
                <w:szCs w:val="24"/>
              </w:rPr>
            </w:pPr>
            <w:r w:rsidRPr="00724392">
              <w:rPr>
                <w:sz w:val="24"/>
                <w:szCs w:val="24"/>
              </w:rPr>
              <w:t>МКУ «ЦОД»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43809" w:rsidRPr="00724392" w:rsidRDefault="00B52419" w:rsidP="00963A2F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б</w:t>
            </w:r>
            <w:r w:rsidRPr="00E43809">
              <w:rPr>
                <w:sz w:val="28"/>
                <w:szCs w:val="28"/>
              </w:rPr>
              <w:t>ензин автомобильный АИ-92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</w:tcPr>
          <w:p w:rsidR="00E43809" w:rsidRPr="00724392" w:rsidRDefault="00B52419" w:rsidP="00963A2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105.33.343</w:t>
            </w:r>
          </w:p>
          <w:p w:rsidR="00E43809" w:rsidRPr="00724392" w:rsidRDefault="00E43809" w:rsidP="00963A2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43809" w:rsidRPr="00724392" w:rsidRDefault="00B52419" w:rsidP="00963A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1 175,34</w:t>
            </w:r>
          </w:p>
        </w:tc>
      </w:tr>
      <w:tr w:rsidR="00963A2F" w:rsidRPr="000714AF" w:rsidTr="008622C5">
        <w:trPr>
          <w:trHeight w:val="549"/>
        </w:trPr>
        <w:tc>
          <w:tcPr>
            <w:tcW w:w="675" w:type="dxa"/>
          </w:tcPr>
          <w:p w:rsidR="00963A2F" w:rsidRPr="00724392" w:rsidRDefault="00963A2F" w:rsidP="00963A2F">
            <w:pPr>
              <w:shd w:val="clear" w:color="auto" w:fill="FFFFFF"/>
              <w:tabs>
                <w:tab w:val="left" w:pos="34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1985" w:type="dxa"/>
          </w:tcPr>
          <w:p w:rsidR="00963A2F" w:rsidRPr="00724392" w:rsidRDefault="00963A2F" w:rsidP="00963A2F">
            <w:pPr>
              <w:shd w:val="clear" w:color="auto" w:fill="FFFFFF"/>
              <w:tabs>
                <w:tab w:val="left" w:pos="3420"/>
              </w:tabs>
              <w:rPr>
                <w:sz w:val="24"/>
                <w:szCs w:val="24"/>
              </w:rPr>
            </w:pPr>
            <w:r w:rsidRPr="00724392">
              <w:rPr>
                <w:sz w:val="24"/>
                <w:szCs w:val="24"/>
              </w:rPr>
              <w:t>МКУ «ЦОД»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963A2F" w:rsidRDefault="00963A2F" w:rsidP="00963A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9F72B4">
              <w:rPr>
                <w:sz w:val="28"/>
                <w:szCs w:val="28"/>
              </w:rPr>
              <w:t xml:space="preserve">втошина </w:t>
            </w:r>
            <w:proofErr w:type="spellStart"/>
            <w:r w:rsidRPr="009F72B4">
              <w:rPr>
                <w:sz w:val="28"/>
                <w:szCs w:val="28"/>
              </w:rPr>
              <w:t>Minerva</w:t>
            </w:r>
            <w:proofErr w:type="spellEnd"/>
            <w:r w:rsidRPr="009F72B4">
              <w:rPr>
                <w:sz w:val="28"/>
                <w:szCs w:val="28"/>
              </w:rPr>
              <w:t xml:space="preserve"> 215/50 R17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963A2F" w:rsidRDefault="00DB3A13" w:rsidP="00963A2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105.36.346</w:t>
            </w:r>
          </w:p>
        </w:tc>
        <w:tc>
          <w:tcPr>
            <w:tcW w:w="1701" w:type="dxa"/>
          </w:tcPr>
          <w:p w:rsidR="00963A2F" w:rsidRDefault="00963A2F" w:rsidP="00963A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17 626,68</w:t>
            </w:r>
          </w:p>
        </w:tc>
      </w:tr>
      <w:tr w:rsidR="00E43809" w:rsidRPr="000714AF" w:rsidTr="008622C5">
        <w:trPr>
          <w:trHeight w:val="550"/>
        </w:trPr>
        <w:tc>
          <w:tcPr>
            <w:tcW w:w="675" w:type="dxa"/>
          </w:tcPr>
          <w:p w:rsidR="00E43809" w:rsidRPr="00724392" w:rsidRDefault="00E43809" w:rsidP="00963A2F">
            <w:pPr>
              <w:shd w:val="clear" w:color="auto" w:fill="FFFFFF"/>
              <w:tabs>
                <w:tab w:val="left" w:pos="3420"/>
              </w:tabs>
              <w:jc w:val="both"/>
              <w:rPr>
                <w:sz w:val="24"/>
                <w:szCs w:val="24"/>
              </w:rPr>
            </w:pPr>
            <w:r w:rsidRPr="00724392">
              <w:rPr>
                <w:sz w:val="24"/>
                <w:szCs w:val="24"/>
              </w:rPr>
              <w:t>2.</w:t>
            </w:r>
          </w:p>
        </w:tc>
        <w:tc>
          <w:tcPr>
            <w:tcW w:w="1985" w:type="dxa"/>
          </w:tcPr>
          <w:p w:rsidR="00E43809" w:rsidRPr="00724392" w:rsidRDefault="00E43809" w:rsidP="00963A2F">
            <w:pPr>
              <w:shd w:val="clear" w:color="auto" w:fill="FFFFFF"/>
              <w:tabs>
                <w:tab w:val="left" w:pos="3420"/>
              </w:tabs>
              <w:rPr>
                <w:sz w:val="24"/>
                <w:szCs w:val="24"/>
              </w:rPr>
            </w:pPr>
            <w:r w:rsidRPr="00724392">
              <w:rPr>
                <w:sz w:val="24"/>
                <w:szCs w:val="24"/>
              </w:rPr>
              <w:t>МКУ «ЦОД»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43809" w:rsidRPr="00724392" w:rsidRDefault="00B52419" w:rsidP="00963A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9F72B4">
              <w:rPr>
                <w:sz w:val="28"/>
                <w:szCs w:val="28"/>
              </w:rPr>
              <w:t xml:space="preserve">втошина </w:t>
            </w:r>
            <w:proofErr w:type="spellStart"/>
            <w:r w:rsidRPr="009F72B4">
              <w:rPr>
                <w:sz w:val="28"/>
                <w:szCs w:val="28"/>
              </w:rPr>
              <w:t>Laufenn</w:t>
            </w:r>
            <w:proofErr w:type="spellEnd"/>
            <w:r w:rsidRPr="009F72B4">
              <w:rPr>
                <w:sz w:val="28"/>
                <w:szCs w:val="28"/>
              </w:rPr>
              <w:t xml:space="preserve"> 215/50 R17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43809" w:rsidRPr="00724392" w:rsidRDefault="00B52419" w:rsidP="00963A2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105.36.346</w:t>
            </w:r>
          </w:p>
        </w:tc>
        <w:tc>
          <w:tcPr>
            <w:tcW w:w="1701" w:type="dxa"/>
          </w:tcPr>
          <w:p w:rsidR="00E43809" w:rsidRPr="00724392" w:rsidRDefault="00B52419" w:rsidP="00963A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38 120</w:t>
            </w:r>
            <w:r w:rsidR="00E43809" w:rsidRPr="00724392">
              <w:rPr>
                <w:sz w:val="24"/>
                <w:szCs w:val="24"/>
              </w:rPr>
              <w:t>,00</w:t>
            </w:r>
          </w:p>
        </w:tc>
      </w:tr>
      <w:tr w:rsidR="008706AD" w:rsidRPr="000714AF" w:rsidTr="008622C5">
        <w:trPr>
          <w:trHeight w:val="279"/>
        </w:trPr>
        <w:tc>
          <w:tcPr>
            <w:tcW w:w="675" w:type="dxa"/>
          </w:tcPr>
          <w:p w:rsidR="008706AD" w:rsidRPr="00724392" w:rsidRDefault="008706AD" w:rsidP="00963A2F">
            <w:pPr>
              <w:shd w:val="clear" w:color="auto" w:fill="FFFFFF"/>
              <w:tabs>
                <w:tab w:val="left" w:pos="34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706AD" w:rsidRPr="00724392" w:rsidRDefault="008706AD" w:rsidP="00963A2F">
            <w:pPr>
              <w:shd w:val="clear" w:color="auto" w:fill="FFFFFF"/>
              <w:tabs>
                <w:tab w:val="left" w:pos="34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6AD" w:rsidRDefault="008706AD" w:rsidP="00963A2F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6AD" w:rsidRDefault="008706AD" w:rsidP="00963A2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706AD" w:rsidRDefault="008706AD" w:rsidP="00963A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56 922,02</w:t>
            </w:r>
          </w:p>
        </w:tc>
      </w:tr>
    </w:tbl>
    <w:p w:rsidR="00526557" w:rsidRDefault="00526557" w:rsidP="001D3608">
      <w:pPr>
        <w:shd w:val="clear" w:color="auto" w:fill="FFFFFF"/>
        <w:tabs>
          <w:tab w:val="left" w:pos="3420"/>
        </w:tabs>
        <w:jc w:val="both"/>
        <w:rPr>
          <w:szCs w:val="28"/>
          <w:highlight w:val="yellow"/>
        </w:rPr>
      </w:pPr>
    </w:p>
    <w:p w:rsidR="00406B58" w:rsidRDefault="00406B58" w:rsidP="00406B58">
      <w:pPr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27403D" w:rsidRPr="008E3BE0" w:rsidRDefault="0027403D" w:rsidP="0027403D">
      <w:pPr>
        <w:spacing w:after="40"/>
        <w:ind w:firstLine="709"/>
        <w:jc w:val="both"/>
        <w:rPr>
          <w:sz w:val="28"/>
          <w:szCs w:val="28"/>
        </w:rPr>
      </w:pPr>
      <w:r w:rsidRPr="005A0E56">
        <w:rPr>
          <w:b/>
          <w:sz w:val="28"/>
          <w:szCs w:val="28"/>
        </w:rPr>
        <w:t>Форма № 0503168 «Сведения о движении нефинансовых активов</w:t>
      </w:r>
      <w:r w:rsidRPr="008E3BE0">
        <w:rPr>
          <w:b/>
          <w:sz w:val="28"/>
          <w:szCs w:val="28"/>
        </w:rPr>
        <w:t>»</w:t>
      </w:r>
      <w:r w:rsidRPr="008E3BE0">
        <w:rPr>
          <w:sz w:val="28"/>
          <w:szCs w:val="28"/>
        </w:rPr>
        <w:t xml:space="preserve">.  </w:t>
      </w:r>
    </w:p>
    <w:p w:rsidR="00406B58" w:rsidRDefault="0027403D" w:rsidP="0027403D">
      <w:pPr>
        <w:spacing w:after="40"/>
        <w:ind w:firstLine="709"/>
        <w:jc w:val="both"/>
        <w:rPr>
          <w:sz w:val="28"/>
          <w:szCs w:val="28"/>
        </w:rPr>
      </w:pPr>
      <w:r w:rsidRPr="005A0E56">
        <w:rPr>
          <w:sz w:val="28"/>
          <w:szCs w:val="28"/>
        </w:rPr>
        <w:t>Форма содержит информацию о движении нефинансовых активов за отчетный период.</w:t>
      </w:r>
    </w:p>
    <w:p w:rsidR="00AE6B58" w:rsidRPr="00AE6B58" w:rsidRDefault="00AE6B58" w:rsidP="00AE6B58">
      <w:pPr>
        <w:jc w:val="both"/>
        <w:rPr>
          <w:rFonts w:eastAsia="Calibri"/>
          <w:sz w:val="28"/>
          <w:szCs w:val="28"/>
          <w:lang w:eastAsia="en-US"/>
        </w:rPr>
      </w:pPr>
      <w:r w:rsidRPr="00AE6B58">
        <w:rPr>
          <w:rFonts w:eastAsia="Calibri"/>
          <w:sz w:val="28"/>
          <w:szCs w:val="28"/>
          <w:lang w:eastAsia="en-US"/>
        </w:rPr>
        <w:t xml:space="preserve">На начало отчетного периода основные средства составляли </w:t>
      </w:r>
      <w:r w:rsidRPr="00AF54F9">
        <w:rPr>
          <w:rFonts w:eastAsia="Calibri"/>
          <w:sz w:val="28"/>
          <w:szCs w:val="28"/>
          <w:lang w:eastAsia="en-US"/>
        </w:rPr>
        <w:t>14 016 822,84</w:t>
      </w:r>
      <w:r w:rsidRPr="00AE6B58">
        <w:rPr>
          <w:rFonts w:eastAsia="Calibri"/>
          <w:sz w:val="28"/>
          <w:szCs w:val="28"/>
          <w:lang w:eastAsia="en-US"/>
        </w:rPr>
        <w:t xml:space="preserve"> рублей из них:</w:t>
      </w:r>
    </w:p>
    <w:p w:rsidR="00AE6B58" w:rsidRPr="00AE6B58" w:rsidRDefault="00AE6B58" w:rsidP="00AE6B58">
      <w:pPr>
        <w:jc w:val="both"/>
        <w:rPr>
          <w:rFonts w:eastAsia="Calibri"/>
          <w:sz w:val="28"/>
          <w:szCs w:val="28"/>
          <w:lang w:eastAsia="en-US"/>
        </w:rPr>
      </w:pPr>
      <w:r w:rsidRPr="00AE6B58">
        <w:rPr>
          <w:rFonts w:eastAsia="Calibri"/>
          <w:sz w:val="28"/>
          <w:szCs w:val="28"/>
          <w:lang w:eastAsia="en-US"/>
        </w:rPr>
        <w:t>Нежилые помещения: 9 944 971,30 рублей</w:t>
      </w:r>
      <w:r w:rsidRPr="00AE6B58">
        <w:rPr>
          <w:rFonts w:eastAsia="Calibri"/>
          <w:b/>
          <w:sz w:val="28"/>
          <w:szCs w:val="28"/>
          <w:lang w:eastAsia="en-US"/>
        </w:rPr>
        <w:t xml:space="preserve"> </w:t>
      </w:r>
      <w:r w:rsidRPr="00AE6B58">
        <w:rPr>
          <w:rFonts w:eastAsia="Calibri"/>
          <w:sz w:val="28"/>
          <w:szCs w:val="28"/>
          <w:lang w:eastAsia="en-US"/>
        </w:rPr>
        <w:t>на конец отчетного периода изменений не было;</w:t>
      </w:r>
    </w:p>
    <w:p w:rsidR="00AE6B58" w:rsidRPr="00AE6B58" w:rsidRDefault="00AE6B58" w:rsidP="00AE6B58">
      <w:pPr>
        <w:jc w:val="both"/>
        <w:rPr>
          <w:rFonts w:eastAsia="Calibri"/>
          <w:sz w:val="28"/>
          <w:szCs w:val="28"/>
          <w:lang w:eastAsia="en-US"/>
        </w:rPr>
      </w:pPr>
      <w:r w:rsidRPr="00AE6B58">
        <w:rPr>
          <w:rFonts w:eastAsia="Calibri"/>
          <w:sz w:val="28"/>
          <w:szCs w:val="28"/>
          <w:lang w:eastAsia="en-US"/>
        </w:rPr>
        <w:t>Машины и оборудования: 2 240 504,71 рублей</w:t>
      </w:r>
      <w:r w:rsidRPr="00AE6B58">
        <w:rPr>
          <w:rFonts w:eastAsia="Calibri"/>
          <w:b/>
          <w:sz w:val="28"/>
          <w:szCs w:val="28"/>
          <w:lang w:eastAsia="en-US"/>
        </w:rPr>
        <w:t xml:space="preserve"> </w:t>
      </w:r>
      <w:r w:rsidRPr="00AE6B58">
        <w:rPr>
          <w:rFonts w:eastAsia="Calibri"/>
          <w:sz w:val="28"/>
          <w:szCs w:val="28"/>
          <w:lang w:eastAsia="en-US"/>
        </w:rPr>
        <w:t>на конец отчетного периода</w:t>
      </w:r>
      <w:r w:rsidRPr="00AE6B58">
        <w:rPr>
          <w:rFonts w:eastAsia="Calibri"/>
          <w:b/>
          <w:sz w:val="28"/>
          <w:szCs w:val="28"/>
          <w:lang w:eastAsia="en-US"/>
        </w:rPr>
        <w:t xml:space="preserve"> </w:t>
      </w:r>
      <w:r w:rsidRPr="00AE6B58">
        <w:rPr>
          <w:rFonts w:eastAsia="Calibri"/>
          <w:sz w:val="28"/>
          <w:szCs w:val="28"/>
          <w:lang w:eastAsia="en-US"/>
        </w:rPr>
        <w:t>составили</w:t>
      </w:r>
      <w:r w:rsidRPr="00AE6B58">
        <w:rPr>
          <w:rFonts w:eastAsia="Calibri"/>
          <w:b/>
          <w:sz w:val="28"/>
          <w:szCs w:val="28"/>
          <w:lang w:eastAsia="en-US"/>
        </w:rPr>
        <w:t xml:space="preserve"> </w:t>
      </w:r>
      <w:r w:rsidRPr="00AE6B58">
        <w:rPr>
          <w:rFonts w:eastAsia="Calibri"/>
          <w:sz w:val="28"/>
          <w:szCs w:val="28"/>
          <w:lang w:eastAsia="en-US"/>
        </w:rPr>
        <w:t>2 284 886,80 рублей,</w:t>
      </w:r>
      <w:r w:rsidRPr="00AE6B58">
        <w:rPr>
          <w:rFonts w:eastAsia="Calibri"/>
          <w:b/>
          <w:sz w:val="28"/>
          <w:szCs w:val="28"/>
          <w:lang w:eastAsia="en-US"/>
        </w:rPr>
        <w:t xml:space="preserve"> </w:t>
      </w:r>
      <w:r w:rsidRPr="00AE6B58">
        <w:rPr>
          <w:rFonts w:eastAsia="Calibri"/>
          <w:sz w:val="28"/>
          <w:szCs w:val="28"/>
          <w:lang w:eastAsia="en-US"/>
        </w:rPr>
        <w:t>изменения произошли в основном за счет приобретение компьютерной техники.</w:t>
      </w:r>
    </w:p>
    <w:p w:rsidR="00AE6B58" w:rsidRPr="00AE6B58" w:rsidRDefault="00AE6B58" w:rsidP="00AE6B58">
      <w:pPr>
        <w:jc w:val="both"/>
        <w:rPr>
          <w:rFonts w:eastAsia="Calibri"/>
          <w:sz w:val="28"/>
          <w:szCs w:val="28"/>
          <w:lang w:eastAsia="en-US"/>
        </w:rPr>
      </w:pPr>
      <w:r w:rsidRPr="00AE6B58">
        <w:rPr>
          <w:rFonts w:eastAsia="Calibri"/>
          <w:sz w:val="28"/>
          <w:szCs w:val="28"/>
          <w:lang w:eastAsia="en-US"/>
        </w:rPr>
        <w:t>Транспортные средства: 671 986,00 рублей</w:t>
      </w:r>
      <w:r w:rsidRPr="00AE6B58">
        <w:rPr>
          <w:rFonts w:eastAsia="Calibri"/>
          <w:b/>
          <w:sz w:val="28"/>
          <w:szCs w:val="28"/>
          <w:lang w:eastAsia="en-US"/>
        </w:rPr>
        <w:t xml:space="preserve"> </w:t>
      </w:r>
      <w:r w:rsidRPr="00AE6B58">
        <w:rPr>
          <w:rFonts w:eastAsia="Calibri"/>
          <w:sz w:val="28"/>
          <w:szCs w:val="28"/>
          <w:lang w:eastAsia="en-US"/>
        </w:rPr>
        <w:t>на конец отчетного периода</w:t>
      </w:r>
      <w:r w:rsidRPr="00AE6B58">
        <w:rPr>
          <w:rFonts w:eastAsia="Calibri"/>
          <w:b/>
          <w:sz w:val="28"/>
          <w:szCs w:val="28"/>
          <w:lang w:eastAsia="en-US"/>
        </w:rPr>
        <w:t xml:space="preserve"> </w:t>
      </w:r>
      <w:r w:rsidRPr="00AE6B58">
        <w:rPr>
          <w:rFonts w:eastAsia="Calibri"/>
          <w:sz w:val="28"/>
          <w:szCs w:val="28"/>
          <w:lang w:eastAsia="en-US"/>
        </w:rPr>
        <w:t>составили  950 000,00 рублей, изменения произошли за счет принятия к учету автомобиля, а также безвозмездной передаче  имеющегося автомобиля.</w:t>
      </w:r>
    </w:p>
    <w:p w:rsidR="00AE6B58" w:rsidRPr="00AE6B58" w:rsidRDefault="00AE6B58" w:rsidP="00AE6B58">
      <w:pPr>
        <w:jc w:val="both"/>
        <w:rPr>
          <w:rFonts w:eastAsia="Calibri"/>
          <w:sz w:val="28"/>
          <w:szCs w:val="28"/>
          <w:lang w:eastAsia="en-US"/>
        </w:rPr>
      </w:pPr>
      <w:r w:rsidRPr="00AE6B58">
        <w:rPr>
          <w:rFonts w:eastAsia="Calibri"/>
          <w:sz w:val="28"/>
          <w:szCs w:val="28"/>
          <w:lang w:eastAsia="en-US"/>
        </w:rPr>
        <w:t>Инвентарь производственный и хозяйственный: 1 146 901,43 рубле</w:t>
      </w:r>
      <w:r w:rsidRPr="0020620F">
        <w:rPr>
          <w:rFonts w:eastAsia="Calibri"/>
          <w:sz w:val="28"/>
          <w:szCs w:val="28"/>
          <w:lang w:eastAsia="en-US"/>
        </w:rPr>
        <w:t>й</w:t>
      </w:r>
      <w:r w:rsidRPr="00AE6B58">
        <w:rPr>
          <w:rFonts w:eastAsia="Calibri"/>
          <w:b/>
          <w:sz w:val="28"/>
          <w:szCs w:val="28"/>
          <w:lang w:eastAsia="en-US"/>
        </w:rPr>
        <w:t xml:space="preserve"> </w:t>
      </w:r>
      <w:r w:rsidRPr="00AE6B58">
        <w:rPr>
          <w:rFonts w:eastAsia="Calibri"/>
          <w:sz w:val="28"/>
          <w:szCs w:val="28"/>
          <w:lang w:eastAsia="en-US"/>
        </w:rPr>
        <w:t>на</w:t>
      </w:r>
      <w:r w:rsidRPr="00AE6B58">
        <w:rPr>
          <w:rFonts w:eastAsia="Calibri"/>
          <w:b/>
          <w:sz w:val="28"/>
          <w:szCs w:val="28"/>
          <w:lang w:eastAsia="en-US"/>
        </w:rPr>
        <w:t xml:space="preserve"> </w:t>
      </w:r>
      <w:r w:rsidRPr="00AE6B58">
        <w:rPr>
          <w:rFonts w:eastAsia="Calibri"/>
          <w:sz w:val="28"/>
          <w:szCs w:val="28"/>
          <w:lang w:eastAsia="en-US"/>
        </w:rPr>
        <w:t>конец отчетного периода составил 1 123 878,43 рублей, изменения произошли за счет большого списания инвентаря, пришедшего в негодность.</w:t>
      </w:r>
    </w:p>
    <w:p w:rsidR="00AE6B58" w:rsidRPr="00AE6B58" w:rsidRDefault="00AE6B58" w:rsidP="00AE6B58">
      <w:pPr>
        <w:jc w:val="both"/>
        <w:rPr>
          <w:rFonts w:eastAsia="Calibri"/>
          <w:b/>
          <w:sz w:val="28"/>
          <w:szCs w:val="28"/>
          <w:lang w:eastAsia="en-US"/>
        </w:rPr>
      </w:pPr>
      <w:r w:rsidRPr="00AE6B58">
        <w:rPr>
          <w:rFonts w:eastAsia="Calibri"/>
          <w:sz w:val="28"/>
          <w:szCs w:val="28"/>
          <w:lang w:eastAsia="en-US"/>
        </w:rPr>
        <w:t>Прочие основные средства: остались неизменными и составили 12 459,40 рублей.</w:t>
      </w:r>
      <w:r w:rsidRPr="00AE6B58">
        <w:rPr>
          <w:rFonts w:eastAsia="Calibri"/>
          <w:b/>
          <w:sz w:val="28"/>
          <w:szCs w:val="28"/>
          <w:lang w:eastAsia="en-US"/>
        </w:rPr>
        <w:t xml:space="preserve">                                                            </w:t>
      </w:r>
    </w:p>
    <w:p w:rsidR="00AE6B58" w:rsidRPr="00AE6B58" w:rsidRDefault="00AE6B58" w:rsidP="00AE6B58">
      <w:pPr>
        <w:ind w:right="-142"/>
        <w:jc w:val="both"/>
        <w:rPr>
          <w:rFonts w:eastAsia="Calibri"/>
          <w:sz w:val="28"/>
          <w:szCs w:val="28"/>
          <w:lang w:eastAsia="en-US"/>
        </w:rPr>
      </w:pPr>
      <w:r w:rsidRPr="00AE6B58">
        <w:rPr>
          <w:rFonts w:eastAsia="Calibri"/>
          <w:sz w:val="28"/>
          <w:szCs w:val="28"/>
          <w:lang w:eastAsia="en-US"/>
        </w:rPr>
        <w:t>В 2024 году поступили основные средства на сумму   1225287,00 рублей:</w:t>
      </w:r>
    </w:p>
    <w:p w:rsidR="00AE6B58" w:rsidRPr="00AE6B58" w:rsidRDefault="00AE6B58" w:rsidP="00AE6B58">
      <w:pPr>
        <w:ind w:right="-142"/>
        <w:jc w:val="both"/>
        <w:rPr>
          <w:rFonts w:eastAsia="Calibri"/>
          <w:sz w:val="28"/>
          <w:szCs w:val="28"/>
          <w:lang w:eastAsia="en-US"/>
        </w:rPr>
      </w:pPr>
      <w:r w:rsidRPr="00AE6B58">
        <w:rPr>
          <w:rFonts w:eastAsia="Calibri"/>
          <w:sz w:val="28"/>
          <w:szCs w:val="28"/>
          <w:lang w:eastAsia="en-US"/>
        </w:rPr>
        <w:t>Машины и оборудование – 229365,00 рублей</w:t>
      </w:r>
    </w:p>
    <w:p w:rsidR="00AE6B58" w:rsidRPr="00AE6B58" w:rsidRDefault="00AE6B58" w:rsidP="00AE6B58">
      <w:pPr>
        <w:ind w:right="-142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AE6B58">
        <w:rPr>
          <w:rFonts w:eastAsia="Calibri"/>
          <w:sz w:val="28"/>
          <w:szCs w:val="28"/>
          <w:lang w:eastAsia="en-US"/>
        </w:rPr>
        <w:t>орг</w:t>
      </w:r>
      <w:proofErr w:type="gramStart"/>
      <w:r w:rsidRPr="00AE6B58">
        <w:rPr>
          <w:rFonts w:eastAsia="Calibri"/>
          <w:sz w:val="28"/>
          <w:szCs w:val="28"/>
          <w:lang w:eastAsia="en-US"/>
        </w:rPr>
        <w:t>.т</w:t>
      </w:r>
      <w:proofErr w:type="gramEnd"/>
      <w:r w:rsidRPr="00AE6B58">
        <w:rPr>
          <w:rFonts w:eastAsia="Calibri"/>
          <w:sz w:val="28"/>
          <w:szCs w:val="28"/>
          <w:lang w:eastAsia="en-US"/>
        </w:rPr>
        <w:t>ехника</w:t>
      </w:r>
      <w:proofErr w:type="spellEnd"/>
      <w:r w:rsidRPr="00AE6B58">
        <w:rPr>
          <w:rFonts w:eastAsia="Calibri"/>
          <w:sz w:val="28"/>
          <w:szCs w:val="28"/>
          <w:lang w:eastAsia="en-US"/>
        </w:rPr>
        <w:t xml:space="preserve"> : 188130,00 рублей ( системные блоки и мониторы, МФУ); </w:t>
      </w:r>
    </w:p>
    <w:p w:rsidR="00AE6B58" w:rsidRPr="00AE6B58" w:rsidRDefault="00AE6B58" w:rsidP="00AE6B58">
      <w:pPr>
        <w:ind w:right="-142"/>
        <w:jc w:val="both"/>
        <w:rPr>
          <w:rFonts w:eastAsia="Calibri"/>
          <w:sz w:val="28"/>
          <w:szCs w:val="28"/>
          <w:lang w:eastAsia="en-US"/>
        </w:rPr>
      </w:pPr>
      <w:r w:rsidRPr="00AE6B58">
        <w:rPr>
          <w:rFonts w:eastAsia="Calibri"/>
          <w:sz w:val="28"/>
          <w:szCs w:val="28"/>
          <w:lang w:eastAsia="en-US"/>
        </w:rPr>
        <w:t>оборудование: 41235,00 рублей (радиотелефоны, ИБП, жесткий диск)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AE6B58">
        <w:rPr>
          <w:rFonts w:eastAsia="Calibri"/>
          <w:sz w:val="28"/>
          <w:szCs w:val="28"/>
          <w:lang w:eastAsia="en-US"/>
        </w:rPr>
        <w:t xml:space="preserve">в </w:t>
      </w:r>
      <w:proofErr w:type="spellStart"/>
      <w:r w:rsidRPr="00AE6B58">
        <w:rPr>
          <w:rFonts w:eastAsia="Calibri"/>
          <w:sz w:val="28"/>
          <w:szCs w:val="28"/>
          <w:lang w:eastAsia="en-US"/>
        </w:rPr>
        <w:t>т.ч</w:t>
      </w:r>
      <w:proofErr w:type="spellEnd"/>
      <w:r w:rsidRPr="00AE6B58">
        <w:rPr>
          <w:rFonts w:eastAsia="Calibri"/>
          <w:sz w:val="28"/>
          <w:szCs w:val="28"/>
          <w:lang w:eastAsia="en-US"/>
        </w:rPr>
        <w:t>. оприходовано неучтенных (восстановлено в учете) на сумму 10635,00 рублей (видео домофон и вызывная панель);</w:t>
      </w:r>
    </w:p>
    <w:p w:rsidR="00AE6B58" w:rsidRPr="00AE6B58" w:rsidRDefault="00AE6B58" w:rsidP="00AE6B58">
      <w:pPr>
        <w:ind w:right="-142"/>
        <w:jc w:val="both"/>
        <w:rPr>
          <w:rFonts w:eastAsia="Calibri"/>
          <w:sz w:val="28"/>
          <w:szCs w:val="28"/>
          <w:lang w:eastAsia="en-US"/>
        </w:rPr>
      </w:pPr>
      <w:r w:rsidRPr="00AE6B58">
        <w:rPr>
          <w:rFonts w:eastAsia="Calibri"/>
          <w:sz w:val="28"/>
          <w:szCs w:val="28"/>
          <w:lang w:eastAsia="en-US"/>
        </w:rPr>
        <w:t xml:space="preserve">Транспортные средства (получено безвозмездно) </w:t>
      </w:r>
      <w:r w:rsidRPr="00AE6B58">
        <w:rPr>
          <w:rFonts w:eastAsia="Calibri"/>
          <w:b/>
          <w:sz w:val="28"/>
          <w:szCs w:val="28"/>
          <w:lang w:eastAsia="en-US"/>
        </w:rPr>
        <w:t>–</w:t>
      </w:r>
      <w:r w:rsidRPr="00AE6B58">
        <w:rPr>
          <w:rFonts w:eastAsia="Calibri"/>
          <w:sz w:val="28"/>
          <w:szCs w:val="28"/>
          <w:lang w:eastAsia="en-US"/>
        </w:rPr>
        <w:t xml:space="preserve"> 950000,00 рублей;</w:t>
      </w:r>
    </w:p>
    <w:p w:rsidR="00AE6B58" w:rsidRPr="00AE6B58" w:rsidRDefault="00AE6B58" w:rsidP="00AE6B58">
      <w:pPr>
        <w:ind w:right="-142"/>
        <w:jc w:val="both"/>
        <w:rPr>
          <w:rFonts w:eastAsia="Calibri"/>
          <w:sz w:val="28"/>
          <w:szCs w:val="28"/>
          <w:lang w:eastAsia="en-US"/>
        </w:rPr>
      </w:pPr>
      <w:r w:rsidRPr="00AE6B58">
        <w:rPr>
          <w:rFonts w:eastAsia="Calibri"/>
          <w:sz w:val="28"/>
          <w:szCs w:val="28"/>
          <w:lang w:eastAsia="en-US"/>
        </w:rPr>
        <w:t>Инвентарь производственный и хозяйственный - 43222,00 рублей (получено безвозмездно)  на сумму 43222,00 рублей – стеллажи и диваны;</w:t>
      </w:r>
    </w:p>
    <w:p w:rsidR="00AE6B58" w:rsidRDefault="00AE6B58" w:rsidP="00AE6B58">
      <w:pPr>
        <w:ind w:right="-142"/>
        <w:jc w:val="both"/>
        <w:rPr>
          <w:rFonts w:eastAsia="Calibri"/>
          <w:sz w:val="28"/>
          <w:szCs w:val="28"/>
          <w:lang w:eastAsia="en-US"/>
        </w:rPr>
      </w:pPr>
      <w:r w:rsidRPr="00AE6B58">
        <w:rPr>
          <w:rFonts w:eastAsia="Calibri"/>
          <w:sz w:val="28"/>
          <w:szCs w:val="28"/>
          <w:lang w:eastAsia="en-US"/>
        </w:rPr>
        <w:t xml:space="preserve">Прочие основные средства – 2700,00 рублей в </w:t>
      </w:r>
      <w:proofErr w:type="spellStart"/>
      <w:r w:rsidRPr="00AE6B58">
        <w:rPr>
          <w:rFonts w:eastAsia="Calibri"/>
          <w:sz w:val="28"/>
          <w:szCs w:val="28"/>
          <w:lang w:eastAsia="en-US"/>
        </w:rPr>
        <w:t>т.ч</w:t>
      </w:r>
      <w:proofErr w:type="spellEnd"/>
      <w:r w:rsidRPr="00AE6B58">
        <w:rPr>
          <w:rFonts w:eastAsia="Calibri"/>
          <w:sz w:val="28"/>
          <w:szCs w:val="28"/>
          <w:lang w:eastAsia="en-US"/>
        </w:rPr>
        <w:t>. оприходовано не учтенных (восстановлено в учете) на 2700,00 рублей (картины)</w:t>
      </w:r>
      <w:r>
        <w:rPr>
          <w:rFonts w:eastAsia="Calibri"/>
          <w:sz w:val="28"/>
          <w:szCs w:val="28"/>
          <w:lang w:eastAsia="en-US"/>
        </w:rPr>
        <w:t>.</w:t>
      </w:r>
    </w:p>
    <w:p w:rsidR="00AE6B58" w:rsidRPr="00AE6B58" w:rsidRDefault="00AE6B58" w:rsidP="00AE6B58">
      <w:pPr>
        <w:ind w:right="-142"/>
        <w:jc w:val="both"/>
        <w:rPr>
          <w:rFonts w:eastAsia="Calibri"/>
          <w:sz w:val="28"/>
          <w:szCs w:val="28"/>
          <w:lang w:eastAsia="en-US"/>
        </w:rPr>
      </w:pPr>
      <w:r w:rsidRPr="00AE6B58">
        <w:rPr>
          <w:rFonts w:eastAsia="Calibri"/>
          <w:b/>
          <w:sz w:val="28"/>
          <w:szCs w:val="28"/>
          <w:lang w:eastAsia="en-US"/>
        </w:rPr>
        <w:t xml:space="preserve"> </w:t>
      </w:r>
      <w:r w:rsidRPr="00AE6B58">
        <w:rPr>
          <w:rFonts w:eastAsia="Calibri"/>
          <w:sz w:val="28"/>
          <w:szCs w:val="28"/>
          <w:lang w:eastAsia="en-US"/>
        </w:rPr>
        <w:t>Выбыло в 2024 г. на сумму   925913,91 рублей,</w:t>
      </w:r>
      <w:r w:rsidRPr="00AE6B58">
        <w:rPr>
          <w:rFonts w:eastAsia="Calibri"/>
          <w:b/>
          <w:sz w:val="28"/>
          <w:szCs w:val="28"/>
          <w:lang w:eastAsia="en-US"/>
        </w:rPr>
        <w:t xml:space="preserve"> </w:t>
      </w:r>
      <w:r w:rsidRPr="00AE6B58">
        <w:rPr>
          <w:rFonts w:eastAsia="Calibri"/>
          <w:sz w:val="28"/>
          <w:szCs w:val="28"/>
          <w:lang w:eastAsia="en-US"/>
        </w:rPr>
        <w:t>в том числе передано безвозмездно 687200,00 рублей.</w:t>
      </w:r>
    </w:p>
    <w:p w:rsidR="00AE6B58" w:rsidRPr="00AE6B58" w:rsidRDefault="00AE6B58" w:rsidP="00AE6B58">
      <w:pPr>
        <w:ind w:right="-143"/>
        <w:jc w:val="both"/>
        <w:rPr>
          <w:rFonts w:eastAsia="Calibri"/>
          <w:sz w:val="28"/>
          <w:szCs w:val="28"/>
          <w:lang w:eastAsia="en-US"/>
        </w:rPr>
      </w:pPr>
      <w:r w:rsidRPr="00AE6B58">
        <w:rPr>
          <w:rFonts w:eastAsia="Calibri"/>
          <w:sz w:val="28"/>
          <w:szCs w:val="28"/>
          <w:lang w:eastAsia="en-US"/>
        </w:rPr>
        <w:t>Машины и оборудование: 184982,91 рублей:</w:t>
      </w:r>
    </w:p>
    <w:p w:rsidR="00AE6B58" w:rsidRPr="00AE6B58" w:rsidRDefault="00AE6B58" w:rsidP="00AE6B58">
      <w:pPr>
        <w:ind w:right="-143"/>
        <w:jc w:val="both"/>
        <w:rPr>
          <w:rFonts w:eastAsia="Calibri"/>
          <w:sz w:val="28"/>
          <w:szCs w:val="28"/>
          <w:lang w:eastAsia="en-US"/>
        </w:rPr>
      </w:pPr>
      <w:r w:rsidRPr="00AE6B58">
        <w:rPr>
          <w:rFonts w:eastAsia="Calibri"/>
          <w:sz w:val="28"/>
          <w:szCs w:val="28"/>
          <w:lang w:eastAsia="en-US"/>
        </w:rPr>
        <w:t xml:space="preserve"> - списано – 135947,91 рублей</w:t>
      </w:r>
      <w:r w:rsidRPr="00AE6B58">
        <w:rPr>
          <w:rFonts w:eastAsia="Calibri"/>
          <w:b/>
          <w:sz w:val="28"/>
          <w:szCs w:val="28"/>
          <w:lang w:eastAsia="en-US"/>
        </w:rPr>
        <w:t xml:space="preserve"> </w:t>
      </w:r>
      <w:r w:rsidRPr="00AE6B58">
        <w:rPr>
          <w:rFonts w:eastAsia="Calibri"/>
          <w:sz w:val="28"/>
          <w:szCs w:val="28"/>
          <w:lang w:eastAsia="en-US"/>
        </w:rPr>
        <w:t>(компьютеры</w:t>
      </w:r>
      <w:r w:rsidRPr="00AE6B58">
        <w:rPr>
          <w:rFonts w:eastAsia="Calibri"/>
          <w:b/>
          <w:sz w:val="28"/>
          <w:szCs w:val="28"/>
          <w:lang w:eastAsia="en-US"/>
        </w:rPr>
        <w:t xml:space="preserve">, </w:t>
      </w:r>
      <w:r w:rsidRPr="00AE6B58">
        <w:rPr>
          <w:rFonts w:eastAsia="Calibri"/>
          <w:sz w:val="28"/>
          <w:szCs w:val="28"/>
          <w:lang w:eastAsia="en-US"/>
        </w:rPr>
        <w:t>принтеры, МФУ, мониторы)</w:t>
      </w:r>
    </w:p>
    <w:p w:rsidR="00AE6B58" w:rsidRPr="00AE6B58" w:rsidRDefault="00AE6B58" w:rsidP="00AE6B58">
      <w:pPr>
        <w:ind w:right="-143"/>
        <w:jc w:val="both"/>
        <w:rPr>
          <w:rFonts w:eastAsia="Calibri"/>
          <w:sz w:val="28"/>
          <w:szCs w:val="28"/>
          <w:lang w:eastAsia="en-US"/>
        </w:rPr>
      </w:pPr>
      <w:r w:rsidRPr="00AE6B58">
        <w:rPr>
          <w:rFonts w:eastAsia="Calibri"/>
          <w:sz w:val="28"/>
          <w:szCs w:val="28"/>
          <w:lang w:eastAsia="en-US"/>
        </w:rPr>
        <w:t xml:space="preserve">- перенесено на </w:t>
      </w:r>
      <w:proofErr w:type="spellStart"/>
      <w:r w:rsidRPr="00AE6B58">
        <w:rPr>
          <w:rFonts w:eastAsia="Calibri"/>
          <w:sz w:val="28"/>
          <w:szCs w:val="28"/>
          <w:lang w:eastAsia="en-US"/>
        </w:rPr>
        <w:t>забаланс</w:t>
      </w:r>
      <w:proofErr w:type="spellEnd"/>
      <w:r w:rsidRPr="00AE6B58">
        <w:rPr>
          <w:rFonts w:eastAsia="Calibri"/>
          <w:sz w:val="28"/>
          <w:szCs w:val="28"/>
          <w:lang w:eastAsia="en-US"/>
        </w:rPr>
        <w:t>:  33821,00 рублей</w:t>
      </w:r>
    </w:p>
    <w:p w:rsidR="00AE6B58" w:rsidRPr="00AE6B58" w:rsidRDefault="00AE6B58" w:rsidP="00AE6B58">
      <w:pPr>
        <w:ind w:right="-143"/>
        <w:jc w:val="both"/>
        <w:rPr>
          <w:rFonts w:eastAsia="Calibri"/>
          <w:sz w:val="28"/>
          <w:szCs w:val="28"/>
          <w:lang w:eastAsia="en-US"/>
        </w:rPr>
      </w:pPr>
      <w:r w:rsidRPr="00AE6B58">
        <w:rPr>
          <w:rFonts w:eastAsia="Calibri"/>
          <w:sz w:val="28"/>
          <w:szCs w:val="28"/>
          <w:lang w:eastAsia="en-US"/>
        </w:rPr>
        <w:t>оборудование (ИБП, радиотелефоны, сетевой фильтр, видео домофон и вызывная панель) – 33821,00 рублей;</w:t>
      </w:r>
    </w:p>
    <w:p w:rsidR="00AE6B58" w:rsidRPr="00AE6B58" w:rsidRDefault="00AE6B58" w:rsidP="00AE6B58">
      <w:pPr>
        <w:ind w:right="-143"/>
        <w:jc w:val="both"/>
        <w:rPr>
          <w:rFonts w:eastAsia="Calibri"/>
          <w:sz w:val="28"/>
          <w:szCs w:val="28"/>
          <w:lang w:eastAsia="en-US"/>
        </w:rPr>
      </w:pPr>
      <w:r w:rsidRPr="00AE6B58">
        <w:rPr>
          <w:rFonts w:eastAsia="Calibri"/>
          <w:sz w:val="28"/>
          <w:szCs w:val="28"/>
          <w:lang w:eastAsia="en-US"/>
        </w:rPr>
        <w:t>-передано безвозмездно 15214,00 рублей (автомагнитола).</w:t>
      </w:r>
    </w:p>
    <w:p w:rsidR="00AE6B58" w:rsidRPr="00AE6B58" w:rsidRDefault="00AE6B58" w:rsidP="00AE6B58">
      <w:pPr>
        <w:ind w:right="-143"/>
        <w:jc w:val="both"/>
        <w:rPr>
          <w:rFonts w:eastAsia="Calibri"/>
          <w:sz w:val="28"/>
          <w:szCs w:val="28"/>
          <w:lang w:eastAsia="en-US"/>
        </w:rPr>
      </w:pPr>
      <w:r w:rsidRPr="00AE6B58">
        <w:rPr>
          <w:rFonts w:eastAsia="Calibri"/>
          <w:sz w:val="28"/>
          <w:szCs w:val="28"/>
          <w:lang w:eastAsia="en-US"/>
        </w:rPr>
        <w:t>Транспортные средства: 671986,00 рублей  передан безвозмездно автомобиль.</w:t>
      </w:r>
    </w:p>
    <w:p w:rsidR="00AE6B58" w:rsidRPr="00AE6B58" w:rsidRDefault="00AE6B58" w:rsidP="00AE6B58">
      <w:pPr>
        <w:jc w:val="both"/>
        <w:rPr>
          <w:rFonts w:eastAsia="Calibri"/>
          <w:sz w:val="28"/>
          <w:szCs w:val="28"/>
          <w:lang w:eastAsia="en-US"/>
        </w:rPr>
      </w:pPr>
      <w:r w:rsidRPr="00AE6B58">
        <w:rPr>
          <w:rFonts w:eastAsia="Calibri"/>
          <w:sz w:val="28"/>
          <w:szCs w:val="28"/>
          <w:lang w:eastAsia="en-US"/>
        </w:rPr>
        <w:t>Производственный инвентарь 66245,00 рублей</w:t>
      </w:r>
    </w:p>
    <w:p w:rsidR="00AE6B58" w:rsidRPr="00AE6B58" w:rsidRDefault="00AE6B58" w:rsidP="00AE6B58">
      <w:pPr>
        <w:jc w:val="both"/>
        <w:rPr>
          <w:rFonts w:eastAsia="Calibri"/>
          <w:sz w:val="28"/>
          <w:szCs w:val="28"/>
          <w:lang w:eastAsia="en-US"/>
        </w:rPr>
      </w:pPr>
      <w:r w:rsidRPr="00AE6B58">
        <w:rPr>
          <w:rFonts w:eastAsia="Calibri"/>
          <w:sz w:val="28"/>
          <w:szCs w:val="28"/>
          <w:lang w:eastAsia="en-US"/>
        </w:rPr>
        <w:lastRenderedPageBreak/>
        <w:t>- списаны 46023,00 рублей (кресла)</w:t>
      </w:r>
    </w:p>
    <w:p w:rsidR="00AE6B58" w:rsidRPr="00AE6B58" w:rsidRDefault="00AE6B58" w:rsidP="00AE6B58">
      <w:pPr>
        <w:jc w:val="both"/>
        <w:rPr>
          <w:rFonts w:eastAsia="Calibri"/>
          <w:sz w:val="28"/>
          <w:szCs w:val="28"/>
          <w:lang w:eastAsia="en-US"/>
        </w:rPr>
      </w:pPr>
      <w:r w:rsidRPr="00AE6B58">
        <w:rPr>
          <w:rFonts w:eastAsia="Calibri"/>
          <w:sz w:val="28"/>
          <w:szCs w:val="28"/>
          <w:lang w:eastAsia="en-US"/>
        </w:rPr>
        <w:t xml:space="preserve">- перенос на </w:t>
      </w:r>
      <w:proofErr w:type="spellStart"/>
      <w:r w:rsidRPr="00AE6B58">
        <w:rPr>
          <w:rFonts w:eastAsia="Calibri"/>
          <w:sz w:val="28"/>
          <w:szCs w:val="28"/>
          <w:lang w:eastAsia="en-US"/>
        </w:rPr>
        <w:t>забаланс</w:t>
      </w:r>
      <w:proofErr w:type="spellEnd"/>
      <w:r w:rsidRPr="00AE6B58">
        <w:rPr>
          <w:rFonts w:eastAsia="Calibri"/>
          <w:sz w:val="28"/>
          <w:szCs w:val="28"/>
          <w:lang w:eastAsia="en-US"/>
        </w:rPr>
        <w:t xml:space="preserve"> (стеллажи, компьютерный стол) – 20222,00 рублей.</w:t>
      </w:r>
    </w:p>
    <w:p w:rsidR="006635A0" w:rsidRPr="004F6749" w:rsidRDefault="006635A0" w:rsidP="00AF54F9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4F6749">
        <w:rPr>
          <w:sz w:val="28"/>
          <w:szCs w:val="28"/>
        </w:rPr>
        <w:t>Балансовая стоимость основных средств за 2024 год по сравнению с прошлым годом увеличилась на 299 373,09 руб.</w:t>
      </w:r>
      <w:r w:rsidR="0020620F">
        <w:rPr>
          <w:sz w:val="28"/>
          <w:szCs w:val="28"/>
        </w:rPr>
        <w:t xml:space="preserve"> (</w:t>
      </w:r>
      <w:proofErr w:type="gramStart"/>
      <w:r w:rsidR="0020620F">
        <w:rPr>
          <w:sz w:val="28"/>
          <w:szCs w:val="28"/>
        </w:rPr>
        <w:t>на конец</w:t>
      </w:r>
      <w:proofErr w:type="gramEnd"/>
      <w:r w:rsidR="0020620F">
        <w:rPr>
          <w:sz w:val="28"/>
          <w:szCs w:val="28"/>
        </w:rPr>
        <w:t xml:space="preserve"> 14 316 195,93</w:t>
      </w:r>
      <w:r w:rsidR="00304D98">
        <w:rPr>
          <w:sz w:val="28"/>
          <w:szCs w:val="28"/>
        </w:rPr>
        <w:t xml:space="preserve"> руб.)</w:t>
      </w:r>
      <w:r w:rsidRPr="004F6749">
        <w:rPr>
          <w:sz w:val="28"/>
          <w:szCs w:val="28"/>
        </w:rPr>
        <w:t xml:space="preserve"> </w:t>
      </w:r>
    </w:p>
    <w:p w:rsidR="00406B58" w:rsidRPr="004F6749" w:rsidRDefault="00406B58" w:rsidP="00406B5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F6749">
        <w:rPr>
          <w:sz w:val="28"/>
          <w:szCs w:val="28"/>
        </w:rPr>
        <w:t xml:space="preserve">В структуре основных средств наибольший удельный вес занимает стоимость объектов группы «Нежилые помещения (здания и сооружения)» - 9 944 971,30 руб., что составляет 69,47 % от общей стоимости. </w:t>
      </w:r>
    </w:p>
    <w:p w:rsidR="00406B58" w:rsidRPr="004F6749" w:rsidRDefault="00406B58" w:rsidP="00406B5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F6749">
        <w:rPr>
          <w:sz w:val="28"/>
          <w:szCs w:val="28"/>
        </w:rPr>
        <w:t xml:space="preserve">Амортизация основных средств на конец отчетного периода составляет 13 200 564,28 руб. 92,21% от стоимости. </w:t>
      </w:r>
    </w:p>
    <w:p w:rsidR="00406B58" w:rsidRPr="006322EC" w:rsidRDefault="00406B58" w:rsidP="00406B5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F6749">
        <w:rPr>
          <w:sz w:val="28"/>
          <w:szCs w:val="28"/>
        </w:rPr>
        <w:t xml:space="preserve">Вложения в основные средства – иное движимое имущество за 2024 год составили 210 930,00 руб. </w:t>
      </w:r>
      <w:r w:rsidRPr="006322EC">
        <w:rPr>
          <w:sz w:val="28"/>
          <w:szCs w:val="28"/>
        </w:rPr>
        <w:t xml:space="preserve">(приобретены системный блок, монитор, принтер, </w:t>
      </w:r>
      <w:proofErr w:type="spellStart"/>
      <w:r w:rsidRPr="006322EC">
        <w:rPr>
          <w:sz w:val="28"/>
          <w:szCs w:val="28"/>
        </w:rPr>
        <w:t>бесперебойник</w:t>
      </w:r>
      <w:proofErr w:type="spellEnd"/>
      <w:r w:rsidRPr="006322EC">
        <w:rPr>
          <w:sz w:val="28"/>
          <w:szCs w:val="28"/>
        </w:rPr>
        <w:t>, радиотелефон).</w:t>
      </w:r>
    </w:p>
    <w:p w:rsidR="00406B58" w:rsidRPr="006322EC" w:rsidRDefault="00406B58" w:rsidP="00406B5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6322EC">
        <w:rPr>
          <w:sz w:val="28"/>
          <w:szCs w:val="28"/>
        </w:rPr>
        <w:t>На 01.01.2024 счет 21 «Основные средства в эксплуатации» соста</w:t>
      </w:r>
      <w:r w:rsidR="00112DB6">
        <w:rPr>
          <w:sz w:val="28"/>
          <w:szCs w:val="28"/>
        </w:rPr>
        <w:t>вил 749 708</w:t>
      </w:r>
      <w:r w:rsidRPr="006322EC">
        <w:rPr>
          <w:sz w:val="28"/>
          <w:szCs w:val="28"/>
        </w:rPr>
        <w:t xml:space="preserve">,78 руб.  поступило  56 743 руб. и  выбыло 31862,20 руб. По сравнению с прошлым годом увеличилось на 24 880,80 руб. </w:t>
      </w:r>
      <w:r w:rsidR="00112DB6">
        <w:rPr>
          <w:sz w:val="28"/>
          <w:szCs w:val="28"/>
        </w:rPr>
        <w:t>и составило 774 589</w:t>
      </w:r>
      <w:r>
        <w:rPr>
          <w:sz w:val="28"/>
          <w:szCs w:val="28"/>
        </w:rPr>
        <w:t>,58 руб.</w:t>
      </w:r>
    </w:p>
    <w:p w:rsidR="00406B58" w:rsidRPr="006322EC" w:rsidRDefault="00406B58" w:rsidP="00406B5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6322EC">
        <w:rPr>
          <w:sz w:val="28"/>
          <w:szCs w:val="28"/>
        </w:rPr>
        <w:t xml:space="preserve">Материальные запасы по сравнению с прошлым годом увеличились на 12 365,69 руб. и составили 199 550,83 руб. </w:t>
      </w:r>
      <w:r w:rsidR="003411DE">
        <w:rPr>
          <w:sz w:val="28"/>
          <w:szCs w:val="28"/>
        </w:rPr>
        <w:t xml:space="preserve">(на начало года 187 185,14 руб.). </w:t>
      </w:r>
      <w:r w:rsidRPr="006322EC">
        <w:rPr>
          <w:sz w:val="28"/>
          <w:szCs w:val="28"/>
        </w:rPr>
        <w:t>На увеличение показателя стоимости материальных запасов в основном повлияло приобретение канцелярских товаров и расходных материалов.</w:t>
      </w:r>
    </w:p>
    <w:p w:rsidR="00406B58" w:rsidRPr="006322EC" w:rsidRDefault="00406B58" w:rsidP="00406B5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6322EC">
        <w:rPr>
          <w:sz w:val="28"/>
          <w:szCs w:val="28"/>
        </w:rPr>
        <w:t>Остатки на конец отчетного периода по счетам учета основных средств, материальных запасов отражены с учетом операции по поступлению и выбытию.</w:t>
      </w:r>
    </w:p>
    <w:p w:rsidR="00406B58" w:rsidRPr="006322EC" w:rsidRDefault="00387A3E" w:rsidP="00406B5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01.01.2024 в </w:t>
      </w:r>
      <w:proofErr w:type="spellStart"/>
      <w:r w:rsidR="00406B58" w:rsidRPr="006322EC">
        <w:rPr>
          <w:sz w:val="28"/>
          <w:szCs w:val="28"/>
        </w:rPr>
        <w:t>забалансовом</w:t>
      </w:r>
      <w:proofErr w:type="spellEnd"/>
      <w:r w:rsidR="00406B58" w:rsidRPr="006322EC">
        <w:rPr>
          <w:sz w:val="28"/>
          <w:szCs w:val="28"/>
        </w:rPr>
        <w:t xml:space="preserve"> счете 01 «Имущество, пол</w:t>
      </w:r>
      <w:r>
        <w:rPr>
          <w:sz w:val="28"/>
          <w:szCs w:val="28"/>
        </w:rPr>
        <w:t xml:space="preserve">ученное в пользование» отражена </w:t>
      </w:r>
      <w:r w:rsidR="00406B58" w:rsidRPr="006322EC">
        <w:rPr>
          <w:sz w:val="28"/>
          <w:szCs w:val="28"/>
        </w:rPr>
        <w:t xml:space="preserve">балансовая стоимость здания клуба </w:t>
      </w:r>
      <w:proofErr w:type="spellStart"/>
      <w:r w:rsidR="00406B58" w:rsidRPr="006322EC">
        <w:rPr>
          <w:sz w:val="28"/>
          <w:szCs w:val="28"/>
        </w:rPr>
        <w:t>п</w:t>
      </w:r>
      <w:proofErr w:type="gramStart"/>
      <w:r w:rsidR="00406B58" w:rsidRPr="006322EC">
        <w:rPr>
          <w:sz w:val="28"/>
          <w:szCs w:val="28"/>
        </w:rPr>
        <w:t>.К</w:t>
      </w:r>
      <w:proofErr w:type="gramEnd"/>
      <w:r w:rsidR="00406B58" w:rsidRPr="006322EC">
        <w:rPr>
          <w:sz w:val="28"/>
          <w:szCs w:val="28"/>
        </w:rPr>
        <w:t>расных</w:t>
      </w:r>
      <w:proofErr w:type="spellEnd"/>
      <w:r w:rsidR="00406B58" w:rsidRPr="006322EC">
        <w:rPr>
          <w:sz w:val="28"/>
          <w:szCs w:val="28"/>
        </w:rPr>
        <w:t xml:space="preserve"> партиз</w:t>
      </w:r>
      <w:r w:rsidR="00FA019A">
        <w:rPr>
          <w:sz w:val="28"/>
          <w:szCs w:val="28"/>
        </w:rPr>
        <w:t>ан на общую сумму 398 800 руб. п</w:t>
      </w:r>
      <w:r w:rsidR="00406B58" w:rsidRPr="006322EC">
        <w:rPr>
          <w:sz w:val="28"/>
          <w:szCs w:val="28"/>
        </w:rPr>
        <w:t xml:space="preserve">о причине отсутствия регистрации права оперативного управления. </w:t>
      </w:r>
      <w:r>
        <w:rPr>
          <w:sz w:val="28"/>
          <w:szCs w:val="28"/>
        </w:rPr>
        <w:t>Управлением 2024 году п</w:t>
      </w:r>
      <w:r w:rsidR="00406B58" w:rsidRPr="006322EC">
        <w:rPr>
          <w:sz w:val="28"/>
          <w:szCs w:val="28"/>
        </w:rPr>
        <w:t>олучено</w:t>
      </w:r>
      <w:r w:rsidR="00406B58">
        <w:rPr>
          <w:sz w:val="28"/>
          <w:szCs w:val="28"/>
        </w:rPr>
        <w:t xml:space="preserve"> в пользование</w:t>
      </w:r>
      <w:r w:rsidR="00406B58" w:rsidRPr="006322EC">
        <w:rPr>
          <w:sz w:val="28"/>
          <w:szCs w:val="28"/>
        </w:rPr>
        <w:t xml:space="preserve"> помещение общей площадью 89,9 </w:t>
      </w:r>
      <w:proofErr w:type="spellStart"/>
      <w:r w:rsidR="00406B58" w:rsidRPr="006322EC">
        <w:rPr>
          <w:sz w:val="28"/>
          <w:szCs w:val="28"/>
        </w:rPr>
        <w:t>кв.м</w:t>
      </w:r>
      <w:proofErr w:type="spellEnd"/>
      <w:r w:rsidR="00406B58" w:rsidRPr="006322EC">
        <w:rPr>
          <w:sz w:val="28"/>
          <w:szCs w:val="28"/>
        </w:rPr>
        <w:t xml:space="preserve">. в сумме 503 876,02 руб. по адресу улица </w:t>
      </w:r>
      <w:proofErr w:type="spellStart"/>
      <w:r w:rsidR="00406B58" w:rsidRPr="006322EC">
        <w:rPr>
          <w:sz w:val="28"/>
          <w:szCs w:val="28"/>
        </w:rPr>
        <w:t>Рыбаковская</w:t>
      </w:r>
      <w:proofErr w:type="spellEnd"/>
      <w:r w:rsidR="00406B58" w:rsidRPr="006322EC">
        <w:rPr>
          <w:sz w:val="28"/>
          <w:szCs w:val="28"/>
        </w:rPr>
        <w:t xml:space="preserve"> 100 этаж 2. </w:t>
      </w:r>
      <w:r>
        <w:rPr>
          <w:sz w:val="28"/>
          <w:szCs w:val="28"/>
        </w:rPr>
        <w:t xml:space="preserve">На 01.01.2025 по счету </w:t>
      </w:r>
      <w:r w:rsidRPr="006322EC">
        <w:rPr>
          <w:sz w:val="28"/>
          <w:szCs w:val="28"/>
        </w:rPr>
        <w:t>01 «Имущество, пол</w:t>
      </w:r>
      <w:r>
        <w:rPr>
          <w:sz w:val="28"/>
          <w:szCs w:val="28"/>
        </w:rPr>
        <w:t>ученное в пользование» составило 902 676,02 руб.</w:t>
      </w:r>
    </w:p>
    <w:p w:rsidR="00406B58" w:rsidRPr="006322EC" w:rsidRDefault="00406B58" w:rsidP="00406B58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6322EC">
        <w:rPr>
          <w:sz w:val="28"/>
          <w:szCs w:val="28"/>
        </w:rPr>
        <w:t>Права пользования программным обеспечением и базами данных (нематериальны</w:t>
      </w:r>
      <w:r w:rsidR="00E1190E">
        <w:rPr>
          <w:sz w:val="28"/>
          <w:szCs w:val="28"/>
        </w:rPr>
        <w:t>ми активами) составило 52 502</w:t>
      </w:r>
      <w:r w:rsidRPr="006322EC">
        <w:rPr>
          <w:sz w:val="28"/>
          <w:szCs w:val="28"/>
        </w:rPr>
        <w:t xml:space="preserve"> руб. </w:t>
      </w:r>
      <w:r w:rsidRPr="006322EC">
        <w:rPr>
          <w:rFonts w:eastAsiaTheme="minorHAnsi"/>
          <w:bCs/>
          <w:sz w:val="28"/>
          <w:szCs w:val="28"/>
          <w:lang w:eastAsia="en-US"/>
        </w:rPr>
        <w:t xml:space="preserve"> Амортизация прав пользования программным обеспечением и </w:t>
      </w:r>
      <w:r w:rsidR="00E1190E">
        <w:rPr>
          <w:rFonts w:eastAsiaTheme="minorHAnsi"/>
          <w:bCs/>
          <w:sz w:val="28"/>
          <w:szCs w:val="28"/>
          <w:lang w:eastAsia="en-US"/>
        </w:rPr>
        <w:t xml:space="preserve">базами данных составило 52 502 </w:t>
      </w:r>
      <w:r w:rsidRPr="006322EC">
        <w:rPr>
          <w:rFonts w:eastAsiaTheme="minorHAnsi"/>
          <w:bCs/>
          <w:sz w:val="28"/>
          <w:szCs w:val="28"/>
          <w:lang w:eastAsia="en-US"/>
        </w:rPr>
        <w:t>руб.</w:t>
      </w:r>
    </w:p>
    <w:p w:rsidR="00406B58" w:rsidRDefault="00406B58" w:rsidP="00406B58">
      <w:pPr>
        <w:tabs>
          <w:tab w:val="left" w:pos="0"/>
        </w:tabs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 w:rsidRPr="006322EC">
        <w:rPr>
          <w:sz w:val="28"/>
          <w:szCs w:val="28"/>
        </w:rPr>
        <w:t>Основными средствами учреждения обеспечены на 100 %, все они находятся в исправном техническом состоянии, обновляются по мере физического и морального износа.</w:t>
      </w:r>
    </w:p>
    <w:p w:rsidR="00406B58" w:rsidRPr="006322EC" w:rsidRDefault="00406B58" w:rsidP="00406B58">
      <w:pPr>
        <w:tabs>
          <w:tab w:val="left" w:pos="0"/>
        </w:tabs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 w:rsidRPr="006322EC">
        <w:rPr>
          <w:sz w:val="28"/>
          <w:szCs w:val="28"/>
        </w:rPr>
        <w:t>По акту КРУ оприходованы излишки мыла на 150 руб. 1 шт., картины 27 штук по рыночной стоимости в сумме 2700 руб.</w:t>
      </w:r>
    </w:p>
    <w:p w:rsidR="00406B58" w:rsidRDefault="00406B58" w:rsidP="00406B58">
      <w:pPr>
        <w:tabs>
          <w:tab w:val="left" w:pos="0"/>
        </w:tabs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 w:rsidRPr="006322EC">
        <w:rPr>
          <w:sz w:val="28"/>
          <w:szCs w:val="28"/>
        </w:rPr>
        <w:t xml:space="preserve">Объектов аренды у Управления по культуре и искусству администрации города Оренбурга и МКУ «Управление по ОФХД в СКИ </w:t>
      </w:r>
      <w:proofErr w:type="spellStart"/>
      <w:r w:rsidRPr="006322EC">
        <w:rPr>
          <w:sz w:val="28"/>
          <w:szCs w:val="28"/>
        </w:rPr>
        <w:t>г</w:t>
      </w:r>
      <w:proofErr w:type="gramStart"/>
      <w:r w:rsidRPr="006322EC">
        <w:rPr>
          <w:sz w:val="28"/>
          <w:szCs w:val="28"/>
        </w:rPr>
        <w:t>.О</w:t>
      </w:r>
      <w:proofErr w:type="gramEnd"/>
      <w:r w:rsidRPr="006322EC">
        <w:rPr>
          <w:sz w:val="28"/>
          <w:szCs w:val="28"/>
        </w:rPr>
        <w:t>ренбурга</w:t>
      </w:r>
      <w:proofErr w:type="spellEnd"/>
      <w:r w:rsidRPr="006322EC">
        <w:rPr>
          <w:sz w:val="28"/>
          <w:szCs w:val="28"/>
        </w:rPr>
        <w:t>» нет.</w:t>
      </w:r>
    </w:p>
    <w:p w:rsidR="00406B58" w:rsidRDefault="00406B58" w:rsidP="00406B58">
      <w:pPr>
        <w:ind w:firstLine="709"/>
        <w:jc w:val="both"/>
        <w:rPr>
          <w:sz w:val="28"/>
          <w:szCs w:val="28"/>
        </w:rPr>
      </w:pPr>
      <w:r w:rsidRPr="006322EC">
        <w:rPr>
          <w:sz w:val="28"/>
          <w:szCs w:val="28"/>
        </w:rPr>
        <w:t xml:space="preserve">Для улучшения технического состояния и сохранности основных средств и материальных запасов периодически проводится техническое обслуживание и ремонт основных средств. </w:t>
      </w:r>
    </w:p>
    <w:p w:rsidR="00DD78E5" w:rsidRDefault="00DD78E5" w:rsidP="00DD78E5">
      <w:pPr>
        <w:tabs>
          <w:tab w:val="left" w:pos="0"/>
        </w:tabs>
        <w:autoSpaceDE w:val="0"/>
        <w:autoSpaceDN w:val="0"/>
        <w:adjustRightInd w:val="0"/>
        <w:spacing w:before="280"/>
        <w:ind w:firstLine="709"/>
        <w:contextualSpacing/>
        <w:jc w:val="both"/>
        <w:rPr>
          <w:sz w:val="28"/>
          <w:szCs w:val="28"/>
        </w:rPr>
      </w:pPr>
      <w:r w:rsidRPr="005732F1">
        <w:rPr>
          <w:sz w:val="28"/>
          <w:szCs w:val="28"/>
        </w:rPr>
        <w:t>При составлении годовой отчетности недостач, излишков и других расхождений не выявлено.</w:t>
      </w:r>
    </w:p>
    <w:p w:rsidR="00406B58" w:rsidRDefault="00406B58" w:rsidP="00406B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р</w:t>
      </w:r>
      <w:r w:rsidRPr="00115677">
        <w:rPr>
          <w:sz w:val="28"/>
          <w:szCs w:val="28"/>
        </w:rPr>
        <w:t>аспоряжение департамента имущественных и жилищных отношений администрации города Оренбурга</w:t>
      </w:r>
      <w:r>
        <w:rPr>
          <w:sz w:val="28"/>
          <w:szCs w:val="28"/>
        </w:rPr>
        <w:t xml:space="preserve"> от 29.02.2024 №95 в управление по культуре и искусству от МБУ «БИС» безвозмездно поступили основные средства в сумме 43 222 руб., с амортизацией 43 222 руб.  В корреспонденции со </w:t>
      </w:r>
      <w:r>
        <w:rPr>
          <w:sz w:val="28"/>
          <w:szCs w:val="28"/>
        </w:rPr>
        <w:lastRenderedPageBreak/>
        <w:t>счетом Д101.36.310 К401.10.195, Д 401.10.195</w:t>
      </w:r>
      <w:proofErr w:type="gramStart"/>
      <w:r>
        <w:rPr>
          <w:sz w:val="28"/>
          <w:szCs w:val="28"/>
        </w:rPr>
        <w:t xml:space="preserve"> К</w:t>
      </w:r>
      <w:proofErr w:type="gramEnd"/>
      <w:r>
        <w:rPr>
          <w:sz w:val="28"/>
          <w:szCs w:val="28"/>
        </w:rPr>
        <w:t xml:space="preserve"> 104.36.411. Поступили 2 дивана на 23 000 руб., стеллаж выставочный 3 800 руб., стеллаж с наклонными полками 9030 руб., стол 7392 руб.</w:t>
      </w:r>
    </w:p>
    <w:p w:rsidR="00406B58" w:rsidRDefault="00406B58" w:rsidP="00406B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р</w:t>
      </w:r>
      <w:r w:rsidRPr="00763B5A">
        <w:rPr>
          <w:sz w:val="28"/>
          <w:szCs w:val="28"/>
        </w:rPr>
        <w:t>аспоря</w:t>
      </w:r>
      <w:r>
        <w:rPr>
          <w:sz w:val="28"/>
          <w:szCs w:val="28"/>
        </w:rPr>
        <w:t>жения</w:t>
      </w:r>
      <w:r w:rsidRPr="00763B5A">
        <w:rPr>
          <w:sz w:val="28"/>
          <w:szCs w:val="28"/>
        </w:rPr>
        <w:t xml:space="preserve"> департамента имущественных и жилищных отношений администрации города Оренбурга от 25.05.2024 № 291</w:t>
      </w:r>
      <w:r>
        <w:rPr>
          <w:sz w:val="28"/>
          <w:szCs w:val="28"/>
        </w:rPr>
        <w:t xml:space="preserve"> в управление от </w:t>
      </w:r>
      <w:r w:rsidRPr="00763B5A">
        <w:rPr>
          <w:sz w:val="28"/>
          <w:szCs w:val="28"/>
        </w:rPr>
        <w:t>МБУ "Аварийно-спасательная служба" муниципального образования" город Оренбург"</w:t>
      </w:r>
      <w:r>
        <w:rPr>
          <w:sz w:val="28"/>
          <w:szCs w:val="28"/>
        </w:rPr>
        <w:t xml:space="preserve"> безвозмездно поступили материальные запасы на сумму 10 315,16 руб.</w:t>
      </w:r>
      <w:r w:rsidRPr="00763B5A">
        <w:rPr>
          <w:sz w:val="28"/>
          <w:szCs w:val="28"/>
        </w:rPr>
        <w:t xml:space="preserve"> </w:t>
      </w:r>
      <w:r>
        <w:rPr>
          <w:sz w:val="28"/>
          <w:szCs w:val="28"/>
        </w:rPr>
        <w:t>в корреспонденции со счетом Д105.35.345 К401.10.191. Куртка летняя женская 5261 руб., головной убор летний 954,02 руб., футболка 2 шт. в сумме 4100,14 руб.</w:t>
      </w:r>
    </w:p>
    <w:p w:rsidR="00406B58" w:rsidRDefault="00406B58" w:rsidP="00406B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распоряжения</w:t>
      </w:r>
      <w:r w:rsidRPr="000A639F">
        <w:rPr>
          <w:sz w:val="28"/>
          <w:szCs w:val="28"/>
        </w:rPr>
        <w:t xml:space="preserve"> департамента имущественных и жилищных отношений администрации города Оренбурга</w:t>
      </w:r>
      <w:r>
        <w:rPr>
          <w:sz w:val="28"/>
          <w:szCs w:val="28"/>
        </w:rPr>
        <w:t xml:space="preserve"> от 18.06.2024 №323 МКУ «Управление  по ОФХД в СКИ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ренбурга</w:t>
      </w:r>
      <w:proofErr w:type="spellEnd"/>
      <w:r>
        <w:rPr>
          <w:sz w:val="28"/>
          <w:szCs w:val="28"/>
        </w:rPr>
        <w:t xml:space="preserve">» передано безвозмездно в </w:t>
      </w:r>
      <w:r w:rsidRPr="000A639F">
        <w:rPr>
          <w:sz w:val="28"/>
          <w:szCs w:val="28"/>
        </w:rPr>
        <w:t>МА</w:t>
      </w:r>
      <w:r>
        <w:rPr>
          <w:sz w:val="28"/>
          <w:szCs w:val="28"/>
        </w:rPr>
        <w:t>У "Дворец культуры "Молодежный" а</w:t>
      </w:r>
      <w:r w:rsidRPr="000A639F">
        <w:rPr>
          <w:sz w:val="28"/>
          <w:szCs w:val="28"/>
        </w:rPr>
        <w:t>втомобиль TOYOTA ESTIMA</w:t>
      </w:r>
      <w:r>
        <w:rPr>
          <w:sz w:val="28"/>
          <w:szCs w:val="28"/>
        </w:rPr>
        <w:t xml:space="preserve"> в сумме 671 986 руб., с амортизацией 671 986 руб. В корреспонденции со счетом Д401.20.281 К101.35.410, Д104.35.411 К401.20.281.</w:t>
      </w:r>
    </w:p>
    <w:p w:rsidR="00406B58" w:rsidRDefault="00406B58" w:rsidP="00406B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распоряжения</w:t>
      </w:r>
      <w:r w:rsidRPr="000A639F">
        <w:rPr>
          <w:sz w:val="28"/>
          <w:szCs w:val="28"/>
        </w:rPr>
        <w:t xml:space="preserve"> департамента имущественных и жилищных отношений администрации города Оренбурга</w:t>
      </w:r>
      <w:r>
        <w:rPr>
          <w:sz w:val="28"/>
          <w:szCs w:val="28"/>
        </w:rPr>
        <w:t xml:space="preserve"> от 12.09.2024 №480 МКУ «Управление  по ОФХД в СКИ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ренбурга</w:t>
      </w:r>
      <w:proofErr w:type="spellEnd"/>
      <w:r>
        <w:rPr>
          <w:sz w:val="28"/>
          <w:szCs w:val="28"/>
        </w:rPr>
        <w:t xml:space="preserve">» передано безвозмездно в </w:t>
      </w:r>
      <w:r w:rsidRPr="000A639F">
        <w:rPr>
          <w:sz w:val="28"/>
          <w:szCs w:val="28"/>
        </w:rPr>
        <w:t>МА</w:t>
      </w:r>
      <w:r>
        <w:rPr>
          <w:sz w:val="28"/>
          <w:szCs w:val="28"/>
        </w:rPr>
        <w:t>У "Дворец культуры "Молодежный" бензин Аи-95 в сумме 945,06 руб.</w:t>
      </w:r>
      <w:r w:rsidRPr="009A6B59">
        <w:rPr>
          <w:sz w:val="28"/>
          <w:szCs w:val="28"/>
        </w:rPr>
        <w:t xml:space="preserve"> </w:t>
      </w:r>
      <w:r>
        <w:rPr>
          <w:sz w:val="28"/>
          <w:szCs w:val="28"/>
        </w:rPr>
        <w:t>В корреспонденции со счетом Д401.20.241 К105.33.443, автошины и диски в сумме 66916 руб. В корреспонденции со счетом Д401.20.241 К105.36.446.</w:t>
      </w:r>
    </w:p>
    <w:p w:rsidR="00406B58" w:rsidRDefault="00406B58" w:rsidP="00406B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распоряжения</w:t>
      </w:r>
      <w:r w:rsidRPr="000A639F">
        <w:rPr>
          <w:sz w:val="28"/>
          <w:szCs w:val="28"/>
        </w:rPr>
        <w:t xml:space="preserve"> департамента имущественных и жилищных отношений администрации города Оренбурга</w:t>
      </w:r>
      <w:r>
        <w:rPr>
          <w:sz w:val="28"/>
          <w:szCs w:val="28"/>
        </w:rPr>
        <w:t xml:space="preserve"> от 20.12.2024 №695 МКУ «Управление  по ОФХД в СКИ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ренбурга</w:t>
      </w:r>
      <w:proofErr w:type="spellEnd"/>
      <w:r>
        <w:rPr>
          <w:sz w:val="28"/>
          <w:szCs w:val="28"/>
        </w:rPr>
        <w:t xml:space="preserve">» передано безвозмездно в </w:t>
      </w:r>
      <w:r w:rsidRPr="000A639F">
        <w:rPr>
          <w:sz w:val="28"/>
          <w:szCs w:val="28"/>
        </w:rPr>
        <w:t>МА</w:t>
      </w:r>
      <w:r>
        <w:rPr>
          <w:sz w:val="28"/>
          <w:szCs w:val="28"/>
        </w:rPr>
        <w:t>У "Дворец культуры "Молодежный" а</w:t>
      </w:r>
      <w:r w:rsidRPr="00C90C74">
        <w:rPr>
          <w:sz w:val="28"/>
          <w:szCs w:val="28"/>
        </w:rPr>
        <w:t>втомагнитола PIONER DVH-P5000</w:t>
      </w:r>
      <w:r>
        <w:rPr>
          <w:sz w:val="28"/>
          <w:szCs w:val="28"/>
        </w:rPr>
        <w:t xml:space="preserve"> в сумме 15 214 руб., с амортизацией 15 214 руб. В корреспонденции со счетом Д401.20.281 К101.34.410, Д104.34.411 К401.20.281.</w:t>
      </w:r>
    </w:p>
    <w:p w:rsidR="00406B58" w:rsidRPr="006322EC" w:rsidRDefault="00406B58" w:rsidP="00406B58">
      <w:pPr>
        <w:ind w:firstLine="709"/>
        <w:jc w:val="both"/>
        <w:rPr>
          <w:sz w:val="28"/>
          <w:szCs w:val="28"/>
          <w:highlight w:val="yellow"/>
        </w:rPr>
      </w:pPr>
      <w:r w:rsidRPr="00D0677A">
        <w:rPr>
          <w:sz w:val="28"/>
          <w:szCs w:val="28"/>
        </w:rPr>
        <w:t xml:space="preserve">Все основные средства закреплены за ответственными лицами. Во всех предусмотренных законодательством случаях проводилась инвентаризация, расхождений между данными бухгалтерского учета и фактическим наличием не обнаружено. </w:t>
      </w:r>
    </w:p>
    <w:p w:rsidR="00406B58" w:rsidRPr="006E0E26" w:rsidRDefault="00406B58" w:rsidP="00406B58">
      <w:pPr>
        <w:ind w:firstLine="709"/>
        <w:jc w:val="both"/>
        <w:rPr>
          <w:sz w:val="28"/>
          <w:szCs w:val="28"/>
        </w:rPr>
      </w:pPr>
      <w:r w:rsidRPr="006E0E26">
        <w:rPr>
          <w:sz w:val="28"/>
          <w:szCs w:val="28"/>
        </w:rPr>
        <w:t xml:space="preserve">Расходы будущих периодов по счету 40150000 по сравнению с прошлым отчетным периодом увеличились на 32 070,75 руб. и составили 86 887,76 руб. (54 817,01 руб. прошлый период): </w:t>
      </w:r>
    </w:p>
    <w:p w:rsidR="00406B58" w:rsidRPr="006E0E26" w:rsidRDefault="00406B58" w:rsidP="00406B58">
      <w:pPr>
        <w:ind w:firstLine="709"/>
        <w:jc w:val="both"/>
        <w:rPr>
          <w:sz w:val="28"/>
          <w:szCs w:val="28"/>
        </w:rPr>
      </w:pPr>
      <w:r w:rsidRPr="006E0E26">
        <w:rPr>
          <w:sz w:val="28"/>
          <w:szCs w:val="28"/>
        </w:rPr>
        <w:t>-в управлении по культуре и искусству права использование СБИС на сумму 5 166,67 руб.</w:t>
      </w:r>
    </w:p>
    <w:p w:rsidR="00406B58" w:rsidRPr="006E0E26" w:rsidRDefault="00406B58" w:rsidP="00406B58">
      <w:pPr>
        <w:ind w:firstLine="709"/>
        <w:jc w:val="both"/>
        <w:rPr>
          <w:sz w:val="28"/>
          <w:szCs w:val="28"/>
        </w:rPr>
      </w:pPr>
      <w:r w:rsidRPr="006E0E26">
        <w:rPr>
          <w:sz w:val="28"/>
          <w:szCs w:val="28"/>
        </w:rPr>
        <w:t>-в МКУ «Управление по ОФХД в СКИ г. Оренбурга» неисключительные права системы «Госфинансы» на сумму 65 770 руб., права использование СБИС на сумму 1 033,32 руб., страхование ОСАГО 13 218,77 руб., транспортная карта на сумму 1 699 руб.</w:t>
      </w:r>
    </w:p>
    <w:p w:rsidR="001D3608" w:rsidRPr="000714AF" w:rsidRDefault="001D3608" w:rsidP="001D3608">
      <w:pPr>
        <w:shd w:val="clear" w:color="auto" w:fill="FFFFFF"/>
        <w:tabs>
          <w:tab w:val="left" w:pos="3420"/>
        </w:tabs>
        <w:jc w:val="both"/>
        <w:rPr>
          <w:szCs w:val="28"/>
          <w:highlight w:val="yellow"/>
        </w:rPr>
      </w:pPr>
    </w:p>
    <w:p w:rsidR="000714AF" w:rsidRPr="006A2D06" w:rsidRDefault="000714AF" w:rsidP="000714AF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6A2D06">
        <w:rPr>
          <w:b/>
          <w:sz w:val="28"/>
          <w:szCs w:val="28"/>
        </w:rPr>
        <w:t>Форма 0503169 «Сведения по дебиторской и кредиторской задолженности».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575"/>
        <w:gridCol w:w="1701"/>
        <w:gridCol w:w="1701"/>
        <w:gridCol w:w="2268"/>
        <w:gridCol w:w="2693"/>
        <w:gridCol w:w="142"/>
      </w:tblGrid>
      <w:tr w:rsidR="000714AF" w:rsidRPr="006A2D06" w:rsidTr="00B12B82">
        <w:trPr>
          <w:trHeight w:val="732"/>
        </w:trPr>
        <w:tc>
          <w:tcPr>
            <w:tcW w:w="10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14AF" w:rsidRDefault="000714AF" w:rsidP="00AF1C77">
            <w:pPr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6A2D06">
              <w:rPr>
                <w:color w:val="000000"/>
                <w:sz w:val="28"/>
                <w:szCs w:val="28"/>
              </w:rPr>
              <w:t>Д</w:t>
            </w:r>
            <w:r w:rsidR="00587B9F" w:rsidRPr="006A2D06">
              <w:rPr>
                <w:color w:val="000000"/>
                <w:sz w:val="28"/>
                <w:szCs w:val="28"/>
              </w:rPr>
              <w:t>е</w:t>
            </w:r>
            <w:r w:rsidR="00EA636B">
              <w:rPr>
                <w:color w:val="000000"/>
                <w:sz w:val="28"/>
                <w:szCs w:val="28"/>
              </w:rPr>
              <w:t>биторская задолженность на 01.01.2025</w:t>
            </w:r>
            <w:r w:rsidRPr="006A2D06">
              <w:rPr>
                <w:color w:val="000000"/>
                <w:sz w:val="28"/>
                <w:szCs w:val="28"/>
              </w:rPr>
              <w:t xml:space="preserve"> года составила </w:t>
            </w:r>
            <w:r w:rsidR="006C1B0A">
              <w:rPr>
                <w:color w:val="000000"/>
                <w:sz w:val="28"/>
                <w:szCs w:val="28"/>
              </w:rPr>
              <w:t>2 614 639,4</w:t>
            </w:r>
            <w:r w:rsidR="00587B9F" w:rsidRPr="006A2D06">
              <w:rPr>
                <w:color w:val="000000"/>
                <w:sz w:val="28"/>
                <w:szCs w:val="28"/>
              </w:rPr>
              <w:t>0</w:t>
            </w:r>
            <w:r w:rsidRPr="006A2D06">
              <w:rPr>
                <w:color w:val="000000"/>
                <w:sz w:val="28"/>
                <w:szCs w:val="28"/>
              </w:rPr>
              <w:t xml:space="preserve"> руб.</w:t>
            </w:r>
          </w:p>
          <w:p w:rsidR="009D3BB0" w:rsidRPr="006A2D06" w:rsidRDefault="009D3BB0" w:rsidP="00AF1C77">
            <w:pPr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7E316B">
              <w:rPr>
                <w:color w:val="000000"/>
                <w:sz w:val="28"/>
                <w:szCs w:val="28"/>
              </w:rPr>
              <w:t>В сравнении с аналогичным периодо</w:t>
            </w:r>
            <w:r>
              <w:rPr>
                <w:color w:val="000000"/>
                <w:sz w:val="28"/>
                <w:szCs w:val="28"/>
              </w:rPr>
              <w:t>м 2023 года задолженность уменьш</w:t>
            </w:r>
            <w:r w:rsidRPr="007E316B">
              <w:rPr>
                <w:color w:val="000000"/>
                <w:sz w:val="28"/>
                <w:szCs w:val="28"/>
              </w:rPr>
              <w:t xml:space="preserve">илась на </w:t>
            </w:r>
            <w:r>
              <w:rPr>
                <w:color w:val="000000"/>
                <w:sz w:val="28"/>
                <w:szCs w:val="28"/>
              </w:rPr>
              <w:t>4 803 735,18</w:t>
            </w:r>
            <w:r w:rsidRPr="007E316B">
              <w:rPr>
                <w:color w:val="000000"/>
                <w:sz w:val="28"/>
                <w:szCs w:val="28"/>
              </w:rPr>
              <w:t xml:space="preserve"> руб.</w:t>
            </w:r>
          </w:p>
          <w:p w:rsidR="000714AF" w:rsidRPr="006A2D06" w:rsidRDefault="000714AF" w:rsidP="00AF1C77">
            <w:pPr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6A2D06">
              <w:rPr>
                <w:color w:val="000000"/>
                <w:sz w:val="28"/>
                <w:szCs w:val="28"/>
              </w:rPr>
              <w:lastRenderedPageBreak/>
              <w:t>Просроченная дебиторская за</w:t>
            </w:r>
            <w:r w:rsidR="00587B9F" w:rsidRPr="006A2D06">
              <w:rPr>
                <w:color w:val="000000"/>
                <w:sz w:val="28"/>
                <w:szCs w:val="28"/>
              </w:rPr>
              <w:t>д</w:t>
            </w:r>
            <w:r w:rsidR="006C1B0A">
              <w:rPr>
                <w:color w:val="000000"/>
                <w:sz w:val="28"/>
                <w:szCs w:val="28"/>
              </w:rPr>
              <w:t>олженность по состоянию на 01.01.2025</w:t>
            </w:r>
            <w:r w:rsidRPr="006A2D06">
              <w:rPr>
                <w:color w:val="000000"/>
                <w:sz w:val="28"/>
                <w:szCs w:val="28"/>
              </w:rPr>
              <w:t xml:space="preserve"> года отсутствует.</w:t>
            </w:r>
          </w:p>
          <w:p w:rsidR="000714AF" w:rsidRPr="006A2D06" w:rsidRDefault="000714AF" w:rsidP="00934336">
            <w:pPr>
              <w:jc w:val="center"/>
              <w:rPr>
                <w:color w:val="000000"/>
                <w:sz w:val="24"/>
                <w:szCs w:val="24"/>
              </w:rPr>
            </w:pPr>
            <w:r w:rsidRPr="006A2D06">
              <w:rPr>
                <w:color w:val="000000"/>
                <w:sz w:val="24"/>
                <w:szCs w:val="24"/>
              </w:rPr>
              <w:t xml:space="preserve">Анализ  дебиторской задолженности </w:t>
            </w:r>
            <w:proofErr w:type="gramStart"/>
            <w:r w:rsidRPr="006A2D06">
              <w:rPr>
                <w:color w:val="000000"/>
                <w:sz w:val="24"/>
                <w:szCs w:val="24"/>
              </w:rPr>
              <w:t>по состоянию на  отчетную дату в сравнении</w:t>
            </w:r>
            <w:r w:rsidRPr="006A2D06">
              <w:rPr>
                <w:color w:val="000000"/>
                <w:sz w:val="24"/>
                <w:szCs w:val="24"/>
              </w:rPr>
              <w:br/>
              <w:t xml:space="preserve">            с данными за аналогичный отчетный период</w:t>
            </w:r>
            <w:proofErr w:type="gramEnd"/>
            <w:r w:rsidRPr="006A2D06">
              <w:rPr>
                <w:color w:val="000000"/>
                <w:sz w:val="24"/>
                <w:szCs w:val="24"/>
              </w:rPr>
              <w:t xml:space="preserve"> прошлого финансового года</w:t>
            </w:r>
          </w:p>
        </w:tc>
      </w:tr>
      <w:tr w:rsidR="00B12B82" w:rsidRPr="006A2D06" w:rsidTr="00B12B82">
        <w:trPr>
          <w:gridAfter w:val="1"/>
          <w:wAfter w:w="142" w:type="dxa"/>
          <w:trHeight w:val="312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82" w:rsidRPr="006A2D06" w:rsidRDefault="00B12B82" w:rsidP="00B12B82">
            <w:pPr>
              <w:rPr>
                <w:color w:val="000000"/>
                <w:sz w:val="24"/>
                <w:szCs w:val="24"/>
              </w:rPr>
            </w:pPr>
            <w:r w:rsidRPr="006A2D06">
              <w:rPr>
                <w:color w:val="000000"/>
                <w:sz w:val="24"/>
                <w:szCs w:val="24"/>
              </w:rPr>
              <w:lastRenderedPageBreak/>
              <w:t xml:space="preserve">Код счета бюджетного учета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82" w:rsidRPr="006A2D06" w:rsidRDefault="00B12B82" w:rsidP="00B12B82">
            <w:pPr>
              <w:jc w:val="center"/>
              <w:rPr>
                <w:color w:val="000000"/>
                <w:sz w:val="24"/>
                <w:szCs w:val="24"/>
              </w:rPr>
            </w:pPr>
            <w:r w:rsidRPr="006A2D06">
              <w:rPr>
                <w:color w:val="000000"/>
                <w:sz w:val="24"/>
                <w:szCs w:val="24"/>
              </w:rPr>
              <w:t>Сумма задолженности, руб</w:t>
            </w:r>
            <w:r w:rsidR="006C1B0A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B82" w:rsidRPr="006A2D06" w:rsidRDefault="00B12B82" w:rsidP="00B12B82">
            <w:pPr>
              <w:jc w:val="center"/>
              <w:rPr>
                <w:color w:val="000000"/>
                <w:sz w:val="24"/>
                <w:szCs w:val="24"/>
              </w:rPr>
            </w:pPr>
            <w:r w:rsidRPr="006A2D06">
              <w:rPr>
                <w:color w:val="000000"/>
                <w:sz w:val="24"/>
                <w:szCs w:val="24"/>
              </w:rPr>
              <w:t>Расшифровка дебиторской задолженности                  (что учтено по счету)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E27" w:rsidRDefault="00B12B82" w:rsidP="00B12B82">
            <w:pPr>
              <w:jc w:val="center"/>
              <w:rPr>
                <w:color w:val="000000"/>
                <w:sz w:val="22"/>
                <w:szCs w:val="22"/>
              </w:rPr>
            </w:pPr>
            <w:r w:rsidRPr="006A2D06">
              <w:rPr>
                <w:color w:val="000000"/>
                <w:sz w:val="22"/>
                <w:szCs w:val="22"/>
              </w:rPr>
              <w:t>Причина увеличения задолженности на отчетную дату в сравнении с данными за аналогичный отчетный период прошлого финансового года</w:t>
            </w:r>
          </w:p>
          <w:p w:rsidR="00B12B82" w:rsidRPr="006A2D06" w:rsidRDefault="00B12B82" w:rsidP="00B12B82">
            <w:pPr>
              <w:jc w:val="center"/>
              <w:rPr>
                <w:color w:val="000000"/>
                <w:sz w:val="22"/>
                <w:szCs w:val="22"/>
              </w:rPr>
            </w:pPr>
            <w:r w:rsidRPr="006A2D06">
              <w:rPr>
                <w:color w:val="000000"/>
                <w:sz w:val="22"/>
                <w:szCs w:val="22"/>
              </w:rPr>
              <w:t xml:space="preserve"> (гр.3 - гр.2)</w:t>
            </w:r>
          </w:p>
        </w:tc>
      </w:tr>
      <w:tr w:rsidR="00B12B82" w:rsidRPr="006A2D06" w:rsidTr="00B12B82">
        <w:trPr>
          <w:gridAfter w:val="1"/>
          <w:wAfter w:w="142" w:type="dxa"/>
          <w:trHeight w:val="10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B82" w:rsidRPr="006A2D06" w:rsidRDefault="006C1B0A" w:rsidP="00B12B8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гр. 1 формы 0503169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B82" w:rsidRDefault="006C1B0A" w:rsidP="00B12B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Данные за</w:t>
            </w:r>
            <w:r w:rsidR="00B12B82" w:rsidRPr="006A2D06">
              <w:rPr>
                <w:color w:val="000000"/>
                <w:sz w:val="24"/>
                <w:szCs w:val="24"/>
              </w:rPr>
              <w:t xml:space="preserve"> аналоги</w:t>
            </w:r>
            <w:r>
              <w:rPr>
                <w:color w:val="000000"/>
                <w:sz w:val="24"/>
                <w:szCs w:val="24"/>
              </w:rPr>
              <w:t>чный отчетный период прошлого финансового</w:t>
            </w:r>
            <w:r w:rsidR="00B12B82" w:rsidRPr="006A2D06">
              <w:rPr>
                <w:color w:val="000000"/>
                <w:sz w:val="24"/>
                <w:szCs w:val="24"/>
              </w:rPr>
              <w:t xml:space="preserve"> года </w:t>
            </w:r>
            <w:r>
              <w:rPr>
                <w:color w:val="000000"/>
                <w:sz w:val="24"/>
                <w:szCs w:val="24"/>
              </w:rPr>
              <w:t>(на 01.01.2024)</w:t>
            </w:r>
          </w:p>
          <w:p w:rsidR="006C1B0A" w:rsidRPr="006A2D06" w:rsidRDefault="006C1B0A" w:rsidP="00B12B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гр.2 формы 0503169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E27" w:rsidRDefault="00934AE7" w:rsidP="00934AE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Данные за отчетный период </w:t>
            </w:r>
          </w:p>
          <w:p w:rsidR="00B12B82" w:rsidRPr="006A2D06" w:rsidRDefault="00934AE7" w:rsidP="00F81E2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(на </w:t>
            </w:r>
            <w:r w:rsidR="00F81E27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1.01.2025)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2B82" w:rsidRPr="006A2D06" w:rsidRDefault="00B12B82" w:rsidP="00B12B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2B82" w:rsidRPr="006A2D06" w:rsidRDefault="00B12B82" w:rsidP="00B12B82">
            <w:pPr>
              <w:rPr>
                <w:color w:val="000000"/>
                <w:sz w:val="22"/>
                <w:szCs w:val="22"/>
              </w:rPr>
            </w:pPr>
          </w:p>
        </w:tc>
      </w:tr>
      <w:tr w:rsidR="00B12B82" w:rsidRPr="006A2D06" w:rsidTr="00B12B82">
        <w:trPr>
          <w:gridAfter w:val="1"/>
          <w:wAfter w:w="142" w:type="dxa"/>
          <w:trHeight w:val="28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82" w:rsidRPr="006A2D06" w:rsidRDefault="00B12B82" w:rsidP="00B12B8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A2D06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82" w:rsidRPr="006A2D06" w:rsidRDefault="00B12B82" w:rsidP="00B12B8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A2D06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82" w:rsidRPr="006A2D06" w:rsidRDefault="00B12B82" w:rsidP="00B12B8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A2D06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82" w:rsidRPr="006A2D06" w:rsidRDefault="00B12B82" w:rsidP="00B12B8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A2D06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82" w:rsidRPr="006A2D06" w:rsidRDefault="00B12B82" w:rsidP="00B12B8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A2D06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B12B82" w:rsidRPr="006A2D06" w:rsidTr="00B12B82">
        <w:trPr>
          <w:gridAfter w:val="1"/>
          <w:wAfter w:w="142" w:type="dxa"/>
          <w:trHeight w:val="13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B82" w:rsidRPr="006A2D06" w:rsidRDefault="00B12B82" w:rsidP="00B12B82">
            <w:pPr>
              <w:jc w:val="center"/>
              <w:rPr>
                <w:color w:val="000000"/>
                <w:sz w:val="22"/>
                <w:szCs w:val="22"/>
              </w:rPr>
            </w:pPr>
            <w:r w:rsidRPr="006A2D06">
              <w:rPr>
                <w:color w:val="000000"/>
                <w:sz w:val="22"/>
                <w:szCs w:val="22"/>
              </w:rPr>
              <w:t>20551000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B82" w:rsidRPr="006A2D06" w:rsidRDefault="00F56F7C" w:rsidP="00B12B8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2 385 600,00</w:t>
            </w:r>
            <w:r w:rsidR="00B12B82" w:rsidRPr="006A2D06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B82" w:rsidRPr="006A2D06" w:rsidRDefault="00F56F7C" w:rsidP="00B12B8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2 400 000,00</w:t>
            </w:r>
            <w:r w:rsidR="00B12B82" w:rsidRPr="006A2D06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2B82" w:rsidRPr="006A2D06" w:rsidRDefault="00B12B82" w:rsidP="00B12B82">
            <w:pPr>
              <w:rPr>
                <w:color w:val="000000"/>
                <w:sz w:val="22"/>
                <w:szCs w:val="22"/>
              </w:rPr>
            </w:pPr>
            <w:r w:rsidRPr="006A2D06">
              <w:rPr>
                <w:color w:val="000000"/>
                <w:sz w:val="22"/>
                <w:szCs w:val="22"/>
              </w:rPr>
              <w:t xml:space="preserve">Расчеты по безвозмездным поступлениям текущего характера от других бюджетов бюджетной системы Российской Федерации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B82" w:rsidRPr="006A2D06" w:rsidRDefault="00B12B82" w:rsidP="00F22A03">
            <w:pPr>
              <w:rPr>
                <w:color w:val="000000"/>
                <w:sz w:val="22"/>
                <w:szCs w:val="22"/>
              </w:rPr>
            </w:pPr>
            <w:r w:rsidRPr="006A2D06">
              <w:rPr>
                <w:color w:val="000000"/>
                <w:sz w:val="22"/>
                <w:szCs w:val="22"/>
              </w:rPr>
              <w:t>Заключено соглашение с министерством культуры Оренбургской области на 2024 г</w:t>
            </w:r>
            <w:r w:rsidRPr="00F22A03">
              <w:rPr>
                <w:color w:val="000000"/>
                <w:sz w:val="22"/>
                <w:szCs w:val="22"/>
              </w:rPr>
              <w:t xml:space="preserve">. </w:t>
            </w:r>
            <w:r w:rsidR="00F22A03" w:rsidRPr="00F22A03">
              <w:rPr>
                <w:sz w:val="22"/>
                <w:szCs w:val="22"/>
              </w:rPr>
              <w:t>и плановый период 2025 и 2026 годов»</w:t>
            </w:r>
            <w:r w:rsidR="00F22A03" w:rsidRPr="00F22A03">
              <w:rPr>
                <w:sz w:val="28"/>
                <w:szCs w:val="28"/>
              </w:rPr>
              <w:t xml:space="preserve"> </w:t>
            </w:r>
            <w:r w:rsidR="00F22A03">
              <w:rPr>
                <w:color w:val="000000"/>
                <w:sz w:val="22"/>
                <w:szCs w:val="22"/>
              </w:rPr>
              <w:t>в</w:t>
            </w:r>
            <w:r w:rsidR="00F22A03">
              <w:rPr>
                <w:sz w:val="28"/>
              </w:rPr>
              <w:t xml:space="preserve"> </w:t>
            </w:r>
            <w:r w:rsidR="00F22A03" w:rsidRPr="00F22A03">
              <w:rPr>
                <w:sz w:val="22"/>
                <w:szCs w:val="22"/>
              </w:rPr>
              <w:t>целях достижения результатов приоритетного проекта «Культура малой родины» в рамках государственной программы «Развитие культуры Оренбургской области»</w:t>
            </w:r>
          </w:p>
        </w:tc>
      </w:tr>
      <w:tr w:rsidR="00F22A03" w:rsidRPr="006A2D06" w:rsidTr="00B12B82">
        <w:trPr>
          <w:gridAfter w:val="1"/>
          <w:wAfter w:w="142" w:type="dxa"/>
          <w:trHeight w:val="13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2A03" w:rsidRPr="006A2D06" w:rsidRDefault="00F22A03" w:rsidP="00B12B8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20561000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2A03" w:rsidRDefault="00F22A03" w:rsidP="00B12B8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5 000 000,00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2A03" w:rsidRDefault="00F22A03" w:rsidP="00B12B8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22A03" w:rsidRPr="006A2D06" w:rsidRDefault="00F22A03" w:rsidP="00B12B82">
            <w:pPr>
              <w:rPr>
                <w:color w:val="000000"/>
                <w:sz w:val="22"/>
                <w:szCs w:val="22"/>
              </w:rPr>
            </w:pPr>
            <w:r w:rsidRPr="006A2D06">
              <w:rPr>
                <w:color w:val="000000"/>
                <w:sz w:val="22"/>
                <w:szCs w:val="22"/>
              </w:rPr>
              <w:t>Расчеты по без</w:t>
            </w:r>
            <w:r>
              <w:rPr>
                <w:color w:val="000000"/>
                <w:sz w:val="22"/>
                <w:szCs w:val="22"/>
              </w:rPr>
              <w:t>возмездным поступлениям капитального</w:t>
            </w:r>
            <w:r w:rsidRPr="006A2D06">
              <w:rPr>
                <w:color w:val="000000"/>
                <w:sz w:val="22"/>
                <w:szCs w:val="22"/>
              </w:rPr>
              <w:t xml:space="preserve"> характера от других бюджетов бюджетной системы Российской Федерации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A03" w:rsidRPr="006A2D06" w:rsidRDefault="00F22A03" w:rsidP="00F22A03">
            <w:pPr>
              <w:rPr>
                <w:color w:val="000000"/>
                <w:sz w:val="22"/>
                <w:szCs w:val="22"/>
              </w:rPr>
            </w:pPr>
          </w:p>
        </w:tc>
      </w:tr>
      <w:tr w:rsidR="00CB1EBC" w:rsidRPr="006A2D06" w:rsidTr="00B12B82">
        <w:trPr>
          <w:gridAfter w:val="1"/>
          <w:wAfter w:w="142" w:type="dxa"/>
          <w:trHeight w:val="132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1EBC" w:rsidRDefault="00CB1EBC" w:rsidP="00B12B8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20553000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1EBC" w:rsidRDefault="00CB1EBC" w:rsidP="00B12B8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1EBC" w:rsidRDefault="00CB1EBC" w:rsidP="00B12B8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214 639,40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1EBC" w:rsidRPr="006A2D06" w:rsidRDefault="003620D2" w:rsidP="00B12B8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Расчеты по поступлениям текущего характера</w:t>
            </w:r>
            <w:r w:rsidR="0037711B">
              <w:rPr>
                <w:color w:val="000000"/>
                <w:sz w:val="22"/>
                <w:szCs w:val="22"/>
              </w:rPr>
              <w:t xml:space="preserve"> в бюджеты бюджетной системы Российской Федерации от бюджетных и автономных учреждений (государственные (муниципальные) бюджетные и автономные учреждения)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1EBC" w:rsidRPr="006A2D06" w:rsidRDefault="0037711B" w:rsidP="00F22A0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Задолженность образовалась по МБУ ДМШ №4 в рамках муниципального контракта заключенного от 18.04.2023 с ООО «Трасса Оренбург»</w:t>
            </w:r>
            <w:r w:rsidR="00984DF9">
              <w:rPr>
                <w:color w:val="000000"/>
                <w:sz w:val="22"/>
                <w:szCs w:val="22"/>
              </w:rPr>
              <w:t xml:space="preserve"> за фактически невыполненные объемы работ по акту КРУ. Подрядчик вернул учреждению средства в последний рабочий день 28.12. 2024 года (возврат сре</w:t>
            </w:r>
            <w:proofErr w:type="gramStart"/>
            <w:r w:rsidR="00984DF9">
              <w:rPr>
                <w:color w:val="000000"/>
                <w:sz w:val="22"/>
                <w:szCs w:val="22"/>
              </w:rPr>
              <w:t>дств в б</w:t>
            </w:r>
            <w:proofErr w:type="gramEnd"/>
            <w:r w:rsidR="00984DF9">
              <w:rPr>
                <w:color w:val="000000"/>
                <w:sz w:val="22"/>
                <w:szCs w:val="22"/>
              </w:rPr>
              <w:t>юджет города ожидаются в январе 2025)</w:t>
            </w:r>
          </w:p>
        </w:tc>
      </w:tr>
      <w:tr w:rsidR="00B12B82" w:rsidRPr="008907DF" w:rsidTr="00934336">
        <w:trPr>
          <w:gridAfter w:val="1"/>
          <w:wAfter w:w="142" w:type="dxa"/>
          <w:trHeight w:val="77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82" w:rsidRPr="005F29FE" w:rsidRDefault="00B12B82" w:rsidP="00B12B8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F29FE">
              <w:rPr>
                <w:b/>
                <w:bCs/>
                <w:color w:val="000000"/>
                <w:sz w:val="22"/>
                <w:szCs w:val="22"/>
              </w:rPr>
              <w:lastRenderedPageBreak/>
              <w:t>Итого по счету: 2050000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9FE" w:rsidRPr="005F29FE" w:rsidRDefault="005F29FE" w:rsidP="00A97FD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5F29FE" w:rsidRPr="005F29FE" w:rsidRDefault="005F29FE" w:rsidP="00A97FD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B12B82" w:rsidRPr="005F29FE" w:rsidRDefault="00B406BB" w:rsidP="00A97FD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7 385 600,00</w:t>
            </w:r>
            <w:r w:rsidR="00B12B82" w:rsidRPr="005F29FE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29FE" w:rsidRPr="005F29FE" w:rsidRDefault="005F29FE" w:rsidP="00B12B8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5F29FE" w:rsidRPr="005F29FE" w:rsidRDefault="005F29FE" w:rsidP="00B12B8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B12B82" w:rsidRPr="005F29FE" w:rsidRDefault="00B406BB" w:rsidP="00B12B8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2 614 639,40</w:t>
            </w:r>
            <w:r w:rsidR="00B12B82" w:rsidRPr="005F29FE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12B82" w:rsidRPr="005F29FE" w:rsidRDefault="00B12B82" w:rsidP="00B12B82">
            <w:pPr>
              <w:rPr>
                <w:color w:val="000000"/>
                <w:sz w:val="22"/>
                <w:szCs w:val="22"/>
              </w:rPr>
            </w:pPr>
            <w:r w:rsidRPr="005F29F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B82" w:rsidRPr="005F29FE" w:rsidRDefault="00B12B82" w:rsidP="00B12B82">
            <w:pPr>
              <w:rPr>
                <w:color w:val="000000"/>
                <w:sz w:val="22"/>
                <w:szCs w:val="22"/>
              </w:rPr>
            </w:pPr>
            <w:r w:rsidRPr="005F29F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12B82" w:rsidRPr="008907DF" w:rsidTr="00103D46">
        <w:trPr>
          <w:gridAfter w:val="1"/>
          <w:wAfter w:w="142" w:type="dxa"/>
          <w:trHeight w:val="55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2B82" w:rsidRPr="000D1E5D" w:rsidRDefault="00103D46" w:rsidP="00B12B8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20623000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2B82" w:rsidRPr="000D1E5D" w:rsidRDefault="00103D46" w:rsidP="00B57A1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21 885,58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2B82" w:rsidRPr="000D1E5D" w:rsidRDefault="00103D46" w:rsidP="00B12B8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2B82" w:rsidRPr="000D1E5D" w:rsidRDefault="00103D46" w:rsidP="00B12B8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Расчеты по авансам по коммунальным услугам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B82" w:rsidRPr="000D1E5D" w:rsidRDefault="00B12B82" w:rsidP="00B12B82">
            <w:pPr>
              <w:rPr>
                <w:color w:val="000000"/>
                <w:sz w:val="22"/>
                <w:szCs w:val="22"/>
              </w:rPr>
            </w:pPr>
          </w:p>
        </w:tc>
      </w:tr>
      <w:tr w:rsidR="00B12B82" w:rsidRPr="008907DF" w:rsidTr="00B12B82">
        <w:trPr>
          <w:gridAfter w:val="1"/>
          <w:wAfter w:w="142" w:type="dxa"/>
          <w:trHeight w:val="28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82" w:rsidRPr="000D1E5D" w:rsidRDefault="00B12B82" w:rsidP="00B12B8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D1E5D">
              <w:rPr>
                <w:b/>
                <w:bCs/>
                <w:color w:val="000000"/>
                <w:sz w:val="22"/>
                <w:szCs w:val="22"/>
              </w:rPr>
              <w:t>Итого по счету: 2060000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82" w:rsidRPr="000D1E5D" w:rsidRDefault="00E62D45" w:rsidP="00B12B8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21 885,58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82" w:rsidRPr="000D1E5D" w:rsidRDefault="00E62D45" w:rsidP="00B12B8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  <w:r w:rsidR="00B12B82" w:rsidRPr="000D1E5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B82" w:rsidRPr="000D1E5D" w:rsidRDefault="00B12B82" w:rsidP="00B12B82">
            <w:pPr>
              <w:rPr>
                <w:color w:val="000000"/>
                <w:sz w:val="22"/>
                <w:szCs w:val="22"/>
              </w:rPr>
            </w:pPr>
            <w:r w:rsidRPr="000D1E5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B82" w:rsidRPr="000D1E5D" w:rsidRDefault="00B12B82" w:rsidP="00B12B82">
            <w:pPr>
              <w:rPr>
                <w:color w:val="000000"/>
                <w:sz w:val="22"/>
                <w:szCs w:val="22"/>
              </w:rPr>
            </w:pPr>
            <w:r w:rsidRPr="000D1E5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12B82" w:rsidRPr="008907DF" w:rsidTr="00934336">
        <w:trPr>
          <w:gridAfter w:val="1"/>
          <w:wAfter w:w="142" w:type="dxa"/>
          <w:trHeight w:val="56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82" w:rsidRPr="000D1E5D" w:rsidRDefault="00B12B82" w:rsidP="00B12B82">
            <w:pPr>
              <w:jc w:val="center"/>
              <w:rPr>
                <w:color w:val="000000"/>
                <w:sz w:val="22"/>
                <w:szCs w:val="22"/>
              </w:rPr>
            </w:pPr>
            <w:r w:rsidRPr="000D1E5D">
              <w:rPr>
                <w:color w:val="000000"/>
                <w:sz w:val="22"/>
                <w:szCs w:val="22"/>
              </w:rPr>
              <w:t>30314000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82" w:rsidRPr="000D1E5D" w:rsidRDefault="00C96C6A" w:rsidP="00B12B8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10 889,00</w:t>
            </w:r>
            <w:r w:rsidR="00B12B82" w:rsidRPr="000D1E5D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82" w:rsidRPr="000D1E5D" w:rsidRDefault="003D1256" w:rsidP="00B12B82">
            <w:pPr>
              <w:jc w:val="center"/>
              <w:rPr>
                <w:color w:val="000000"/>
                <w:sz w:val="22"/>
                <w:szCs w:val="22"/>
              </w:rPr>
            </w:pPr>
            <w:r w:rsidRPr="000D1E5D">
              <w:rPr>
                <w:color w:val="000000"/>
                <w:sz w:val="22"/>
                <w:szCs w:val="22"/>
              </w:rPr>
              <w:t>0,00</w:t>
            </w:r>
            <w:r w:rsidR="00B12B82" w:rsidRPr="000D1E5D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B82" w:rsidRPr="000D1E5D" w:rsidRDefault="00B12B82" w:rsidP="00B12B82">
            <w:pPr>
              <w:rPr>
                <w:color w:val="000000"/>
                <w:sz w:val="22"/>
                <w:szCs w:val="22"/>
              </w:rPr>
            </w:pPr>
            <w:r w:rsidRPr="000D1E5D">
              <w:rPr>
                <w:color w:val="000000"/>
                <w:sz w:val="22"/>
                <w:szCs w:val="22"/>
              </w:rPr>
              <w:t>Расчеты по единому налоговому платежу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B82" w:rsidRPr="000D1E5D" w:rsidRDefault="00B12B82" w:rsidP="00B12B82">
            <w:pPr>
              <w:rPr>
                <w:color w:val="000000"/>
                <w:sz w:val="22"/>
                <w:szCs w:val="22"/>
              </w:rPr>
            </w:pPr>
          </w:p>
        </w:tc>
      </w:tr>
      <w:tr w:rsidR="00B12B82" w:rsidRPr="008907DF" w:rsidTr="00B12B82">
        <w:trPr>
          <w:gridAfter w:val="1"/>
          <w:wAfter w:w="142" w:type="dxa"/>
          <w:trHeight w:val="28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82" w:rsidRPr="000D1E5D" w:rsidRDefault="00B12B82" w:rsidP="00B12B8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D1E5D">
              <w:rPr>
                <w:b/>
                <w:bCs/>
                <w:color w:val="000000"/>
                <w:sz w:val="22"/>
                <w:szCs w:val="22"/>
              </w:rPr>
              <w:t>Итого по счету: 3030000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82" w:rsidRPr="000D1E5D" w:rsidRDefault="002C662D" w:rsidP="003D12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10 889,00</w:t>
            </w:r>
            <w:r w:rsidR="00B12B82" w:rsidRPr="000D1E5D"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82" w:rsidRPr="000D1E5D" w:rsidRDefault="003D1256" w:rsidP="003D12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D1E5D">
              <w:rPr>
                <w:b/>
                <w:bCs/>
                <w:color w:val="000000"/>
                <w:sz w:val="22"/>
                <w:szCs w:val="22"/>
              </w:rPr>
              <w:t>0,00</w:t>
            </w:r>
            <w:r w:rsidR="00B12B82" w:rsidRPr="000D1E5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B82" w:rsidRPr="000D1E5D" w:rsidRDefault="00B12B82" w:rsidP="00B12B82">
            <w:pPr>
              <w:rPr>
                <w:color w:val="000000"/>
                <w:sz w:val="22"/>
                <w:szCs w:val="22"/>
              </w:rPr>
            </w:pPr>
            <w:r w:rsidRPr="000D1E5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2B82" w:rsidRPr="000D1E5D" w:rsidRDefault="00B12B82" w:rsidP="00B12B82">
            <w:pPr>
              <w:rPr>
                <w:color w:val="000000"/>
                <w:sz w:val="22"/>
                <w:szCs w:val="22"/>
              </w:rPr>
            </w:pPr>
            <w:r w:rsidRPr="000D1E5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12B82" w:rsidRPr="00B12B82" w:rsidTr="00B12B82">
        <w:trPr>
          <w:gridAfter w:val="1"/>
          <w:wAfter w:w="142" w:type="dxa"/>
          <w:trHeight w:val="28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82" w:rsidRPr="000D1E5D" w:rsidRDefault="00B12B82" w:rsidP="00B12B8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D1E5D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82" w:rsidRPr="000D1E5D" w:rsidRDefault="00A849A4" w:rsidP="00B12B8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7 418 374,58</w:t>
            </w:r>
            <w:r w:rsidR="00B12B82" w:rsidRPr="000D1E5D"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82" w:rsidRPr="000D1E5D" w:rsidRDefault="00A849A4" w:rsidP="003D12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2 614 639,40</w:t>
            </w:r>
            <w:r w:rsidR="00B12B82" w:rsidRPr="000D1E5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B82" w:rsidRPr="000D1E5D" w:rsidRDefault="00B12B82" w:rsidP="00B12B82">
            <w:pPr>
              <w:rPr>
                <w:color w:val="000000"/>
                <w:sz w:val="22"/>
                <w:szCs w:val="22"/>
              </w:rPr>
            </w:pPr>
            <w:r w:rsidRPr="000D1E5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B82" w:rsidRPr="000D1E5D" w:rsidRDefault="00B12B82" w:rsidP="00B12B82">
            <w:pPr>
              <w:rPr>
                <w:color w:val="000000"/>
                <w:sz w:val="22"/>
                <w:szCs w:val="22"/>
              </w:rPr>
            </w:pPr>
            <w:r w:rsidRPr="000D1E5D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B12B82" w:rsidRDefault="00B12B82" w:rsidP="000714AF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:rsidR="000714AF" w:rsidRPr="007E316B" w:rsidRDefault="000714AF" w:rsidP="000714AF">
      <w:pPr>
        <w:ind w:firstLine="567"/>
        <w:jc w:val="both"/>
        <w:rPr>
          <w:color w:val="000000"/>
          <w:sz w:val="28"/>
          <w:szCs w:val="28"/>
        </w:rPr>
      </w:pPr>
      <w:r w:rsidRPr="00863EFE">
        <w:rPr>
          <w:color w:val="000000"/>
          <w:sz w:val="28"/>
          <w:szCs w:val="28"/>
        </w:rPr>
        <w:t>Кредиторская задолженн</w:t>
      </w:r>
      <w:r w:rsidR="00E9197B" w:rsidRPr="00863EFE">
        <w:rPr>
          <w:color w:val="000000"/>
          <w:sz w:val="28"/>
          <w:szCs w:val="28"/>
        </w:rPr>
        <w:t>о</w:t>
      </w:r>
      <w:r w:rsidR="009D3BB0">
        <w:rPr>
          <w:color w:val="000000"/>
          <w:sz w:val="28"/>
          <w:szCs w:val="28"/>
        </w:rPr>
        <w:t>сть на 01.01</w:t>
      </w:r>
      <w:r w:rsidRPr="00863EFE">
        <w:rPr>
          <w:color w:val="000000"/>
          <w:sz w:val="28"/>
          <w:szCs w:val="28"/>
        </w:rPr>
        <w:t>.202</w:t>
      </w:r>
      <w:r w:rsidR="009D3BB0">
        <w:rPr>
          <w:color w:val="000000"/>
          <w:sz w:val="28"/>
          <w:szCs w:val="28"/>
        </w:rPr>
        <w:t>5</w:t>
      </w:r>
      <w:r w:rsidRPr="00863EFE">
        <w:rPr>
          <w:color w:val="000000"/>
          <w:sz w:val="28"/>
          <w:szCs w:val="28"/>
        </w:rPr>
        <w:t xml:space="preserve"> года равна сумме </w:t>
      </w:r>
      <w:r w:rsidR="009D3BB0">
        <w:rPr>
          <w:color w:val="000000"/>
          <w:sz w:val="28"/>
          <w:szCs w:val="28"/>
        </w:rPr>
        <w:t>1 873 734,75</w:t>
      </w:r>
      <w:r w:rsidRPr="00863EFE">
        <w:rPr>
          <w:color w:val="000000"/>
          <w:sz w:val="28"/>
          <w:szCs w:val="28"/>
        </w:rPr>
        <w:t xml:space="preserve"> </w:t>
      </w:r>
      <w:r w:rsidRPr="007E316B">
        <w:rPr>
          <w:color w:val="000000"/>
          <w:sz w:val="28"/>
          <w:szCs w:val="28"/>
        </w:rPr>
        <w:t xml:space="preserve">руб. и является текущей задолженностью за </w:t>
      </w:r>
      <w:r w:rsidR="009D3BB0">
        <w:rPr>
          <w:color w:val="000000"/>
          <w:sz w:val="28"/>
          <w:szCs w:val="28"/>
        </w:rPr>
        <w:t>дека</w:t>
      </w:r>
      <w:r w:rsidR="00AA63A0" w:rsidRPr="007E316B">
        <w:rPr>
          <w:color w:val="000000"/>
          <w:sz w:val="28"/>
          <w:szCs w:val="28"/>
        </w:rPr>
        <w:t>брь</w:t>
      </w:r>
      <w:r w:rsidRPr="007E316B">
        <w:rPr>
          <w:color w:val="000000"/>
          <w:sz w:val="28"/>
          <w:szCs w:val="28"/>
        </w:rPr>
        <w:t xml:space="preserve"> 202</w:t>
      </w:r>
      <w:r w:rsidR="00B12B82" w:rsidRPr="007E316B">
        <w:rPr>
          <w:color w:val="000000"/>
          <w:sz w:val="28"/>
          <w:szCs w:val="28"/>
        </w:rPr>
        <w:t>4</w:t>
      </w:r>
      <w:r w:rsidRPr="007E316B">
        <w:rPr>
          <w:color w:val="000000"/>
          <w:sz w:val="28"/>
          <w:szCs w:val="28"/>
        </w:rPr>
        <w:t xml:space="preserve"> года. В сравнении с аналогичным период</w:t>
      </w:r>
      <w:r w:rsidR="00F4321A" w:rsidRPr="007E316B">
        <w:rPr>
          <w:color w:val="000000"/>
          <w:sz w:val="28"/>
          <w:szCs w:val="28"/>
        </w:rPr>
        <w:t>ом 2023 года задолженность увеличи</w:t>
      </w:r>
      <w:r w:rsidRPr="007E316B">
        <w:rPr>
          <w:color w:val="000000"/>
          <w:sz w:val="28"/>
          <w:szCs w:val="28"/>
        </w:rPr>
        <w:t xml:space="preserve">лась на </w:t>
      </w:r>
      <w:r w:rsidR="00634454">
        <w:rPr>
          <w:color w:val="000000"/>
          <w:sz w:val="28"/>
          <w:szCs w:val="28"/>
        </w:rPr>
        <w:t>1 626 882,33</w:t>
      </w:r>
      <w:r w:rsidRPr="007E316B">
        <w:rPr>
          <w:color w:val="000000"/>
          <w:sz w:val="28"/>
          <w:szCs w:val="28"/>
        </w:rPr>
        <w:t xml:space="preserve"> руб.</w:t>
      </w:r>
    </w:p>
    <w:p w:rsidR="000714AF" w:rsidRPr="007E316B" w:rsidRDefault="000714AF" w:rsidP="000714AF">
      <w:pPr>
        <w:ind w:firstLine="567"/>
        <w:jc w:val="both"/>
        <w:rPr>
          <w:color w:val="000000"/>
          <w:sz w:val="28"/>
          <w:szCs w:val="28"/>
        </w:rPr>
      </w:pPr>
      <w:r w:rsidRPr="007E316B">
        <w:rPr>
          <w:color w:val="000000"/>
          <w:sz w:val="28"/>
          <w:szCs w:val="28"/>
        </w:rPr>
        <w:t>В разрезе счетов задолженность складывается следующим образом:</w:t>
      </w:r>
    </w:p>
    <w:p w:rsidR="000714AF" w:rsidRPr="007E316B" w:rsidRDefault="000714AF" w:rsidP="000714AF">
      <w:pPr>
        <w:ind w:firstLine="567"/>
        <w:jc w:val="both"/>
        <w:rPr>
          <w:color w:val="000000"/>
          <w:sz w:val="28"/>
          <w:szCs w:val="28"/>
        </w:rPr>
      </w:pPr>
      <w:r w:rsidRPr="007E316B">
        <w:rPr>
          <w:color w:val="000000"/>
          <w:sz w:val="28"/>
          <w:szCs w:val="28"/>
        </w:rPr>
        <w:t xml:space="preserve">- по счету 302 21 000 «Расчеты по услугам связи» на сумму </w:t>
      </w:r>
      <w:r w:rsidR="00634454">
        <w:rPr>
          <w:color w:val="000000"/>
          <w:sz w:val="28"/>
          <w:szCs w:val="28"/>
        </w:rPr>
        <w:t>956</w:t>
      </w:r>
      <w:r w:rsidRPr="007E316B">
        <w:rPr>
          <w:color w:val="000000"/>
          <w:sz w:val="28"/>
          <w:szCs w:val="28"/>
        </w:rPr>
        <w:t>,00 руб. задолженность перед ПАО «Мегафон»;</w:t>
      </w:r>
    </w:p>
    <w:p w:rsidR="000714AF" w:rsidRPr="007E316B" w:rsidRDefault="000714AF" w:rsidP="000714AF">
      <w:pPr>
        <w:ind w:firstLine="567"/>
        <w:jc w:val="both"/>
        <w:rPr>
          <w:color w:val="000000"/>
          <w:sz w:val="28"/>
          <w:szCs w:val="28"/>
        </w:rPr>
      </w:pPr>
      <w:r w:rsidRPr="007E316B">
        <w:rPr>
          <w:color w:val="000000"/>
          <w:sz w:val="28"/>
          <w:szCs w:val="28"/>
        </w:rPr>
        <w:t>- по счету 302 23 000 «Расчеты по комм</w:t>
      </w:r>
      <w:r w:rsidR="00065789">
        <w:rPr>
          <w:color w:val="000000"/>
          <w:sz w:val="28"/>
          <w:szCs w:val="28"/>
        </w:rPr>
        <w:t>унальным услугам» на сумму 70 183,15</w:t>
      </w:r>
      <w:r w:rsidRPr="007E316B">
        <w:rPr>
          <w:color w:val="000000"/>
          <w:sz w:val="28"/>
          <w:szCs w:val="28"/>
        </w:rPr>
        <w:t xml:space="preserve"> руб., задолженность перед </w:t>
      </w:r>
      <w:r w:rsidR="00400C34">
        <w:rPr>
          <w:color w:val="000000"/>
          <w:sz w:val="28"/>
          <w:szCs w:val="28"/>
        </w:rPr>
        <w:t>ПАО «Т-Плюс</w:t>
      </w:r>
      <w:r w:rsidRPr="007E316B">
        <w:rPr>
          <w:color w:val="000000"/>
          <w:sz w:val="28"/>
          <w:szCs w:val="28"/>
        </w:rPr>
        <w:t>»</w:t>
      </w:r>
      <w:r w:rsidR="00400C34">
        <w:rPr>
          <w:color w:val="000000"/>
          <w:sz w:val="28"/>
          <w:szCs w:val="28"/>
        </w:rPr>
        <w:t xml:space="preserve"> 45632,92 руб.</w:t>
      </w:r>
      <w:r w:rsidRPr="007E316B">
        <w:rPr>
          <w:color w:val="000000"/>
          <w:sz w:val="28"/>
          <w:szCs w:val="28"/>
        </w:rPr>
        <w:t>, АО «</w:t>
      </w:r>
      <w:proofErr w:type="spellStart"/>
      <w:r w:rsidRPr="007E316B">
        <w:rPr>
          <w:color w:val="000000"/>
          <w:sz w:val="28"/>
          <w:szCs w:val="28"/>
        </w:rPr>
        <w:t>ЭнергосбыТ</w:t>
      </w:r>
      <w:proofErr w:type="spellEnd"/>
      <w:r w:rsidRPr="007E316B">
        <w:rPr>
          <w:color w:val="000000"/>
          <w:sz w:val="28"/>
          <w:szCs w:val="28"/>
        </w:rPr>
        <w:t xml:space="preserve"> Плюс»</w:t>
      </w:r>
      <w:r w:rsidR="00E56B1B">
        <w:rPr>
          <w:color w:val="000000"/>
          <w:sz w:val="28"/>
          <w:szCs w:val="28"/>
        </w:rPr>
        <w:t xml:space="preserve"> 573,76 руб.</w:t>
      </w:r>
      <w:r w:rsidRPr="007E316B">
        <w:rPr>
          <w:color w:val="000000"/>
          <w:sz w:val="28"/>
          <w:szCs w:val="28"/>
        </w:rPr>
        <w:t>, и возмещение коммунальных услуг МКП «ОПП»</w:t>
      </w:r>
      <w:r w:rsidR="00400C34">
        <w:rPr>
          <w:color w:val="000000"/>
          <w:sz w:val="28"/>
          <w:szCs w:val="28"/>
        </w:rPr>
        <w:t xml:space="preserve"> 23 976,47 руб.</w:t>
      </w:r>
      <w:r w:rsidRPr="007E316B">
        <w:rPr>
          <w:color w:val="000000"/>
          <w:sz w:val="28"/>
          <w:szCs w:val="28"/>
        </w:rPr>
        <w:t>;</w:t>
      </w:r>
    </w:p>
    <w:p w:rsidR="000714AF" w:rsidRPr="007E316B" w:rsidRDefault="005B4A78" w:rsidP="000714AF">
      <w:pPr>
        <w:autoSpaceDE w:val="0"/>
        <w:autoSpaceDN w:val="0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      </w:t>
      </w:r>
      <w:r w:rsidR="000714AF" w:rsidRPr="007E316B">
        <w:rPr>
          <w:sz w:val="28"/>
          <w:szCs w:val="24"/>
        </w:rPr>
        <w:t xml:space="preserve">- по счету 303 06 000 «Расчеты по страховым взносам на обязательное социальное страхование от несчастных случаев на производстве и проф. заболеваний» </w:t>
      </w:r>
      <w:r w:rsidR="000714AF" w:rsidRPr="007E316B">
        <w:rPr>
          <w:color w:val="000000"/>
          <w:sz w:val="28"/>
          <w:szCs w:val="28"/>
        </w:rPr>
        <w:t xml:space="preserve">на сумму </w:t>
      </w:r>
      <w:r w:rsidR="007E2831">
        <w:rPr>
          <w:sz w:val="28"/>
          <w:szCs w:val="24"/>
        </w:rPr>
        <w:t>11 913,78</w:t>
      </w:r>
      <w:r w:rsidR="000714AF" w:rsidRPr="007E316B">
        <w:rPr>
          <w:sz w:val="28"/>
          <w:szCs w:val="24"/>
        </w:rPr>
        <w:t xml:space="preserve"> руб.;</w:t>
      </w:r>
    </w:p>
    <w:p w:rsidR="000714AF" w:rsidRPr="007E316B" w:rsidRDefault="000714AF" w:rsidP="000714AF">
      <w:pPr>
        <w:autoSpaceDE w:val="0"/>
        <w:autoSpaceDN w:val="0"/>
        <w:jc w:val="both"/>
        <w:rPr>
          <w:sz w:val="28"/>
          <w:szCs w:val="24"/>
        </w:rPr>
      </w:pPr>
      <w:r w:rsidRPr="007E316B">
        <w:rPr>
          <w:sz w:val="28"/>
          <w:szCs w:val="24"/>
        </w:rPr>
        <w:t xml:space="preserve">        - по счету 303 15 000 «Расчеты по единому страховому тарифу» </w:t>
      </w:r>
      <w:r w:rsidRPr="007E316B">
        <w:rPr>
          <w:color w:val="000000"/>
          <w:sz w:val="28"/>
          <w:szCs w:val="28"/>
        </w:rPr>
        <w:t xml:space="preserve">на сумму </w:t>
      </w:r>
      <w:r w:rsidR="007E2831">
        <w:rPr>
          <w:sz w:val="28"/>
          <w:szCs w:val="24"/>
        </w:rPr>
        <w:t xml:space="preserve">1 790 681,82 </w:t>
      </w:r>
      <w:r w:rsidRPr="007E316B">
        <w:rPr>
          <w:sz w:val="28"/>
          <w:szCs w:val="24"/>
        </w:rPr>
        <w:t>руб.</w:t>
      </w:r>
      <w:r w:rsidR="006B0BC4" w:rsidRPr="007E316B">
        <w:rPr>
          <w:sz w:val="28"/>
          <w:szCs w:val="24"/>
        </w:rPr>
        <w:t xml:space="preserve"> </w:t>
      </w:r>
      <w:r w:rsidR="000015C8">
        <w:rPr>
          <w:sz w:val="28"/>
          <w:szCs w:val="24"/>
        </w:rPr>
        <w:t xml:space="preserve">начислены </w:t>
      </w:r>
      <w:r w:rsidR="007E2831">
        <w:rPr>
          <w:sz w:val="28"/>
          <w:szCs w:val="24"/>
        </w:rPr>
        <w:t>страховые взносы за декабрь</w:t>
      </w:r>
      <w:r w:rsidR="006B0BC4" w:rsidRPr="007E316B">
        <w:rPr>
          <w:sz w:val="28"/>
          <w:szCs w:val="24"/>
        </w:rPr>
        <w:t xml:space="preserve"> 2024г.</w:t>
      </w:r>
    </w:p>
    <w:tbl>
      <w:tblPr>
        <w:tblW w:w="9847" w:type="dxa"/>
        <w:tblInd w:w="93" w:type="dxa"/>
        <w:tblLook w:val="04A0" w:firstRow="1" w:lastRow="0" w:firstColumn="1" w:lastColumn="0" w:noHBand="0" w:noVBand="1"/>
      </w:tblPr>
      <w:tblGrid>
        <w:gridCol w:w="1484"/>
        <w:gridCol w:w="1650"/>
        <w:gridCol w:w="1559"/>
        <w:gridCol w:w="2126"/>
        <w:gridCol w:w="2887"/>
        <w:gridCol w:w="141"/>
      </w:tblGrid>
      <w:tr w:rsidR="000714AF" w:rsidRPr="004C2BB5" w:rsidTr="00B12B82">
        <w:trPr>
          <w:gridAfter w:val="1"/>
          <w:wAfter w:w="141" w:type="dxa"/>
          <w:trHeight w:val="509"/>
        </w:trPr>
        <w:tc>
          <w:tcPr>
            <w:tcW w:w="97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0C0D" w:rsidRDefault="000714AF" w:rsidP="00052853">
            <w:pPr>
              <w:jc w:val="both"/>
              <w:rPr>
                <w:color w:val="000000"/>
                <w:sz w:val="24"/>
                <w:szCs w:val="24"/>
              </w:rPr>
            </w:pPr>
            <w:r w:rsidRPr="007E316B">
              <w:rPr>
                <w:color w:val="000000"/>
                <w:sz w:val="28"/>
                <w:szCs w:val="28"/>
              </w:rPr>
              <w:t>Просроченная кредиторская за</w:t>
            </w:r>
            <w:r w:rsidR="00DF23B5" w:rsidRPr="007E316B">
              <w:rPr>
                <w:color w:val="000000"/>
                <w:sz w:val="28"/>
                <w:szCs w:val="28"/>
              </w:rPr>
              <w:t>д</w:t>
            </w:r>
            <w:r w:rsidR="007E2831">
              <w:rPr>
                <w:color w:val="000000"/>
                <w:sz w:val="28"/>
                <w:szCs w:val="28"/>
              </w:rPr>
              <w:t>олженность по состоянию на 01.01.2025</w:t>
            </w:r>
            <w:r w:rsidRPr="007E316B">
              <w:rPr>
                <w:color w:val="000000"/>
                <w:sz w:val="28"/>
                <w:szCs w:val="28"/>
              </w:rPr>
              <w:t xml:space="preserve"> года отсутствует.</w:t>
            </w:r>
            <w:r w:rsidRPr="00BD03AA">
              <w:rPr>
                <w:color w:val="000000"/>
                <w:sz w:val="28"/>
                <w:szCs w:val="28"/>
              </w:rPr>
              <w:t xml:space="preserve"> </w:t>
            </w:r>
            <w:r w:rsidRPr="004C2BB5">
              <w:rPr>
                <w:color w:val="000000"/>
                <w:sz w:val="24"/>
                <w:szCs w:val="24"/>
              </w:rPr>
              <w:t xml:space="preserve">  </w:t>
            </w:r>
          </w:p>
          <w:p w:rsidR="000714AF" w:rsidRPr="004C2BB5" w:rsidRDefault="000714AF" w:rsidP="009A0C0D">
            <w:pPr>
              <w:jc w:val="center"/>
              <w:rPr>
                <w:color w:val="000000"/>
                <w:sz w:val="24"/>
                <w:szCs w:val="24"/>
              </w:rPr>
            </w:pPr>
            <w:r w:rsidRPr="004C2BB5">
              <w:rPr>
                <w:color w:val="000000"/>
                <w:sz w:val="24"/>
                <w:szCs w:val="24"/>
              </w:rPr>
              <w:t>Анализ  кредиторской задолженности по состоянию на отчетную дату в сравнении</w:t>
            </w:r>
          </w:p>
          <w:p w:rsidR="00B12B82" w:rsidRPr="004C2BB5" w:rsidRDefault="000714AF" w:rsidP="00B12B82">
            <w:pPr>
              <w:jc w:val="center"/>
              <w:rPr>
                <w:color w:val="000000"/>
                <w:sz w:val="24"/>
                <w:szCs w:val="24"/>
              </w:rPr>
            </w:pPr>
            <w:r w:rsidRPr="004C2BB5">
              <w:rPr>
                <w:color w:val="000000"/>
                <w:sz w:val="24"/>
                <w:szCs w:val="24"/>
              </w:rPr>
              <w:t xml:space="preserve">            с данными за аналогичный отчетный период прошлого финансового года </w:t>
            </w:r>
          </w:p>
        </w:tc>
      </w:tr>
      <w:tr w:rsidR="00B12B82" w:rsidRPr="008907DF" w:rsidTr="00980C00">
        <w:trPr>
          <w:trHeight w:val="312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82" w:rsidRPr="004C2BB5" w:rsidRDefault="00B12B82" w:rsidP="00B12B82">
            <w:pPr>
              <w:jc w:val="center"/>
              <w:rPr>
                <w:color w:val="000000"/>
                <w:sz w:val="24"/>
                <w:szCs w:val="24"/>
              </w:rPr>
            </w:pPr>
            <w:r w:rsidRPr="004C2BB5">
              <w:rPr>
                <w:color w:val="000000"/>
                <w:sz w:val="24"/>
                <w:szCs w:val="24"/>
              </w:rPr>
              <w:t>Код счета бюджетного учета</w:t>
            </w:r>
          </w:p>
        </w:tc>
        <w:tc>
          <w:tcPr>
            <w:tcW w:w="3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82" w:rsidRPr="00FF422D" w:rsidRDefault="00B12B82" w:rsidP="00B12B82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4C2BB5">
              <w:rPr>
                <w:color w:val="000000"/>
                <w:sz w:val="24"/>
                <w:szCs w:val="24"/>
              </w:rPr>
              <w:t xml:space="preserve">Сумма задолженности, </w:t>
            </w:r>
            <w:proofErr w:type="spellStart"/>
            <w:r w:rsidRPr="004C2BB5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="00FF422D">
              <w:rPr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B82" w:rsidRPr="004C2BB5" w:rsidRDefault="00B12B82" w:rsidP="00B12B82">
            <w:pPr>
              <w:jc w:val="center"/>
              <w:rPr>
                <w:color w:val="000000"/>
                <w:sz w:val="24"/>
                <w:szCs w:val="24"/>
              </w:rPr>
            </w:pPr>
            <w:r w:rsidRPr="004C2BB5">
              <w:rPr>
                <w:color w:val="000000"/>
                <w:sz w:val="24"/>
                <w:szCs w:val="24"/>
              </w:rPr>
              <w:t>Расшифровка кредиторской задолженности                      (что учтено по счету)</w:t>
            </w:r>
          </w:p>
        </w:tc>
        <w:tc>
          <w:tcPr>
            <w:tcW w:w="30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B82" w:rsidRPr="004C2BB5" w:rsidRDefault="00B12B82" w:rsidP="00B12B82">
            <w:pPr>
              <w:jc w:val="center"/>
              <w:rPr>
                <w:color w:val="000000"/>
                <w:sz w:val="22"/>
                <w:szCs w:val="22"/>
              </w:rPr>
            </w:pPr>
            <w:r w:rsidRPr="004C2BB5">
              <w:rPr>
                <w:color w:val="000000"/>
                <w:sz w:val="22"/>
                <w:szCs w:val="22"/>
              </w:rPr>
              <w:t>Причина увеличения задолженности на отчетную дату в сравнении с данными за аналогичный отчетный период прошлого финансового года (гр.3 - гр.2)</w:t>
            </w:r>
          </w:p>
        </w:tc>
      </w:tr>
      <w:tr w:rsidR="00B12B82" w:rsidRPr="008907DF" w:rsidTr="00980C00">
        <w:trPr>
          <w:trHeight w:val="1080"/>
        </w:trPr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B82" w:rsidRPr="004C2BB5" w:rsidRDefault="00592268" w:rsidP="00B12B8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гр. 1 формы 0503169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68" w:rsidRDefault="00592268" w:rsidP="0059226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Данные за</w:t>
            </w:r>
            <w:r w:rsidR="00B12B82" w:rsidRPr="004C2BB5">
              <w:rPr>
                <w:color w:val="000000"/>
                <w:sz w:val="24"/>
                <w:szCs w:val="24"/>
              </w:rPr>
              <w:t xml:space="preserve"> аналоги</w:t>
            </w:r>
            <w:r>
              <w:rPr>
                <w:color w:val="000000"/>
                <w:sz w:val="24"/>
                <w:szCs w:val="24"/>
              </w:rPr>
              <w:t>чный отчетный период прошлого финансового</w:t>
            </w:r>
            <w:r w:rsidR="00B12B82" w:rsidRPr="004C2BB5">
              <w:rPr>
                <w:color w:val="000000"/>
                <w:sz w:val="24"/>
                <w:szCs w:val="24"/>
              </w:rPr>
              <w:t xml:space="preserve"> года </w:t>
            </w:r>
            <w:r>
              <w:rPr>
                <w:color w:val="000000"/>
                <w:sz w:val="24"/>
                <w:szCs w:val="24"/>
              </w:rPr>
              <w:t>(на 01.01.2024)</w:t>
            </w:r>
          </w:p>
          <w:p w:rsidR="00B12B82" w:rsidRPr="004C2BB5" w:rsidRDefault="00592268" w:rsidP="0059226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гр.2 формы 0503169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82" w:rsidRPr="004C2BB5" w:rsidRDefault="00592268" w:rsidP="004B0FB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Данные за отчетный период (на 01.01.2025)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2B82" w:rsidRPr="004C2BB5" w:rsidRDefault="00B12B82" w:rsidP="00B12B8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0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2B82" w:rsidRPr="004C2BB5" w:rsidRDefault="00B12B82" w:rsidP="00B12B82">
            <w:pPr>
              <w:rPr>
                <w:color w:val="000000"/>
                <w:sz w:val="22"/>
                <w:szCs w:val="22"/>
              </w:rPr>
            </w:pPr>
          </w:p>
        </w:tc>
      </w:tr>
      <w:tr w:rsidR="00B12B82" w:rsidRPr="008907DF" w:rsidTr="009A0C0D">
        <w:trPr>
          <w:trHeight w:val="205"/>
        </w:trPr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82" w:rsidRPr="004C2BB5" w:rsidRDefault="00B12B82" w:rsidP="00B12B82">
            <w:pPr>
              <w:jc w:val="center"/>
              <w:rPr>
                <w:color w:val="000000"/>
                <w:sz w:val="24"/>
                <w:szCs w:val="24"/>
              </w:rPr>
            </w:pPr>
            <w:r w:rsidRPr="004C2BB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82" w:rsidRPr="004C2BB5" w:rsidRDefault="00B12B82" w:rsidP="00B12B82">
            <w:pPr>
              <w:jc w:val="center"/>
              <w:rPr>
                <w:color w:val="000000"/>
                <w:sz w:val="24"/>
                <w:szCs w:val="24"/>
              </w:rPr>
            </w:pPr>
            <w:r w:rsidRPr="004C2BB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82" w:rsidRPr="004C2BB5" w:rsidRDefault="00B12B82" w:rsidP="00B12B82">
            <w:pPr>
              <w:jc w:val="center"/>
              <w:rPr>
                <w:color w:val="000000"/>
                <w:sz w:val="24"/>
                <w:szCs w:val="24"/>
              </w:rPr>
            </w:pPr>
            <w:r w:rsidRPr="004C2BB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82" w:rsidRPr="004C2BB5" w:rsidRDefault="00B12B82" w:rsidP="00B12B82">
            <w:pPr>
              <w:jc w:val="center"/>
              <w:rPr>
                <w:color w:val="000000"/>
                <w:sz w:val="24"/>
                <w:szCs w:val="24"/>
              </w:rPr>
            </w:pPr>
            <w:r w:rsidRPr="004C2BB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82" w:rsidRPr="004C2BB5" w:rsidRDefault="00B12B82" w:rsidP="00B12B82">
            <w:pPr>
              <w:jc w:val="center"/>
              <w:rPr>
                <w:color w:val="000000"/>
                <w:sz w:val="22"/>
                <w:szCs w:val="22"/>
              </w:rPr>
            </w:pPr>
            <w:r w:rsidRPr="004C2BB5">
              <w:rPr>
                <w:color w:val="000000"/>
                <w:sz w:val="22"/>
                <w:szCs w:val="22"/>
              </w:rPr>
              <w:t>5</w:t>
            </w:r>
          </w:p>
        </w:tc>
      </w:tr>
      <w:tr w:rsidR="00B12B82" w:rsidRPr="008907DF" w:rsidTr="00980C00">
        <w:trPr>
          <w:trHeight w:val="888"/>
        </w:trPr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B82" w:rsidRPr="004C2BB5" w:rsidRDefault="00B12B82" w:rsidP="00B12B82">
            <w:pPr>
              <w:jc w:val="center"/>
              <w:rPr>
                <w:color w:val="000000"/>
                <w:sz w:val="22"/>
                <w:szCs w:val="22"/>
              </w:rPr>
            </w:pPr>
            <w:r w:rsidRPr="004C2BB5">
              <w:rPr>
                <w:color w:val="000000"/>
                <w:sz w:val="22"/>
                <w:szCs w:val="22"/>
              </w:rPr>
              <w:lastRenderedPageBreak/>
              <w:t>30221000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B82" w:rsidRPr="004C2BB5" w:rsidRDefault="00EB3D5D" w:rsidP="00B12B8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652</w:t>
            </w:r>
            <w:r w:rsidR="00B12B82" w:rsidRPr="004C2BB5">
              <w:rPr>
                <w:color w:val="000000"/>
                <w:sz w:val="22"/>
                <w:szCs w:val="22"/>
              </w:rPr>
              <w:t xml:space="preserve">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B82" w:rsidRPr="004C2BB5" w:rsidRDefault="00EB3D5D" w:rsidP="00B12B8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956</w:t>
            </w:r>
            <w:r w:rsidR="00B12B82" w:rsidRPr="004C2BB5">
              <w:rPr>
                <w:color w:val="000000"/>
                <w:sz w:val="22"/>
                <w:szCs w:val="22"/>
              </w:rPr>
              <w:t xml:space="preserve">,00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B82" w:rsidRPr="004C2BB5" w:rsidRDefault="00B12B82" w:rsidP="00A85903">
            <w:pPr>
              <w:jc w:val="both"/>
              <w:rPr>
                <w:color w:val="000000"/>
                <w:sz w:val="22"/>
                <w:szCs w:val="22"/>
              </w:rPr>
            </w:pPr>
            <w:r w:rsidRPr="004C2BB5">
              <w:rPr>
                <w:color w:val="000000"/>
                <w:sz w:val="22"/>
                <w:szCs w:val="22"/>
              </w:rPr>
              <w:t>Расчеты по услугам связи</w:t>
            </w:r>
          </w:p>
        </w:tc>
        <w:tc>
          <w:tcPr>
            <w:tcW w:w="3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B82" w:rsidRPr="004C2BB5" w:rsidRDefault="00980C00" w:rsidP="00A85903">
            <w:pPr>
              <w:jc w:val="both"/>
              <w:rPr>
                <w:color w:val="000000"/>
                <w:sz w:val="22"/>
                <w:szCs w:val="22"/>
              </w:rPr>
            </w:pPr>
            <w:r w:rsidRPr="004C2BB5">
              <w:rPr>
                <w:color w:val="000000"/>
                <w:sz w:val="22"/>
                <w:szCs w:val="22"/>
              </w:rPr>
              <w:t>Задолженность увеличилась в связи с повышением тарифов на услуги связи.</w:t>
            </w:r>
          </w:p>
        </w:tc>
      </w:tr>
      <w:tr w:rsidR="00B12B82" w:rsidRPr="008907DF" w:rsidTr="009A0C0D">
        <w:trPr>
          <w:trHeight w:val="829"/>
        </w:trPr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B82" w:rsidRPr="004C2BB5" w:rsidRDefault="00B12B82" w:rsidP="00B12B82">
            <w:pPr>
              <w:jc w:val="center"/>
              <w:rPr>
                <w:color w:val="000000"/>
                <w:sz w:val="22"/>
                <w:szCs w:val="22"/>
              </w:rPr>
            </w:pPr>
            <w:r w:rsidRPr="004C2BB5">
              <w:rPr>
                <w:color w:val="000000"/>
                <w:sz w:val="22"/>
                <w:szCs w:val="22"/>
              </w:rPr>
              <w:t>30223000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B82" w:rsidRPr="004C2BB5" w:rsidRDefault="000F1D69" w:rsidP="00B12B8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112 552,29</w:t>
            </w:r>
            <w:r w:rsidR="00B12B82" w:rsidRPr="004C2BB5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B82" w:rsidRPr="004C2BB5" w:rsidRDefault="000F1D69" w:rsidP="00B12B8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70 183,15</w:t>
            </w:r>
            <w:r w:rsidR="00B12B82" w:rsidRPr="004C2BB5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B82" w:rsidRPr="004C2BB5" w:rsidRDefault="00B12B82" w:rsidP="00A85903">
            <w:pPr>
              <w:jc w:val="both"/>
              <w:rPr>
                <w:color w:val="000000"/>
                <w:sz w:val="22"/>
                <w:szCs w:val="22"/>
              </w:rPr>
            </w:pPr>
            <w:r w:rsidRPr="004C2BB5">
              <w:rPr>
                <w:color w:val="000000"/>
                <w:sz w:val="22"/>
                <w:szCs w:val="22"/>
              </w:rPr>
              <w:t>Расчеты по коммунальным услугам</w:t>
            </w:r>
          </w:p>
        </w:tc>
        <w:tc>
          <w:tcPr>
            <w:tcW w:w="3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2B82" w:rsidRPr="004C2BB5" w:rsidRDefault="00B12B82" w:rsidP="00A85903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B12B82" w:rsidRPr="008907DF" w:rsidTr="009A0C0D">
        <w:trPr>
          <w:trHeight w:val="631"/>
        </w:trPr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B82" w:rsidRPr="00733A48" w:rsidRDefault="00B12B82" w:rsidP="00B12B82">
            <w:pPr>
              <w:jc w:val="center"/>
              <w:rPr>
                <w:color w:val="000000"/>
                <w:sz w:val="22"/>
                <w:szCs w:val="22"/>
              </w:rPr>
            </w:pPr>
            <w:r w:rsidRPr="00733A48">
              <w:rPr>
                <w:color w:val="000000"/>
                <w:sz w:val="22"/>
                <w:szCs w:val="22"/>
              </w:rPr>
              <w:t>30226000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B82" w:rsidRPr="00733A48" w:rsidRDefault="0064723A" w:rsidP="00B12B8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9</w:t>
            </w:r>
            <w:r w:rsidR="004C2BB5" w:rsidRPr="00733A48">
              <w:rPr>
                <w:color w:val="000000"/>
                <w:sz w:val="22"/>
                <w:szCs w:val="22"/>
              </w:rPr>
              <w:t>50</w:t>
            </w:r>
            <w:r w:rsidR="00B12B82" w:rsidRPr="00733A48">
              <w:rPr>
                <w:color w:val="000000"/>
                <w:sz w:val="22"/>
                <w:szCs w:val="22"/>
              </w:rPr>
              <w:t xml:space="preserve">,00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B82" w:rsidRPr="00733A48" w:rsidRDefault="0064723A" w:rsidP="00B12B8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B12B82" w:rsidRPr="00733A48">
              <w:rPr>
                <w:color w:val="000000"/>
                <w:sz w:val="22"/>
                <w:szCs w:val="22"/>
              </w:rPr>
              <w:t xml:space="preserve">,00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B82" w:rsidRPr="00733A48" w:rsidRDefault="00B12B82" w:rsidP="00A85903">
            <w:pPr>
              <w:jc w:val="both"/>
              <w:rPr>
                <w:color w:val="000000"/>
                <w:sz w:val="22"/>
                <w:szCs w:val="22"/>
              </w:rPr>
            </w:pPr>
            <w:r w:rsidRPr="00733A48">
              <w:rPr>
                <w:color w:val="000000"/>
                <w:sz w:val="22"/>
                <w:szCs w:val="22"/>
              </w:rPr>
              <w:t>Расчеты по прочим работам, услугам</w:t>
            </w:r>
          </w:p>
        </w:tc>
        <w:tc>
          <w:tcPr>
            <w:tcW w:w="3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B82" w:rsidRPr="007E316B" w:rsidRDefault="00B12B82" w:rsidP="00A85903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B12B82" w:rsidRPr="008907DF" w:rsidTr="00980C00">
        <w:trPr>
          <w:trHeight w:val="735"/>
        </w:trPr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B82" w:rsidRPr="00C54A9B" w:rsidRDefault="001B4D0A" w:rsidP="00B12B8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по счету</w:t>
            </w:r>
            <w:r w:rsidR="00B12B82" w:rsidRPr="00C54A9B">
              <w:rPr>
                <w:b/>
                <w:bCs/>
                <w:color w:val="000000"/>
                <w:sz w:val="22"/>
                <w:szCs w:val="22"/>
              </w:rPr>
              <w:t>: 30200000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B82" w:rsidRPr="00C54A9B" w:rsidRDefault="00374D29" w:rsidP="00B12B8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114 154,29</w:t>
            </w:r>
            <w:r w:rsidR="00B12B82" w:rsidRPr="00C54A9B"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B82" w:rsidRPr="00C54A9B" w:rsidRDefault="00374D29" w:rsidP="00B12B8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71 139,15</w:t>
            </w:r>
            <w:r w:rsidR="00B12B82" w:rsidRPr="00C54A9B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B82" w:rsidRPr="00F318C7" w:rsidRDefault="00B12B82" w:rsidP="00A85903">
            <w:pPr>
              <w:jc w:val="both"/>
              <w:rPr>
                <w:color w:val="000000"/>
                <w:sz w:val="22"/>
                <w:szCs w:val="22"/>
              </w:rPr>
            </w:pPr>
            <w:r w:rsidRPr="00F318C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2B82" w:rsidRPr="001B4D0A" w:rsidRDefault="00B12B82" w:rsidP="00A85903">
            <w:pPr>
              <w:jc w:val="both"/>
              <w:rPr>
                <w:color w:val="000000"/>
                <w:sz w:val="22"/>
                <w:szCs w:val="22"/>
              </w:rPr>
            </w:pPr>
            <w:r w:rsidRPr="001B4D0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A0911" w:rsidRPr="008907DF" w:rsidTr="00980C00">
        <w:trPr>
          <w:trHeight w:val="735"/>
        </w:trPr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0911" w:rsidRPr="006A0911" w:rsidRDefault="006A0911" w:rsidP="00B12B8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A0911">
              <w:rPr>
                <w:bCs/>
                <w:color w:val="000000"/>
                <w:sz w:val="22"/>
                <w:szCs w:val="22"/>
              </w:rPr>
              <w:t>30301000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0911" w:rsidRPr="006A0911" w:rsidRDefault="003C062C" w:rsidP="00B12B8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0911" w:rsidRPr="006A0911" w:rsidRDefault="006A0911" w:rsidP="00B12B8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A0911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911" w:rsidRPr="00F318C7" w:rsidRDefault="006A0911" w:rsidP="00A8590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Расчеты по налогу на доходы физических лиц</w:t>
            </w:r>
          </w:p>
        </w:tc>
        <w:tc>
          <w:tcPr>
            <w:tcW w:w="3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0911" w:rsidRPr="001B4D0A" w:rsidRDefault="006A0911" w:rsidP="00A85903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B12B82" w:rsidRPr="008907DF" w:rsidTr="00980C00">
        <w:trPr>
          <w:trHeight w:val="1095"/>
        </w:trPr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B82" w:rsidRPr="00C54A9B" w:rsidRDefault="00B12B82" w:rsidP="00B12B82">
            <w:pPr>
              <w:jc w:val="center"/>
              <w:rPr>
                <w:color w:val="000000"/>
                <w:sz w:val="22"/>
                <w:szCs w:val="22"/>
              </w:rPr>
            </w:pPr>
            <w:r w:rsidRPr="00C54A9B">
              <w:rPr>
                <w:color w:val="000000"/>
                <w:sz w:val="22"/>
                <w:szCs w:val="22"/>
              </w:rPr>
              <w:t>30306000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B82" w:rsidRPr="00C54A9B" w:rsidRDefault="006A0911" w:rsidP="00B12B8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10 083,81</w:t>
            </w:r>
            <w:r w:rsidR="00B12B82" w:rsidRPr="00C54A9B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12B82" w:rsidRPr="00C54A9B" w:rsidRDefault="006A0911" w:rsidP="00B12B8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11 913,78</w:t>
            </w:r>
            <w:r w:rsidR="00B12B82" w:rsidRPr="00C54A9B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B82" w:rsidRPr="00F318C7" w:rsidRDefault="00B12B82" w:rsidP="00A85903">
            <w:pPr>
              <w:jc w:val="both"/>
              <w:rPr>
                <w:sz w:val="22"/>
                <w:szCs w:val="22"/>
              </w:rPr>
            </w:pPr>
            <w:r w:rsidRPr="00F318C7">
              <w:rPr>
                <w:sz w:val="22"/>
                <w:szCs w:val="22"/>
              </w:rPr>
              <w:t xml:space="preserve">Расчеты по страховым взносам на обязательное социальное страхование от несчастных случаев на производстве и профессиональных заболеваний </w:t>
            </w:r>
          </w:p>
        </w:tc>
        <w:tc>
          <w:tcPr>
            <w:tcW w:w="3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B82" w:rsidRPr="008907DF" w:rsidRDefault="005E09A6" w:rsidP="00A85903">
            <w:pPr>
              <w:jc w:val="both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Срок уплаты взносов на травматизм</w:t>
            </w:r>
            <w:r w:rsidR="006A1239" w:rsidRPr="00254BE5">
              <w:rPr>
                <w:color w:val="000000"/>
                <w:sz w:val="22"/>
                <w:szCs w:val="22"/>
              </w:rPr>
              <w:t xml:space="preserve"> в СФР не наступил</w:t>
            </w:r>
            <w:r w:rsidR="00254BE5">
              <w:rPr>
                <w:color w:val="000000"/>
                <w:sz w:val="22"/>
                <w:szCs w:val="22"/>
              </w:rPr>
              <w:t>, исчислен налог за декабрь 2024 года.</w:t>
            </w:r>
          </w:p>
        </w:tc>
      </w:tr>
      <w:tr w:rsidR="00B12B82" w:rsidRPr="008907DF" w:rsidTr="00980C00">
        <w:trPr>
          <w:trHeight w:val="1035"/>
        </w:trPr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B82" w:rsidRPr="008652C0" w:rsidRDefault="00B12B82" w:rsidP="00B12B82">
            <w:pPr>
              <w:jc w:val="center"/>
              <w:rPr>
                <w:color w:val="000000"/>
                <w:sz w:val="22"/>
                <w:szCs w:val="22"/>
              </w:rPr>
            </w:pPr>
            <w:r w:rsidRPr="008652C0">
              <w:rPr>
                <w:color w:val="000000"/>
                <w:sz w:val="22"/>
                <w:szCs w:val="22"/>
              </w:rPr>
              <w:t>30315000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B82" w:rsidRPr="008652C0" w:rsidRDefault="008715A1" w:rsidP="00B12B8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122 081,67</w:t>
            </w:r>
            <w:r w:rsidR="00B12B82" w:rsidRPr="008652C0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B82" w:rsidRPr="008652C0" w:rsidRDefault="003C062C" w:rsidP="00B12B8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1 790 681,82</w:t>
            </w:r>
            <w:r w:rsidR="00B12B82" w:rsidRPr="008652C0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B82" w:rsidRPr="008652C0" w:rsidRDefault="00B12B82" w:rsidP="00A85903">
            <w:pPr>
              <w:jc w:val="both"/>
              <w:rPr>
                <w:color w:val="000000"/>
                <w:sz w:val="22"/>
                <w:szCs w:val="22"/>
              </w:rPr>
            </w:pPr>
            <w:r w:rsidRPr="008652C0">
              <w:rPr>
                <w:color w:val="000000"/>
                <w:sz w:val="22"/>
                <w:szCs w:val="22"/>
              </w:rPr>
              <w:t>Расчеты по единому страховому тарифу</w:t>
            </w:r>
          </w:p>
        </w:tc>
        <w:tc>
          <w:tcPr>
            <w:tcW w:w="3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2B82" w:rsidRPr="008652C0" w:rsidRDefault="00254BE5" w:rsidP="00A85903">
            <w:pPr>
              <w:jc w:val="both"/>
              <w:rPr>
                <w:color w:val="000000"/>
                <w:sz w:val="22"/>
                <w:szCs w:val="22"/>
              </w:rPr>
            </w:pPr>
            <w:r w:rsidRPr="00254BE5">
              <w:rPr>
                <w:color w:val="000000"/>
                <w:sz w:val="22"/>
                <w:szCs w:val="22"/>
              </w:rPr>
              <w:t xml:space="preserve">Срок уплаты </w:t>
            </w:r>
            <w:r>
              <w:rPr>
                <w:color w:val="000000"/>
                <w:sz w:val="22"/>
                <w:szCs w:val="22"/>
              </w:rPr>
              <w:t>страховых взносов в ИФНС</w:t>
            </w:r>
            <w:r w:rsidRPr="00254BE5">
              <w:rPr>
                <w:color w:val="000000"/>
                <w:sz w:val="22"/>
                <w:szCs w:val="22"/>
              </w:rPr>
              <w:t xml:space="preserve"> не наступил</w:t>
            </w:r>
            <w:r>
              <w:rPr>
                <w:color w:val="000000"/>
                <w:sz w:val="22"/>
                <w:szCs w:val="22"/>
              </w:rPr>
              <w:t>, исчислен налог за декабрь 2024 года.</w:t>
            </w:r>
          </w:p>
        </w:tc>
      </w:tr>
      <w:tr w:rsidR="00B12B82" w:rsidRPr="008907DF" w:rsidTr="00980C00">
        <w:trPr>
          <w:trHeight w:val="795"/>
        </w:trPr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B82" w:rsidRPr="00B67A78" w:rsidRDefault="00B12B82" w:rsidP="00B12B8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7A78">
              <w:rPr>
                <w:b/>
                <w:bCs/>
                <w:color w:val="000000"/>
                <w:sz w:val="22"/>
                <w:szCs w:val="22"/>
              </w:rPr>
              <w:t>Итого по счету</w:t>
            </w:r>
            <w:proofErr w:type="gramStart"/>
            <w:r w:rsidRPr="00B67A78">
              <w:rPr>
                <w:b/>
                <w:bCs/>
                <w:color w:val="000000"/>
                <w:sz w:val="22"/>
                <w:szCs w:val="22"/>
              </w:rPr>
              <w:t xml:space="preserve"> :</w:t>
            </w:r>
            <w:proofErr w:type="gramEnd"/>
            <w:r w:rsidRPr="00B67A78">
              <w:rPr>
                <w:b/>
                <w:bCs/>
                <w:color w:val="000000"/>
                <w:sz w:val="22"/>
                <w:szCs w:val="22"/>
              </w:rPr>
              <w:t xml:space="preserve"> 30300000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B82" w:rsidRPr="00B67A78" w:rsidRDefault="008715A1" w:rsidP="008715A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132 267,98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B82" w:rsidRPr="00B67A78" w:rsidRDefault="008715A1" w:rsidP="00B12B8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1 802 595,60</w:t>
            </w:r>
            <w:r w:rsidR="00B12B82" w:rsidRPr="00B67A78"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B82" w:rsidRPr="00B67A78" w:rsidRDefault="00B12B82" w:rsidP="00A85903">
            <w:pPr>
              <w:jc w:val="both"/>
              <w:rPr>
                <w:sz w:val="22"/>
                <w:szCs w:val="22"/>
              </w:rPr>
            </w:pPr>
            <w:r w:rsidRPr="00B67A78">
              <w:rPr>
                <w:sz w:val="22"/>
                <w:szCs w:val="22"/>
              </w:rPr>
              <w:t> </w:t>
            </w:r>
          </w:p>
        </w:tc>
        <w:tc>
          <w:tcPr>
            <w:tcW w:w="3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82" w:rsidRPr="00B67A78" w:rsidRDefault="00B12B82" w:rsidP="00A85903">
            <w:pPr>
              <w:jc w:val="both"/>
              <w:rPr>
                <w:sz w:val="22"/>
                <w:szCs w:val="22"/>
              </w:rPr>
            </w:pPr>
            <w:r w:rsidRPr="00B67A78">
              <w:rPr>
                <w:sz w:val="22"/>
                <w:szCs w:val="22"/>
              </w:rPr>
              <w:t> </w:t>
            </w:r>
          </w:p>
        </w:tc>
      </w:tr>
      <w:tr w:rsidR="008715A1" w:rsidRPr="008907DF" w:rsidTr="00980C00">
        <w:trPr>
          <w:trHeight w:val="795"/>
        </w:trPr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15A1" w:rsidRPr="0037368D" w:rsidRDefault="008715A1" w:rsidP="00B12B8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7368D">
              <w:rPr>
                <w:bCs/>
                <w:color w:val="000000"/>
                <w:sz w:val="22"/>
                <w:szCs w:val="22"/>
              </w:rPr>
              <w:t>30403000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15A1" w:rsidRPr="0037368D" w:rsidRDefault="0037368D" w:rsidP="008715A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7368D">
              <w:rPr>
                <w:bCs/>
                <w:color w:val="000000"/>
                <w:sz w:val="22"/>
                <w:szCs w:val="22"/>
              </w:rPr>
              <w:t>430,15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15A1" w:rsidRPr="0037368D" w:rsidRDefault="0037368D" w:rsidP="00B12B8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7368D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15A1" w:rsidRPr="00B67A78" w:rsidRDefault="00A047B7" w:rsidP="00A859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Расчеты по удержаниям из выплат по оплате труда</w:t>
            </w:r>
          </w:p>
        </w:tc>
        <w:tc>
          <w:tcPr>
            <w:tcW w:w="3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15A1" w:rsidRPr="00B67A78" w:rsidRDefault="008715A1" w:rsidP="00A85903">
            <w:pPr>
              <w:jc w:val="both"/>
              <w:rPr>
                <w:sz w:val="22"/>
                <w:szCs w:val="22"/>
              </w:rPr>
            </w:pPr>
          </w:p>
        </w:tc>
      </w:tr>
      <w:tr w:rsidR="0037368D" w:rsidRPr="008907DF" w:rsidTr="009A0C0D">
        <w:trPr>
          <w:trHeight w:val="339"/>
        </w:trPr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368D" w:rsidRPr="0037368D" w:rsidRDefault="0037368D" w:rsidP="0037368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30400</w:t>
            </w:r>
            <w:r w:rsidRPr="0037368D">
              <w:rPr>
                <w:b/>
                <w:sz w:val="22"/>
                <w:szCs w:val="22"/>
              </w:rPr>
              <w:t>000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368D" w:rsidRPr="0037368D" w:rsidRDefault="0037368D" w:rsidP="0037368D">
            <w:pPr>
              <w:jc w:val="center"/>
              <w:rPr>
                <w:b/>
                <w:sz w:val="22"/>
                <w:szCs w:val="22"/>
              </w:rPr>
            </w:pPr>
            <w:r w:rsidRPr="0037368D">
              <w:rPr>
                <w:b/>
                <w:sz w:val="22"/>
                <w:szCs w:val="22"/>
              </w:rPr>
              <w:t>430,15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368D" w:rsidRDefault="0037368D" w:rsidP="00B12B8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368D" w:rsidRPr="00B67A78" w:rsidRDefault="0037368D" w:rsidP="00B12B82">
            <w:pPr>
              <w:rPr>
                <w:sz w:val="22"/>
                <w:szCs w:val="22"/>
              </w:rPr>
            </w:pPr>
          </w:p>
        </w:tc>
        <w:tc>
          <w:tcPr>
            <w:tcW w:w="3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368D" w:rsidRPr="00B67A78" w:rsidRDefault="0037368D" w:rsidP="00B12B82">
            <w:pPr>
              <w:rPr>
                <w:sz w:val="22"/>
                <w:szCs w:val="22"/>
              </w:rPr>
            </w:pPr>
          </w:p>
        </w:tc>
      </w:tr>
      <w:tr w:rsidR="00B12B82" w:rsidRPr="008907DF" w:rsidTr="007167CF">
        <w:trPr>
          <w:trHeight w:val="367"/>
        </w:trPr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B82" w:rsidRPr="00620F40" w:rsidRDefault="00B12B82" w:rsidP="00B12B8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20F40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B82" w:rsidRPr="00620F40" w:rsidRDefault="00487002" w:rsidP="00B12B8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246 852,42</w:t>
            </w:r>
            <w:r w:rsidR="00B12B82" w:rsidRPr="00620F40"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B82" w:rsidRPr="00620F40" w:rsidRDefault="00487002" w:rsidP="00B12B8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1 873 734,75</w:t>
            </w:r>
            <w:r w:rsidR="00B12B82" w:rsidRPr="00620F40"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2B82" w:rsidRPr="00620F40" w:rsidRDefault="00B12B82" w:rsidP="00B12B82">
            <w:pPr>
              <w:rPr>
                <w:sz w:val="22"/>
                <w:szCs w:val="22"/>
              </w:rPr>
            </w:pPr>
            <w:r w:rsidRPr="00620F40">
              <w:rPr>
                <w:sz w:val="22"/>
                <w:szCs w:val="22"/>
              </w:rPr>
              <w:t> </w:t>
            </w:r>
          </w:p>
        </w:tc>
        <w:tc>
          <w:tcPr>
            <w:tcW w:w="3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2B82" w:rsidRPr="00620F40" w:rsidRDefault="00B12B82" w:rsidP="00B12B82">
            <w:pPr>
              <w:rPr>
                <w:sz w:val="22"/>
                <w:szCs w:val="22"/>
              </w:rPr>
            </w:pPr>
            <w:r w:rsidRPr="00620F40">
              <w:rPr>
                <w:sz w:val="22"/>
                <w:szCs w:val="22"/>
              </w:rPr>
              <w:t> </w:t>
            </w:r>
          </w:p>
        </w:tc>
      </w:tr>
    </w:tbl>
    <w:p w:rsidR="00B12B82" w:rsidRPr="008907DF" w:rsidRDefault="00B12B82" w:rsidP="00B12B82">
      <w:pPr>
        <w:ind w:firstLine="567"/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:rsidR="000714AF" w:rsidRPr="00BD03AA" w:rsidRDefault="000714AF" w:rsidP="00B12B82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BD03AA">
        <w:rPr>
          <w:rFonts w:eastAsia="Calibri"/>
          <w:sz w:val="28"/>
          <w:szCs w:val="28"/>
          <w:lang w:eastAsia="en-US"/>
        </w:rPr>
        <w:t>Отражены в учете по счету 401.49.151 «Доходы будущих периодов от поступлений текущего характера от других бюджетов бюджетной системы РФ к признанию в очередные года» на сумму 2</w:t>
      </w:r>
      <w:r w:rsidR="002E743E">
        <w:rPr>
          <w:rFonts w:eastAsia="Calibri"/>
          <w:sz w:val="28"/>
          <w:szCs w:val="28"/>
          <w:lang w:eastAsia="en-US"/>
        </w:rPr>
        <w:t> 400 000,00 руб.</w:t>
      </w:r>
    </w:p>
    <w:p w:rsidR="000714AF" w:rsidRPr="00303344" w:rsidRDefault="000714AF" w:rsidP="000714AF">
      <w:pPr>
        <w:jc w:val="both"/>
        <w:rPr>
          <w:rFonts w:eastAsia="Calibri"/>
          <w:sz w:val="28"/>
          <w:szCs w:val="28"/>
          <w:lang w:eastAsia="en-US"/>
        </w:rPr>
      </w:pPr>
      <w:r w:rsidRPr="00303344">
        <w:rPr>
          <w:rFonts w:eastAsia="Calibri"/>
          <w:sz w:val="28"/>
          <w:szCs w:val="28"/>
          <w:lang w:eastAsia="en-US"/>
        </w:rPr>
        <w:t xml:space="preserve">         Согласно соглашению о предоставлении субсидии заключенным между Министерством Культуры Оренбургской области и Адми</w:t>
      </w:r>
      <w:r w:rsidR="00303344" w:rsidRPr="00303344">
        <w:rPr>
          <w:rFonts w:eastAsia="Calibri"/>
          <w:sz w:val="28"/>
          <w:szCs w:val="28"/>
          <w:lang w:eastAsia="en-US"/>
        </w:rPr>
        <w:t>нистрацией города Оренбурга от 25.01.2024</w:t>
      </w:r>
      <w:r w:rsidRPr="00303344">
        <w:rPr>
          <w:rFonts w:eastAsia="Calibri"/>
          <w:sz w:val="28"/>
          <w:szCs w:val="28"/>
          <w:lang w:eastAsia="en-US"/>
        </w:rPr>
        <w:t>г. №53701000-1-202</w:t>
      </w:r>
      <w:r w:rsidR="00303344" w:rsidRPr="00303344">
        <w:rPr>
          <w:rFonts w:eastAsia="Calibri"/>
          <w:sz w:val="28"/>
          <w:szCs w:val="28"/>
          <w:lang w:eastAsia="en-US"/>
        </w:rPr>
        <w:t>4-011</w:t>
      </w:r>
      <w:r w:rsidRPr="00303344">
        <w:rPr>
          <w:rFonts w:eastAsia="Calibri"/>
          <w:sz w:val="28"/>
          <w:szCs w:val="28"/>
          <w:lang w:eastAsia="en-US"/>
        </w:rPr>
        <w:t xml:space="preserve"> , в рамках государственной программы «Развитие культуры Оренбургской области» на сумму </w:t>
      </w:r>
      <w:r w:rsidR="00303344" w:rsidRPr="00303344">
        <w:rPr>
          <w:rFonts w:eastAsia="Calibri"/>
          <w:sz w:val="28"/>
          <w:szCs w:val="28"/>
          <w:lang w:eastAsia="en-US"/>
        </w:rPr>
        <w:t>3 600 000,00</w:t>
      </w:r>
      <w:r w:rsidRPr="00303344">
        <w:rPr>
          <w:rFonts w:eastAsia="Calibri"/>
          <w:sz w:val="28"/>
          <w:szCs w:val="28"/>
          <w:lang w:eastAsia="en-US"/>
        </w:rPr>
        <w:t xml:space="preserve"> руб. (на плановый 202</w:t>
      </w:r>
      <w:r w:rsidR="00BD03AA" w:rsidRPr="00303344">
        <w:rPr>
          <w:rFonts w:eastAsia="Calibri"/>
          <w:sz w:val="28"/>
          <w:szCs w:val="28"/>
          <w:lang w:eastAsia="en-US"/>
        </w:rPr>
        <w:t>5</w:t>
      </w:r>
      <w:r w:rsidRPr="00303344">
        <w:rPr>
          <w:rFonts w:eastAsia="Calibri"/>
          <w:sz w:val="28"/>
          <w:szCs w:val="28"/>
          <w:lang w:eastAsia="en-US"/>
        </w:rPr>
        <w:t xml:space="preserve"> г</w:t>
      </w:r>
      <w:r w:rsidR="00303344" w:rsidRPr="00303344">
        <w:rPr>
          <w:rFonts w:eastAsia="Calibri"/>
          <w:sz w:val="28"/>
          <w:szCs w:val="28"/>
          <w:lang w:eastAsia="en-US"/>
        </w:rPr>
        <w:t>.</w:t>
      </w:r>
      <w:r w:rsidRPr="00303344">
        <w:rPr>
          <w:rFonts w:eastAsia="Calibri"/>
          <w:sz w:val="28"/>
          <w:szCs w:val="28"/>
          <w:lang w:eastAsia="en-US"/>
        </w:rPr>
        <w:t xml:space="preserve"> – </w:t>
      </w:r>
      <w:r w:rsidR="00303344" w:rsidRPr="00303344">
        <w:rPr>
          <w:rFonts w:eastAsia="Calibri"/>
          <w:sz w:val="28"/>
          <w:szCs w:val="28"/>
          <w:lang w:eastAsia="en-US"/>
        </w:rPr>
        <w:t>1 2</w:t>
      </w:r>
      <w:r w:rsidR="00BD03AA" w:rsidRPr="00303344">
        <w:rPr>
          <w:rFonts w:eastAsia="Calibri"/>
          <w:sz w:val="28"/>
          <w:szCs w:val="28"/>
          <w:lang w:eastAsia="en-US"/>
        </w:rPr>
        <w:t>00 000,00 руб.</w:t>
      </w:r>
      <w:r w:rsidR="00303344" w:rsidRPr="00303344">
        <w:rPr>
          <w:rFonts w:eastAsia="Calibri"/>
          <w:sz w:val="28"/>
          <w:szCs w:val="28"/>
          <w:lang w:eastAsia="en-US"/>
        </w:rPr>
        <w:t>, на плановый 2026 г. – 1 200 000,00 руб.</w:t>
      </w:r>
      <w:r w:rsidR="00BD03AA" w:rsidRPr="00303344">
        <w:rPr>
          <w:rFonts w:eastAsia="Calibri"/>
          <w:sz w:val="28"/>
          <w:szCs w:val="28"/>
          <w:lang w:eastAsia="en-US"/>
        </w:rPr>
        <w:t>).</w:t>
      </w:r>
    </w:p>
    <w:p w:rsidR="000714AF" w:rsidRPr="0099323B" w:rsidRDefault="000714AF" w:rsidP="000714AF">
      <w:pPr>
        <w:jc w:val="both"/>
        <w:rPr>
          <w:sz w:val="28"/>
          <w:szCs w:val="28"/>
        </w:rPr>
      </w:pPr>
      <w:r w:rsidRPr="00303344">
        <w:rPr>
          <w:rFonts w:eastAsia="Calibri"/>
          <w:sz w:val="28"/>
          <w:szCs w:val="28"/>
          <w:lang w:eastAsia="en-US"/>
        </w:rPr>
        <w:t xml:space="preserve">         </w:t>
      </w:r>
      <w:r w:rsidR="00A269DD" w:rsidRPr="0099323B">
        <w:rPr>
          <w:rFonts w:eastAsia="Calibri"/>
          <w:sz w:val="28"/>
          <w:szCs w:val="28"/>
          <w:lang w:eastAsia="en-US"/>
        </w:rPr>
        <w:t>На 1</w:t>
      </w:r>
      <w:r w:rsidRPr="0099323B">
        <w:rPr>
          <w:rFonts w:eastAsia="Calibri"/>
          <w:sz w:val="28"/>
          <w:szCs w:val="28"/>
          <w:lang w:eastAsia="en-US"/>
        </w:rPr>
        <w:t xml:space="preserve"> </w:t>
      </w:r>
      <w:r w:rsidR="00736D6A" w:rsidRPr="0099323B">
        <w:rPr>
          <w:rFonts w:eastAsia="Calibri"/>
          <w:sz w:val="28"/>
          <w:szCs w:val="28"/>
          <w:lang w:eastAsia="en-US"/>
        </w:rPr>
        <w:t>январ</w:t>
      </w:r>
      <w:r w:rsidR="00A269DD" w:rsidRPr="0099323B">
        <w:rPr>
          <w:rFonts w:eastAsia="Calibri"/>
          <w:sz w:val="28"/>
          <w:szCs w:val="28"/>
          <w:lang w:eastAsia="en-US"/>
        </w:rPr>
        <w:t>я</w:t>
      </w:r>
      <w:r w:rsidR="00736D6A" w:rsidRPr="0099323B">
        <w:rPr>
          <w:rFonts w:eastAsia="Calibri"/>
          <w:sz w:val="28"/>
          <w:szCs w:val="28"/>
          <w:lang w:eastAsia="en-US"/>
        </w:rPr>
        <w:t xml:space="preserve"> 2025</w:t>
      </w:r>
      <w:r w:rsidRPr="0099323B">
        <w:rPr>
          <w:rFonts w:eastAsia="Calibri"/>
          <w:sz w:val="28"/>
          <w:szCs w:val="28"/>
          <w:lang w:eastAsia="en-US"/>
        </w:rPr>
        <w:t xml:space="preserve"> года остаток резервов на счете </w:t>
      </w:r>
      <w:r w:rsidR="00BD03AA" w:rsidRPr="0099323B">
        <w:rPr>
          <w:rFonts w:eastAsia="Calibri"/>
          <w:sz w:val="28"/>
          <w:szCs w:val="28"/>
          <w:lang w:eastAsia="en-US"/>
        </w:rPr>
        <w:t>1</w:t>
      </w:r>
      <w:r w:rsidRPr="0099323B">
        <w:rPr>
          <w:rFonts w:eastAsia="Calibri"/>
          <w:sz w:val="28"/>
          <w:szCs w:val="28"/>
          <w:lang w:eastAsia="en-US"/>
        </w:rPr>
        <w:t xml:space="preserve">.401.60 составил </w:t>
      </w:r>
      <w:r w:rsidR="00736D6A" w:rsidRPr="0099323B">
        <w:rPr>
          <w:rFonts w:eastAsia="Calibri"/>
          <w:sz w:val="28"/>
          <w:szCs w:val="28"/>
          <w:lang w:eastAsia="en-US"/>
        </w:rPr>
        <w:t xml:space="preserve">2 255 105,67 </w:t>
      </w:r>
      <w:r w:rsidRPr="0099323B">
        <w:rPr>
          <w:rFonts w:eastAsia="Calibri"/>
          <w:sz w:val="28"/>
          <w:szCs w:val="28"/>
          <w:lang w:eastAsia="en-US"/>
        </w:rPr>
        <w:t xml:space="preserve">руб. – это резерв на оплату отпусков, включая расходы на </w:t>
      </w:r>
      <w:r w:rsidRPr="0099323B">
        <w:rPr>
          <w:color w:val="000000"/>
          <w:sz w:val="28"/>
          <w:szCs w:val="28"/>
        </w:rPr>
        <w:t>начисления по выплате по оплате труда.</w:t>
      </w:r>
    </w:p>
    <w:p w:rsidR="00DF1C9E" w:rsidRPr="0099323B" w:rsidRDefault="00DF1C9E" w:rsidP="00421F77">
      <w:pPr>
        <w:ind w:firstLine="567"/>
        <w:jc w:val="both"/>
        <w:rPr>
          <w:sz w:val="28"/>
          <w:szCs w:val="28"/>
        </w:rPr>
      </w:pPr>
      <w:r w:rsidRPr="0099323B">
        <w:rPr>
          <w:sz w:val="28"/>
          <w:szCs w:val="28"/>
        </w:rPr>
        <w:t>Просроченная дебиторская и кредиторская за</w:t>
      </w:r>
      <w:r w:rsidR="004309B4" w:rsidRPr="0099323B">
        <w:rPr>
          <w:sz w:val="28"/>
          <w:szCs w:val="28"/>
        </w:rPr>
        <w:t xml:space="preserve">долженность по состоянию на </w:t>
      </w:r>
      <w:r w:rsidR="00BD03AA" w:rsidRPr="0099323B">
        <w:rPr>
          <w:sz w:val="28"/>
          <w:szCs w:val="28"/>
        </w:rPr>
        <w:t>0</w:t>
      </w:r>
      <w:r w:rsidR="00736D6A" w:rsidRPr="0099323B">
        <w:rPr>
          <w:sz w:val="28"/>
          <w:szCs w:val="28"/>
        </w:rPr>
        <w:t>1.01.2025</w:t>
      </w:r>
      <w:r w:rsidRPr="0099323B">
        <w:rPr>
          <w:sz w:val="28"/>
          <w:szCs w:val="28"/>
        </w:rPr>
        <w:t xml:space="preserve"> года отсутствует. </w:t>
      </w:r>
    </w:p>
    <w:p w:rsidR="00421F77" w:rsidRPr="0099323B" w:rsidRDefault="00421F77" w:rsidP="00421F7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9323B">
        <w:rPr>
          <w:rFonts w:eastAsia="Calibri"/>
          <w:sz w:val="28"/>
          <w:szCs w:val="28"/>
          <w:lang w:eastAsia="en-US"/>
        </w:rPr>
        <w:lastRenderedPageBreak/>
        <w:t>За отчетный период начислены следующие налоги и взносы в составе ЕНП по счетам:</w:t>
      </w:r>
    </w:p>
    <w:p w:rsidR="00421F77" w:rsidRPr="0099323B" w:rsidRDefault="00421F77" w:rsidP="00421F7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9323B">
        <w:rPr>
          <w:rFonts w:eastAsia="Calibri"/>
          <w:sz w:val="28"/>
          <w:szCs w:val="28"/>
          <w:lang w:eastAsia="en-US"/>
        </w:rPr>
        <w:t xml:space="preserve">- 303.01 — НДФЛ в сумме </w:t>
      </w:r>
      <w:r w:rsidR="00627CE0" w:rsidRPr="0099323B">
        <w:rPr>
          <w:rFonts w:eastAsia="Calibri"/>
          <w:sz w:val="28"/>
          <w:szCs w:val="28"/>
          <w:lang w:eastAsia="en-US"/>
        </w:rPr>
        <w:t>7 083 993</w:t>
      </w:r>
      <w:r w:rsidR="00C7592D" w:rsidRPr="0099323B">
        <w:rPr>
          <w:rFonts w:eastAsia="Calibri"/>
          <w:sz w:val="28"/>
          <w:szCs w:val="28"/>
          <w:lang w:eastAsia="en-US"/>
        </w:rPr>
        <w:t>,00</w:t>
      </w:r>
      <w:r w:rsidRPr="0099323B">
        <w:rPr>
          <w:rFonts w:eastAsia="Calibri"/>
          <w:sz w:val="28"/>
          <w:szCs w:val="28"/>
          <w:lang w:eastAsia="en-US"/>
        </w:rPr>
        <w:t xml:space="preserve"> руб.;</w:t>
      </w:r>
    </w:p>
    <w:p w:rsidR="00421F77" w:rsidRPr="0099323B" w:rsidRDefault="00421F77" w:rsidP="00421F7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9323B">
        <w:rPr>
          <w:rFonts w:eastAsia="Calibri"/>
          <w:sz w:val="28"/>
          <w:szCs w:val="28"/>
          <w:lang w:eastAsia="en-US"/>
        </w:rPr>
        <w:t xml:space="preserve">- 303.15 — страховые взносы в сумме </w:t>
      </w:r>
      <w:r w:rsidR="00627CE0" w:rsidRPr="0099323B">
        <w:rPr>
          <w:rFonts w:eastAsia="Calibri"/>
          <w:sz w:val="28"/>
          <w:szCs w:val="28"/>
          <w:lang w:eastAsia="en-US"/>
        </w:rPr>
        <w:t>16 335 082,63</w:t>
      </w:r>
      <w:r w:rsidRPr="0099323B">
        <w:rPr>
          <w:rFonts w:eastAsia="Calibri"/>
          <w:sz w:val="28"/>
          <w:szCs w:val="28"/>
          <w:lang w:eastAsia="en-US"/>
        </w:rPr>
        <w:t xml:space="preserve"> руб.</w:t>
      </w:r>
    </w:p>
    <w:p w:rsidR="001F4618" w:rsidRPr="0099323B" w:rsidRDefault="001F4618" w:rsidP="00421F7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9323B">
        <w:rPr>
          <w:rFonts w:eastAsia="Calibri"/>
          <w:sz w:val="28"/>
          <w:szCs w:val="28"/>
          <w:lang w:eastAsia="en-US"/>
        </w:rPr>
        <w:t xml:space="preserve">- 303.12 – </w:t>
      </w:r>
      <w:r w:rsidR="002267C7" w:rsidRPr="0099323B">
        <w:rPr>
          <w:rFonts w:eastAsia="Calibri"/>
          <w:sz w:val="28"/>
          <w:szCs w:val="28"/>
          <w:lang w:eastAsia="en-US"/>
        </w:rPr>
        <w:t xml:space="preserve">расчеты по </w:t>
      </w:r>
      <w:r w:rsidRPr="0099323B">
        <w:rPr>
          <w:rFonts w:eastAsia="Calibri"/>
          <w:sz w:val="28"/>
          <w:szCs w:val="28"/>
          <w:lang w:eastAsia="en-US"/>
        </w:rPr>
        <w:t>налог</w:t>
      </w:r>
      <w:r w:rsidR="002267C7" w:rsidRPr="0099323B">
        <w:rPr>
          <w:rFonts w:eastAsia="Calibri"/>
          <w:sz w:val="28"/>
          <w:szCs w:val="28"/>
          <w:lang w:eastAsia="en-US"/>
        </w:rPr>
        <w:t>у</w:t>
      </w:r>
      <w:r w:rsidRPr="0099323B">
        <w:rPr>
          <w:rFonts w:eastAsia="Calibri"/>
          <w:sz w:val="28"/>
          <w:szCs w:val="28"/>
          <w:lang w:eastAsia="en-US"/>
        </w:rPr>
        <w:t xml:space="preserve"> на имущество</w:t>
      </w:r>
      <w:r w:rsidR="002267C7" w:rsidRPr="0099323B">
        <w:rPr>
          <w:rFonts w:eastAsia="Calibri"/>
          <w:sz w:val="28"/>
          <w:szCs w:val="28"/>
          <w:lang w:eastAsia="en-US"/>
        </w:rPr>
        <w:t xml:space="preserve"> организации в сумме 30 000,00 руб.</w:t>
      </w:r>
      <w:r w:rsidRPr="0099323B">
        <w:rPr>
          <w:rFonts w:eastAsia="Calibri"/>
          <w:sz w:val="28"/>
          <w:szCs w:val="28"/>
          <w:lang w:eastAsia="en-US"/>
        </w:rPr>
        <w:t xml:space="preserve"> </w:t>
      </w:r>
    </w:p>
    <w:p w:rsidR="0018026A" w:rsidRPr="0099323B" w:rsidRDefault="00421F77" w:rsidP="0018026A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9323B">
        <w:rPr>
          <w:rFonts w:eastAsia="Calibri"/>
          <w:sz w:val="28"/>
          <w:szCs w:val="28"/>
          <w:lang w:eastAsia="en-US"/>
        </w:rPr>
        <w:t>Из них</w:t>
      </w:r>
      <w:r w:rsidR="00A2252C" w:rsidRPr="0099323B">
        <w:rPr>
          <w:rFonts w:eastAsia="Calibri"/>
          <w:sz w:val="28"/>
          <w:szCs w:val="28"/>
          <w:lang w:eastAsia="en-US"/>
        </w:rPr>
        <w:t xml:space="preserve"> перечислены НДФЛ — 7 073 206,50</w:t>
      </w:r>
      <w:r w:rsidR="00984A95" w:rsidRPr="0099323B">
        <w:rPr>
          <w:rFonts w:eastAsia="Calibri"/>
          <w:sz w:val="28"/>
          <w:szCs w:val="28"/>
          <w:lang w:eastAsia="en-US"/>
        </w:rPr>
        <w:t xml:space="preserve"> руб.</w:t>
      </w:r>
      <w:r w:rsidR="00306065" w:rsidRPr="0099323B">
        <w:rPr>
          <w:rFonts w:eastAsia="Calibri"/>
          <w:sz w:val="28"/>
          <w:szCs w:val="28"/>
          <w:lang w:eastAsia="en-US"/>
        </w:rPr>
        <w:t>,</w:t>
      </w:r>
      <w:r w:rsidRPr="0099323B">
        <w:rPr>
          <w:rFonts w:eastAsia="Calibri"/>
          <w:sz w:val="28"/>
          <w:szCs w:val="28"/>
          <w:lang w:eastAsia="en-US"/>
        </w:rPr>
        <w:t xml:space="preserve"> в </w:t>
      </w:r>
      <w:r w:rsidR="005C4371" w:rsidRPr="0099323B">
        <w:rPr>
          <w:rFonts w:eastAsia="Calibri"/>
          <w:sz w:val="28"/>
          <w:szCs w:val="28"/>
          <w:lang w:eastAsia="en-US"/>
        </w:rPr>
        <w:t>том числе задолженность за 2023</w:t>
      </w:r>
      <w:r w:rsidRPr="0099323B">
        <w:rPr>
          <w:rFonts w:eastAsia="Calibri"/>
          <w:sz w:val="28"/>
          <w:szCs w:val="28"/>
          <w:lang w:eastAsia="en-US"/>
        </w:rPr>
        <w:t>г. 102,50   руб.</w:t>
      </w:r>
      <w:r w:rsidR="0018026A" w:rsidRPr="0099323B">
        <w:rPr>
          <w:rFonts w:eastAsia="Calibri"/>
          <w:sz w:val="28"/>
          <w:szCs w:val="28"/>
          <w:lang w:eastAsia="en-US"/>
        </w:rPr>
        <w:t xml:space="preserve">, </w:t>
      </w:r>
      <w:r w:rsidR="00627CE0" w:rsidRPr="0099323B">
        <w:rPr>
          <w:rFonts w:eastAsia="Calibri"/>
          <w:sz w:val="28"/>
          <w:szCs w:val="28"/>
          <w:lang w:eastAsia="en-US"/>
        </w:rPr>
        <w:t>страховые взносы — 14 666 482,48</w:t>
      </w:r>
      <w:r w:rsidRPr="0099323B">
        <w:rPr>
          <w:rFonts w:eastAsia="Calibri"/>
          <w:sz w:val="28"/>
          <w:szCs w:val="28"/>
          <w:lang w:eastAsia="en-US"/>
        </w:rPr>
        <w:t xml:space="preserve"> руб. в т. ч. 122 081,67</w:t>
      </w:r>
      <w:r w:rsidR="009977E0" w:rsidRPr="0099323B">
        <w:rPr>
          <w:rFonts w:eastAsia="Calibri"/>
          <w:sz w:val="28"/>
          <w:szCs w:val="28"/>
          <w:lang w:eastAsia="en-US"/>
        </w:rPr>
        <w:t xml:space="preserve"> руб. задолженность за 2023 год, </w:t>
      </w:r>
      <w:r w:rsidR="0018026A" w:rsidRPr="0099323B">
        <w:rPr>
          <w:rFonts w:eastAsia="Calibri"/>
          <w:sz w:val="28"/>
          <w:szCs w:val="28"/>
          <w:lang w:eastAsia="en-US"/>
        </w:rPr>
        <w:t xml:space="preserve">расчеты по налогу на имущество организации в сумме 30 000,00 руб. </w:t>
      </w:r>
    </w:p>
    <w:p w:rsidR="00421F77" w:rsidRPr="0099323B" w:rsidRDefault="00421F77" w:rsidP="00421F77">
      <w:pPr>
        <w:jc w:val="both"/>
        <w:rPr>
          <w:rFonts w:eastAsia="Calibri"/>
          <w:sz w:val="28"/>
          <w:szCs w:val="28"/>
          <w:lang w:eastAsia="en-US"/>
        </w:rPr>
      </w:pPr>
      <w:r w:rsidRPr="0099323B">
        <w:rPr>
          <w:rFonts w:eastAsia="Calibri"/>
          <w:sz w:val="28"/>
          <w:szCs w:val="28"/>
          <w:lang w:eastAsia="en-US"/>
        </w:rPr>
        <w:t xml:space="preserve"> Зачтена переплата по НДФЛ в сумме 10 889 руб. за 2023г.</w:t>
      </w:r>
      <w:r w:rsidR="00BD03AA" w:rsidRPr="0099323B">
        <w:rPr>
          <w:rFonts w:eastAsia="Calibri"/>
          <w:sz w:val="28"/>
          <w:szCs w:val="28"/>
          <w:lang w:eastAsia="en-US"/>
        </w:rPr>
        <w:t xml:space="preserve"> </w:t>
      </w:r>
      <w:r w:rsidRPr="0099323B">
        <w:rPr>
          <w:rFonts w:eastAsia="Calibri"/>
          <w:sz w:val="28"/>
          <w:szCs w:val="28"/>
          <w:lang w:eastAsia="en-US"/>
        </w:rPr>
        <w:t>Перечисления отражены по дебету счета 303.14.</w:t>
      </w:r>
    </w:p>
    <w:p w:rsidR="00421F77" w:rsidRPr="0099323B" w:rsidRDefault="00421F77" w:rsidP="00421F77">
      <w:pPr>
        <w:jc w:val="both"/>
        <w:rPr>
          <w:rFonts w:eastAsia="Calibri"/>
          <w:sz w:val="28"/>
          <w:szCs w:val="28"/>
          <w:lang w:eastAsia="en-US"/>
        </w:rPr>
      </w:pPr>
      <w:r w:rsidRPr="0099323B">
        <w:rPr>
          <w:rFonts w:eastAsia="Calibri"/>
          <w:sz w:val="28"/>
          <w:szCs w:val="28"/>
          <w:lang w:eastAsia="en-US"/>
        </w:rPr>
        <w:t xml:space="preserve">         На перечисленные суммы в установленные сроки направлены уведомления о распределении сумм. Из них ИФНС зачла в счет обязательств по НДФЛ </w:t>
      </w:r>
      <w:r w:rsidR="00627CE0" w:rsidRPr="0099323B">
        <w:rPr>
          <w:rFonts w:eastAsia="Calibri"/>
          <w:sz w:val="28"/>
          <w:szCs w:val="28"/>
          <w:lang w:eastAsia="en-US"/>
        </w:rPr>
        <w:t>7 084 095,50</w:t>
      </w:r>
      <w:r w:rsidRPr="0099323B">
        <w:rPr>
          <w:rFonts w:eastAsia="Calibri"/>
          <w:sz w:val="28"/>
          <w:szCs w:val="28"/>
          <w:lang w:eastAsia="en-US"/>
        </w:rPr>
        <w:t xml:space="preserve"> руб., в том числе задолженность за 2023 г. 102,50   руб. и по страховым взносам – </w:t>
      </w:r>
      <w:r w:rsidR="003E3B5C" w:rsidRPr="0099323B">
        <w:rPr>
          <w:rFonts w:eastAsia="Calibri"/>
          <w:sz w:val="28"/>
          <w:szCs w:val="28"/>
          <w:lang w:eastAsia="en-US"/>
        </w:rPr>
        <w:t>14 666 482,48</w:t>
      </w:r>
      <w:r w:rsidRPr="0099323B">
        <w:rPr>
          <w:rFonts w:eastAsia="Calibri"/>
          <w:sz w:val="28"/>
          <w:szCs w:val="28"/>
          <w:lang w:eastAsia="en-US"/>
        </w:rPr>
        <w:t xml:space="preserve"> руб., в том числе 122 081,67 задолженность 2023 года. Это подтверждено справкой о принадлежности сумм</w:t>
      </w:r>
      <w:r w:rsidR="003E3B5C" w:rsidRPr="0099323B">
        <w:rPr>
          <w:rFonts w:eastAsia="Calibri"/>
          <w:sz w:val="28"/>
          <w:szCs w:val="28"/>
          <w:lang w:eastAsia="en-US"/>
        </w:rPr>
        <w:t xml:space="preserve"> 28.12</w:t>
      </w:r>
      <w:r w:rsidR="00C7592D" w:rsidRPr="0099323B">
        <w:rPr>
          <w:rFonts w:eastAsia="Calibri"/>
          <w:sz w:val="28"/>
          <w:szCs w:val="28"/>
          <w:lang w:eastAsia="en-US"/>
        </w:rPr>
        <w:t>.2024</w:t>
      </w:r>
      <w:r w:rsidRPr="0099323B">
        <w:rPr>
          <w:rFonts w:eastAsia="Calibri"/>
          <w:sz w:val="28"/>
          <w:szCs w:val="28"/>
          <w:lang w:eastAsia="en-US"/>
        </w:rPr>
        <w:t xml:space="preserve"> от ИФНС №13 Оренбургской области. На основании справки учреждение отразило зачет сумм с кредита счета 303.14 в дебет счетов: 303.01 — </w:t>
      </w:r>
      <w:r w:rsidR="001F4618" w:rsidRPr="0099323B">
        <w:rPr>
          <w:rFonts w:eastAsia="Calibri"/>
          <w:sz w:val="28"/>
          <w:szCs w:val="28"/>
          <w:lang w:eastAsia="en-US"/>
        </w:rPr>
        <w:t>7 084 095,50 руб.,</w:t>
      </w:r>
      <w:r w:rsidR="00C7592D" w:rsidRPr="0099323B">
        <w:rPr>
          <w:rFonts w:eastAsia="Calibri"/>
          <w:sz w:val="28"/>
          <w:szCs w:val="28"/>
          <w:lang w:eastAsia="en-US"/>
        </w:rPr>
        <w:t xml:space="preserve"> 303.15 </w:t>
      </w:r>
      <w:r w:rsidR="00F61FF1" w:rsidRPr="0099323B">
        <w:rPr>
          <w:rFonts w:eastAsia="Calibri"/>
          <w:sz w:val="28"/>
          <w:szCs w:val="28"/>
          <w:lang w:eastAsia="en-US"/>
        </w:rPr>
        <w:t>–</w:t>
      </w:r>
      <w:r w:rsidRPr="0099323B">
        <w:rPr>
          <w:rFonts w:eastAsia="Calibri"/>
          <w:sz w:val="28"/>
          <w:szCs w:val="28"/>
          <w:lang w:eastAsia="en-US"/>
        </w:rPr>
        <w:t xml:space="preserve"> </w:t>
      </w:r>
      <w:r w:rsidR="001F4618" w:rsidRPr="0099323B">
        <w:rPr>
          <w:rFonts w:eastAsia="Calibri"/>
          <w:sz w:val="28"/>
          <w:szCs w:val="28"/>
          <w:lang w:eastAsia="en-US"/>
        </w:rPr>
        <w:t>14 666 482,48</w:t>
      </w:r>
      <w:r w:rsidR="00F61FF1" w:rsidRPr="0099323B">
        <w:rPr>
          <w:rFonts w:eastAsia="Calibri"/>
          <w:sz w:val="28"/>
          <w:szCs w:val="28"/>
          <w:lang w:eastAsia="en-US"/>
        </w:rPr>
        <w:t xml:space="preserve"> </w:t>
      </w:r>
      <w:r w:rsidRPr="0099323B">
        <w:rPr>
          <w:rFonts w:eastAsia="Calibri"/>
          <w:sz w:val="28"/>
          <w:szCs w:val="28"/>
          <w:lang w:eastAsia="en-US"/>
        </w:rPr>
        <w:t>руб.</w:t>
      </w:r>
      <w:r w:rsidR="001F4618" w:rsidRPr="0099323B">
        <w:rPr>
          <w:rFonts w:eastAsia="Calibri"/>
          <w:sz w:val="28"/>
          <w:szCs w:val="28"/>
          <w:lang w:eastAsia="en-US"/>
        </w:rPr>
        <w:t xml:space="preserve"> и 303.12 – 30 000,00 руб.</w:t>
      </w:r>
    </w:p>
    <w:p w:rsidR="00421F77" w:rsidRPr="0099323B" w:rsidRDefault="00421F77" w:rsidP="00421F77">
      <w:pPr>
        <w:jc w:val="both"/>
        <w:rPr>
          <w:rFonts w:eastAsia="Calibri"/>
          <w:sz w:val="28"/>
          <w:szCs w:val="28"/>
          <w:lang w:eastAsia="en-US"/>
        </w:rPr>
      </w:pPr>
      <w:r w:rsidRPr="0099323B">
        <w:rPr>
          <w:rFonts w:eastAsia="Calibri"/>
          <w:sz w:val="28"/>
          <w:szCs w:val="28"/>
          <w:lang w:eastAsia="en-US"/>
        </w:rPr>
        <w:t xml:space="preserve">По состоянию на </w:t>
      </w:r>
      <w:r w:rsidR="00E70EB1" w:rsidRPr="0099323B">
        <w:rPr>
          <w:rFonts w:eastAsia="Calibri"/>
          <w:sz w:val="28"/>
          <w:szCs w:val="28"/>
          <w:lang w:eastAsia="en-US"/>
        </w:rPr>
        <w:t>01.01.2025</w:t>
      </w:r>
      <w:r w:rsidRPr="0099323B">
        <w:rPr>
          <w:rFonts w:eastAsia="Calibri"/>
          <w:sz w:val="28"/>
          <w:szCs w:val="28"/>
          <w:lang w:eastAsia="en-US"/>
        </w:rPr>
        <w:t xml:space="preserve"> учреждение провело сверку с ИФНС, в ходе которой подтверждена задолженность, отраженная в учете:</w:t>
      </w:r>
    </w:p>
    <w:p w:rsidR="00BF2B3D" w:rsidRDefault="00421F77" w:rsidP="00D42268">
      <w:pPr>
        <w:jc w:val="both"/>
        <w:rPr>
          <w:rFonts w:eastAsia="Calibri"/>
          <w:sz w:val="28"/>
          <w:szCs w:val="28"/>
          <w:lang w:eastAsia="en-US"/>
        </w:rPr>
      </w:pPr>
      <w:r w:rsidRPr="0099323B">
        <w:rPr>
          <w:rFonts w:eastAsia="Calibri"/>
          <w:sz w:val="28"/>
          <w:szCs w:val="28"/>
          <w:lang w:eastAsia="en-US"/>
        </w:rPr>
        <w:t xml:space="preserve">- кредиторская задолженность </w:t>
      </w:r>
      <w:r w:rsidR="00F616AB" w:rsidRPr="0099323B">
        <w:rPr>
          <w:rFonts w:eastAsia="Calibri"/>
          <w:sz w:val="28"/>
          <w:szCs w:val="28"/>
          <w:lang w:eastAsia="en-US"/>
        </w:rPr>
        <w:t>по счету</w:t>
      </w:r>
      <w:r w:rsidRPr="0099323B">
        <w:rPr>
          <w:rFonts w:eastAsia="Calibri"/>
          <w:sz w:val="28"/>
          <w:szCs w:val="28"/>
          <w:lang w:eastAsia="en-US"/>
        </w:rPr>
        <w:t xml:space="preserve"> 303.15 – страховые взносы в сумме </w:t>
      </w:r>
      <w:r w:rsidR="003E3B5C" w:rsidRPr="0099323B">
        <w:rPr>
          <w:rFonts w:eastAsia="Calibri"/>
          <w:sz w:val="28"/>
          <w:szCs w:val="28"/>
          <w:lang w:eastAsia="en-US"/>
        </w:rPr>
        <w:t>1 790 681,82</w:t>
      </w:r>
      <w:r w:rsidRPr="0099323B">
        <w:rPr>
          <w:rFonts w:eastAsia="Calibri"/>
          <w:sz w:val="28"/>
          <w:szCs w:val="28"/>
          <w:lang w:eastAsia="en-US"/>
        </w:rPr>
        <w:t xml:space="preserve"> руб.</w:t>
      </w:r>
    </w:p>
    <w:p w:rsidR="0089487F" w:rsidRDefault="0089487F" w:rsidP="00D42268">
      <w:pPr>
        <w:jc w:val="both"/>
        <w:rPr>
          <w:rFonts w:eastAsia="Calibri"/>
          <w:sz w:val="28"/>
          <w:szCs w:val="28"/>
          <w:lang w:eastAsia="en-US"/>
        </w:rPr>
      </w:pPr>
    </w:p>
    <w:p w:rsidR="00EF538E" w:rsidRPr="00EF538E" w:rsidRDefault="0089487F" w:rsidP="00EF538E">
      <w:pPr>
        <w:jc w:val="both"/>
        <w:rPr>
          <w:rFonts w:eastAsia="Calibri"/>
          <w:sz w:val="28"/>
          <w:szCs w:val="28"/>
          <w:lang w:eastAsia="en-US"/>
        </w:rPr>
      </w:pPr>
      <w:r w:rsidRPr="00A10F37">
        <w:rPr>
          <w:rFonts w:eastAsia="Calibri"/>
          <w:b/>
          <w:sz w:val="28"/>
          <w:szCs w:val="28"/>
          <w:lang w:eastAsia="en-US"/>
        </w:rPr>
        <w:t>Форма 0503171 «Сведения о финансовых вложениях получателя бюджетных средств, администратора источников финансирования дефицита бюджета»</w:t>
      </w:r>
      <w:r w:rsidRPr="00A10F37">
        <w:rPr>
          <w:rFonts w:eastAsia="Calibri"/>
          <w:sz w:val="28"/>
          <w:szCs w:val="28"/>
          <w:lang w:eastAsia="en-US"/>
        </w:rPr>
        <w:t xml:space="preserve"> финансовые вложения Управления (бюджетные инвестиции) в виде участия в муниципальных учрежд</w:t>
      </w:r>
      <w:r w:rsidR="00EF6FAE" w:rsidRPr="00A10F37">
        <w:rPr>
          <w:rFonts w:eastAsia="Calibri"/>
          <w:sz w:val="28"/>
          <w:szCs w:val="28"/>
          <w:lang w:eastAsia="en-US"/>
        </w:rPr>
        <w:t>ениях по состоянию на 31.12.2024</w:t>
      </w:r>
      <w:r w:rsidR="001119E2" w:rsidRPr="00A10F37">
        <w:rPr>
          <w:rFonts w:eastAsia="Calibri"/>
          <w:sz w:val="28"/>
          <w:szCs w:val="28"/>
          <w:lang w:eastAsia="en-US"/>
        </w:rPr>
        <w:t xml:space="preserve"> года составили 435 563 189,74</w:t>
      </w:r>
      <w:r w:rsidRPr="00A10F37">
        <w:rPr>
          <w:rFonts w:eastAsia="Calibri"/>
          <w:sz w:val="28"/>
          <w:szCs w:val="28"/>
          <w:lang w:eastAsia="en-US"/>
        </w:rPr>
        <w:t xml:space="preserve"> руб., что соответствует данным счета 204 «Участие в государственных (муниципальных) учреждениях». В течение отчетного года бюджетные инвестиции в муниципальные учреждения в Управле</w:t>
      </w:r>
      <w:r w:rsidR="001119E2" w:rsidRPr="00A10F37">
        <w:rPr>
          <w:rFonts w:eastAsia="Calibri"/>
          <w:sz w:val="28"/>
          <w:szCs w:val="28"/>
          <w:lang w:eastAsia="en-US"/>
        </w:rPr>
        <w:t>нии увеличились на 11 337 957,31 руб. (на начало – 424 225 232,43</w:t>
      </w:r>
      <w:r w:rsidRPr="00A10F37">
        <w:rPr>
          <w:rFonts w:eastAsia="Calibri"/>
          <w:sz w:val="28"/>
          <w:szCs w:val="28"/>
          <w:lang w:eastAsia="en-US"/>
        </w:rPr>
        <w:t xml:space="preserve"> руб.).</w:t>
      </w:r>
      <w:r w:rsidR="00EF538E" w:rsidRPr="00EF538E">
        <w:rPr>
          <w:rFonts w:eastAsia="Calibri"/>
          <w:sz w:val="28"/>
          <w:szCs w:val="28"/>
          <w:lang w:eastAsia="en-US"/>
        </w:rPr>
        <w:t xml:space="preserve"> Увеличение сложилось за счет разницы между безвозмездным поступлением недвижимых имуществ  в учреждения на сумму 757 894,27 руб. (нежилые помещения на сумму 11 931 276,89 руб.) и безвозмездной передачей недвижимого имущества (нежилые помещения на сумму 11 173 382,62). </w:t>
      </w:r>
    </w:p>
    <w:p w:rsidR="00EF538E" w:rsidRPr="00EF538E" w:rsidRDefault="00EF538E" w:rsidP="00EF538E">
      <w:pPr>
        <w:jc w:val="both"/>
        <w:rPr>
          <w:rFonts w:eastAsia="Calibri"/>
          <w:sz w:val="28"/>
          <w:szCs w:val="28"/>
          <w:lang w:eastAsia="en-US"/>
        </w:rPr>
      </w:pPr>
      <w:r w:rsidRPr="00EF538E">
        <w:rPr>
          <w:rFonts w:eastAsia="Calibri"/>
          <w:sz w:val="28"/>
          <w:szCs w:val="28"/>
          <w:lang w:eastAsia="en-US"/>
        </w:rPr>
        <w:tab/>
        <w:t xml:space="preserve">Увеличение сложилось за счет разницы между безвозмездным поступлением особо ценного имущества в учреждения на сумму 1 401 186,73 руб. (поступило особо ценное на сумму 1 485 392,79 руб.) и безвозмездной передачей особо ценного имущества (на сумму 84 206,06 руб.). </w:t>
      </w:r>
    </w:p>
    <w:p w:rsidR="00EF538E" w:rsidRPr="00EF538E" w:rsidRDefault="00EF538E" w:rsidP="00EF53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F538E">
        <w:rPr>
          <w:rFonts w:eastAsia="Calibri"/>
          <w:sz w:val="28"/>
          <w:szCs w:val="28"/>
          <w:lang w:eastAsia="en-US"/>
        </w:rPr>
        <w:t>В течение отчетного периода было приобретено особо ценное движимое имущество за счет средств на иные цели и средств муниципального задания на сумму 9 746 890,79 (библиотечный фонд, оснащение музыкальными инструментами в рамках национального проекта, изготовление декораций). А также произошло увеличение основных средств на сумму 179 271,60 руб. за счет изменения их стоимости.</w:t>
      </w:r>
    </w:p>
    <w:p w:rsidR="00EF538E" w:rsidRPr="00EF538E" w:rsidRDefault="00EF538E" w:rsidP="00EF538E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F538E">
        <w:rPr>
          <w:rFonts w:eastAsia="Calibri"/>
          <w:sz w:val="28"/>
          <w:szCs w:val="28"/>
          <w:lang w:eastAsia="en-US"/>
        </w:rPr>
        <w:lastRenderedPageBreak/>
        <w:t>Во время отчетного периода было списано особо ценное имущество на сумму 747 286,08 руб. (библиотечный фонд, сервер, АПС, муз</w:t>
      </w:r>
      <w:proofErr w:type="gramStart"/>
      <w:r w:rsidRPr="00EF538E">
        <w:rPr>
          <w:rFonts w:eastAsia="Calibri"/>
          <w:sz w:val="28"/>
          <w:szCs w:val="28"/>
          <w:lang w:eastAsia="en-US"/>
        </w:rPr>
        <w:t>.</w:t>
      </w:r>
      <w:proofErr w:type="gramEnd"/>
      <w:r w:rsidRPr="00EF538E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EF538E">
        <w:rPr>
          <w:rFonts w:eastAsia="Calibri"/>
          <w:sz w:val="28"/>
          <w:szCs w:val="28"/>
          <w:lang w:eastAsia="en-US"/>
        </w:rPr>
        <w:t>и</w:t>
      </w:r>
      <w:proofErr w:type="gramEnd"/>
      <w:r w:rsidRPr="00EF538E">
        <w:rPr>
          <w:rFonts w:eastAsia="Calibri"/>
          <w:sz w:val="28"/>
          <w:szCs w:val="28"/>
          <w:lang w:eastAsia="en-US"/>
        </w:rPr>
        <w:t xml:space="preserve">нструменты, муз. оборудование). </w:t>
      </w:r>
    </w:p>
    <w:p w:rsidR="0089487F" w:rsidRPr="00A10F37" w:rsidRDefault="0089487F" w:rsidP="0089487F">
      <w:pPr>
        <w:jc w:val="both"/>
        <w:rPr>
          <w:b/>
          <w:color w:val="000000"/>
          <w:sz w:val="28"/>
          <w:szCs w:val="28"/>
        </w:rPr>
      </w:pPr>
    </w:p>
    <w:p w:rsidR="0089487F" w:rsidRPr="00A10F37" w:rsidRDefault="0089487F" w:rsidP="0089487F">
      <w:pPr>
        <w:jc w:val="both"/>
        <w:rPr>
          <w:color w:val="000000"/>
          <w:sz w:val="28"/>
          <w:szCs w:val="28"/>
        </w:rPr>
      </w:pPr>
      <w:r w:rsidRPr="00A10F37">
        <w:rPr>
          <w:b/>
          <w:color w:val="000000"/>
          <w:sz w:val="28"/>
          <w:szCs w:val="28"/>
        </w:rPr>
        <w:t xml:space="preserve">Форма 0503173 «Сведения об изменении остатков валюты баланса». </w:t>
      </w:r>
      <w:r w:rsidRPr="00A10F37">
        <w:rPr>
          <w:color w:val="000000"/>
          <w:sz w:val="28"/>
          <w:szCs w:val="28"/>
        </w:rPr>
        <w:t>В результате исправления ошибок прошлых лет изменились входящие остатки по балансовым счетам. Информация по коду причины изменения приведена в форме.</w:t>
      </w:r>
    </w:p>
    <w:p w:rsidR="0089487F" w:rsidRPr="00A10F37" w:rsidRDefault="0089487F" w:rsidP="0089487F">
      <w:pPr>
        <w:suppressAutoHyphens/>
        <w:ind w:firstLine="709"/>
        <w:jc w:val="both"/>
        <w:rPr>
          <w:sz w:val="28"/>
        </w:rPr>
      </w:pPr>
      <w:r w:rsidRPr="00A10F37">
        <w:rPr>
          <w:sz w:val="28"/>
        </w:rPr>
        <w:t>В отчетном периоде выявлены ошибки прошлых лет</w:t>
      </w:r>
      <w:r w:rsidR="00EF6779" w:rsidRPr="00A10F37">
        <w:rPr>
          <w:sz w:val="28"/>
        </w:rPr>
        <w:t>,</w:t>
      </w:r>
      <w:r w:rsidRPr="00A10F37">
        <w:rPr>
          <w:sz w:val="28"/>
        </w:rPr>
        <w:t xml:space="preserve"> отражены пересчеты показателей отчетности финансовых вложений по счету 204.33.000 участие в государственных (муниципальных)</w:t>
      </w:r>
      <w:r w:rsidR="00EF6779" w:rsidRPr="00A10F37">
        <w:rPr>
          <w:sz w:val="28"/>
        </w:rPr>
        <w:t xml:space="preserve"> учреждениях на сумму -1 275 899,72</w:t>
      </w:r>
      <w:r w:rsidRPr="00A10F37">
        <w:rPr>
          <w:sz w:val="28"/>
        </w:rPr>
        <w:t xml:space="preserve"> руб.</w:t>
      </w:r>
    </w:p>
    <w:p w:rsidR="0089487F" w:rsidRPr="0089487F" w:rsidRDefault="0089487F" w:rsidP="0089487F">
      <w:pPr>
        <w:jc w:val="both"/>
        <w:rPr>
          <w:b/>
          <w:sz w:val="28"/>
          <w:szCs w:val="28"/>
          <w:highlight w:val="yellow"/>
        </w:rPr>
      </w:pPr>
    </w:p>
    <w:p w:rsidR="0089487F" w:rsidRPr="002425E3" w:rsidRDefault="0089487F" w:rsidP="0089487F">
      <w:pPr>
        <w:jc w:val="both"/>
        <w:rPr>
          <w:bCs/>
          <w:sz w:val="28"/>
          <w:szCs w:val="28"/>
        </w:rPr>
      </w:pPr>
      <w:proofErr w:type="gramStart"/>
      <w:r w:rsidRPr="002425E3">
        <w:rPr>
          <w:b/>
          <w:sz w:val="28"/>
          <w:szCs w:val="28"/>
        </w:rPr>
        <w:t>«</w:t>
      </w:r>
      <w:r w:rsidRPr="002425E3">
        <w:rPr>
          <w:b/>
          <w:bCs/>
          <w:sz w:val="28"/>
          <w:szCs w:val="28"/>
        </w:rPr>
        <w:t xml:space="preserve">Сведения о принятых и неисполненных обязательствах получателя бюджетных средств» (ф. 0503175) - </w:t>
      </w:r>
      <w:r w:rsidRPr="002425E3">
        <w:rPr>
          <w:bCs/>
          <w:sz w:val="28"/>
          <w:szCs w:val="28"/>
        </w:rPr>
        <w:t>формирование показателей осуществляется в части принятых и не исполненных бюджетных обязательств (денежных обязательств), отраженных по соответствующим строкам в графах 11, 12 раздела 1 «Бюджетные обязательства текущего (отчетного) финансового года по расходам» Отчета (ф.0503128), размер которых составляет менее 500 000,00 рублей, показатели в разделах 1 и 2 Сведений (ф</w:t>
      </w:r>
      <w:proofErr w:type="gramEnd"/>
      <w:r w:rsidRPr="002425E3">
        <w:rPr>
          <w:bCs/>
          <w:sz w:val="28"/>
          <w:szCs w:val="28"/>
        </w:rPr>
        <w:t>.0503175) не отражаются.</w:t>
      </w:r>
    </w:p>
    <w:p w:rsidR="0089487F" w:rsidRPr="002425E3" w:rsidRDefault="0089487F" w:rsidP="0089487F">
      <w:pPr>
        <w:jc w:val="both"/>
        <w:rPr>
          <w:bCs/>
          <w:sz w:val="28"/>
          <w:szCs w:val="28"/>
        </w:rPr>
      </w:pPr>
      <w:r w:rsidRPr="002425E3">
        <w:rPr>
          <w:bCs/>
          <w:sz w:val="28"/>
          <w:szCs w:val="28"/>
        </w:rPr>
        <w:t>В разделе 1 формы 0503175 «Сведения о неисполненных бюджетных обязательствах» по счету</w:t>
      </w:r>
      <w:r w:rsidR="00554AD2" w:rsidRPr="002425E3">
        <w:rPr>
          <w:bCs/>
          <w:sz w:val="28"/>
          <w:szCs w:val="28"/>
        </w:rPr>
        <w:t xml:space="preserve"> 50211000 составило 24 567 787,55</w:t>
      </w:r>
      <w:r w:rsidRPr="002425E3">
        <w:rPr>
          <w:bCs/>
          <w:sz w:val="28"/>
          <w:szCs w:val="28"/>
        </w:rPr>
        <w:t xml:space="preserve"> руб.</w:t>
      </w:r>
    </w:p>
    <w:p w:rsidR="0089487F" w:rsidRPr="002425E3" w:rsidRDefault="0089487F" w:rsidP="0089487F">
      <w:pPr>
        <w:jc w:val="both"/>
        <w:rPr>
          <w:bCs/>
          <w:sz w:val="28"/>
          <w:szCs w:val="28"/>
        </w:rPr>
      </w:pPr>
      <w:r w:rsidRPr="002425E3">
        <w:rPr>
          <w:bCs/>
          <w:sz w:val="28"/>
          <w:szCs w:val="28"/>
        </w:rPr>
        <w:t>По счету 50211241 «Субсидии бюджетным</w:t>
      </w:r>
      <w:r w:rsidR="00C407E3">
        <w:rPr>
          <w:bCs/>
          <w:sz w:val="28"/>
          <w:szCs w:val="28"/>
        </w:rPr>
        <w:t xml:space="preserve"> и автономным</w:t>
      </w:r>
      <w:r w:rsidRPr="002425E3">
        <w:rPr>
          <w:bCs/>
          <w:sz w:val="28"/>
          <w:szCs w:val="28"/>
        </w:rPr>
        <w:t xml:space="preserve"> учреждениям на иные цели» </w:t>
      </w:r>
    </w:p>
    <w:p w:rsidR="002425E3" w:rsidRDefault="001C03B9" w:rsidP="0089487F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Cs/>
          <w:sz w:val="28"/>
          <w:szCs w:val="28"/>
        </w:rPr>
        <w:t xml:space="preserve"> - из-</w:t>
      </w:r>
      <w:r w:rsidR="0089487F" w:rsidRPr="002425E3">
        <w:rPr>
          <w:bCs/>
          <w:sz w:val="28"/>
          <w:szCs w:val="28"/>
        </w:rPr>
        <w:t xml:space="preserve">за несвоевременности </w:t>
      </w:r>
      <w:r w:rsidR="0089487F" w:rsidRPr="002425E3">
        <w:rPr>
          <w:color w:val="000000"/>
          <w:sz w:val="28"/>
          <w:szCs w:val="28"/>
        </w:rPr>
        <w:t xml:space="preserve">представления исполнителями работ документов, для расчетов </w:t>
      </w:r>
      <w:r w:rsidR="00C17BD2">
        <w:rPr>
          <w:color w:val="000000"/>
          <w:sz w:val="28"/>
          <w:szCs w:val="28"/>
        </w:rPr>
        <w:t>на сумму 5 000 000 руб.</w:t>
      </w:r>
      <w:r w:rsidR="0089487F" w:rsidRPr="002425E3">
        <w:rPr>
          <w:color w:val="000000"/>
          <w:sz w:val="28"/>
          <w:szCs w:val="28"/>
        </w:rPr>
        <w:t xml:space="preserve"> </w:t>
      </w:r>
      <w:r w:rsidR="002425E3" w:rsidRPr="002425E3">
        <w:rPr>
          <w:color w:val="000000"/>
          <w:sz w:val="28"/>
          <w:szCs w:val="28"/>
          <w:shd w:val="clear" w:color="auto" w:fill="FFFFFF"/>
        </w:rPr>
        <w:t>МБУДО "ДМШ №1 по разработке научно-проектной документации по реставрации и приспособление под современное использование внутренних помещений . 16.09.2024 года был подпи</w:t>
      </w:r>
      <w:r w:rsidR="002425E3">
        <w:rPr>
          <w:color w:val="000000"/>
          <w:sz w:val="28"/>
          <w:szCs w:val="28"/>
          <w:shd w:val="clear" w:color="auto" w:fill="FFFFFF"/>
        </w:rPr>
        <w:t>сан контракт с ООО "НПП РОНА" с</w:t>
      </w:r>
      <w:r w:rsidR="002425E3" w:rsidRPr="002425E3">
        <w:rPr>
          <w:color w:val="000000"/>
          <w:sz w:val="28"/>
          <w:szCs w:val="28"/>
          <w:shd w:val="clear" w:color="auto" w:fill="FFFFFF"/>
        </w:rPr>
        <w:t>рок выполнения работ по контракту 10.12.2024 года. Работы в срок не вып</w:t>
      </w:r>
      <w:r w:rsidR="002425E3">
        <w:rPr>
          <w:color w:val="000000"/>
          <w:sz w:val="28"/>
          <w:szCs w:val="28"/>
          <w:shd w:val="clear" w:color="auto" w:fill="FFFFFF"/>
        </w:rPr>
        <w:t>олнены, подрядчику направлена претензия.</w:t>
      </w:r>
    </w:p>
    <w:p w:rsidR="00C17BD2" w:rsidRDefault="002425E3" w:rsidP="0089487F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-</w:t>
      </w:r>
      <w:r w:rsidR="00C17BD2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в</w:t>
      </w:r>
      <w:r w:rsidRPr="002425E3">
        <w:rPr>
          <w:color w:val="000000"/>
          <w:sz w:val="28"/>
          <w:szCs w:val="28"/>
          <w:shd w:val="clear" w:color="auto" w:fill="FFFFFF"/>
        </w:rPr>
        <w:t xml:space="preserve"> ходе выполнения работ </w:t>
      </w:r>
      <w:r w:rsidR="00521876">
        <w:rPr>
          <w:color w:val="000000"/>
          <w:sz w:val="28"/>
          <w:szCs w:val="28"/>
          <w:shd w:val="clear" w:color="auto" w:fill="FFFFFF"/>
        </w:rPr>
        <w:t>МА</w:t>
      </w:r>
      <w:r w:rsidR="003765DD" w:rsidRPr="002425E3">
        <w:rPr>
          <w:color w:val="000000"/>
          <w:sz w:val="28"/>
          <w:szCs w:val="28"/>
          <w:shd w:val="clear" w:color="auto" w:fill="FFFFFF"/>
        </w:rPr>
        <w:t xml:space="preserve">У «ДК «Молодежный» </w:t>
      </w:r>
      <w:r w:rsidRPr="002425E3">
        <w:rPr>
          <w:color w:val="000000"/>
          <w:sz w:val="28"/>
          <w:szCs w:val="28"/>
          <w:shd w:val="clear" w:color="auto" w:fill="FFFFFF"/>
        </w:rPr>
        <w:t xml:space="preserve">возникла необходимость в корректировке проектно-сметной </w:t>
      </w:r>
      <w:r w:rsidR="00C17BD2">
        <w:rPr>
          <w:color w:val="000000"/>
          <w:sz w:val="28"/>
          <w:szCs w:val="28"/>
          <w:shd w:val="clear" w:color="auto" w:fill="FFFFFF"/>
        </w:rPr>
        <w:t>документации на сумму 13 379 710,37 руб.</w:t>
      </w:r>
      <w:r w:rsidRPr="002425E3">
        <w:rPr>
          <w:color w:val="000000"/>
          <w:sz w:val="28"/>
          <w:szCs w:val="28"/>
          <w:shd w:val="clear" w:color="auto" w:fill="FFFFFF"/>
        </w:rPr>
        <w:t xml:space="preserve"> После внесения изменений, 21.10.2024 года проектно-сметная документация была направлена в </w:t>
      </w:r>
      <w:proofErr w:type="spellStart"/>
      <w:r w:rsidRPr="002425E3">
        <w:rPr>
          <w:color w:val="000000"/>
          <w:sz w:val="28"/>
          <w:szCs w:val="28"/>
          <w:shd w:val="clear" w:color="auto" w:fill="FFFFFF"/>
        </w:rPr>
        <w:t>Госэкспертизу</w:t>
      </w:r>
      <w:proofErr w:type="spellEnd"/>
      <w:r w:rsidRPr="002425E3">
        <w:rPr>
          <w:color w:val="000000"/>
          <w:sz w:val="28"/>
          <w:szCs w:val="28"/>
          <w:shd w:val="clear" w:color="auto" w:fill="FFFFFF"/>
        </w:rPr>
        <w:t xml:space="preserve"> на проверку определения достоверности сметной стоимости. 27.12.2024 года получено заключение </w:t>
      </w:r>
      <w:proofErr w:type="spellStart"/>
      <w:r w:rsidRPr="002425E3">
        <w:rPr>
          <w:color w:val="000000"/>
          <w:sz w:val="28"/>
          <w:szCs w:val="28"/>
          <w:shd w:val="clear" w:color="auto" w:fill="FFFFFF"/>
        </w:rPr>
        <w:t>госэкспертизы</w:t>
      </w:r>
      <w:proofErr w:type="spellEnd"/>
      <w:r w:rsidRPr="002425E3">
        <w:rPr>
          <w:color w:val="000000"/>
          <w:sz w:val="28"/>
          <w:szCs w:val="28"/>
          <w:shd w:val="clear" w:color="auto" w:fill="FFFFFF"/>
        </w:rPr>
        <w:t xml:space="preserve"> по откорректированному проекту и заключено доп. соглашение. По состоянию на 28.12.2024 го</w:t>
      </w:r>
      <w:r>
        <w:rPr>
          <w:color w:val="000000"/>
          <w:sz w:val="28"/>
          <w:szCs w:val="28"/>
          <w:shd w:val="clear" w:color="auto" w:fill="FFFFFF"/>
        </w:rPr>
        <w:t>да подрядчиком работы не выполнены, о</w:t>
      </w:r>
      <w:r w:rsidRPr="002425E3">
        <w:rPr>
          <w:color w:val="000000"/>
          <w:sz w:val="28"/>
          <w:szCs w:val="28"/>
          <w:shd w:val="clear" w:color="auto" w:fill="FFFFFF"/>
        </w:rPr>
        <w:t xml:space="preserve">плата производится по </w:t>
      </w:r>
      <w:r>
        <w:rPr>
          <w:color w:val="000000"/>
          <w:sz w:val="28"/>
          <w:szCs w:val="28"/>
          <w:shd w:val="clear" w:color="auto" w:fill="FFFFFF"/>
        </w:rPr>
        <w:t>ф</w:t>
      </w:r>
      <w:r w:rsidRPr="002425E3">
        <w:rPr>
          <w:color w:val="000000"/>
          <w:sz w:val="28"/>
          <w:szCs w:val="28"/>
          <w:shd w:val="clear" w:color="auto" w:fill="FFFFFF"/>
        </w:rPr>
        <w:t>акту выполненных</w:t>
      </w:r>
      <w:r w:rsidR="00C17BD2">
        <w:rPr>
          <w:color w:val="000000"/>
          <w:sz w:val="28"/>
          <w:szCs w:val="28"/>
          <w:shd w:val="clear" w:color="auto" w:fill="FFFFFF"/>
        </w:rPr>
        <w:t xml:space="preserve"> </w:t>
      </w:r>
      <w:r w:rsidRPr="002425E3">
        <w:rPr>
          <w:color w:val="000000"/>
          <w:sz w:val="28"/>
          <w:szCs w:val="28"/>
          <w:shd w:val="clear" w:color="auto" w:fill="FFFFFF"/>
        </w:rPr>
        <w:t>работ.</w:t>
      </w:r>
    </w:p>
    <w:p w:rsidR="00957EF4" w:rsidRDefault="00C17BD2" w:rsidP="0089487F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="00957EF4">
        <w:rPr>
          <w:color w:val="000000"/>
          <w:sz w:val="28"/>
          <w:szCs w:val="28"/>
          <w:shd w:val="clear" w:color="auto" w:fill="FFFFFF"/>
        </w:rPr>
        <w:t>из-за несвоевременности</w:t>
      </w:r>
      <w:r w:rsidR="00957EF4" w:rsidRPr="00957EF4">
        <w:rPr>
          <w:color w:val="000000"/>
          <w:sz w:val="28"/>
          <w:szCs w:val="28"/>
          <w:shd w:val="clear" w:color="auto" w:fill="FFFFFF"/>
        </w:rPr>
        <w:t xml:space="preserve"> представления исполнителями работ документов для расчетов</w:t>
      </w:r>
      <w:r w:rsidR="00957EF4">
        <w:rPr>
          <w:color w:val="000000"/>
          <w:sz w:val="28"/>
          <w:szCs w:val="28"/>
          <w:shd w:val="clear" w:color="auto" w:fill="FFFFFF"/>
        </w:rPr>
        <w:t xml:space="preserve"> </w:t>
      </w:r>
      <w:r w:rsidR="007C6A61">
        <w:rPr>
          <w:color w:val="000000"/>
          <w:sz w:val="28"/>
          <w:szCs w:val="28"/>
          <w:shd w:val="clear" w:color="auto" w:fill="FFFFFF"/>
        </w:rPr>
        <w:t>МБ</w:t>
      </w:r>
      <w:r w:rsidR="002425E3" w:rsidRPr="002425E3">
        <w:rPr>
          <w:color w:val="000000"/>
          <w:sz w:val="28"/>
          <w:szCs w:val="28"/>
          <w:shd w:val="clear" w:color="auto" w:fill="FFFFFF"/>
        </w:rPr>
        <w:t xml:space="preserve">У «ДК «Молодежный» на сумму 3 436 118,07 руб. </w:t>
      </w:r>
      <w:r w:rsidR="00957EF4">
        <w:rPr>
          <w:color w:val="000000"/>
          <w:sz w:val="28"/>
          <w:szCs w:val="28"/>
          <w:shd w:val="clear" w:color="auto" w:fill="FFFFFF"/>
        </w:rPr>
        <w:t xml:space="preserve">по разработке </w:t>
      </w:r>
      <w:r w:rsidR="002425E3" w:rsidRPr="002425E3">
        <w:rPr>
          <w:color w:val="000000"/>
          <w:sz w:val="28"/>
          <w:szCs w:val="28"/>
          <w:shd w:val="clear" w:color="auto" w:fill="FFFFFF"/>
        </w:rPr>
        <w:t xml:space="preserve">проектно-сметной  документации  «Капитальный ремонт </w:t>
      </w:r>
      <w:r w:rsidR="007C6A61">
        <w:rPr>
          <w:color w:val="000000"/>
          <w:sz w:val="28"/>
          <w:szCs w:val="28"/>
          <w:shd w:val="clear" w:color="auto" w:fill="FFFFFF"/>
        </w:rPr>
        <w:t>здания МБ</w:t>
      </w:r>
      <w:bookmarkStart w:id="1" w:name="_GoBack"/>
      <w:bookmarkEnd w:id="1"/>
      <w:r w:rsidR="002425E3" w:rsidRPr="002425E3">
        <w:rPr>
          <w:color w:val="000000"/>
          <w:sz w:val="28"/>
          <w:szCs w:val="28"/>
          <w:shd w:val="clear" w:color="auto" w:fill="FFFFFF"/>
        </w:rPr>
        <w:t>У «ДК «Молодежный», расположенного по адресу: г. О</w:t>
      </w:r>
      <w:r w:rsidR="00973A4E">
        <w:rPr>
          <w:color w:val="000000"/>
          <w:sz w:val="28"/>
          <w:szCs w:val="28"/>
          <w:shd w:val="clear" w:color="auto" w:fill="FFFFFF"/>
        </w:rPr>
        <w:t xml:space="preserve">ренбург, пр. Дзержинского, 10», </w:t>
      </w:r>
      <w:r w:rsidR="002425E3" w:rsidRPr="002425E3">
        <w:rPr>
          <w:color w:val="000000"/>
          <w:sz w:val="28"/>
          <w:szCs w:val="28"/>
          <w:shd w:val="clear" w:color="auto" w:fill="FFFFFF"/>
        </w:rPr>
        <w:t>подрядчиком работы в срок не выполнены.</w:t>
      </w:r>
    </w:p>
    <w:p w:rsidR="00366767" w:rsidRDefault="00366767" w:rsidP="0089487F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="005D7160">
        <w:rPr>
          <w:color w:val="000000"/>
          <w:sz w:val="28"/>
          <w:szCs w:val="28"/>
          <w:shd w:val="clear" w:color="auto" w:fill="FFFFFF"/>
        </w:rPr>
        <w:t>образовалась экономия МА</w:t>
      </w:r>
      <w:r w:rsidRPr="00366767">
        <w:rPr>
          <w:color w:val="000000"/>
          <w:sz w:val="28"/>
          <w:szCs w:val="28"/>
          <w:shd w:val="clear" w:color="auto" w:fill="FFFFFF"/>
        </w:rPr>
        <w:t xml:space="preserve">У «ДК «Молодежный» на сумму 1 032 578,05 руб.   в результате уменьшения сметной стоимости на проведение  капитального ремонта  фасадов здания  после проведения  </w:t>
      </w:r>
      <w:proofErr w:type="spellStart"/>
      <w:r w:rsidRPr="00366767">
        <w:rPr>
          <w:color w:val="000000"/>
          <w:sz w:val="28"/>
          <w:szCs w:val="28"/>
          <w:shd w:val="clear" w:color="auto" w:fill="FFFFFF"/>
        </w:rPr>
        <w:t>госэкпертизы</w:t>
      </w:r>
      <w:proofErr w:type="spellEnd"/>
      <w:r w:rsidRPr="00366767">
        <w:rPr>
          <w:color w:val="000000"/>
          <w:sz w:val="28"/>
          <w:szCs w:val="28"/>
          <w:shd w:val="clear" w:color="auto" w:fill="FFFFFF"/>
        </w:rPr>
        <w:t>.</w:t>
      </w:r>
    </w:p>
    <w:p w:rsidR="002425E3" w:rsidRPr="002425E3" w:rsidRDefault="00973A4E" w:rsidP="0089487F">
      <w:pPr>
        <w:jc w:val="both"/>
        <w:rPr>
          <w:color w:val="000000"/>
          <w:sz w:val="28"/>
          <w:szCs w:val="28"/>
          <w:highlight w:val="yellow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="00366767">
        <w:rPr>
          <w:color w:val="000000"/>
          <w:sz w:val="28"/>
          <w:szCs w:val="28"/>
          <w:shd w:val="clear" w:color="auto" w:fill="FFFFFF"/>
        </w:rPr>
        <w:t>п</w:t>
      </w:r>
      <w:r w:rsidR="002425E3" w:rsidRPr="002425E3">
        <w:rPr>
          <w:color w:val="000000"/>
          <w:sz w:val="28"/>
          <w:szCs w:val="28"/>
          <w:shd w:val="clear" w:color="auto" w:fill="FFFFFF"/>
        </w:rPr>
        <w:t>роводились конкурентные способы закупки</w:t>
      </w:r>
      <w:r w:rsidR="00366767" w:rsidRPr="00366767">
        <w:rPr>
          <w:color w:val="000000"/>
          <w:sz w:val="28"/>
          <w:szCs w:val="28"/>
          <w:shd w:val="clear" w:color="auto" w:fill="FFFFFF"/>
        </w:rPr>
        <w:t xml:space="preserve"> </w:t>
      </w:r>
      <w:r w:rsidR="00366767" w:rsidRPr="002425E3">
        <w:rPr>
          <w:color w:val="000000"/>
          <w:sz w:val="28"/>
          <w:szCs w:val="28"/>
          <w:shd w:val="clear" w:color="auto" w:fill="FFFFFF"/>
        </w:rPr>
        <w:t>на сумму 1 719 381,06 руб.</w:t>
      </w:r>
      <w:r w:rsidR="00366767">
        <w:rPr>
          <w:color w:val="000000"/>
          <w:sz w:val="28"/>
          <w:szCs w:val="28"/>
          <w:shd w:val="clear" w:color="auto" w:fill="FFFFFF"/>
        </w:rPr>
        <w:t xml:space="preserve"> з</w:t>
      </w:r>
      <w:r w:rsidR="002425E3" w:rsidRPr="002425E3">
        <w:rPr>
          <w:color w:val="000000"/>
          <w:sz w:val="28"/>
          <w:szCs w:val="28"/>
          <w:shd w:val="clear" w:color="auto" w:fill="FFFFFF"/>
        </w:rPr>
        <w:t>аяво</w:t>
      </w:r>
      <w:r w:rsidR="00D0677A">
        <w:rPr>
          <w:color w:val="000000"/>
          <w:sz w:val="28"/>
          <w:szCs w:val="28"/>
          <w:shd w:val="clear" w:color="auto" w:fill="FFFFFF"/>
        </w:rPr>
        <w:t>к</w:t>
      </w:r>
      <w:r w:rsidR="00D0677A" w:rsidRPr="00D0677A">
        <w:rPr>
          <w:color w:val="000000"/>
          <w:sz w:val="28"/>
          <w:szCs w:val="28"/>
          <w:shd w:val="clear" w:color="auto" w:fill="FFFFFF"/>
        </w:rPr>
        <w:t xml:space="preserve"> </w:t>
      </w:r>
      <w:r w:rsidR="002425E3" w:rsidRPr="002425E3">
        <w:rPr>
          <w:color w:val="000000"/>
          <w:sz w:val="28"/>
          <w:szCs w:val="28"/>
          <w:shd w:val="clear" w:color="auto" w:fill="FFFFFF"/>
        </w:rPr>
        <w:t>подано</w:t>
      </w:r>
      <w:r w:rsidR="00D0677A" w:rsidRPr="00D0677A">
        <w:rPr>
          <w:color w:val="000000"/>
          <w:sz w:val="28"/>
          <w:szCs w:val="28"/>
          <w:shd w:val="clear" w:color="auto" w:fill="FFFFFF"/>
        </w:rPr>
        <w:t xml:space="preserve"> </w:t>
      </w:r>
      <w:r w:rsidR="00D0677A" w:rsidRPr="002425E3">
        <w:rPr>
          <w:color w:val="000000"/>
          <w:sz w:val="28"/>
          <w:szCs w:val="28"/>
          <w:shd w:val="clear" w:color="auto" w:fill="FFFFFF"/>
        </w:rPr>
        <w:t>не было</w:t>
      </w:r>
      <w:r w:rsidR="002425E3" w:rsidRPr="002425E3">
        <w:rPr>
          <w:color w:val="000000"/>
          <w:sz w:val="28"/>
          <w:szCs w:val="28"/>
          <w:shd w:val="clear" w:color="auto" w:fill="FFFFFF"/>
        </w:rPr>
        <w:t>, конкурс не состоялся.</w:t>
      </w:r>
    </w:p>
    <w:p w:rsidR="0089487F" w:rsidRPr="005C7C94" w:rsidRDefault="00A7173D" w:rsidP="0089487F">
      <w:pPr>
        <w:jc w:val="both"/>
        <w:rPr>
          <w:bCs/>
          <w:sz w:val="28"/>
          <w:szCs w:val="28"/>
        </w:rPr>
      </w:pPr>
      <w:r w:rsidRPr="005C7C94">
        <w:rPr>
          <w:bCs/>
          <w:sz w:val="28"/>
          <w:szCs w:val="28"/>
        </w:rPr>
        <w:lastRenderedPageBreak/>
        <w:t>В разд</w:t>
      </w:r>
      <w:r w:rsidR="005C7C94">
        <w:rPr>
          <w:bCs/>
          <w:sz w:val="28"/>
          <w:szCs w:val="28"/>
        </w:rPr>
        <w:t xml:space="preserve">еле 4 </w:t>
      </w:r>
      <w:r w:rsidR="005C7C94" w:rsidRPr="005C7C94">
        <w:rPr>
          <w:bCs/>
          <w:sz w:val="28"/>
          <w:szCs w:val="28"/>
        </w:rPr>
        <w:t>отражена</w:t>
      </w:r>
      <w:r w:rsidR="005C7C94">
        <w:rPr>
          <w:bCs/>
          <w:sz w:val="28"/>
          <w:szCs w:val="28"/>
        </w:rPr>
        <w:t xml:space="preserve"> экономия в результате применения конкурентных способов</w:t>
      </w:r>
      <w:r w:rsidR="005C7C94" w:rsidRPr="005C7C94">
        <w:rPr>
          <w:bCs/>
          <w:sz w:val="28"/>
          <w:szCs w:val="28"/>
        </w:rPr>
        <w:t xml:space="preserve"> </w:t>
      </w:r>
      <w:r w:rsidR="001C03B9" w:rsidRPr="005C7C94">
        <w:rPr>
          <w:bCs/>
          <w:sz w:val="28"/>
          <w:szCs w:val="28"/>
        </w:rPr>
        <w:t>в сумме 28 256,12 руб.</w:t>
      </w:r>
    </w:p>
    <w:p w:rsidR="003E7A07" w:rsidRPr="0089487F" w:rsidRDefault="003E7A07" w:rsidP="0089487F">
      <w:pPr>
        <w:jc w:val="both"/>
        <w:rPr>
          <w:bCs/>
          <w:sz w:val="28"/>
          <w:szCs w:val="28"/>
          <w:highlight w:val="yellow"/>
        </w:rPr>
      </w:pPr>
    </w:p>
    <w:p w:rsidR="0089487F" w:rsidRPr="00227248" w:rsidRDefault="0089487F" w:rsidP="0089487F">
      <w:pPr>
        <w:jc w:val="both"/>
        <w:rPr>
          <w:b/>
          <w:bCs/>
          <w:sz w:val="28"/>
          <w:szCs w:val="28"/>
        </w:rPr>
      </w:pPr>
      <w:r w:rsidRPr="00227248">
        <w:rPr>
          <w:b/>
          <w:sz w:val="28"/>
          <w:szCs w:val="28"/>
        </w:rPr>
        <w:t>«</w:t>
      </w:r>
      <w:r w:rsidRPr="00227248">
        <w:rPr>
          <w:b/>
          <w:bCs/>
          <w:sz w:val="28"/>
          <w:szCs w:val="28"/>
        </w:rPr>
        <w:t>Сведения об остатках денежных средств на счетах получателя средств бюджета» (ф. 0503178)</w:t>
      </w:r>
    </w:p>
    <w:p w:rsidR="0089487F" w:rsidRPr="00227248" w:rsidRDefault="0089487F" w:rsidP="0089487F">
      <w:pPr>
        <w:autoSpaceDE w:val="0"/>
        <w:autoSpaceDN w:val="0"/>
        <w:adjustRightInd w:val="0"/>
        <w:jc w:val="center"/>
        <w:rPr>
          <w:b/>
          <w:bCs/>
          <w:i/>
          <w:sz w:val="28"/>
          <w:szCs w:val="28"/>
        </w:rPr>
      </w:pPr>
      <w:r w:rsidRPr="00227248">
        <w:rPr>
          <w:b/>
          <w:bCs/>
          <w:i/>
          <w:sz w:val="28"/>
          <w:szCs w:val="28"/>
        </w:rPr>
        <w:t>(средства во временном распоряжении)</w:t>
      </w:r>
    </w:p>
    <w:p w:rsidR="003363B2" w:rsidRDefault="003363B2" w:rsidP="003363B2">
      <w:pPr>
        <w:tabs>
          <w:tab w:val="left" w:pos="142"/>
        </w:tabs>
        <w:ind w:firstLine="709"/>
        <w:jc w:val="both"/>
        <w:rPr>
          <w:bCs/>
          <w:sz w:val="28"/>
          <w:szCs w:val="28"/>
        </w:rPr>
      </w:pPr>
      <w:r w:rsidRPr="00E93A87">
        <w:rPr>
          <w:bCs/>
          <w:sz w:val="28"/>
          <w:szCs w:val="28"/>
        </w:rPr>
        <w:t>На конец отчетного периода остаток средств во временном распоряжении отсутствует.</w:t>
      </w:r>
    </w:p>
    <w:p w:rsidR="0089487F" w:rsidRPr="00227248" w:rsidRDefault="0089487F" w:rsidP="0089487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487F" w:rsidRPr="00227248" w:rsidRDefault="0089487F" w:rsidP="0089487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27248">
        <w:rPr>
          <w:rFonts w:eastAsia="Calibri"/>
          <w:b/>
          <w:sz w:val="28"/>
          <w:szCs w:val="28"/>
          <w:lang w:eastAsia="en-US"/>
        </w:rPr>
        <w:t>Форма 0503190 «Сведения о вложениях в объекты недвижимого имущества, объектах незавершенного строительства»</w:t>
      </w:r>
    </w:p>
    <w:p w:rsidR="0089487F" w:rsidRDefault="0089487F" w:rsidP="0089487F">
      <w:pPr>
        <w:suppressAutoHyphens/>
        <w:jc w:val="both"/>
        <w:rPr>
          <w:sz w:val="28"/>
        </w:rPr>
      </w:pPr>
      <w:r w:rsidRPr="00227248">
        <w:rPr>
          <w:sz w:val="28"/>
        </w:rPr>
        <w:t>Незавершенных объектов капитального строительства, а также вложений в объекты недвижимого имущества на отчетную дату нет.</w:t>
      </w:r>
      <w:r>
        <w:rPr>
          <w:sz w:val="28"/>
        </w:rPr>
        <w:t xml:space="preserve"> </w:t>
      </w:r>
    </w:p>
    <w:p w:rsidR="00A83BAE" w:rsidRDefault="00A83BAE" w:rsidP="0089487F">
      <w:pPr>
        <w:suppressAutoHyphens/>
        <w:jc w:val="both"/>
        <w:rPr>
          <w:sz w:val="28"/>
        </w:rPr>
      </w:pPr>
    </w:p>
    <w:p w:rsidR="00A83BAE" w:rsidRDefault="00A83BAE" w:rsidP="0089487F">
      <w:pPr>
        <w:suppressAutoHyphens/>
        <w:jc w:val="both"/>
        <w:rPr>
          <w:sz w:val="28"/>
        </w:rPr>
      </w:pPr>
    </w:p>
    <w:p w:rsidR="00A83BAE" w:rsidRDefault="00A83BAE" w:rsidP="0089487F">
      <w:pPr>
        <w:suppressAutoHyphens/>
        <w:jc w:val="both"/>
        <w:rPr>
          <w:sz w:val="28"/>
        </w:rPr>
      </w:pPr>
    </w:p>
    <w:p w:rsidR="00A83BAE" w:rsidRDefault="00A83BAE" w:rsidP="0089487F">
      <w:pPr>
        <w:suppressAutoHyphens/>
        <w:jc w:val="both"/>
        <w:rPr>
          <w:sz w:val="28"/>
        </w:rPr>
      </w:pPr>
    </w:p>
    <w:p w:rsidR="00A83BAE" w:rsidRDefault="00A83BAE" w:rsidP="0089487F">
      <w:pPr>
        <w:suppressAutoHyphens/>
        <w:jc w:val="both"/>
        <w:rPr>
          <w:sz w:val="28"/>
        </w:rPr>
      </w:pPr>
    </w:p>
    <w:p w:rsidR="00A83BAE" w:rsidRDefault="00A83BAE" w:rsidP="0089487F">
      <w:pPr>
        <w:suppressAutoHyphens/>
        <w:jc w:val="both"/>
        <w:rPr>
          <w:sz w:val="28"/>
        </w:rPr>
      </w:pPr>
    </w:p>
    <w:p w:rsidR="00A83BAE" w:rsidRDefault="00A83BAE" w:rsidP="0089487F">
      <w:pPr>
        <w:suppressAutoHyphens/>
        <w:jc w:val="both"/>
        <w:rPr>
          <w:sz w:val="28"/>
        </w:rPr>
      </w:pPr>
    </w:p>
    <w:p w:rsidR="00A83BAE" w:rsidRDefault="00A83BAE" w:rsidP="0089487F">
      <w:pPr>
        <w:suppressAutoHyphens/>
        <w:jc w:val="both"/>
        <w:rPr>
          <w:sz w:val="28"/>
        </w:rPr>
      </w:pPr>
    </w:p>
    <w:p w:rsidR="00A83BAE" w:rsidRDefault="00A83BAE" w:rsidP="0089487F">
      <w:pPr>
        <w:suppressAutoHyphens/>
        <w:jc w:val="both"/>
        <w:rPr>
          <w:sz w:val="28"/>
        </w:rPr>
      </w:pPr>
    </w:p>
    <w:p w:rsidR="00A83BAE" w:rsidRDefault="00A83BAE" w:rsidP="0089487F">
      <w:pPr>
        <w:suppressAutoHyphens/>
        <w:jc w:val="both"/>
        <w:rPr>
          <w:sz w:val="28"/>
        </w:rPr>
      </w:pPr>
    </w:p>
    <w:p w:rsidR="00A83BAE" w:rsidRDefault="00A83BAE" w:rsidP="0089487F">
      <w:pPr>
        <w:suppressAutoHyphens/>
        <w:jc w:val="both"/>
        <w:rPr>
          <w:sz w:val="28"/>
        </w:rPr>
      </w:pPr>
    </w:p>
    <w:p w:rsidR="00A83BAE" w:rsidRDefault="00A83BAE" w:rsidP="0089487F">
      <w:pPr>
        <w:suppressAutoHyphens/>
        <w:jc w:val="both"/>
        <w:rPr>
          <w:sz w:val="28"/>
        </w:rPr>
      </w:pPr>
    </w:p>
    <w:p w:rsidR="00A83BAE" w:rsidRDefault="00A83BAE" w:rsidP="0089487F">
      <w:pPr>
        <w:suppressAutoHyphens/>
        <w:jc w:val="both"/>
        <w:rPr>
          <w:sz w:val="28"/>
        </w:rPr>
      </w:pPr>
    </w:p>
    <w:p w:rsidR="00A83BAE" w:rsidRDefault="00A83BAE" w:rsidP="0089487F">
      <w:pPr>
        <w:suppressAutoHyphens/>
        <w:jc w:val="both"/>
        <w:rPr>
          <w:sz w:val="28"/>
        </w:rPr>
      </w:pPr>
    </w:p>
    <w:p w:rsidR="00A83BAE" w:rsidRDefault="00A83BAE" w:rsidP="0089487F">
      <w:pPr>
        <w:suppressAutoHyphens/>
        <w:jc w:val="both"/>
        <w:rPr>
          <w:sz w:val="28"/>
        </w:rPr>
      </w:pPr>
    </w:p>
    <w:p w:rsidR="00A83BAE" w:rsidRDefault="00A83BAE" w:rsidP="0089487F">
      <w:pPr>
        <w:suppressAutoHyphens/>
        <w:jc w:val="both"/>
        <w:rPr>
          <w:sz w:val="28"/>
        </w:rPr>
      </w:pPr>
    </w:p>
    <w:p w:rsidR="00B856F0" w:rsidRDefault="00B856F0" w:rsidP="0089487F">
      <w:pPr>
        <w:suppressAutoHyphens/>
        <w:jc w:val="both"/>
        <w:rPr>
          <w:sz w:val="28"/>
        </w:rPr>
      </w:pPr>
    </w:p>
    <w:p w:rsidR="00B856F0" w:rsidRDefault="00B856F0" w:rsidP="0089487F">
      <w:pPr>
        <w:suppressAutoHyphens/>
        <w:jc w:val="both"/>
        <w:rPr>
          <w:sz w:val="28"/>
        </w:rPr>
      </w:pPr>
    </w:p>
    <w:p w:rsidR="00B856F0" w:rsidRDefault="00B856F0" w:rsidP="0089487F">
      <w:pPr>
        <w:suppressAutoHyphens/>
        <w:jc w:val="both"/>
        <w:rPr>
          <w:sz w:val="28"/>
        </w:rPr>
      </w:pPr>
    </w:p>
    <w:p w:rsidR="00B856F0" w:rsidRDefault="00B856F0" w:rsidP="0089487F">
      <w:pPr>
        <w:suppressAutoHyphens/>
        <w:jc w:val="both"/>
        <w:rPr>
          <w:sz w:val="28"/>
        </w:rPr>
      </w:pPr>
    </w:p>
    <w:p w:rsidR="00B856F0" w:rsidRDefault="00B856F0" w:rsidP="0089487F">
      <w:pPr>
        <w:suppressAutoHyphens/>
        <w:jc w:val="both"/>
        <w:rPr>
          <w:sz w:val="28"/>
        </w:rPr>
      </w:pPr>
    </w:p>
    <w:p w:rsidR="00B856F0" w:rsidRDefault="00B856F0" w:rsidP="0089487F">
      <w:pPr>
        <w:suppressAutoHyphens/>
        <w:jc w:val="both"/>
        <w:rPr>
          <w:sz w:val="28"/>
        </w:rPr>
      </w:pPr>
    </w:p>
    <w:p w:rsidR="00B856F0" w:rsidRDefault="00B856F0" w:rsidP="0089487F">
      <w:pPr>
        <w:suppressAutoHyphens/>
        <w:jc w:val="both"/>
        <w:rPr>
          <w:sz w:val="28"/>
        </w:rPr>
      </w:pPr>
    </w:p>
    <w:p w:rsidR="00B856F0" w:rsidRDefault="00B856F0" w:rsidP="0089487F">
      <w:pPr>
        <w:suppressAutoHyphens/>
        <w:jc w:val="both"/>
        <w:rPr>
          <w:sz w:val="28"/>
        </w:rPr>
      </w:pPr>
    </w:p>
    <w:p w:rsidR="00B856F0" w:rsidRDefault="00B856F0" w:rsidP="0089487F">
      <w:pPr>
        <w:suppressAutoHyphens/>
        <w:jc w:val="both"/>
        <w:rPr>
          <w:sz w:val="28"/>
        </w:rPr>
      </w:pPr>
    </w:p>
    <w:p w:rsidR="00B856F0" w:rsidRDefault="00B856F0" w:rsidP="0089487F">
      <w:pPr>
        <w:suppressAutoHyphens/>
        <w:jc w:val="both"/>
        <w:rPr>
          <w:sz w:val="28"/>
        </w:rPr>
      </w:pPr>
    </w:p>
    <w:p w:rsidR="00B856F0" w:rsidRDefault="00B856F0" w:rsidP="0089487F">
      <w:pPr>
        <w:suppressAutoHyphens/>
        <w:jc w:val="both"/>
        <w:rPr>
          <w:sz w:val="28"/>
        </w:rPr>
      </w:pPr>
    </w:p>
    <w:p w:rsidR="00B856F0" w:rsidRDefault="00B856F0" w:rsidP="0089487F">
      <w:pPr>
        <w:suppressAutoHyphens/>
        <w:jc w:val="both"/>
        <w:rPr>
          <w:sz w:val="28"/>
        </w:rPr>
      </w:pPr>
    </w:p>
    <w:p w:rsidR="00B856F0" w:rsidRDefault="00B856F0" w:rsidP="0089487F">
      <w:pPr>
        <w:suppressAutoHyphens/>
        <w:jc w:val="both"/>
        <w:rPr>
          <w:sz w:val="28"/>
        </w:rPr>
      </w:pPr>
    </w:p>
    <w:p w:rsidR="00B856F0" w:rsidRDefault="00B856F0" w:rsidP="0089487F">
      <w:pPr>
        <w:suppressAutoHyphens/>
        <w:jc w:val="both"/>
        <w:rPr>
          <w:sz w:val="28"/>
        </w:rPr>
      </w:pPr>
    </w:p>
    <w:p w:rsidR="00B856F0" w:rsidRDefault="00B856F0" w:rsidP="0089487F">
      <w:pPr>
        <w:suppressAutoHyphens/>
        <w:jc w:val="both"/>
        <w:rPr>
          <w:sz w:val="28"/>
        </w:rPr>
      </w:pPr>
    </w:p>
    <w:p w:rsidR="00B856F0" w:rsidRDefault="00B856F0" w:rsidP="0089487F">
      <w:pPr>
        <w:suppressAutoHyphens/>
        <w:jc w:val="both"/>
        <w:rPr>
          <w:sz w:val="28"/>
        </w:rPr>
      </w:pPr>
    </w:p>
    <w:tbl>
      <w:tblPr>
        <w:tblOverlap w:val="never"/>
        <w:tblW w:w="9781" w:type="dxa"/>
        <w:tblLayout w:type="fixed"/>
        <w:tblLook w:val="01E0" w:firstRow="1" w:lastRow="1" w:firstColumn="1" w:lastColumn="1" w:noHBand="0" w:noVBand="0"/>
      </w:tblPr>
      <w:tblGrid>
        <w:gridCol w:w="1131"/>
        <w:gridCol w:w="1528"/>
        <w:gridCol w:w="559"/>
        <w:gridCol w:w="1529"/>
        <w:gridCol w:w="559"/>
        <w:gridCol w:w="559"/>
        <w:gridCol w:w="559"/>
        <w:gridCol w:w="559"/>
        <w:gridCol w:w="559"/>
        <w:gridCol w:w="559"/>
        <w:gridCol w:w="1680"/>
      </w:tblGrid>
      <w:tr w:rsidR="001C78C0" w:rsidRPr="009A0C0D" w:rsidTr="001C78C0">
        <w:tc>
          <w:tcPr>
            <w:tcW w:w="11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78C0" w:rsidRPr="009A0C0D" w:rsidRDefault="001C78C0" w:rsidP="001C78C0">
            <w:pPr>
              <w:spacing w:line="0" w:lineRule="auto"/>
              <w:jc w:val="center"/>
            </w:pPr>
          </w:p>
        </w:tc>
        <w:tc>
          <w:tcPr>
            <w:tcW w:w="1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78C0" w:rsidRPr="009A0C0D" w:rsidRDefault="001C78C0" w:rsidP="001C78C0">
            <w:pPr>
              <w:spacing w:line="0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78C0" w:rsidRPr="009A0C0D" w:rsidRDefault="001C78C0" w:rsidP="001C78C0">
            <w:pPr>
              <w:spacing w:line="0" w:lineRule="auto"/>
              <w:jc w:val="center"/>
            </w:pPr>
          </w:p>
        </w:tc>
        <w:tc>
          <w:tcPr>
            <w:tcW w:w="152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78C0" w:rsidRPr="009A0C0D" w:rsidRDefault="001C78C0" w:rsidP="001C78C0">
            <w:pPr>
              <w:spacing w:line="0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78C0" w:rsidRPr="009A0C0D" w:rsidRDefault="001C78C0" w:rsidP="001C78C0">
            <w:pPr>
              <w:spacing w:line="0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78C0" w:rsidRPr="009A0C0D" w:rsidRDefault="001C78C0" w:rsidP="001C78C0">
            <w:pPr>
              <w:spacing w:line="0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78C0" w:rsidRPr="009A0C0D" w:rsidRDefault="001C78C0" w:rsidP="001C78C0">
            <w:pPr>
              <w:spacing w:line="0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78C0" w:rsidRPr="009A0C0D" w:rsidRDefault="001C78C0" w:rsidP="001C78C0">
            <w:pPr>
              <w:spacing w:line="0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78C0" w:rsidRDefault="001C78C0" w:rsidP="001C78C0">
            <w:pPr>
              <w:spacing w:line="0" w:lineRule="auto"/>
              <w:jc w:val="center"/>
            </w:pPr>
          </w:p>
          <w:p w:rsidR="00A83BAE" w:rsidRDefault="00A83BAE" w:rsidP="001C78C0">
            <w:pPr>
              <w:spacing w:line="0" w:lineRule="auto"/>
              <w:jc w:val="center"/>
            </w:pPr>
          </w:p>
          <w:p w:rsidR="001B10B6" w:rsidRDefault="001B10B6" w:rsidP="001C78C0">
            <w:pPr>
              <w:spacing w:line="0" w:lineRule="auto"/>
              <w:jc w:val="center"/>
            </w:pPr>
          </w:p>
          <w:p w:rsidR="00A83BAE" w:rsidRPr="001B10B6" w:rsidRDefault="00A83BAE" w:rsidP="001B10B6"/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78C0" w:rsidRDefault="001C78C0" w:rsidP="001C78C0">
            <w:pPr>
              <w:spacing w:line="0" w:lineRule="auto"/>
              <w:jc w:val="center"/>
            </w:pPr>
          </w:p>
          <w:p w:rsidR="00B856F0" w:rsidRDefault="00B856F0" w:rsidP="001C78C0">
            <w:pPr>
              <w:spacing w:line="0" w:lineRule="auto"/>
              <w:jc w:val="center"/>
            </w:pPr>
          </w:p>
          <w:p w:rsidR="00B856F0" w:rsidRDefault="00B856F0" w:rsidP="001C78C0">
            <w:pPr>
              <w:spacing w:line="0" w:lineRule="auto"/>
              <w:jc w:val="center"/>
            </w:pPr>
          </w:p>
          <w:p w:rsidR="00B856F0" w:rsidRDefault="00B856F0" w:rsidP="001C78C0">
            <w:pPr>
              <w:spacing w:line="0" w:lineRule="auto"/>
              <w:jc w:val="center"/>
            </w:pPr>
          </w:p>
          <w:p w:rsidR="00B856F0" w:rsidRDefault="00B856F0" w:rsidP="001C78C0">
            <w:pPr>
              <w:spacing w:line="0" w:lineRule="auto"/>
              <w:jc w:val="center"/>
            </w:pPr>
          </w:p>
          <w:p w:rsidR="00B856F0" w:rsidRDefault="00B856F0" w:rsidP="001C78C0">
            <w:pPr>
              <w:spacing w:line="0" w:lineRule="auto"/>
              <w:jc w:val="center"/>
            </w:pPr>
          </w:p>
          <w:p w:rsidR="00B856F0" w:rsidRDefault="00B856F0" w:rsidP="001C78C0">
            <w:pPr>
              <w:spacing w:line="0" w:lineRule="auto"/>
              <w:jc w:val="center"/>
            </w:pPr>
          </w:p>
          <w:p w:rsidR="00B856F0" w:rsidRPr="009A0C0D" w:rsidRDefault="00B856F0" w:rsidP="001C78C0">
            <w:pPr>
              <w:spacing w:line="0" w:lineRule="auto"/>
              <w:jc w:val="center"/>
            </w:pP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rPr>
                <w:color w:val="000000"/>
                <w:sz w:val="28"/>
                <w:szCs w:val="28"/>
              </w:rPr>
            </w:pPr>
          </w:p>
          <w:p w:rsidR="00661505" w:rsidRPr="009A0C0D" w:rsidRDefault="00661505" w:rsidP="001C78C0">
            <w:pPr>
              <w:rPr>
                <w:color w:val="000000"/>
                <w:sz w:val="28"/>
                <w:szCs w:val="28"/>
              </w:rPr>
            </w:pPr>
          </w:p>
          <w:p w:rsidR="001C78C0" w:rsidRPr="009A0C0D" w:rsidRDefault="001C78C0" w:rsidP="001C78C0">
            <w:pPr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lastRenderedPageBreak/>
              <w:t>Таблица №14</w:t>
            </w:r>
          </w:p>
        </w:tc>
      </w:tr>
      <w:tr w:rsidR="001C78C0" w:rsidRPr="009A0C0D" w:rsidTr="001C78C0">
        <w:trPr>
          <w:trHeight w:val="322"/>
        </w:trPr>
        <w:tc>
          <w:tcPr>
            <w:tcW w:w="9781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A0C0D">
              <w:rPr>
                <w:b/>
                <w:bCs/>
                <w:color w:val="000000"/>
                <w:sz w:val="28"/>
                <w:szCs w:val="28"/>
              </w:rPr>
              <w:lastRenderedPageBreak/>
              <w:t>Анализ показателей отчетности субъекта бюджетной отчетности</w:t>
            </w:r>
          </w:p>
        </w:tc>
      </w:tr>
      <w:tr w:rsidR="001C78C0" w:rsidRPr="009A0C0D" w:rsidTr="001C78C0">
        <w:tc>
          <w:tcPr>
            <w:tcW w:w="11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78C0" w:rsidRPr="009A0C0D" w:rsidRDefault="001C78C0" w:rsidP="001C78C0">
            <w:pPr>
              <w:spacing w:line="0" w:lineRule="auto"/>
              <w:jc w:val="center"/>
            </w:pPr>
          </w:p>
        </w:tc>
        <w:tc>
          <w:tcPr>
            <w:tcW w:w="15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78C0" w:rsidRPr="009A0C0D" w:rsidRDefault="001C78C0" w:rsidP="001C78C0">
            <w:pPr>
              <w:spacing w:line="0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78C0" w:rsidRPr="009A0C0D" w:rsidRDefault="001C78C0" w:rsidP="001C78C0">
            <w:pPr>
              <w:spacing w:line="0" w:lineRule="auto"/>
              <w:jc w:val="center"/>
            </w:pPr>
          </w:p>
        </w:tc>
        <w:tc>
          <w:tcPr>
            <w:tcW w:w="152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78C0" w:rsidRPr="009A0C0D" w:rsidRDefault="001C78C0" w:rsidP="001C78C0">
            <w:pPr>
              <w:spacing w:line="0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78C0" w:rsidRPr="009A0C0D" w:rsidRDefault="001C78C0" w:rsidP="001C78C0">
            <w:pPr>
              <w:spacing w:line="0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78C0" w:rsidRPr="009A0C0D" w:rsidRDefault="001C78C0" w:rsidP="001C78C0">
            <w:pPr>
              <w:spacing w:line="0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78C0" w:rsidRPr="009A0C0D" w:rsidRDefault="001C78C0" w:rsidP="001C78C0">
            <w:pPr>
              <w:spacing w:line="0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78C0" w:rsidRPr="009A0C0D" w:rsidRDefault="001C78C0" w:rsidP="001C78C0">
            <w:pPr>
              <w:spacing w:line="0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78C0" w:rsidRPr="009A0C0D" w:rsidRDefault="001C78C0" w:rsidP="001C78C0">
            <w:pPr>
              <w:spacing w:line="0" w:lineRule="auto"/>
              <w:jc w:val="center"/>
            </w:pPr>
          </w:p>
        </w:tc>
        <w:tc>
          <w:tcPr>
            <w:tcW w:w="55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78C0" w:rsidRPr="009A0C0D" w:rsidRDefault="001C78C0" w:rsidP="001C78C0">
            <w:pPr>
              <w:spacing w:line="0" w:lineRule="auto"/>
              <w:jc w:val="center"/>
            </w:pPr>
          </w:p>
        </w:tc>
        <w:tc>
          <w:tcPr>
            <w:tcW w:w="16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78C0" w:rsidRPr="009A0C0D" w:rsidRDefault="001C78C0" w:rsidP="001C78C0">
            <w:pPr>
              <w:spacing w:line="0" w:lineRule="auto"/>
              <w:jc w:val="center"/>
            </w:pPr>
          </w:p>
        </w:tc>
      </w:tr>
      <w:tr w:rsidR="001C78C0" w:rsidRPr="009A0C0D" w:rsidTr="001C78C0">
        <w:trPr>
          <w:trHeight w:val="680"/>
        </w:trPr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Код формы по ОКУД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20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5034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Пояснения</w:t>
            </w:r>
          </w:p>
        </w:tc>
      </w:tr>
      <w:tr w:rsidR="001C78C0" w:rsidRPr="009A0C0D" w:rsidTr="001C78C0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0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034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4</w:t>
            </w:r>
          </w:p>
        </w:tc>
      </w:tr>
      <w:tr w:rsidR="001C78C0" w:rsidRPr="009A0C0D" w:rsidTr="001C78C0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0503168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010</w:t>
            </w:r>
          </w:p>
        </w:tc>
        <w:tc>
          <w:tcPr>
            <w:tcW w:w="20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Показатели со знаком "минус" в графе 7 разделов 1 и 2</w:t>
            </w:r>
          </w:p>
        </w:tc>
        <w:tc>
          <w:tcPr>
            <w:tcW w:w="5034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311F0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A0C0D">
              <w:rPr>
                <w:iCs/>
                <w:color w:val="000000"/>
                <w:sz w:val="28"/>
                <w:szCs w:val="28"/>
              </w:rPr>
              <w:t>Показатели со знаком "минус" отсутствуют</w:t>
            </w:r>
          </w:p>
        </w:tc>
      </w:tr>
      <w:tr w:rsidR="001C78C0" w:rsidRPr="009A0C0D" w:rsidTr="001C78C0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0503169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020</w:t>
            </w:r>
          </w:p>
        </w:tc>
        <w:tc>
          <w:tcPr>
            <w:tcW w:w="20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Показатели со знаком "минус" в графах 5 - 8 раздела 1</w:t>
            </w:r>
          </w:p>
        </w:tc>
        <w:tc>
          <w:tcPr>
            <w:tcW w:w="5034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311F0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A0C0D">
              <w:rPr>
                <w:iCs/>
                <w:color w:val="000000"/>
                <w:sz w:val="28"/>
                <w:szCs w:val="28"/>
              </w:rPr>
              <w:t>Соглашение о предоставлении субсидии на 2023-2025 годы между Министерством культуры Оренбургской области и Администрацией города Оренбурга от 31.01.2023 №53701000-1-2023-015 расторгнуто и заключено новое соглашение на 2024 год от 25.01.2024 №53701000-1-2024-09 на сумму 5 000 000 руб.</w:t>
            </w:r>
          </w:p>
        </w:tc>
      </w:tr>
      <w:tr w:rsidR="001C78C0" w:rsidRPr="009A0C0D" w:rsidTr="001C78C0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0503169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030</w:t>
            </w:r>
          </w:p>
        </w:tc>
        <w:tc>
          <w:tcPr>
            <w:tcW w:w="20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Графа 7 - "05 - иные причины возникновения просроченной кредиторской задолженности" раздела 2</w:t>
            </w:r>
          </w:p>
        </w:tc>
        <w:tc>
          <w:tcPr>
            <w:tcW w:w="5034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9442E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A0C0D">
              <w:rPr>
                <w:iCs/>
                <w:color w:val="000000"/>
                <w:sz w:val="28"/>
                <w:szCs w:val="28"/>
              </w:rPr>
              <w:t>Графа 7- по коду причины "05 иные причины возникновения просроченной кредиторской задолженности" раздела 2 показатели отсутствуют.</w:t>
            </w:r>
          </w:p>
        </w:tc>
      </w:tr>
      <w:tr w:rsidR="001C78C0" w:rsidRPr="009A0C0D" w:rsidTr="001C78C0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0503169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040</w:t>
            </w:r>
          </w:p>
        </w:tc>
        <w:tc>
          <w:tcPr>
            <w:tcW w:w="20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Раздел 2 графа 7 - "89 - иные причины возникновения просроченной дебиторской задолженности"</w:t>
            </w:r>
          </w:p>
        </w:tc>
        <w:tc>
          <w:tcPr>
            <w:tcW w:w="5034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9442E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A0C0D">
              <w:rPr>
                <w:iCs/>
                <w:color w:val="000000"/>
                <w:sz w:val="28"/>
                <w:szCs w:val="28"/>
              </w:rPr>
              <w:t>Раздел 2 графа 7 - "89 - иные причины возникновения просроченной дебиторской задолженности" показатели отсутствуют.</w:t>
            </w:r>
          </w:p>
        </w:tc>
      </w:tr>
      <w:tr w:rsidR="001C78C0" w:rsidRPr="009A0C0D" w:rsidTr="001C78C0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0503169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050</w:t>
            </w:r>
          </w:p>
        </w:tc>
        <w:tc>
          <w:tcPr>
            <w:tcW w:w="20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Несколько причин возникновения просроченной дебиторской (кредиторской) задолженности</w:t>
            </w:r>
          </w:p>
        </w:tc>
        <w:tc>
          <w:tcPr>
            <w:tcW w:w="5034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9442E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A0C0D">
              <w:rPr>
                <w:iCs/>
                <w:color w:val="000000"/>
                <w:sz w:val="28"/>
                <w:szCs w:val="28"/>
              </w:rPr>
              <w:t>Несколько причин возникновения просроченной дебиторской (кредиторской) задолженности отсутствует.</w:t>
            </w:r>
          </w:p>
        </w:tc>
      </w:tr>
      <w:tr w:rsidR="001C78C0" w:rsidRPr="009A0C0D" w:rsidTr="001C78C0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0503173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060</w:t>
            </w:r>
          </w:p>
        </w:tc>
        <w:tc>
          <w:tcPr>
            <w:tcW w:w="2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Раздел 1 графа 9 - "06 - иные причины"</w:t>
            </w:r>
          </w:p>
        </w:tc>
        <w:tc>
          <w:tcPr>
            <w:tcW w:w="503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E7EE9" w:rsidRPr="009A0C0D" w:rsidRDefault="001C78C0" w:rsidP="00BE7EE9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A0C0D">
              <w:rPr>
                <w:iCs/>
                <w:color w:val="000000"/>
                <w:sz w:val="28"/>
                <w:szCs w:val="28"/>
              </w:rPr>
              <w:t>Раздел 1 графа 9 - "06 - иные причины"</w:t>
            </w:r>
            <w:r w:rsidR="00BE7EE9" w:rsidRPr="009A0C0D">
              <w:rPr>
                <w:iCs/>
                <w:color w:val="000000"/>
                <w:sz w:val="28"/>
                <w:szCs w:val="28"/>
              </w:rPr>
              <w:t xml:space="preserve"> </w:t>
            </w:r>
            <w:r w:rsidR="001F0475" w:rsidRPr="009A0C0D">
              <w:rPr>
                <w:iCs/>
                <w:color w:val="000000"/>
                <w:sz w:val="28"/>
                <w:szCs w:val="28"/>
              </w:rPr>
              <w:t xml:space="preserve">показатели </w:t>
            </w:r>
            <w:r w:rsidR="00BE7EE9" w:rsidRPr="009A0C0D">
              <w:rPr>
                <w:iCs/>
                <w:color w:val="000000"/>
                <w:sz w:val="28"/>
                <w:szCs w:val="28"/>
              </w:rPr>
              <w:t>отсутствуют.</w:t>
            </w:r>
          </w:p>
          <w:p w:rsidR="001C78C0" w:rsidRPr="009A0C0D" w:rsidRDefault="001C78C0" w:rsidP="001C78C0">
            <w:pPr>
              <w:jc w:val="center"/>
              <w:rPr>
                <w:iCs/>
                <w:color w:val="000000"/>
                <w:sz w:val="28"/>
                <w:szCs w:val="28"/>
              </w:rPr>
            </w:pPr>
          </w:p>
        </w:tc>
      </w:tr>
      <w:tr w:rsidR="001C78C0" w:rsidRPr="009A0C0D" w:rsidTr="001C78C0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0503173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070</w:t>
            </w:r>
          </w:p>
        </w:tc>
        <w:tc>
          <w:tcPr>
            <w:tcW w:w="2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 xml:space="preserve">Раздел 4 графа 7 - "03.5 - иные </w:t>
            </w:r>
            <w:r w:rsidRPr="009A0C0D">
              <w:rPr>
                <w:color w:val="000000"/>
                <w:sz w:val="28"/>
                <w:szCs w:val="28"/>
              </w:rPr>
              <w:lastRenderedPageBreak/>
              <w:t>причины"</w:t>
            </w:r>
          </w:p>
        </w:tc>
        <w:tc>
          <w:tcPr>
            <w:tcW w:w="5034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A0C0D">
              <w:rPr>
                <w:iCs/>
                <w:color w:val="000000"/>
                <w:sz w:val="28"/>
                <w:szCs w:val="28"/>
              </w:rPr>
              <w:lastRenderedPageBreak/>
              <w:t>Раздел 4 графа 7 - "03.5 - иные причины" показатели отсутствуют</w:t>
            </w:r>
          </w:p>
        </w:tc>
      </w:tr>
      <w:tr w:rsidR="001C78C0" w:rsidRPr="009A0C0D" w:rsidTr="001C78C0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lastRenderedPageBreak/>
              <w:t>0503175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080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Раздел 1 графа 7 - "99 - иные причины"</w:t>
            </w:r>
          </w:p>
        </w:tc>
        <w:tc>
          <w:tcPr>
            <w:tcW w:w="5034" w:type="dxa"/>
            <w:gridSpan w:val="7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90154" w:rsidP="00190154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C17E2C">
              <w:rPr>
                <w:iCs/>
                <w:color w:val="000000"/>
                <w:sz w:val="28"/>
                <w:szCs w:val="28"/>
                <w:highlight w:val="yellow"/>
              </w:rPr>
              <w:t xml:space="preserve">В МБУ ДК "Радуга" после капитального ремонта внутренней системы теплоснабжения здания по адресу: Оренбургская обл., пос. </w:t>
            </w:r>
            <w:proofErr w:type="spellStart"/>
            <w:r w:rsidRPr="00C17E2C">
              <w:rPr>
                <w:iCs/>
                <w:color w:val="000000"/>
                <w:sz w:val="28"/>
                <w:szCs w:val="28"/>
                <w:highlight w:val="yellow"/>
              </w:rPr>
              <w:t>Бердянка</w:t>
            </w:r>
            <w:proofErr w:type="spellEnd"/>
            <w:r w:rsidRPr="00C17E2C">
              <w:rPr>
                <w:iCs/>
                <w:color w:val="000000"/>
                <w:sz w:val="28"/>
                <w:szCs w:val="28"/>
                <w:highlight w:val="yellow"/>
              </w:rPr>
              <w:t>, ул. Школьная, д.14 планировали провести косметический ремонт внутренних помещений на сумму 1 719 381,06 руб. Проводились конкурентные способы закупки. Заявок подано не было, конкурс не состоялся.</w:t>
            </w:r>
          </w:p>
        </w:tc>
      </w:tr>
      <w:tr w:rsidR="001C78C0" w:rsidRPr="009A0C0D" w:rsidTr="001C78C0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0503175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090</w:t>
            </w:r>
          </w:p>
        </w:tc>
        <w:tc>
          <w:tcPr>
            <w:tcW w:w="20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Раздел 2 графа 7 - "75 - иные причины"</w:t>
            </w:r>
          </w:p>
        </w:tc>
        <w:tc>
          <w:tcPr>
            <w:tcW w:w="5034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515142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A0C0D">
              <w:rPr>
                <w:iCs/>
                <w:color w:val="000000"/>
                <w:sz w:val="28"/>
                <w:szCs w:val="28"/>
              </w:rPr>
              <w:t>Раздел 2 графа 7 - "75 - иные причины" отсутствуют.</w:t>
            </w:r>
          </w:p>
        </w:tc>
      </w:tr>
      <w:tr w:rsidR="001C78C0" w:rsidRPr="009A0C0D" w:rsidTr="001C78C0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0503190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Графа 7 - "09 - иной статус"</w:t>
            </w:r>
          </w:p>
        </w:tc>
        <w:tc>
          <w:tcPr>
            <w:tcW w:w="5034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515142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A0C0D">
              <w:rPr>
                <w:iCs/>
                <w:color w:val="000000"/>
                <w:sz w:val="28"/>
                <w:szCs w:val="28"/>
              </w:rPr>
              <w:t>Графа 7 - "09 - иной статус" показатели отсутствуют.</w:t>
            </w:r>
          </w:p>
        </w:tc>
      </w:tr>
      <w:tr w:rsidR="001C78C0" w:rsidRPr="009A0C0D" w:rsidTr="001C78C0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0503190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Графа 8 - "09 - иной статус"</w:t>
            </w:r>
          </w:p>
        </w:tc>
        <w:tc>
          <w:tcPr>
            <w:tcW w:w="5034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515142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A0C0D">
              <w:rPr>
                <w:iCs/>
                <w:color w:val="000000"/>
                <w:sz w:val="28"/>
                <w:szCs w:val="28"/>
              </w:rPr>
              <w:t>Графа 8 - "09 - иной статус" показатели отсутствуют.</w:t>
            </w:r>
          </w:p>
        </w:tc>
      </w:tr>
      <w:tr w:rsidR="001C78C0" w:rsidRPr="009A0C0D" w:rsidTr="001C78C0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0503190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Графа 7 - "28 - иное основание выбытия"</w:t>
            </w:r>
          </w:p>
        </w:tc>
        <w:tc>
          <w:tcPr>
            <w:tcW w:w="5034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515142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A0C0D">
              <w:rPr>
                <w:iCs/>
                <w:color w:val="000000"/>
                <w:sz w:val="28"/>
                <w:szCs w:val="28"/>
              </w:rPr>
              <w:t>Графа 7 - "28 - иное основание выбытия" Графа 7 - "28 - иное основание выбытия" показатели отсутствуют.</w:t>
            </w:r>
          </w:p>
        </w:tc>
      </w:tr>
      <w:tr w:rsidR="001C78C0" w:rsidRPr="009A0C0D" w:rsidTr="001C78C0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0503190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130</w:t>
            </w:r>
          </w:p>
        </w:tc>
        <w:tc>
          <w:tcPr>
            <w:tcW w:w="2088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Графа 8 - "28 - иное основание выбытия"</w:t>
            </w:r>
          </w:p>
        </w:tc>
        <w:tc>
          <w:tcPr>
            <w:tcW w:w="5034" w:type="dxa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515142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A0C0D">
              <w:rPr>
                <w:iCs/>
                <w:color w:val="000000"/>
                <w:sz w:val="28"/>
                <w:szCs w:val="28"/>
              </w:rPr>
              <w:t>Графа 8 - "28 - иное основание выбытия" показатели отсутствуют.</w:t>
            </w:r>
          </w:p>
        </w:tc>
      </w:tr>
      <w:tr w:rsidR="001C78C0" w:rsidRPr="009A0C0D" w:rsidTr="001C78C0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0503127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2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Информация (пояснения) о некассовых операциях</w:t>
            </w:r>
          </w:p>
        </w:tc>
        <w:tc>
          <w:tcPr>
            <w:tcW w:w="503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515142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A0C0D">
              <w:rPr>
                <w:iCs/>
                <w:color w:val="000000"/>
                <w:sz w:val="28"/>
                <w:szCs w:val="28"/>
              </w:rPr>
              <w:t>Информация (пояснения) о некассовых операциях отсутствует.</w:t>
            </w:r>
          </w:p>
        </w:tc>
      </w:tr>
      <w:tr w:rsidR="001C78C0" w:rsidRPr="009A0C0D" w:rsidTr="001C78C0"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208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034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C78C0" w:rsidRPr="009A0C0D" w:rsidRDefault="001C78C0" w:rsidP="001C78C0">
            <w:pPr>
              <w:jc w:val="center"/>
              <w:rPr>
                <w:color w:val="000000"/>
                <w:sz w:val="28"/>
                <w:szCs w:val="28"/>
              </w:rPr>
            </w:pPr>
            <w:r w:rsidRPr="009A0C0D">
              <w:rPr>
                <w:color w:val="000000"/>
                <w:sz w:val="28"/>
                <w:szCs w:val="28"/>
              </w:rPr>
              <w:t>-</w:t>
            </w:r>
          </w:p>
        </w:tc>
      </w:tr>
    </w:tbl>
    <w:p w:rsidR="001C78C0" w:rsidRPr="009A0C0D" w:rsidRDefault="001C78C0" w:rsidP="0089487F">
      <w:pPr>
        <w:suppressAutoHyphens/>
        <w:jc w:val="both"/>
        <w:rPr>
          <w:sz w:val="28"/>
        </w:rPr>
      </w:pPr>
    </w:p>
    <w:p w:rsidR="00BF2B3D" w:rsidRPr="009A0C0D" w:rsidRDefault="00BF2B3D" w:rsidP="002E4AF7">
      <w:pPr>
        <w:jc w:val="center"/>
        <w:rPr>
          <w:b/>
          <w:bCs/>
          <w:color w:val="000000"/>
          <w:sz w:val="28"/>
          <w:szCs w:val="28"/>
        </w:rPr>
      </w:pPr>
    </w:p>
    <w:p w:rsidR="00661505" w:rsidRDefault="00661505" w:rsidP="002E4AF7">
      <w:pPr>
        <w:jc w:val="center"/>
        <w:rPr>
          <w:b/>
          <w:bCs/>
          <w:color w:val="000000"/>
          <w:sz w:val="28"/>
          <w:szCs w:val="28"/>
        </w:rPr>
      </w:pPr>
    </w:p>
    <w:p w:rsidR="00661505" w:rsidRDefault="00661505" w:rsidP="002E4AF7">
      <w:pPr>
        <w:jc w:val="center"/>
        <w:rPr>
          <w:b/>
          <w:bCs/>
          <w:color w:val="000000"/>
          <w:sz w:val="28"/>
          <w:szCs w:val="28"/>
        </w:rPr>
      </w:pPr>
    </w:p>
    <w:p w:rsidR="007167CF" w:rsidRDefault="007167CF" w:rsidP="002E4AF7">
      <w:pPr>
        <w:jc w:val="center"/>
        <w:rPr>
          <w:b/>
          <w:bCs/>
          <w:color w:val="000000"/>
          <w:sz w:val="28"/>
          <w:szCs w:val="28"/>
        </w:rPr>
      </w:pPr>
    </w:p>
    <w:p w:rsidR="005D6069" w:rsidRDefault="005D6069" w:rsidP="002E4AF7">
      <w:pPr>
        <w:jc w:val="center"/>
        <w:rPr>
          <w:b/>
          <w:bCs/>
          <w:color w:val="000000"/>
          <w:sz w:val="28"/>
          <w:szCs w:val="28"/>
        </w:rPr>
      </w:pPr>
    </w:p>
    <w:p w:rsidR="005D6069" w:rsidRDefault="005D6069" w:rsidP="002E4AF7">
      <w:pPr>
        <w:jc w:val="center"/>
        <w:rPr>
          <w:b/>
          <w:bCs/>
          <w:color w:val="000000"/>
          <w:sz w:val="28"/>
          <w:szCs w:val="28"/>
        </w:rPr>
      </w:pPr>
    </w:p>
    <w:p w:rsidR="005D6069" w:rsidRDefault="005D6069" w:rsidP="002E4AF7">
      <w:pPr>
        <w:jc w:val="center"/>
        <w:rPr>
          <w:b/>
          <w:bCs/>
          <w:color w:val="000000"/>
          <w:sz w:val="28"/>
          <w:szCs w:val="28"/>
        </w:rPr>
      </w:pPr>
    </w:p>
    <w:p w:rsidR="005D6069" w:rsidRDefault="005D6069" w:rsidP="002E4AF7">
      <w:pPr>
        <w:jc w:val="center"/>
        <w:rPr>
          <w:b/>
          <w:bCs/>
          <w:color w:val="000000"/>
          <w:sz w:val="28"/>
          <w:szCs w:val="28"/>
        </w:rPr>
      </w:pPr>
    </w:p>
    <w:p w:rsidR="005D6069" w:rsidRDefault="005D6069" w:rsidP="002E4AF7">
      <w:pPr>
        <w:jc w:val="center"/>
        <w:rPr>
          <w:b/>
          <w:bCs/>
          <w:color w:val="000000"/>
          <w:sz w:val="28"/>
          <w:szCs w:val="28"/>
        </w:rPr>
      </w:pPr>
    </w:p>
    <w:p w:rsidR="005D6069" w:rsidRDefault="005D6069" w:rsidP="002E4AF7">
      <w:pPr>
        <w:jc w:val="center"/>
        <w:rPr>
          <w:b/>
          <w:bCs/>
          <w:color w:val="000000"/>
          <w:sz w:val="28"/>
          <w:szCs w:val="28"/>
        </w:rPr>
      </w:pPr>
    </w:p>
    <w:p w:rsidR="000A4A67" w:rsidRDefault="000A4A67" w:rsidP="002E4AF7">
      <w:pPr>
        <w:jc w:val="center"/>
        <w:rPr>
          <w:b/>
          <w:bCs/>
          <w:color w:val="000000"/>
          <w:sz w:val="28"/>
          <w:szCs w:val="28"/>
        </w:rPr>
      </w:pPr>
    </w:p>
    <w:p w:rsidR="003F5D10" w:rsidRDefault="003F5D10" w:rsidP="002E4AF7">
      <w:pPr>
        <w:jc w:val="center"/>
        <w:rPr>
          <w:b/>
          <w:bCs/>
          <w:color w:val="000000"/>
          <w:sz w:val="28"/>
          <w:szCs w:val="28"/>
        </w:rPr>
      </w:pPr>
    </w:p>
    <w:p w:rsidR="003F5D10" w:rsidRDefault="003F5D10" w:rsidP="002E4AF7">
      <w:pPr>
        <w:jc w:val="center"/>
        <w:rPr>
          <w:b/>
          <w:bCs/>
          <w:color w:val="000000"/>
          <w:sz w:val="28"/>
          <w:szCs w:val="28"/>
        </w:rPr>
      </w:pPr>
    </w:p>
    <w:p w:rsidR="003F5D10" w:rsidRDefault="003F5D10" w:rsidP="002E4AF7">
      <w:pPr>
        <w:jc w:val="center"/>
        <w:rPr>
          <w:b/>
          <w:bCs/>
          <w:color w:val="000000"/>
          <w:sz w:val="28"/>
          <w:szCs w:val="28"/>
        </w:rPr>
      </w:pPr>
    </w:p>
    <w:p w:rsidR="003F5D10" w:rsidRDefault="003F5D10" w:rsidP="002E4AF7">
      <w:pPr>
        <w:jc w:val="center"/>
        <w:rPr>
          <w:b/>
          <w:bCs/>
          <w:color w:val="000000"/>
          <w:sz w:val="28"/>
          <w:szCs w:val="28"/>
        </w:rPr>
      </w:pPr>
    </w:p>
    <w:p w:rsidR="003F5D10" w:rsidRDefault="003F5D10" w:rsidP="002E4AF7">
      <w:pPr>
        <w:jc w:val="center"/>
        <w:rPr>
          <w:b/>
          <w:bCs/>
          <w:color w:val="000000"/>
          <w:sz w:val="28"/>
          <w:szCs w:val="28"/>
        </w:rPr>
      </w:pPr>
    </w:p>
    <w:p w:rsidR="009432D9" w:rsidRPr="009F112F" w:rsidRDefault="00561998" w:rsidP="002E4AF7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Раздел 5</w:t>
      </w:r>
      <w:proofErr w:type="gramStart"/>
      <w:r>
        <w:rPr>
          <w:b/>
          <w:bCs/>
          <w:color w:val="000000"/>
          <w:sz w:val="28"/>
          <w:szCs w:val="28"/>
        </w:rPr>
        <w:t xml:space="preserve"> </w:t>
      </w:r>
      <w:r w:rsidR="009432D9" w:rsidRPr="009F112F">
        <w:rPr>
          <w:b/>
          <w:bCs/>
          <w:color w:val="000000"/>
          <w:sz w:val="28"/>
          <w:szCs w:val="28"/>
        </w:rPr>
        <w:t>П</w:t>
      </w:r>
      <w:proofErr w:type="gramEnd"/>
      <w:r w:rsidR="009432D9" w:rsidRPr="009F112F">
        <w:rPr>
          <w:b/>
          <w:bCs/>
          <w:color w:val="000000"/>
          <w:sz w:val="28"/>
          <w:szCs w:val="28"/>
        </w:rPr>
        <w:t>рочие вопросы деятельности субъекта бюджетной отчетности</w:t>
      </w:r>
    </w:p>
    <w:p w:rsidR="00AA5A86" w:rsidRDefault="009432D9" w:rsidP="00010E47">
      <w:pPr>
        <w:rPr>
          <w:sz w:val="28"/>
          <w:szCs w:val="28"/>
        </w:rPr>
      </w:pPr>
      <w:r w:rsidRPr="009F112F">
        <w:rPr>
          <w:color w:val="000000"/>
          <w:sz w:val="28"/>
          <w:szCs w:val="28"/>
        </w:rPr>
        <w:t xml:space="preserve"> </w:t>
      </w:r>
    </w:p>
    <w:p w:rsidR="00227248" w:rsidRPr="00227248" w:rsidRDefault="00227248" w:rsidP="00227248">
      <w:pPr>
        <w:ind w:firstLine="709"/>
        <w:contextualSpacing/>
        <w:jc w:val="both"/>
        <w:rPr>
          <w:sz w:val="28"/>
          <w:szCs w:val="28"/>
        </w:rPr>
      </w:pPr>
      <w:r w:rsidRPr="00227248">
        <w:rPr>
          <w:b/>
          <w:sz w:val="28"/>
          <w:szCs w:val="28"/>
        </w:rPr>
        <w:t>Форма 0503296 «Сведения об исполнении судебных решений по денежным обязательствам бюджета»</w:t>
      </w:r>
      <w:r w:rsidRPr="00227248">
        <w:rPr>
          <w:sz w:val="28"/>
          <w:szCs w:val="28"/>
        </w:rPr>
        <w:t xml:space="preserve"> </w:t>
      </w:r>
    </w:p>
    <w:p w:rsidR="00227248" w:rsidRPr="00227248" w:rsidRDefault="00227248" w:rsidP="00227248">
      <w:pPr>
        <w:ind w:firstLine="567"/>
        <w:jc w:val="both"/>
        <w:rPr>
          <w:szCs w:val="28"/>
        </w:rPr>
      </w:pPr>
      <w:r w:rsidRPr="00227248">
        <w:rPr>
          <w:bCs/>
          <w:sz w:val="28"/>
          <w:szCs w:val="28"/>
        </w:rPr>
        <w:t>Судебные решения (исполнительные документы) по исполнению денежных обязательств в учреждение не поступали. Задолженности нет.</w:t>
      </w:r>
    </w:p>
    <w:p w:rsidR="00227248" w:rsidRPr="00227248" w:rsidRDefault="00227248" w:rsidP="00227248">
      <w:pPr>
        <w:jc w:val="both"/>
        <w:rPr>
          <w:sz w:val="28"/>
          <w:szCs w:val="28"/>
        </w:rPr>
      </w:pPr>
      <w:r w:rsidRPr="00227248">
        <w:rPr>
          <w:sz w:val="27"/>
          <w:szCs w:val="27"/>
        </w:rPr>
        <w:tab/>
      </w:r>
      <w:r w:rsidRPr="00227248">
        <w:rPr>
          <w:sz w:val="28"/>
          <w:szCs w:val="28"/>
        </w:rPr>
        <w:t>В результате проведения инвентаризации просроченной задолженности не выявлено, аналитический учет показателей  расчетов приведен к требуемой структуре показателей аналитического учета, суммы задолженности подтверждены.</w:t>
      </w:r>
    </w:p>
    <w:p w:rsidR="00227248" w:rsidRDefault="00227248" w:rsidP="00227248">
      <w:pPr>
        <w:ind w:firstLine="709"/>
        <w:jc w:val="both"/>
        <w:rPr>
          <w:color w:val="000000"/>
          <w:sz w:val="28"/>
          <w:szCs w:val="28"/>
        </w:rPr>
      </w:pPr>
      <w:r w:rsidRPr="00E118DD">
        <w:rPr>
          <w:color w:val="000000"/>
          <w:sz w:val="28"/>
          <w:szCs w:val="28"/>
        </w:rPr>
        <w:t>Фактическое состояние расчетов по обязательствам, учитываемых по счетам 204 «Участие в государственных (муниципальных) учреждениях по состоянию на 01.01.2025 подтверждено материалами инвентаризации от 31.12.2024г.</w:t>
      </w:r>
    </w:p>
    <w:p w:rsidR="00971AA9" w:rsidRPr="00BE0332" w:rsidRDefault="00971AA9" w:rsidP="00971AA9">
      <w:pPr>
        <w:ind w:firstLine="567"/>
        <w:jc w:val="both"/>
        <w:rPr>
          <w:color w:val="000000"/>
          <w:sz w:val="28"/>
          <w:szCs w:val="28"/>
        </w:rPr>
      </w:pPr>
      <w:proofErr w:type="gramStart"/>
      <w:r w:rsidRPr="00BE0332">
        <w:rPr>
          <w:color w:val="000000"/>
          <w:sz w:val="28"/>
          <w:szCs w:val="28"/>
        </w:rPr>
        <w:t xml:space="preserve">Бюджетный учет и составление бюджетной отчетности в управлении по культуре ведется в соответствии с нормативными правовыми актами, регулирующими ведение учета и составление бухгалтерской (финансовой) отчетности, с применением федеральных стандартов бухгалтерского учета для организаций государственного сектора, утвержденными приказами Минфина России и иными нормативно-правовыми актами Российской Федерации о бухгалтерском учете, а также </w:t>
      </w:r>
      <w:r w:rsidRPr="00FF78C3">
        <w:rPr>
          <w:color w:val="000000"/>
          <w:sz w:val="28"/>
          <w:szCs w:val="28"/>
        </w:rPr>
        <w:t>локальными</w:t>
      </w:r>
      <w:r w:rsidRPr="00BE0332">
        <w:rPr>
          <w:color w:val="000000"/>
          <w:sz w:val="28"/>
          <w:szCs w:val="28"/>
        </w:rPr>
        <w:t xml:space="preserve"> актами управления</w:t>
      </w:r>
      <w:r>
        <w:rPr>
          <w:color w:val="000000"/>
          <w:sz w:val="28"/>
          <w:szCs w:val="28"/>
        </w:rPr>
        <w:t xml:space="preserve"> по культуре</w:t>
      </w:r>
      <w:r w:rsidRPr="00BE0332">
        <w:rPr>
          <w:color w:val="000000"/>
          <w:sz w:val="28"/>
          <w:szCs w:val="28"/>
        </w:rPr>
        <w:t>:</w:t>
      </w:r>
      <w:proofErr w:type="gramEnd"/>
    </w:p>
    <w:p w:rsidR="00496961" w:rsidRPr="003631DA" w:rsidRDefault="00496961" w:rsidP="003631DA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3631DA">
        <w:rPr>
          <w:sz w:val="28"/>
          <w:szCs w:val="28"/>
        </w:rPr>
        <w:t xml:space="preserve">- </w:t>
      </w:r>
      <w:r w:rsidR="005C76FD">
        <w:rPr>
          <w:sz w:val="28"/>
          <w:szCs w:val="28"/>
        </w:rPr>
        <w:t xml:space="preserve">  </w:t>
      </w:r>
      <w:r w:rsidRPr="003631DA">
        <w:rPr>
          <w:color w:val="000000"/>
          <w:sz w:val="28"/>
          <w:szCs w:val="28"/>
        </w:rPr>
        <w:t>Федеральный закон «О бухгалтерском учете» от 06.12.2011 № 402-ФЗ; </w:t>
      </w:r>
    </w:p>
    <w:p w:rsidR="00496961" w:rsidRPr="003631DA" w:rsidRDefault="00496961" w:rsidP="003631DA">
      <w:pPr>
        <w:tabs>
          <w:tab w:val="left" w:pos="567"/>
          <w:tab w:val="left" w:pos="709"/>
        </w:tabs>
        <w:suppressAutoHyphens/>
        <w:ind w:firstLine="709"/>
        <w:contextualSpacing/>
        <w:jc w:val="both"/>
        <w:rPr>
          <w:color w:val="000000"/>
          <w:sz w:val="28"/>
          <w:szCs w:val="28"/>
        </w:rPr>
      </w:pPr>
      <w:r w:rsidRPr="003631DA">
        <w:rPr>
          <w:sz w:val="28"/>
          <w:szCs w:val="28"/>
        </w:rPr>
        <w:t xml:space="preserve">- </w:t>
      </w:r>
      <w:hyperlink r:id="rId14" w:tooltip="Приказ Минфина РФ от 16.12.2010 N 174н &quot;Об утверждении Плана счетов бухгалтерского учета бюджетных учреждений и Инструкции по его применению&quot; (Зарегистрировано в Минюсте РФ 02.02.2011 N 19669){КонсультантПлюс}" w:history="1">
        <w:r w:rsidRPr="003631DA">
          <w:rPr>
            <w:color w:val="000000"/>
            <w:sz w:val="28"/>
            <w:szCs w:val="28"/>
          </w:rPr>
          <w:t>приказ</w:t>
        </w:r>
      </w:hyperlink>
      <w:r w:rsidRPr="003631DA">
        <w:rPr>
          <w:color w:val="000000"/>
          <w:sz w:val="28"/>
          <w:szCs w:val="28"/>
        </w:rPr>
        <w:t xml:space="preserve"> Министерства финансов РФ</w:t>
      </w:r>
      <w:r w:rsidRPr="003631DA">
        <w:rPr>
          <w:sz w:val="28"/>
          <w:szCs w:val="28"/>
        </w:rPr>
        <w:t xml:space="preserve"> от 01.12.2010 № 157н «</w:t>
      </w:r>
      <w:r w:rsidRPr="003631DA">
        <w:rPr>
          <w:color w:val="000000"/>
          <w:sz w:val="28"/>
          <w:szCs w:val="28"/>
        </w:rPr>
        <w:t>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применению»;</w:t>
      </w:r>
    </w:p>
    <w:p w:rsidR="00496961" w:rsidRPr="003631DA" w:rsidRDefault="00496961" w:rsidP="003631DA">
      <w:pPr>
        <w:tabs>
          <w:tab w:val="left" w:pos="567"/>
        </w:tabs>
        <w:suppressAutoHyphens/>
        <w:ind w:firstLine="709"/>
        <w:contextualSpacing/>
        <w:jc w:val="both"/>
        <w:rPr>
          <w:color w:val="000000"/>
          <w:sz w:val="28"/>
          <w:szCs w:val="28"/>
        </w:rPr>
      </w:pPr>
      <w:r w:rsidRPr="003631DA">
        <w:rPr>
          <w:sz w:val="28"/>
          <w:szCs w:val="28"/>
        </w:rPr>
        <w:t xml:space="preserve">- </w:t>
      </w:r>
      <w:hyperlink r:id="rId15" w:tooltip="Приказ Минфина РФ от 16.12.2010 N 174н &quot;Об утверждении Плана счетов бухгалтерского учета бюджетных учреждений и Инструкции по его применению&quot; (Зарегистрировано в Минюсте РФ 02.02.2011 N 19669){КонсультантПлюс}" w:history="1">
        <w:r w:rsidRPr="003631DA">
          <w:rPr>
            <w:color w:val="000000"/>
            <w:sz w:val="28"/>
            <w:szCs w:val="28"/>
          </w:rPr>
          <w:t>приказ</w:t>
        </w:r>
      </w:hyperlink>
      <w:r w:rsidRPr="003631DA">
        <w:rPr>
          <w:color w:val="000000"/>
          <w:sz w:val="28"/>
          <w:szCs w:val="28"/>
        </w:rPr>
        <w:t xml:space="preserve"> Министерства финансов РФ от 06.12.2010 № 162н «</w:t>
      </w:r>
      <w:r w:rsidRPr="003631DA">
        <w:rPr>
          <w:sz w:val="28"/>
          <w:szCs w:val="28"/>
        </w:rPr>
        <w:t>Об утверждении Плана счетов бюджетного учета и Инструкции по его применению</w:t>
      </w:r>
      <w:r w:rsidRPr="003631DA">
        <w:rPr>
          <w:color w:val="000000"/>
          <w:sz w:val="28"/>
          <w:szCs w:val="28"/>
        </w:rPr>
        <w:t>»;</w:t>
      </w:r>
    </w:p>
    <w:p w:rsidR="00496961" w:rsidRPr="00EC72E1" w:rsidRDefault="00496961" w:rsidP="00EC72E1">
      <w:pPr>
        <w:tabs>
          <w:tab w:val="left" w:pos="567"/>
          <w:tab w:val="left" w:pos="709"/>
        </w:tabs>
        <w:suppressAutoHyphens/>
        <w:ind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 w:rsidRPr="00EC72E1">
        <w:rPr>
          <w:sz w:val="28"/>
          <w:szCs w:val="28"/>
          <w:shd w:val="clear" w:color="auto" w:fill="FFFFFF"/>
        </w:rPr>
        <w:t>- инструкция</w:t>
      </w:r>
      <w:r w:rsidRPr="00EC72E1">
        <w:rPr>
          <w:color w:val="000000"/>
          <w:sz w:val="28"/>
          <w:szCs w:val="28"/>
        </w:rPr>
        <w:t> </w:t>
      </w:r>
      <w:r w:rsidRPr="00EC72E1">
        <w:rPr>
          <w:color w:val="000000"/>
          <w:sz w:val="28"/>
          <w:szCs w:val="28"/>
          <w:shd w:val="clear" w:color="auto" w:fill="FFFFFF"/>
        </w:rPr>
        <w:t>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утвержденная Приказом Минфина России от 28.12.2010 № 191н;</w:t>
      </w:r>
    </w:p>
    <w:p w:rsidR="00496961" w:rsidRPr="00EC72E1" w:rsidRDefault="00496961" w:rsidP="00EC72E1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EC72E1">
        <w:rPr>
          <w:sz w:val="28"/>
          <w:szCs w:val="28"/>
        </w:rPr>
        <w:tab/>
        <w:t>- приказ Минфина России от 24.05.2022 № 82н «О Порядке формирования и применения кодов бюджетной классификации Российской Федерации, их структуре и принципах назначения»;</w:t>
      </w:r>
    </w:p>
    <w:p w:rsidR="00496961" w:rsidRDefault="00496961" w:rsidP="00EC72E1">
      <w:pPr>
        <w:suppressAutoHyphens/>
        <w:ind w:firstLine="709"/>
        <w:contextualSpacing/>
        <w:jc w:val="both"/>
        <w:rPr>
          <w:color w:val="000000"/>
          <w:sz w:val="28"/>
          <w:szCs w:val="28"/>
        </w:rPr>
      </w:pPr>
      <w:r w:rsidRPr="00EC72E1">
        <w:rPr>
          <w:color w:val="000000"/>
          <w:sz w:val="28"/>
          <w:szCs w:val="28"/>
        </w:rPr>
        <w:t xml:space="preserve">- приказ Минфина России от 29.11.2017 № 209н «Об утверждении </w:t>
      </w:r>
      <w:proofErr w:type="gramStart"/>
      <w:r w:rsidRPr="00EC72E1">
        <w:rPr>
          <w:color w:val="000000"/>
          <w:sz w:val="28"/>
          <w:szCs w:val="28"/>
        </w:rPr>
        <w:t>Порядка применения классификации операций сектора государственного управления</w:t>
      </w:r>
      <w:proofErr w:type="gramEnd"/>
      <w:r w:rsidRPr="00EC72E1">
        <w:rPr>
          <w:color w:val="000000"/>
          <w:sz w:val="28"/>
          <w:szCs w:val="28"/>
        </w:rPr>
        <w:t>»;</w:t>
      </w:r>
    </w:p>
    <w:p w:rsidR="00E6369A" w:rsidRPr="0034616F" w:rsidRDefault="00E6369A" w:rsidP="00EC72E1">
      <w:pPr>
        <w:suppressAutoHyphens/>
        <w:ind w:firstLine="709"/>
        <w:contextualSpacing/>
        <w:jc w:val="both"/>
        <w:rPr>
          <w:color w:val="000000"/>
          <w:sz w:val="28"/>
          <w:szCs w:val="28"/>
        </w:rPr>
      </w:pPr>
      <w:r w:rsidRPr="0034616F">
        <w:rPr>
          <w:color w:val="000000"/>
          <w:sz w:val="28"/>
          <w:szCs w:val="28"/>
        </w:rPr>
        <w:t xml:space="preserve">- приказ Минфина России от </w:t>
      </w:r>
      <w:r w:rsidR="003B5662" w:rsidRPr="0034616F">
        <w:rPr>
          <w:color w:val="000000"/>
          <w:sz w:val="28"/>
          <w:szCs w:val="28"/>
        </w:rPr>
        <w:t>0</w:t>
      </w:r>
      <w:r w:rsidRPr="0034616F">
        <w:rPr>
          <w:color w:val="000000"/>
          <w:sz w:val="28"/>
          <w:szCs w:val="28"/>
        </w:rPr>
        <w:t>1.0</w:t>
      </w:r>
      <w:r w:rsidR="003B5662" w:rsidRPr="0034616F">
        <w:rPr>
          <w:color w:val="000000"/>
          <w:sz w:val="28"/>
          <w:szCs w:val="28"/>
        </w:rPr>
        <w:t>6</w:t>
      </w:r>
      <w:r w:rsidRPr="0034616F">
        <w:rPr>
          <w:color w:val="000000"/>
          <w:sz w:val="28"/>
          <w:szCs w:val="28"/>
        </w:rPr>
        <w:t>.202</w:t>
      </w:r>
      <w:r w:rsidR="003B5662" w:rsidRPr="0034616F">
        <w:rPr>
          <w:color w:val="000000"/>
          <w:sz w:val="28"/>
          <w:szCs w:val="28"/>
        </w:rPr>
        <w:t>3</w:t>
      </w:r>
      <w:r w:rsidRPr="0034616F">
        <w:rPr>
          <w:color w:val="000000"/>
          <w:sz w:val="28"/>
          <w:szCs w:val="28"/>
        </w:rPr>
        <w:t xml:space="preserve"> № </w:t>
      </w:r>
      <w:r w:rsidR="003B5662" w:rsidRPr="0034616F">
        <w:rPr>
          <w:color w:val="000000"/>
          <w:sz w:val="28"/>
          <w:szCs w:val="28"/>
        </w:rPr>
        <w:t>80н</w:t>
      </w:r>
      <w:r w:rsidRPr="0034616F">
        <w:rPr>
          <w:color w:val="000000"/>
          <w:sz w:val="28"/>
          <w:szCs w:val="28"/>
        </w:rPr>
        <w:t xml:space="preserve"> «Об утверждении кодов (перечней кодов) бюджетной классификации Российской Федерации на 202</w:t>
      </w:r>
      <w:r w:rsidR="003B5662" w:rsidRPr="0034616F">
        <w:rPr>
          <w:color w:val="000000"/>
          <w:sz w:val="28"/>
          <w:szCs w:val="28"/>
        </w:rPr>
        <w:t>4</w:t>
      </w:r>
      <w:r w:rsidRPr="0034616F">
        <w:rPr>
          <w:color w:val="000000"/>
          <w:sz w:val="28"/>
          <w:szCs w:val="28"/>
        </w:rPr>
        <w:t xml:space="preserve"> год (на 202</w:t>
      </w:r>
      <w:r w:rsidR="003B5662" w:rsidRPr="0034616F">
        <w:rPr>
          <w:color w:val="000000"/>
          <w:sz w:val="28"/>
          <w:szCs w:val="28"/>
        </w:rPr>
        <w:t>4</w:t>
      </w:r>
      <w:r w:rsidRPr="0034616F">
        <w:rPr>
          <w:color w:val="000000"/>
          <w:sz w:val="28"/>
          <w:szCs w:val="28"/>
        </w:rPr>
        <w:t xml:space="preserve"> год и на плановый период 202</w:t>
      </w:r>
      <w:r w:rsidR="003B5662" w:rsidRPr="0034616F">
        <w:rPr>
          <w:color w:val="000000"/>
          <w:sz w:val="28"/>
          <w:szCs w:val="28"/>
        </w:rPr>
        <w:t>5</w:t>
      </w:r>
      <w:r w:rsidRPr="0034616F">
        <w:rPr>
          <w:color w:val="000000"/>
          <w:sz w:val="28"/>
          <w:szCs w:val="28"/>
        </w:rPr>
        <w:t xml:space="preserve"> и 202</w:t>
      </w:r>
      <w:r w:rsidR="003B5662" w:rsidRPr="0034616F">
        <w:rPr>
          <w:color w:val="000000"/>
          <w:sz w:val="28"/>
          <w:szCs w:val="28"/>
        </w:rPr>
        <w:t>6</w:t>
      </w:r>
      <w:r w:rsidRPr="0034616F">
        <w:rPr>
          <w:color w:val="000000"/>
          <w:sz w:val="28"/>
          <w:szCs w:val="28"/>
        </w:rPr>
        <w:t xml:space="preserve"> годов»;</w:t>
      </w:r>
    </w:p>
    <w:p w:rsidR="009F271B" w:rsidRDefault="00496961" w:rsidP="009F271B">
      <w:pPr>
        <w:ind w:firstLine="709"/>
        <w:jc w:val="both"/>
        <w:rPr>
          <w:color w:val="000000"/>
          <w:sz w:val="28"/>
          <w:szCs w:val="28"/>
        </w:rPr>
      </w:pPr>
      <w:r w:rsidRPr="0034616F">
        <w:rPr>
          <w:color w:val="000000"/>
          <w:sz w:val="28"/>
          <w:szCs w:val="28"/>
        </w:rPr>
        <w:t xml:space="preserve">- </w:t>
      </w:r>
      <w:r w:rsidRPr="0034616F">
        <w:rPr>
          <w:sz w:val="28"/>
          <w:szCs w:val="28"/>
        </w:rPr>
        <w:t xml:space="preserve">приказ финансового управления администрации города Оренбурга от </w:t>
      </w:r>
      <w:r w:rsidRPr="00486B0E">
        <w:rPr>
          <w:sz w:val="28"/>
          <w:szCs w:val="28"/>
        </w:rPr>
        <w:t>0</w:t>
      </w:r>
      <w:r w:rsidR="008E7151" w:rsidRPr="00486B0E">
        <w:rPr>
          <w:sz w:val="28"/>
          <w:szCs w:val="28"/>
        </w:rPr>
        <w:t>9</w:t>
      </w:r>
      <w:r w:rsidRPr="00486B0E">
        <w:rPr>
          <w:sz w:val="28"/>
          <w:szCs w:val="28"/>
        </w:rPr>
        <w:t>.11.202</w:t>
      </w:r>
      <w:r w:rsidR="008E7151" w:rsidRPr="00486B0E">
        <w:rPr>
          <w:sz w:val="28"/>
          <w:szCs w:val="28"/>
        </w:rPr>
        <w:t>3</w:t>
      </w:r>
      <w:r w:rsidRPr="00486B0E">
        <w:rPr>
          <w:sz w:val="28"/>
          <w:szCs w:val="28"/>
        </w:rPr>
        <w:t xml:space="preserve"> № </w:t>
      </w:r>
      <w:r w:rsidR="008E7151" w:rsidRPr="00486B0E">
        <w:rPr>
          <w:sz w:val="28"/>
          <w:szCs w:val="28"/>
        </w:rPr>
        <w:t xml:space="preserve">111 </w:t>
      </w:r>
      <w:r w:rsidRPr="00486B0E">
        <w:rPr>
          <w:sz w:val="28"/>
          <w:szCs w:val="28"/>
        </w:rPr>
        <w:t>«</w:t>
      </w:r>
      <w:r w:rsidRPr="0034616F">
        <w:rPr>
          <w:sz w:val="28"/>
          <w:szCs w:val="28"/>
        </w:rPr>
        <w:t xml:space="preserve">Об утверждении порядка применения бюджетной классификации Российской Федерации, в части относящейся к доходам бюджета </w:t>
      </w:r>
      <w:r w:rsidRPr="0034616F">
        <w:rPr>
          <w:sz w:val="28"/>
          <w:szCs w:val="28"/>
        </w:rPr>
        <w:lastRenderedPageBreak/>
        <w:t>города Оренбурга, и об утверждении перечня код</w:t>
      </w:r>
      <w:r w:rsidR="009F271B" w:rsidRPr="0034616F">
        <w:rPr>
          <w:sz w:val="28"/>
          <w:szCs w:val="28"/>
        </w:rPr>
        <w:t>ов подвидов по видам доходов».</w:t>
      </w:r>
      <w:r w:rsidR="009F271B" w:rsidRPr="009F271B">
        <w:rPr>
          <w:sz w:val="28"/>
          <w:szCs w:val="28"/>
        </w:rPr>
        <w:t xml:space="preserve"> </w:t>
      </w:r>
    </w:p>
    <w:p w:rsidR="0024790E" w:rsidRDefault="0024790E" w:rsidP="00AA29AF">
      <w:pPr>
        <w:suppressAutoHyphens/>
        <w:ind w:firstLine="709"/>
        <w:contextualSpacing/>
        <w:jc w:val="both"/>
        <w:rPr>
          <w:sz w:val="28"/>
          <w:szCs w:val="28"/>
        </w:rPr>
      </w:pPr>
      <w:r w:rsidRPr="005A368B">
        <w:rPr>
          <w:sz w:val="28"/>
          <w:szCs w:val="28"/>
        </w:rPr>
        <w:t xml:space="preserve">- приказ </w:t>
      </w:r>
      <w:r w:rsidR="00A43DEA" w:rsidRPr="005A368B">
        <w:rPr>
          <w:sz w:val="28"/>
          <w:szCs w:val="28"/>
        </w:rPr>
        <w:t xml:space="preserve">финансового управления администрации города Оренбурга </w:t>
      </w:r>
      <w:r w:rsidRPr="005A368B">
        <w:rPr>
          <w:sz w:val="28"/>
          <w:szCs w:val="28"/>
        </w:rPr>
        <w:t xml:space="preserve">от 30.10.2023 № 108/1 «Об утверждении Указаний о порядке </w:t>
      </w:r>
      <w:proofErr w:type="gramStart"/>
      <w:r w:rsidRPr="005A368B">
        <w:rPr>
          <w:sz w:val="28"/>
          <w:szCs w:val="28"/>
        </w:rPr>
        <w:t>применения</w:t>
      </w:r>
      <w:r w:rsidRPr="00384457">
        <w:rPr>
          <w:sz w:val="28"/>
          <w:szCs w:val="28"/>
        </w:rPr>
        <w:t xml:space="preserve"> целевых статей расходов бюджета города Оренбурга</w:t>
      </w:r>
      <w:proofErr w:type="gramEnd"/>
      <w:r w:rsidRPr="00384457">
        <w:rPr>
          <w:sz w:val="28"/>
          <w:szCs w:val="28"/>
        </w:rPr>
        <w:t>»</w:t>
      </w:r>
      <w:r w:rsidR="00BD7939">
        <w:rPr>
          <w:sz w:val="28"/>
          <w:szCs w:val="28"/>
        </w:rPr>
        <w:t>;</w:t>
      </w:r>
      <w:r w:rsidRPr="009163BF">
        <w:rPr>
          <w:sz w:val="28"/>
          <w:szCs w:val="28"/>
        </w:rPr>
        <w:t xml:space="preserve"> </w:t>
      </w:r>
    </w:p>
    <w:p w:rsidR="007A0472" w:rsidRPr="00C52B95" w:rsidRDefault="004862DA" w:rsidP="00BD7939">
      <w:pPr>
        <w:ind w:firstLine="709"/>
        <w:jc w:val="both"/>
        <w:rPr>
          <w:sz w:val="28"/>
          <w:szCs w:val="28"/>
          <w:highlight w:val="yellow"/>
        </w:rPr>
      </w:pPr>
      <w:r w:rsidRPr="0044507F">
        <w:rPr>
          <w:sz w:val="28"/>
          <w:szCs w:val="28"/>
        </w:rPr>
        <w:t xml:space="preserve">- приказ </w:t>
      </w:r>
      <w:proofErr w:type="gramStart"/>
      <w:r w:rsidRPr="0044507F">
        <w:rPr>
          <w:sz w:val="28"/>
          <w:szCs w:val="28"/>
        </w:rPr>
        <w:t>управления культуры администрации города Оренбурга</w:t>
      </w:r>
      <w:proofErr w:type="gramEnd"/>
      <w:r w:rsidR="00A40613" w:rsidRPr="0044507F">
        <w:rPr>
          <w:color w:val="000000"/>
          <w:sz w:val="28"/>
          <w:szCs w:val="28"/>
        </w:rPr>
        <w:t xml:space="preserve"> от 05</w:t>
      </w:r>
      <w:r w:rsidRPr="0044507F">
        <w:rPr>
          <w:color w:val="000000"/>
          <w:sz w:val="28"/>
          <w:szCs w:val="28"/>
        </w:rPr>
        <w:t>.09.202</w:t>
      </w:r>
      <w:r w:rsidR="00A40613" w:rsidRPr="0044507F">
        <w:rPr>
          <w:color w:val="000000"/>
          <w:sz w:val="28"/>
          <w:szCs w:val="28"/>
        </w:rPr>
        <w:t>4 № 68</w:t>
      </w:r>
      <w:r w:rsidR="007A0472" w:rsidRPr="0044507F">
        <w:rPr>
          <w:color w:val="000000"/>
          <w:sz w:val="28"/>
          <w:szCs w:val="28"/>
        </w:rPr>
        <w:t xml:space="preserve"> «О наделении полномочиями администратора доходов бюджета города Оренбурга</w:t>
      </w:r>
      <w:r w:rsidRPr="0044507F">
        <w:rPr>
          <w:sz w:val="28"/>
          <w:szCs w:val="28"/>
        </w:rPr>
        <w:t xml:space="preserve"> </w:t>
      </w:r>
      <w:r w:rsidR="007A0472" w:rsidRPr="0044507F">
        <w:rPr>
          <w:sz w:val="28"/>
          <w:szCs w:val="28"/>
        </w:rPr>
        <w:t>по</w:t>
      </w:r>
      <w:r w:rsidR="00A40613" w:rsidRPr="0044507F">
        <w:rPr>
          <w:sz w:val="28"/>
          <w:szCs w:val="28"/>
        </w:rPr>
        <w:t xml:space="preserve"> коду главного администратора доходов</w:t>
      </w:r>
      <w:r w:rsidR="007A0472" w:rsidRPr="0044507F">
        <w:rPr>
          <w:sz w:val="28"/>
          <w:szCs w:val="28"/>
        </w:rPr>
        <w:t xml:space="preserve"> 062 «управление по культуре и искусству администрации города Оренбурга».</w:t>
      </w:r>
    </w:p>
    <w:p w:rsidR="008315FE" w:rsidRDefault="00496961" w:rsidP="00EC72E1">
      <w:pPr>
        <w:tabs>
          <w:tab w:val="left" w:pos="142"/>
        </w:tabs>
        <w:ind w:firstLine="567"/>
        <w:jc w:val="both"/>
        <w:rPr>
          <w:sz w:val="28"/>
          <w:szCs w:val="28"/>
        </w:rPr>
      </w:pPr>
      <w:r w:rsidRPr="00F21604">
        <w:rPr>
          <w:bCs/>
          <w:sz w:val="28"/>
          <w:szCs w:val="28"/>
        </w:rPr>
        <w:t xml:space="preserve">Учетная политика реализуется согласно </w:t>
      </w:r>
      <w:r w:rsidRPr="00F21604">
        <w:rPr>
          <w:sz w:val="28"/>
          <w:szCs w:val="28"/>
        </w:rPr>
        <w:t xml:space="preserve">приказу </w:t>
      </w:r>
      <w:r w:rsidR="00504043" w:rsidRPr="00F21604">
        <w:rPr>
          <w:sz w:val="28"/>
          <w:szCs w:val="28"/>
        </w:rPr>
        <w:t>МКУ «Управление по ОФХД в СКИ г.</w:t>
      </w:r>
      <w:r w:rsidR="00B7444C" w:rsidRPr="00F21604">
        <w:rPr>
          <w:sz w:val="28"/>
          <w:szCs w:val="28"/>
        </w:rPr>
        <w:t xml:space="preserve"> </w:t>
      </w:r>
      <w:r w:rsidR="007766BA" w:rsidRPr="00F21604">
        <w:rPr>
          <w:sz w:val="28"/>
          <w:szCs w:val="28"/>
        </w:rPr>
        <w:t>Оренбурга» от 23.05.2024г. №20</w:t>
      </w:r>
      <w:r w:rsidR="00504043" w:rsidRPr="00F21604">
        <w:rPr>
          <w:sz w:val="28"/>
          <w:szCs w:val="28"/>
        </w:rPr>
        <w:t xml:space="preserve"> «</w:t>
      </w:r>
      <w:r w:rsidR="00CC7C2B" w:rsidRPr="00F21604">
        <w:rPr>
          <w:sz w:val="28"/>
          <w:szCs w:val="28"/>
        </w:rPr>
        <w:t>Об утверждении единой учетной политики при централизации учета</w:t>
      </w:r>
      <w:r w:rsidR="00F21604" w:rsidRPr="00F21604">
        <w:rPr>
          <w:sz w:val="28"/>
          <w:szCs w:val="28"/>
        </w:rPr>
        <w:t>»</w:t>
      </w:r>
      <w:r w:rsidR="00977D1A" w:rsidRPr="00F21604">
        <w:rPr>
          <w:sz w:val="28"/>
          <w:szCs w:val="28"/>
        </w:rPr>
        <w:t xml:space="preserve"> (в редакции от 24.06.2024 №23)</w:t>
      </w:r>
      <w:r w:rsidR="00504043" w:rsidRPr="00F21604">
        <w:rPr>
          <w:sz w:val="28"/>
          <w:szCs w:val="28"/>
        </w:rPr>
        <w:t>.</w:t>
      </w:r>
    </w:p>
    <w:p w:rsidR="00A05773" w:rsidRDefault="00E54543" w:rsidP="00E54543">
      <w:pPr>
        <w:tabs>
          <w:tab w:val="left" w:pos="142"/>
        </w:tabs>
        <w:ind w:firstLine="567"/>
        <w:jc w:val="both"/>
        <w:rPr>
          <w:sz w:val="28"/>
          <w:szCs w:val="28"/>
        </w:rPr>
      </w:pPr>
      <w:r w:rsidRPr="00504043">
        <w:rPr>
          <w:color w:val="000000"/>
          <w:sz w:val="28"/>
          <w:szCs w:val="28"/>
        </w:rPr>
        <w:t xml:space="preserve">Бюджетный учет ведется с использованием систем автоматизации 1С Предприятие 8.3 и 1С ЗИК (2 рабочих места), ПК </w:t>
      </w:r>
      <w:r w:rsidRPr="00504043">
        <w:rPr>
          <w:color w:val="000000"/>
          <w:sz w:val="28"/>
          <w:szCs w:val="28"/>
          <w:lang w:val="en-US"/>
        </w:rPr>
        <w:t>Web</w:t>
      </w:r>
      <w:r w:rsidRPr="00504043">
        <w:rPr>
          <w:color w:val="000000"/>
          <w:sz w:val="28"/>
          <w:szCs w:val="28"/>
        </w:rPr>
        <w:t>-консолидация (1 раб</w:t>
      </w:r>
      <w:proofErr w:type="gramStart"/>
      <w:r w:rsidRPr="00504043">
        <w:rPr>
          <w:color w:val="000000"/>
          <w:sz w:val="28"/>
          <w:szCs w:val="28"/>
        </w:rPr>
        <w:t>.</w:t>
      </w:r>
      <w:proofErr w:type="gramEnd"/>
      <w:r w:rsidRPr="00504043">
        <w:rPr>
          <w:color w:val="000000"/>
          <w:sz w:val="28"/>
          <w:szCs w:val="28"/>
        </w:rPr>
        <w:t xml:space="preserve"> </w:t>
      </w:r>
      <w:proofErr w:type="gramStart"/>
      <w:r w:rsidRPr="00504043">
        <w:rPr>
          <w:color w:val="000000"/>
          <w:sz w:val="28"/>
          <w:szCs w:val="28"/>
        </w:rPr>
        <w:t>м</w:t>
      </w:r>
      <w:proofErr w:type="gramEnd"/>
      <w:r w:rsidRPr="00504043">
        <w:rPr>
          <w:color w:val="000000"/>
          <w:sz w:val="28"/>
          <w:szCs w:val="28"/>
        </w:rPr>
        <w:t xml:space="preserve">есто), </w:t>
      </w:r>
      <w:r w:rsidRPr="00504043">
        <w:rPr>
          <w:sz w:val="28"/>
          <w:szCs w:val="28"/>
        </w:rPr>
        <w:t>АС «УРМ»</w:t>
      </w:r>
      <w:r w:rsidRPr="00504043">
        <w:rPr>
          <w:color w:val="000000"/>
          <w:sz w:val="28"/>
          <w:szCs w:val="28"/>
        </w:rPr>
        <w:t>, СБИС.</w:t>
      </w:r>
      <w:r w:rsidRPr="00504043">
        <w:rPr>
          <w:sz w:val="28"/>
          <w:szCs w:val="28"/>
        </w:rPr>
        <w:t xml:space="preserve"> </w:t>
      </w:r>
    </w:p>
    <w:p w:rsidR="00D10549" w:rsidRPr="00504043" w:rsidRDefault="00D10549" w:rsidP="00D10549">
      <w:pPr>
        <w:ind w:firstLine="720"/>
        <w:jc w:val="both"/>
        <w:rPr>
          <w:sz w:val="28"/>
          <w:szCs w:val="28"/>
        </w:rPr>
      </w:pPr>
      <w:r w:rsidRPr="00BE0332">
        <w:rPr>
          <w:color w:val="000000"/>
          <w:sz w:val="28"/>
          <w:szCs w:val="28"/>
        </w:rPr>
        <w:t>Управлением по культуре используется электронный способ представления отчетности в налоговые органы, пенсионный фонд, фонд социального страхования</w:t>
      </w:r>
      <w:r w:rsidRPr="000A65C1">
        <w:rPr>
          <w:color w:val="000000"/>
          <w:sz w:val="28"/>
          <w:szCs w:val="28"/>
        </w:rPr>
        <w:t>, территориальный орган Федеральной службы государственной статистики по Оренбургской области</w:t>
      </w:r>
      <w:r w:rsidRPr="00BE0332">
        <w:rPr>
          <w:color w:val="000000"/>
          <w:sz w:val="28"/>
          <w:szCs w:val="28"/>
        </w:rPr>
        <w:t xml:space="preserve"> по телекоммуникационным каналам связи с приложением протоколов, подтверждающих сдачу и прием отчетности в </w:t>
      </w:r>
      <w:r w:rsidRPr="00504043">
        <w:rPr>
          <w:color w:val="000000"/>
          <w:sz w:val="28"/>
          <w:szCs w:val="28"/>
        </w:rPr>
        <w:t>электронном виде.</w:t>
      </w:r>
      <w:r w:rsidRPr="00504043">
        <w:rPr>
          <w:sz w:val="28"/>
          <w:szCs w:val="28"/>
        </w:rPr>
        <w:t xml:space="preserve"> </w:t>
      </w:r>
    </w:p>
    <w:p w:rsidR="00545506" w:rsidRDefault="00496961" w:rsidP="00A71D2D">
      <w:pPr>
        <w:ind w:firstLine="567"/>
        <w:jc w:val="both"/>
        <w:rPr>
          <w:bCs/>
          <w:sz w:val="28"/>
          <w:szCs w:val="28"/>
        </w:rPr>
      </w:pPr>
      <w:r w:rsidRPr="000D3CB7">
        <w:rPr>
          <w:bCs/>
          <w:sz w:val="28"/>
          <w:szCs w:val="28"/>
        </w:rPr>
        <w:t xml:space="preserve">В связи с отсутствием числовых показателей в </w:t>
      </w:r>
      <w:r w:rsidR="00677D0E">
        <w:rPr>
          <w:bCs/>
          <w:sz w:val="28"/>
          <w:szCs w:val="28"/>
        </w:rPr>
        <w:t>составе бюджетной отчетности за</w:t>
      </w:r>
      <w:r w:rsidR="005F7B0D">
        <w:rPr>
          <w:bCs/>
          <w:sz w:val="28"/>
          <w:szCs w:val="28"/>
        </w:rPr>
        <w:t xml:space="preserve"> </w:t>
      </w:r>
      <w:r w:rsidRPr="000D3CB7">
        <w:rPr>
          <w:bCs/>
          <w:sz w:val="28"/>
          <w:szCs w:val="28"/>
        </w:rPr>
        <w:t>202</w:t>
      </w:r>
      <w:r w:rsidR="005F7B0D">
        <w:rPr>
          <w:bCs/>
          <w:sz w:val="28"/>
          <w:szCs w:val="28"/>
        </w:rPr>
        <w:t>4</w:t>
      </w:r>
      <w:r w:rsidRPr="000D3CB7">
        <w:rPr>
          <w:bCs/>
          <w:sz w:val="28"/>
          <w:szCs w:val="28"/>
        </w:rPr>
        <w:t xml:space="preserve"> год</w:t>
      </w:r>
      <w:r w:rsidR="0011494B">
        <w:rPr>
          <w:bCs/>
          <w:sz w:val="28"/>
          <w:szCs w:val="28"/>
        </w:rPr>
        <w:t>а</w:t>
      </w:r>
      <w:r w:rsidRPr="000D3CB7">
        <w:rPr>
          <w:bCs/>
          <w:sz w:val="28"/>
          <w:szCs w:val="28"/>
        </w:rPr>
        <w:t xml:space="preserve"> не предоставляются:</w:t>
      </w:r>
    </w:p>
    <w:p w:rsidR="001021E2" w:rsidRDefault="00C105FF" w:rsidP="00A71D2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1021E2">
        <w:rPr>
          <w:bCs/>
          <w:sz w:val="28"/>
          <w:szCs w:val="28"/>
        </w:rPr>
        <w:t>Сведения о целевых иностранных кредитах (форма 05013167);</w:t>
      </w:r>
    </w:p>
    <w:p w:rsidR="001021E2" w:rsidRDefault="001021E2" w:rsidP="00A71D2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Сведения о государственном (муниципальном) долге, предоставленных бюджетных кредитах бюджетных кредитах (форма 0503172);</w:t>
      </w:r>
    </w:p>
    <w:p w:rsidR="001021E2" w:rsidRPr="009C750C" w:rsidRDefault="001021E2" w:rsidP="00545506">
      <w:pPr>
        <w:ind w:firstLine="708"/>
        <w:jc w:val="both"/>
        <w:rPr>
          <w:bCs/>
          <w:sz w:val="28"/>
          <w:szCs w:val="28"/>
        </w:rPr>
      </w:pPr>
      <w:r>
        <w:rPr>
          <w:color w:val="222222"/>
          <w:sz w:val="28"/>
          <w:szCs w:val="28"/>
          <w:shd w:val="clear" w:color="auto" w:fill="FFFFFF"/>
        </w:rPr>
        <w:t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(форма 0503174);</w:t>
      </w:r>
    </w:p>
    <w:p w:rsidR="00F51518" w:rsidRDefault="002E30CB" w:rsidP="00D722ED">
      <w:pPr>
        <w:autoSpaceDE w:val="0"/>
        <w:autoSpaceDN w:val="0"/>
        <w:ind w:firstLine="708"/>
        <w:jc w:val="both"/>
        <w:rPr>
          <w:sz w:val="28"/>
          <w:szCs w:val="24"/>
        </w:rPr>
      </w:pPr>
      <w:r w:rsidRPr="00277103">
        <w:rPr>
          <w:sz w:val="28"/>
          <w:szCs w:val="24"/>
        </w:rPr>
        <w:t>Сведения об остатках денежных средств на счетах получателя бюджетных средств (форма 0503178);</w:t>
      </w:r>
    </w:p>
    <w:p w:rsidR="000F10B9" w:rsidRPr="000F10B9" w:rsidRDefault="00724E65" w:rsidP="00D722ED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color w:val="222222"/>
          <w:sz w:val="28"/>
          <w:szCs w:val="28"/>
          <w:shd w:val="clear" w:color="auto" w:fill="FFFFFF"/>
        </w:rPr>
        <w:t>Сведения о вложениях в объекты недвижимого имущества, объектах незавершенного строительства</w:t>
      </w:r>
      <w:r w:rsidR="000F10B9" w:rsidRPr="000F10B9">
        <w:rPr>
          <w:color w:val="222222"/>
          <w:sz w:val="28"/>
          <w:szCs w:val="28"/>
          <w:shd w:val="clear" w:color="auto" w:fill="FFFFFF"/>
        </w:rPr>
        <w:t xml:space="preserve"> (</w:t>
      </w:r>
      <w:hyperlink r:id="rId16" w:anchor="/document/140/44052/" w:tgtFrame="_self" w:tooltip="ОКУД 0503184. Справка о суммах консолидируемых поступлений, подлежащих зачислению на счет бюджета" w:history="1">
        <w:r w:rsidR="000F10B9" w:rsidRPr="000F10B9">
          <w:rPr>
            <w:color w:val="000000" w:themeColor="text1"/>
            <w:sz w:val="28"/>
            <w:szCs w:val="28"/>
          </w:rPr>
          <w:t>форма 05031</w:t>
        </w:r>
      </w:hyperlink>
      <w:r>
        <w:rPr>
          <w:color w:val="000000" w:themeColor="text1"/>
          <w:sz w:val="28"/>
          <w:szCs w:val="28"/>
        </w:rPr>
        <w:t>90</w:t>
      </w:r>
      <w:r w:rsidR="000F10B9" w:rsidRPr="000F10B9">
        <w:rPr>
          <w:color w:val="222222"/>
          <w:sz w:val="28"/>
          <w:szCs w:val="28"/>
          <w:shd w:val="clear" w:color="auto" w:fill="FFFFFF"/>
        </w:rPr>
        <w:t>)</w:t>
      </w:r>
      <w:r w:rsidR="000F10B9">
        <w:rPr>
          <w:color w:val="222222"/>
          <w:sz w:val="28"/>
          <w:szCs w:val="28"/>
          <w:shd w:val="clear" w:color="auto" w:fill="FFFFFF"/>
        </w:rPr>
        <w:t>;</w:t>
      </w:r>
    </w:p>
    <w:p w:rsidR="002E30CB" w:rsidRDefault="002E30CB" w:rsidP="00545506">
      <w:pPr>
        <w:autoSpaceDE w:val="0"/>
        <w:autoSpaceDN w:val="0"/>
        <w:ind w:firstLine="708"/>
        <w:jc w:val="both"/>
        <w:rPr>
          <w:sz w:val="28"/>
          <w:szCs w:val="24"/>
        </w:rPr>
      </w:pPr>
      <w:r w:rsidRPr="00277103">
        <w:rPr>
          <w:sz w:val="28"/>
          <w:szCs w:val="24"/>
        </w:rPr>
        <w:t>Сведения об исполнении судебных решений по денежным обязательствам (форма 0503296);</w:t>
      </w:r>
    </w:p>
    <w:p w:rsidR="00CE72BC" w:rsidRDefault="00CE72BC" w:rsidP="00545506">
      <w:pPr>
        <w:autoSpaceDE w:val="0"/>
        <w:autoSpaceDN w:val="0"/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>В виду отсутствия результатов Сведения о проведении инвентаризаций (Таблица 6);</w:t>
      </w:r>
    </w:p>
    <w:p w:rsidR="00A71D2D" w:rsidRPr="00A71D2D" w:rsidRDefault="007C6A61" w:rsidP="00545506">
      <w:pPr>
        <w:autoSpaceDE w:val="0"/>
        <w:autoSpaceDN w:val="0"/>
        <w:ind w:firstLine="708"/>
        <w:jc w:val="both"/>
        <w:rPr>
          <w:sz w:val="28"/>
          <w:szCs w:val="28"/>
          <w:highlight w:val="yellow"/>
        </w:rPr>
      </w:pPr>
      <w:hyperlink r:id="rId17" w:anchor="/document/16/148439/dfasmham1p/" w:history="1">
        <w:r w:rsidR="00A71D2D" w:rsidRPr="00A71D2D">
          <w:rPr>
            <w:color w:val="000000" w:themeColor="text1"/>
            <w:sz w:val="28"/>
            <w:szCs w:val="28"/>
          </w:rPr>
          <w:t>Причины увеличения просроченной задолженности</w:t>
        </w:r>
      </w:hyperlink>
      <w:r w:rsidR="00CE72BC">
        <w:rPr>
          <w:color w:val="000000" w:themeColor="text1"/>
          <w:sz w:val="28"/>
          <w:szCs w:val="28"/>
        </w:rPr>
        <w:t xml:space="preserve"> (</w:t>
      </w:r>
      <w:r w:rsidR="00CE72BC" w:rsidRPr="00CE72BC">
        <w:rPr>
          <w:color w:val="000000" w:themeColor="text1"/>
          <w:sz w:val="28"/>
          <w:szCs w:val="28"/>
        </w:rPr>
        <w:t>Таблица 15</w:t>
      </w:r>
      <w:r w:rsidR="00CE72BC">
        <w:rPr>
          <w:color w:val="000000" w:themeColor="text1"/>
          <w:sz w:val="28"/>
          <w:szCs w:val="28"/>
        </w:rPr>
        <w:t>)</w:t>
      </w:r>
      <w:r w:rsidR="000739B7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2E30CB" w:rsidRPr="00277103" w:rsidRDefault="002E30CB" w:rsidP="00A71D2D">
      <w:pPr>
        <w:autoSpaceDE w:val="0"/>
        <w:autoSpaceDN w:val="0"/>
        <w:ind w:firstLine="708"/>
        <w:jc w:val="both"/>
        <w:rPr>
          <w:sz w:val="28"/>
          <w:szCs w:val="24"/>
        </w:rPr>
      </w:pPr>
      <w:r w:rsidRPr="00277103">
        <w:rPr>
          <w:sz w:val="28"/>
          <w:szCs w:val="24"/>
        </w:rPr>
        <w:t xml:space="preserve">В связи с отсутствием показателей </w:t>
      </w:r>
      <w:r w:rsidRPr="00CE72BC">
        <w:rPr>
          <w:sz w:val="28"/>
          <w:szCs w:val="24"/>
        </w:rPr>
        <w:t>дополнительные</w:t>
      </w:r>
      <w:r w:rsidRPr="00277103">
        <w:rPr>
          <w:sz w:val="28"/>
          <w:szCs w:val="24"/>
        </w:rPr>
        <w:t xml:space="preserve"> формы  согласно приказам финансового управления не предоставлены  в составе </w:t>
      </w:r>
      <w:r w:rsidR="00677D0E">
        <w:rPr>
          <w:sz w:val="28"/>
          <w:szCs w:val="24"/>
        </w:rPr>
        <w:t>годовой</w:t>
      </w:r>
      <w:r w:rsidRPr="00277103">
        <w:rPr>
          <w:sz w:val="28"/>
          <w:szCs w:val="24"/>
        </w:rPr>
        <w:t xml:space="preserve"> отчётности: </w:t>
      </w:r>
    </w:p>
    <w:p w:rsidR="002E30CB" w:rsidRDefault="002E30CB" w:rsidP="002E30CB">
      <w:pPr>
        <w:autoSpaceDE w:val="0"/>
        <w:autoSpaceDN w:val="0"/>
        <w:ind w:firstLine="993"/>
        <w:jc w:val="both"/>
        <w:rPr>
          <w:sz w:val="28"/>
          <w:szCs w:val="24"/>
        </w:rPr>
      </w:pPr>
      <w:r w:rsidRPr="00277103">
        <w:rPr>
          <w:sz w:val="28"/>
          <w:szCs w:val="24"/>
        </w:rPr>
        <w:t>№23 от 31.03.2014 Сведения о поступлениях от продажи акций и иных форм участия в капитале, находящихс</w:t>
      </w:r>
      <w:r w:rsidR="0061293D">
        <w:rPr>
          <w:sz w:val="28"/>
          <w:szCs w:val="24"/>
        </w:rPr>
        <w:t>я в муниципальной собственности.</w:t>
      </w:r>
    </w:p>
    <w:p w:rsidR="009B629B" w:rsidRDefault="009B629B" w:rsidP="002E30CB">
      <w:pPr>
        <w:autoSpaceDE w:val="0"/>
        <w:autoSpaceDN w:val="0"/>
        <w:ind w:firstLine="993"/>
        <w:jc w:val="both"/>
        <w:rPr>
          <w:sz w:val="28"/>
          <w:szCs w:val="24"/>
        </w:rPr>
      </w:pPr>
    </w:p>
    <w:p w:rsidR="009B629B" w:rsidRDefault="009B629B" w:rsidP="002E30CB">
      <w:pPr>
        <w:autoSpaceDE w:val="0"/>
        <w:autoSpaceDN w:val="0"/>
        <w:ind w:firstLine="993"/>
        <w:jc w:val="both"/>
        <w:rPr>
          <w:sz w:val="28"/>
          <w:szCs w:val="24"/>
        </w:rPr>
      </w:pPr>
    </w:p>
    <w:p w:rsidR="006210C3" w:rsidRDefault="006210C3" w:rsidP="002E30CB">
      <w:pPr>
        <w:autoSpaceDE w:val="0"/>
        <w:autoSpaceDN w:val="0"/>
        <w:ind w:firstLine="993"/>
        <w:jc w:val="both"/>
        <w:rPr>
          <w:sz w:val="28"/>
          <w:szCs w:val="24"/>
        </w:rPr>
      </w:pPr>
    </w:p>
    <w:tbl>
      <w:tblPr>
        <w:tblOverlap w:val="never"/>
        <w:tblW w:w="10065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831"/>
        <w:gridCol w:w="831"/>
        <w:gridCol w:w="831"/>
        <w:gridCol w:w="831"/>
        <w:gridCol w:w="831"/>
        <w:gridCol w:w="831"/>
        <w:gridCol w:w="56"/>
        <w:gridCol w:w="831"/>
        <w:gridCol w:w="831"/>
        <w:gridCol w:w="831"/>
        <w:gridCol w:w="56"/>
        <w:gridCol w:w="236"/>
        <w:gridCol w:w="651"/>
        <w:gridCol w:w="831"/>
        <w:gridCol w:w="472"/>
        <w:gridCol w:w="284"/>
      </w:tblGrid>
      <w:tr w:rsidR="006210C3" w:rsidRPr="00D262B0" w:rsidTr="00A95138"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Default="006210C3" w:rsidP="007C6588">
            <w:pPr>
              <w:spacing w:line="1" w:lineRule="auto"/>
              <w:jc w:val="center"/>
            </w:pPr>
          </w:p>
          <w:p w:rsidR="006210C3" w:rsidRDefault="006210C3" w:rsidP="006210C3"/>
          <w:p w:rsidR="006210C3" w:rsidRDefault="006210C3" w:rsidP="006210C3"/>
          <w:p w:rsidR="006210C3" w:rsidRDefault="006210C3" w:rsidP="006210C3"/>
          <w:p w:rsidR="006210C3" w:rsidRPr="006210C3" w:rsidRDefault="006210C3" w:rsidP="006210C3"/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spacing w:line="1" w:lineRule="auto"/>
              <w:jc w:val="center"/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spacing w:line="1" w:lineRule="auto"/>
              <w:jc w:val="center"/>
            </w:pPr>
          </w:p>
        </w:tc>
        <w:tc>
          <w:tcPr>
            <w:tcW w:w="195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Default="006210C3" w:rsidP="007C6588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6210C3" w:rsidRPr="00D262B0" w:rsidRDefault="006210C3" w:rsidP="007C6588">
            <w:pPr>
              <w:tabs>
                <w:tab w:val="left" w:pos="480"/>
              </w:tabs>
              <w:rPr>
                <w:color w:val="000000"/>
                <w:sz w:val="28"/>
                <w:szCs w:val="28"/>
              </w:rPr>
            </w:pPr>
            <w:r w:rsidRPr="00D262B0">
              <w:rPr>
                <w:color w:val="000000"/>
                <w:sz w:val="28"/>
                <w:szCs w:val="28"/>
              </w:rPr>
              <w:lastRenderedPageBreak/>
              <w:t>Таблица №4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spacing w:line="1" w:lineRule="auto"/>
              <w:jc w:val="center"/>
            </w:pPr>
          </w:p>
        </w:tc>
      </w:tr>
      <w:tr w:rsidR="006210C3" w:rsidRPr="00D262B0" w:rsidTr="00F81BE2">
        <w:tc>
          <w:tcPr>
            <w:tcW w:w="9781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A83BA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262B0">
              <w:rPr>
                <w:b/>
                <w:bCs/>
                <w:color w:val="000000"/>
                <w:sz w:val="28"/>
                <w:szCs w:val="28"/>
              </w:rPr>
              <w:lastRenderedPageBreak/>
              <w:t>Сведения об основных положениях учетной политики</w:t>
            </w: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spacing w:line="1" w:lineRule="auto"/>
              <w:jc w:val="center"/>
            </w:pPr>
          </w:p>
        </w:tc>
      </w:tr>
      <w:tr w:rsidR="006210C3" w:rsidRPr="00D262B0" w:rsidTr="00A95138"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jc w:val="center"/>
              <w:rPr>
                <w:color w:val="000000"/>
                <w:sz w:val="28"/>
                <w:szCs w:val="28"/>
              </w:rPr>
            </w:pPr>
            <w:r w:rsidRPr="00D262B0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spacing w:line="1" w:lineRule="auto"/>
              <w:jc w:val="center"/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spacing w:line="1" w:lineRule="auto"/>
              <w:jc w:val="center"/>
            </w:pPr>
          </w:p>
        </w:tc>
        <w:tc>
          <w:tcPr>
            <w:tcW w:w="6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spacing w:line="1" w:lineRule="auto"/>
              <w:jc w:val="center"/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spacing w:line="1" w:lineRule="auto"/>
              <w:jc w:val="center"/>
            </w:pPr>
          </w:p>
        </w:tc>
        <w:tc>
          <w:tcPr>
            <w:tcW w:w="4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spacing w:line="1" w:lineRule="auto"/>
              <w:jc w:val="center"/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spacing w:line="1" w:lineRule="auto"/>
              <w:jc w:val="center"/>
            </w:pPr>
          </w:p>
        </w:tc>
      </w:tr>
      <w:tr w:rsidR="006210C3" w:rsidRPr="00D262B0" w:rsidTr="00A95138">
        <w:tc>
          <w:tcPr>
            <w:tcW w:w="24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tabs>
                <w:tab w:val="left" w:pos="368"/>
              </w:tabs>
              <w:ind w:left="-283"/>
              <w:jc w:val="center"/>
              <w:rPr>
                <w:color w:val="000000"/>
                <w:sz w:val="24"/>
                <w:szCs w:val="24"/>
              </w:rPr>
            </w:pPr>
            <w:r w:rsidRPr="00D262B0">
              <w:rPr>
                <w:color w:val="000000"/>
                <w:sz w:val="24"/>
                <w:szCs w:val="24"/>
              </w:rPr>
              <w:t>Наименование объекта учета</w:t>
            </w:r>
          </w:p>
        </w:tc>
        <w:tc>
          <w:tcPr>
            <w:tcW w:w="24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jc w:val="center"/>
              <w:rPr>
                <w:color w:val="000000"/>
                <w:sz w:val="24"/>
                <w:szCs w:val="24"/>
              </w:rPr>
            </w:pPr>
            <w:r w:rsidRPr="00D262B0">
              <w:rPr>
                <w:color w:val="000000"/>
                <w:sz w:val="24"/>
                <w:szCs w:val="24"/>
              </w:rPr>
              <w:t>Код счета бюджетного учета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93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jc w:val="center"/>
              <w:rPr>
                <w:color w:val="000000"/>
                <w:sz w:val="24"/>
                <w:szCs w:val="24"/>
              </w:rPr>
            </w:pPr>
            <w:r w:rsidRPr="00D262B0">
              <w:rPr>
                <w:color w:val="000000"/>
                <w:sz w:val="24"/>
                <w:szCs w:val="24"/>
              </w:rPr>
              <w:t>Способ ведения бюджетного учета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54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jc w:val="center"/>
              <w:rPr>
                <w:color w:val="000000"/>
                <w:sz w:val="24"/>
                <w:szCs w:val="24"/>
              </w:rPr>
            </w:pPr>
            <w:r w:rsidRPr="00D262B0">
              <w:rPr>
                <w:color w:val="000000"/>
                <w:sz w:val="24"/>
                <w:szCs w:val="24"/>
              </w:rPr>
              <w:t>Характеристика применяемого способа</w:t>
            </w:r>
          </w:p>
        </w:tc>
        <w:tc>
          <w:tcPr>
            <w:tcW w:w="2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6210C3" w:rsidRPr="00D262B0" w:rsidTr="00A95138">
        <w:tc>
          <w:tcPr>
            <w:tcW w:w="24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jc w:val="center"/>
              <w:rPr>
                <w:color w:val="000000"/>
                <w:sz w:val="24"/>
                <w:szCs w:val="24"/>
              </w:rPr>
            </w:pPr>
            <w:r w:rsidRPr="00D262B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4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jc w:val="center"/>
              <w:rPr>
                <w:color w:val="000000"/>
                <w:sz w:val="24"/>
                <w:szCs w:val="24"/>
              </w:rPr>
            </w:pPr>
            <w:r w:rsidRPr="00D262B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93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jc w:val="center"/>
              <w:rPr>
                <w:color w:val="000000"/>
                <w:sz w:val="24"/>
                <w:szCs w:val="24"/>
              </w:rPr>
            </w:pPr>
            <w:r w:rsidRPr="00D262B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54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jc w:val="center"/>
              <w:rPr>
                <w:color w:val="000000"/>
                <w:sz w:val="24"/>
                <w:szCs w:val="24"/>
              </w:rPr>
            </w:pPr>
            <w:r w:rsidRPr="00D262B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D262B0" w:rsidRDefault="006210C3" w:rsidP="007C6588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CC0CDF" w:rsidRPr="00D262B0" w:rsidTr="00A95138">
        <w:tc>
          <w:tcPr>
            <w:tcW w:w="24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165DAC" w:rsidRDefault="00CC0CDF" w:rsidP="002040D3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81BE2">
              <w:rPr>
                <w:color w:val="000000"/>
                <w:sz w:val="24"/>
                <w:szCs w:val="24"/>
              </w:rPr>
              <w:t>Активы, обязательства, финансовый результат</w:t>
            </w:r>
          </w:p>
        </w:tc>
        <w:tc>
          <w:tcPr>
            <w:tcW w:w="24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165DAC" w:rsidRDefault="00B1078C" w:rsidP="00B1078C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D262B0">
              <w:rPr>
                <w:color w:val="000000"/>
                <w:sz w:val="24"/>
                <w:szCs w:val="24"/>
              </w:rPr>
              <w:t>1 0000</w:t>
            </w:r>
            <w:r>
              <w:rPr>
                <w:color w:val="000000"/>
                <w:sz w:val="24"/>
                <w:szCs w:val="24"/>
              </w:rPr>
              <w:t>0</w:t>
            </w:r>
            <w:r w:rsidRPr="00D262B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165DAC" w:rsidRDefault="00CC0CDF" w:rsidP="002040D3">
            <w:pPr>
              <w:spacing w:line="1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493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165DAC" w:rsidRDefault="00CC0CDF" w:rsidP="002040D3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F81BE2">
              <w:rPr>
                <w:color w:val="000000"/>
                <w:sz w:val="24"/>
                <w:szCs w:val="24"/>
              </w:rPr>
              <w:t>Организация ведения бухгалтерского учета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165DAC" w:rsidRDefault="00CC0CDF" w:rsidP="002040D3">
            <w:pPr>
              <w:spacing w:line="1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165DAC" w:rsidRDefault="00CC0CDF" w:rsidP="002040D3">
            <w:pPr>
              <w:spacing w:line="1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54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165DAC" w:rsidRDefault="00CC0CDF" w:rsidP="006C42D7">
            <w:pPr>
              <w:rPr>
                <w:color w:val="000000"/>
                <w:sz w:val="24"/>
                <w:szCs w:val="24"/>
                <w:highlight w:val="yellow"/>
              </w:rPr>
            </w:pPr>
            <w:r w:rsidRPr="00F81BE2">
              <w:rPr>
                <w:color w:val="000000"/>
                <w:sz w:val="24"/>
                <w:szCs w:val="24"/>
              </w:rPr>
              <w:t xml:space="preserve">Полномочия </w:t>
            </w:r>
            <w:r w:rsidR="006C42D7" w:rsidRPr="00F81BE2">
              <w:rPr>
                <w:color w:val="000000"/>
                <w:sz w:val="24"/>
                <w:szCs w:val="24"/>
              </w:rPr>
              <w:t>переданы МКУ</w:t>
            </w:r>
          </w:p>
        </w:tc>
        <w:tc>
          <w:tcPr>
            <w:tcW w:w="2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spacing w:line="1" w:lineRule="auto"/>
              <w:jc w:val="center"/>
              <w:rPr>
                <w:sz w:val="24"/>
                <w:szCs w:val="24"/>
              </w:rPr>
            </w:pPr>
          </w:p>
        </w:tc>
      </w:tr>
      <w:tr w:rsidR="00CC0CDF" w:rsidRPr="00D262B0" w:rsidTr="00A95138">
        <w:tc>
          <w:tcPr>
            <w:tcW w:w="24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rPr>
                <w:color w:val="000000"/>
                <w:sz w:val="24"/>
                <w:szCs w:val="24"/>
              </w:rPr>
            </w:pPr>
            <w:r w:rsidRPr="00D262B0">
              <w:rPr>
                <w:color w:val="000000"/>
                <w:sz w:val="24"/>
                <w:szCs w:val="24"/>
              </w:rPr>
              <w:t>Бланки строгой  отчетности</w:t>
            </w:r>
          </w:p>
        </w:tc>
        <w:tc>
          <w:tcPr>
            <w:tcW w:w="24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3"/>
            </w:tblGrid>
            <w:tr w:rsidR="00CC0CDF" w:rsidRPr="00D262B0" w:rsidTr="007C6588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0CDF" w:rsidRPr="00D262B0" w:rsidRDefault="00CC0CDF" w:rsidP="007C6588">
                  <w:pPr>
                    <w:jc w:val="center"/>
                    <w:rPr>
                      <w:sz w:val="24"/>
                      <w:szCs w:val="24"/>
                    </w:rPr>
                  </w:pPr>
                  <w:r w:rsidRPr="00D262B0">
                    <w:rPr>
                      <w:color w:val="000000"/>
                      <w:sz w:val="24"/>
                      <w:szCs w:val="24"/>
                    </w:rPr>
                    <w:t>1 00003000</w:t>
                  </w:r>
                </w:p>
              </w:tc>
            </w:tr>
          </w:tbl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493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rPr>
                <w:color w:val="000000"/>
                <w:sz w:val="24"/>
                <w:szCs w:val="24"/>
              </w:rPr>
            </w:pPr>
            <w:r w:rsidRPr="00D262B0">
              <w:rPr>
                <w:color w:val="000000"/>
                <w:sz w:val="24"/>
                <w:szCs w:val="24"/>
              </w:rPr>
              <w:t>Учет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54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rPr>
                <w:color w:val="000000"/>
                <w:sz w:val="24"/>
                <w:szCs w:val="24"/>
              </w:rPr>
            </w:pPr>
            <w:r w:rsidRPr="00D262B0">
              <w:rPr>
                <w:color w:val="000000"/>
                <w:sz w:val="24"/>
                <w:szCs w:val="24"/>
              </w:rPr>
              <w:t>По стоимости приобретения бланков</w:t>
            </w:r>
          </w:p>
        </w:tc>
        <w:tc>
          <w:tcPr>
            <w:tcW w:w="2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CC0CDF" w:rsidRPr="00D262B0" w:rsidTr="00A95138">
        <w:tc>
          <w:tcPr>
            <w:tcW w:w="24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rPr>
                <w:color w:val="000000"/>
                <w:sz w:val="24"/>
                <w:szCs w:val="24"/>
              </w:rPr>
            </w:pPr>
            <w:r w:rsidRPr="00D262B0">
              <w:rPr>
                <w:color w:val="000000"/>
                <w:sz w:val="24"/>
                <w:szCs w:val="24"/>
              </w:rPr>
              <w:t>Основные средства в  эксплуатации</w:t>
            </w:r>
          </w:p>
        </w:tc>
        <w:tc>
          <w:tcPr>
            <w:tcW w:w="24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3"/>
            </w:tblGrid>
            <w:tr w:rsidR="00CC0CDF" w:rsidRPr="00D262B0" w:rsidTr="007C6588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0CDF" w:rsidRPr="00D262B0" w:rsidRDefault="00CC0CDF" w:rsidP="007C6588">
                  <w:pPr>
                    <w:jc w:val="center"/>
                    <w:rPr>
                      <w:sz w:val="24"/>
                      <w:szCs w:val="24"/>
                    </w:rPr>
                  </w:pPr>
                  <w:r w:rsidRPr="00D262B0">
                    <w:rPr>
                      <w:color w:val="000000"/>
                      <w:sz w:val="24"/>
                      <w:szCs w:val="24"/>
                    </w:rPr>
                    <w:t>1 00021000</w:t>
                  </w:r>
                </w:p>
              </w:tc>
            </w:tr>
          </w:tbl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493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rPr>
                <w:color w:val="000000"/>
                <w:sz w:val="24"/>
                <w:szCs w:val="24"/>
              </w:rPr>
            </w:pPr>
            <w:r w:rsidRPr="00D262B0">
              <w:rPr>
                <w:color w:val="000000"/>
                <w:sz w:val="24"/>
                <w:szCs w:val="24"/>
              </w:rPr>
              <w:t>Учет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54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rPr>
                <w:color w:val="000000"/>
                <w:sz w:val="24"/>
                <w:szCs w:val="24"/>
              </w:rPr>
            </w:pPr>
            <w:r w:rsidRPr="00D262B0">
              <w:rPr>
                <w:color w:val="000000"/>
                <w:sz w:val="24"/>
                <w:szCs w:val="24"/>
              </w:rPr>
              <w:t>По балансовой стоимости введенного в эксплуатацию объекта</w:t>
            </w:r>
          </w:p>
        </w:tc>
        <w:tc>
          <w:tcPr>
            <w:tcW w:w="2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CC0CDF" w:rsidRPr="00D262B0" w:rsidTr="00A95138">
        <w:tc>
          <w:tcPr>
            <w:tcW w:w="24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rPr>
                <w:color w:val="000000"/>
                <w:sz w:val="24"/>
                <w:szCs w:val="24"/>
              </w:rPr>
            </w:pPr>
            <w:r w:rsidRPr="00D262B0">
              <w:rPr>
                <w:color w:val="000000"/>
                <w:sz w:val="24"/>
                <w:szCs w:val="24"/>
              </w:rPr>
              <w:t>Основные средства</w:t>
            </w:r>
          </w:p>
        </w:tc>
        <w:tc>
          <w:tcPr>
            <w:tcW w:w="24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3"/>
            </w:tblGrid>
            <w:tr w:rsidR="00CC0CDF" w:rsidRPr="00D262B0" w:rsidTr="007C6588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0CDF" w:rsidRPr="00D262B0" w:rsidRDefault="00CC0CDF" w:rsidP="007C6588">
                  <w:pPr>
                    <w:jc w:val="center"/>
                    <w:rPr>
                      <w:sz w:val="24"/>
                      <w:szCs w:val="24"/>
                    </w:rPr>
                  </w:pPr>
                  <w:r w:rsidRPr="00D262B0">
                    <w:rPr>
                      <w:color w:val="000000"/>
                      <w:sz w:val="24"/>
                      <w:szCs w:val="24"/>
                    </w:rPr>
                    <w:t>1 10100000</w:t>
                  </w:r>
                </w:p>
              </w:tc>
            </w:tr>
          </w:tbl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493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rPr>
                <w:color w:val="000000"/>
                <w:sz w:val="24"/>
                <w:szCs w:val="24"/>
              </w:rPr>
            </w:pPr>
            <w:r w:rsidRPr="00D262B0">
              <w:rPr>
                <w:color w:val="000000"/>
                <w:sz w:val="24"/>
                <w:szCs w:val="24"/>
              </w:rPr>
              <w:t>Определение срока полезного использования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54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rPr>
                <w:color w:val="000000"/>
                <w:sz w:val="24"/>
                <w:szCs w:val="24"/>
              </w:rPr>
            </w:pPr>
            <w:r w:rsidRPr="00D262B0">
              <w:rPr>
                <w:color w:val="000000"/>
                <w:sz w:val="24"/>
                <w:szCs w:val="24"/>
              </w:rPr>
              <w:t>Исходя из ожидаемого срока получения экономических выгод и (или) полезного потенциала, заключенных в активе, признаваемом объектом основных средств</w:t>
            </w:r>
          </w:p>
        </w:tc>
        <w:tc>
          <w:tcPr>
            <w:tcW w:w="2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CC0CDF" w:rsidRPr="00D262B0" w:rsidTr="00A95138">
        <w:tc>
          <w:tcPr>
            <w:tcW w:w="24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rPr>
                <w:color w:val="000000"/>
                <w:sz w:val="24"/>
                <w:szCs w:val="24"/>
              </w:rPr>
            </w:pPr>
            <w:r w:rsidRPr="00D262B0">
              <w:rPr>
                <w:color w:val="000000"/>
                <w:sz w:val="24"/>
                <w:szCs w:val="24"/>
              </w:rPr>
              <w:t>Амортизация</w:t>
            </w:r>
          </w:p>
        </w:tc>
        <w:tc>
          <w:tcPr>
            <w:tcW w:w="24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3"/>
            </w:tblGrid>
            <w:tr w:rsidR="00CC0CDF" w:rsidRPr="00D262B0" w:rsidTr="007C6588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0CDF" w:rsidRPr="00D262B0" w:rsidRDefault="00CC0CDF" w:rsidP="007C6588">
                  <w:pPr>
                    <w:jc w:val="center"/>
                    <w:rPr>
                      <w:sz w:val="24"/>
                      <w:szCs w:val="24"/>
                    </w:rPr>
                  </w:pPr>
                  <w:r w:rsidRPr="00D262B0">
                    <w:rPr>
                      <w:color w:val="000000"/>
                      <w:sz w:val="24"/>
                      <w:szCs w:val="24"/>
                    </w:rPr>
                    <w:t>1 10400000</w:t>
                  </w:r>
                </w:p>
              </w:tc>
            </w:tr>
          </w:tbl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493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rPr>
                <w:color w:val="000000"/>
                <w:sz w:val="24"/>
                <w:szCs w:val="24"/>
              </w:rPr>
            </w:pPr>
            <w:r w:rsidRPr="00D262B0">
              <w:rPr>
                <w:color w:val="000000"/>
                <w:sz w:val="24"/>
                <w:szCs w:val="24"/>
              </w:rPr>
              <w:t>Методы начисления амортизации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54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rPr>
                <w:color w:val="000000"/>
                <w:sz w:val="24"/>
                <w:szCs w:val="24"/>
              </w:rPr>
            </w:pPr>
            <w:r w:rsidRPr="00D262B0">
              <w:rPr>
                <w:color w:val="000000"/>
                <w:sz w:val="24"/>
                <w:szCs w:val="24"/>
              </w:rPr>
              <w:t>Линейный метод</w:t>
            </w:r>
          </w:p>
        </w:tc>
        <w:tc>
          <w:tcPr>
            <w:tcW w:w="2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CC0CDF" w:rsidRPr="00D262B0" w:rsidTr="00A95138">
        <w:tc>
          <w:tcPr>
            <w:tcW w:w="24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rPr>
                <w:color w:val="000000"/>
                <w:sz w:val="24"/>
                <w:szCs w:val="24"/>
              </w:rPr>
            </w:pPr>
            <w:r w:rsidRPr="00D262B0">
              <w:rPr>
                <w:color w:val="000000"/>
                <w:sz w:val="24"/>
                <w:szCs w:val="24"/>
              </w:rPr>
              <w:t>Амортизация</w:t>
            </w:r>
          </w:p>
        </w:tc>
        <w:tc>
          <w:tcPr>
            <w:tcW w:w="24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3"/>
            </w:tblGrid>
            <w:tr w:rsidR="00CC0CDF" w:rsidRPr="00D262B0" w:rsidTr="007C6588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0CDF" w:rsidRPr="00D262B0" w:rsidRDefault="00CC0CDF" w:rsidP="007C6588">
                  <w:pPr>
                    <w:jc w:val="center"/>
                    <w:rPr>
                      <w:sz w:val="24"/>
                      <w:szCs w:val="24"/>
                    </w:rPr>
                  </w:pPr>
                  <w:r w:rsidRPr="00D262B0">
                    <w:rPr>
                      <w:color w:val="000000"/>
                      <w:sz w:val="24"/>
                      <w:szCs w:val="24"/>
                    </w:rPr>
                    <w:t>1 10400000</w:t>
                  </w:r>
                </w:p>
              </w:tc>
            </w:tr>
          </w:tbl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493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rPr>
                <w:color w:val="000000"/>
                <w:sz w:val="24"/>
                <w:szCs w:val="24"/>
              </w:rPr>
            </w:pPr>
            <w:r w:rsidRPr="00D262B0">
              <w:rPr>
                <w:color w:val="000000"/>
                <w:sz w:val="24"/>
                <w:szCs w:val="24"/>
              </w:rPr>
              <w:t>Методы учета суммы амортизации при переоценке объекта основных средств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54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rPr>
                <w:color w:val="000000"/>
                <w:sz w:val="24"/>
                <w:szCs w:val="24"/>
              </w:rPr>
            </w:pPr>
            <w:r w:rsidRPr="00D262B0">
              <w:rPr>
                <w:color w:val="000000"/>
                <w:sz w:val="24"/>
                <w:szCs w:val="24"/>
              </w:rPr>
              <w:t>Пересчет накопленной амортизации пропорционально изменению первоначальной стоимости объекта основных средств таким образом, чтобы его остаточная стоимость после переоценки равнялась его переоцененной стоимости</w:t>
            </w:r>
          </w:p>
        </w:tc>
        <w:tc>
          <w:tcPr>
            <w:tcW w:w="2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CC0CDF" w:rsidRPr="00D262B0" w:rsidTr="00A95138">
        <w:tc>
          <w:tcPr>
            <w:tcW w:w="24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rPr>
                <w:color w:val="000000"/>
                <w:sz w:val="24"/>
                <w:szCs w:val="24"/>
              </w:rPr>
            </w:pPr>
            <w:r w:rsidRPr="00D262B0">
              <w:rPr>
                <w:color w:val="000000"/>
                <w:sz w:val="24"/>
                <w:szCs w:val="24"/>
              </w:rPr>
              <w:t>Материальные запасы</w:t>
            </w:r>
          </w:p>
        </w:tc>
        <w:tc>
          <w:tcPr>
            <w:tcW w:w="24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3"/>
            </w:tblGrid>
            <w:tr w:rsidR="00CC0CDF" w:rsidRPr="00D262B0" w:rsidTr="007C6588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C0CDF" w:rsidRPr="00D262B0" w:rsidRDefault="00CC0CDF" w:rsidP="007C6588">
                  <w:pPr>
                    <w:jc w:val="center"/>
                    <w:rPr>
                      <w:sz w:val="24"/>
                      <w:szCs w:val="24"/>
                    </w:rPr>
                  </w:pPr>
                  <w:r w:rsidRPr="00D262B0">
                    <w:rPr>
                      <w:color w:val="000000"/>
                      <w:sz w:val="24"/>
                      <w:szCs w:val="24"/>
                    </w:rPr>
                    <w:t>1 10500000</w:t>
                  </w:r>
                </w:p>
              </w:tc>
            </w:tr>
          </w:tbl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493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rPr>
                <w:color w:val="000000"/>
                <w:sz w:val="24"/>
                <w:szCs w:val="24"/>
              </w:rPr>
            </w:pPr>
            <w:r w:rsidRPr="00D262B0">
              <w:rPr>
                <w:color w:val="000000"/>
                <w:sz w:val="24"/>
                <w:szCs w:val="24"/>
              </w:rPr>
              <w:t>Выбытие материальных запасов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1954" w:type="dxa"/>
            <w:gridSpan w:val="3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rPr>
                <w:color w:val="000000"/>
                <w:sz w:val="24"/>
                <w:szCs w:val="24"/>
              </w:rPr>
            </w:pPr>
            <w:r w:rsidRPr="00D262B0">
              <w:rPr>
                <w:color w:val="000000"/>
                <w:sz w:val="24"/>
                <w:szCs w:val="24"/>
              </w:rPr>
              <w:t>По стоимости каждой единицы</w:t>
            </w:r>
          </w:p>
        </w:tc>
        <w:tc>
          <w:tcPr>
            <w:tcW w:w="28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CC0CDF" w:rsidRPr="00D262B0" w:rsidTr="00A95138"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6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83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4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C0CDF" w:rsidRPr="00D262B0" w:rsidRDefault="00CC0CDF" w:rsidP="007C6588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6210C3" w:rsidRPr="00D262B0" w:rsidRDefault="006210C3" w:rsidP="006210C3">
      <w:pPr>
        <w:ind w:firstLine="567"/>
        <w:jc w:val="both"/>
        <w:rPr>
          <w:bCs/>
          <w:sz w:val="24"/>
          <w:szCs w:val="24"/>
        </w:rPr>
      </w:pPr>
    </w:p>
    <w:p w:rsidR="006210C3" w:rsidRPr="00D262B0" w:rsidRDefault="006210C3" w:rsidP="006210C3">
      <w:pPr>
        <w:ind w:firstLine="567"/>
        <w:jc w:val="both"/>
        <w:rPr>
          <w:sz w:val="24"/>
          <w:szCs w:val="24"/>
        </w:rPr>
      </w:pPr>
    </w:p>
    <w:tbl>
      <w:tblPr>
        <w:tblOverlap w:val="never"/>
        <w:tblW w:w="10065" w:type="dxa"/>
        <w:tblInd w:w="-709" w:type="dxa"/>
        <w:tblLayout w:type="fixed"/>
        <w:tblLook w:val="01E0" w:firstRow="1" w:lastRow="1" w:firstColumn="1" w:lastColumn="1" w:noHBand="0" w:noVBand="0"/>
      </w:tblPr>
      <w:tblGrid>
        <w:gridCol w:w="1275"/>
        <w:gridCol w:w="1275"/>
        <w:gridCol w:w="1275"/>
        <w:gridCol w:w="1274"/>
        <w:gridCol w:w="1278"/>
        <w:gridCol w:w="1270"/>
        <w:gridCol w:w="1274"/>
        <w:gridCol w:w="1144"/>
      </w:tblGrid>
      <w:tr w:rsidR="006210C3" w:rsidRPr="00815883" w:rsidTr="00A83BAE"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815883" w:rsidRDefault="006210C3" w:rsidP="007C6588">
            <w:pPr>
              <w:spacing w:line="1" w:lineRule="auto"/>
              <w:jc w:val="center"/>
            </w:pPr>
            <w:r w:rsidRPr="00277103">
              <w:rPr>
                <w:sz w:val="28"/>
                <w:szCs w:val="24"/>
              </w:rPr>
              <w:tab/>
            </w: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815883" w:rsidRDefault="006210C3" w:rsidP="007C6588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815883" w:rsidRDefault="006210C3" w:rsidP="007C6588">
            <w:pPr>
              <w:spacing w:line="1" w:lineRule="auto"/>
              <w:jc w:val="center"/>
            </w:pPr>
          </w:p>
        </w:tc>
        <w:tc>
          <w:tcPr>
            <w:tcW w:w="12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815883" w:rsidRDefault="006210C3" w:rsidP="007C6588">
            <w:pPr>
              <w:spacing w:line="1" w:lineRule="auto"/>
              <w:jc w:val="center"/>
            </w:pPr>
          </w:p>
        </w:tc>
        <w:tc>
          <w:tcPr>
            <w:tcW w:w="12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815883" w:rsidRDefault="006210C3" w:rsidP="007C6588">
            <w:pPr>
              <w:spacing w:line="1" w:lineRule="auto"/>
              <w:jc w:val="center"/>
            </w:pPr>
          </w:p>
        </w:tc>
        <w:tc>
          <w:tcPr>
            <w:tcW w:w="368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83BAE" w:rsidRDefault="00A95138" w:rsidP="00A95138">
            <w:pPr>
              <w:tabs>
                <w:tab w:val="left" w:pos="795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ab/>
            </w:r>
            <w:r w:rsidR="00052853">
              <w:rPr>
                <w:color w:val="000000"/>
                <w:sz w:val="28"/>
                <w:szCs w:val="28"/>
              </w:rPr>
              <w:tab/>
            </w:r>
          </w:p>
          <w:p w:rsidR="006210C3" w:rsidRPr="00815883" w:rsidRDefault="006210C3" w:rsidP="00C52934">
            <w:pPr>
              <w:tabs>
                <w:tab w:val="left" w:pos="795"/>
              </w:tabs>
              <w:jc w:val="right"/>
              <w:rPr>
                <w:color w:val="000000"/>
                <w:sz w:val="28"/>
                <w:szCs w:val="28"/>
              </w:rPr>
            </w:pPr>
            <w:r w:rsidRPr="00815883">
              <w:rPr>
                <w:color w:val="000000"/>
                <w:sz w:val="28"/>
                <w:szCs w:val="28"/>
              </w:rPr>
              <w:lastRenderedPageBreak/>
              <w:t>Таблица №16</w:t>
            </w:r>
          </w:p>
        </w:tc>
      </w:tr>
      <w:tr w:rsidR="006210C3" w:rsidRPr="00815883" w:rsidTr="007C6588">
        <w:trPr>
          <w:trHeight w:val="322"/>
        </w:trPr>
        <w:tc>
          <w:tcPr>
            <w:tcW w:w="1006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A95138" w:rsidRDefault="00A95138" w:rsidP="007C65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210C3" w:rsidRDefault="006210C3" w:rsidP="007C65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15883">
              <w:rPr>
                <w:b/>
                <w:bCs/>
                <w:color w:val="000000"/>
                <w:sz w:val="28"/>
                <w:szCs w:val="28"/>
              </w:rPr>
              <w:t>Прочие вопросы деятельности субъекта бюджетной отчетности</w:t>
            </w:r>
          </w:p>
          <w:p w:rsidR="00A95138" w:rsidRPr="00815883" w:rsidRDefault="00A95138" w:rsidP="007C658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210C3" w:rsidRPr="00815883" w:rsidTr="00A83BAE"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815883" w:rsidRDefault="006210C3" w:rsidP="007C6588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815883" w:rsidRDefault="006210C3" w:rsidP="007C6588">
            <w:pPr>
              <w:spacing w:line="1" w:lineRule="auto"/>
              <w:jc w:val="center"/>
            </w:pPr>
          </w:p>
        </w:tc>
        <w:tc>
          <w:tcPr>
            <w:tcW w:w="12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815883" w:rsidRDefault="006210C3" w:rsidP="007C6588">
            <w:pPr>
              <w:spacing w:line="1" w:lineRule="auto"/>
              <w:jc w:val="center"/>
            </w:pPr>
          </w:p>
        </w:tc>
        <w:tc>
          <w:tcPr>
            <w:tcW w:w="12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815883" w:rsidRDefault="006210C3" w:rsidP="007C6588">
            <w:pPr>
              <w:spacing w:line="1" w:lineRule="auto"/>
              <w:jc w:val="center"/>
            </w:pPr>
          </w:p>
        </w:tc>
        <w:tc>
          <w:tcPr>
            <w:tcW w:w="12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815883" w:rsidRDefault="006210C3" w:rsidP="007C6588">
            <w:pPr>
              <w:spacing w:line="1" w:lineRule="auto"/>
              <w:jc w:val="center"/>
            </w:pPr>
          </w:p>
        </w:tc>
        <w:tc>
          <w:tcPr>
            <w:tcW w:w="12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815883" w:rsidRDefault="006210C3" w:rsidP="007C6588">
            <w:pPr>
              <w:spacing w:line="1" w:lineRule="auto"/>
              <w:jc w:val="center"/>
            </w:pPr>
          </w:p>
        </w:tc>
        <w:tc>
          <w:tcPr>
            <w:tcW w:w="12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815883" w:rsidRDefault="006210C3" w:rsidP="007C6588">
            <w:pPr>
              <w:spacing w:line="1" w:lineRule="auto"/>
              <w:jc w:val="center"/>
            </w:pPr>
          </w:p>
        </w:tc>
        <w:tc>
          <w:tcPr>
            <w:tcW w:w="11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815883" w:rsidRDefault="006210C3" w:rsidP="007C6588">
            <w:pPr>
              <w:spacing w:line="1" w:lineRule="auto"/>
              <w:jc w:val="center"/>
            </w:pPr>
          </w:p>
        </w:tc>
      </w:tr>
      <w:tr w:rsidR="006210C3" w:rsidRPr="00815883" w:rsidTr="00A83BAE">
        <w:trPr>
          <w:trHeight w:val="680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815883" w:rsidRDefault="006210C3" w:rsidP="007C6588">
            <w:pPr>
              <w:jc w:val="center"/>
              <w:rPr>
                <w:color w:val="000000"/>
                <w:sz w:val="28"/>
                <w:szCs w:val="28"/>
              </w:rPr>
            </w:pPr>
            <w:r w:rsidRPr="00815883">
              <w:rPr>
                <w:color w:val="000000"/>
                <w:sz w:val="28"/>
                <w:szCs w:val="28"/>
              </w:rPr>
              <w:t>Наименование отчета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815883" w:rsidRDefault="006210C3" w:rsidP="007C6588">
            <w:pPr>
              <w:jc w:val="center"/>
              <w:rPr>
                <w:color w:val="000000"/>
                <w:sz w:val="28"/>
                <w:szCs w:val="28"/>
              </w:rPr>
            </w:pPr>
            <w:r w:rsidRPr="00815883">
              <w:rPr>
                <w:color w:val="000000"/>
                <w:sz w:val="28"/>
                <w:szCs w:val="28"/>
              </w:rPr>
              <w:t>Код строки</w:t>
            </w: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815883" w:rsidRDefault="006210C3" w:rsidP="007C6588">
            <w:pPr>
              <w:jc w:val="center"/>
              <w:rPr>
                <w:color w:val="000000"/>
                <w:sz w:val="28"/>
                <w:szCs w:val="28"/>
              </w:rPr>
            </w:pPr>
            <w:r w:rsidRPr="00815883">
              <w:rPr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36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815883" w:rsidRDefault="006210C3" w:rsidP="007C6588">
            <w:pPr>
              <w:jc w:val="center"/>
              <w:rPr>
                <w:color w:val="000000"/>
                <w:sz w:val="28"/>
                <w:szCs w:val="28"/>
              </w:rPr>
            </w:pPr>
            <w:r w:rsidRPr="00815883">
              <w:rPr>
                <w:color w:val="000000"/>
                <w:sz w:val="28"/>
                <w:szCs w:val="28"/>
              </w:rPr>
              <w:t>Пояснения</w:t>
            </w:r>
          </w:p>
        </w:tc>
      </w:tr>
      <w:tr w:rsidR="006210C3" w:rsidRPr="00815883" w:rsidTr="00A83BAE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815883" w:rsidRDefault="006210C3" w:rsidP="007C6588">
            <w:pPr>
              <w:jc w:val="center"/>
              <w:rPr>
                <w:color w:val="000000"/>
                <w:sz w:val="28"/>
                <w:szCs w:val="28"/>
              </w:rPr>
            </w:pPr>
            <w:r w:rsidRPr="00815883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815883" w:rsidRDefault="006210C3" w:rsidP="007C6588">
            <w:pPr>
              <w:jc w:val="center"/>
              <w:rPr>
                <w:color w:val="000000"/>
                <w:sz w:val="28"/>
                <w:szCs w:val="28"/>
              </w:rPr>
            </w:pPr>
            <w:r w:rsidRPr="0081588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815883" w:rsidRDefault="006210C3" w:rsidP="007C6588">
            <w:pPr>
              <w:jc w:val="center"/>
              <w:rPr>
                <w:color w:val="000000"/>
                <w:sz w:val="28"/>
                <w:szCs w:val="28"/>
              </w:rPr>
            </w:pPr>
            <w:r w:rsidRPr="00815883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6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815883" w:rsidRDefault="006210C3" w:rsidP="007C6588">
            <w:pPr>
              <w:jc w:val="center"/>
              <w:rPr>
                <w:color w:val="000000"/>
                <w:sz w:val="28"/>
                <w:szCs w:val="28"/>
              </w:rPr>
            </w:pPr>
            <w:r w:rsidRPr="00815883">
              <w:rPr>
                <w:color w:val="000000"/>
                <w:sz w:val="28"/>
                <w:szCs w:val="28"/>
              </w:rPr>
              <w:t>4</w:t>
            </w:r>
          </w:p>
        </w:tc>
      </w:tr>
      <w:tr w:rsidR="006210C3" w:rsidRPr="00815883" w:rsidTr="00A83BAE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10C3" w:rsidRPr="00815883" w:rsidRDefault="006210C3" w:rsidP="007C6588">
            <w:pPr>
              <w:jc w:val="center"/>
              <w:rPr>
                <w:color w:val="000000"/>
                <w:sz w:val="28"/>
                <w:szCs w:val="28"/>
              </w:rPr>
            </w:pPr>
            <w:r w:rsidRPr="00815883">
              <w:rPr>
                <w:color w:val="000000"/>
                <w:sz w:val="28"/>
                <w:szCs w:val="28"/>
              </w:rPr>
              <w:t>Таблица № 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815883" w:rsidRDefault="006210C3" w:rsidP="007C6588">
            <w:pPr>
              <w:jc w:val="center"/>
              <w:rPr>
                <w:color w:val="000000"/>
                <w:sz w:val="28"/>
                <w:szCs w:val="28"/>
              </w:rPr>
            </w:pPr>
            <w:r w:rsidRPr="00815883">
              <w:rPr>
                <w:color w:val="000000"/>
                <w:sz w:val="28"/>
                <w:szCs w:val="28"/>
              </w:rPr>
              <w:t>010</w:t>
            </w: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815883" w:rsidRDefault="006210C3" w:rsidP="007C6588">
            <w:pPr>
              <w:rPr>
                <w:color w:val="000000"/>
                <w:sz w:val="28"/>
                <w:szCs w:val="28"/>
              </w:rPr>
            </w:pPr>
            <w:r w:rsidRPr="00815883">
              <w:rPr>
                <w:color w:val="000000"/>
                <w:sz w:val="28"/>
                <w:szCs w:val="28"/>
              </w:rPr>
              <w:t>Годовая инвентаризация проведена</w:t>
            </w:r>
          </w:p>
        </w:tc>
        <w:tc>
          <w:tcPr>
            <w:tcW w:w="36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815883" w:rsidRDefault="00832962" w:rsidP="00A83BAE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832962">
              <w:rPr>
                <w:iCs/>
                <w:color w:val="000000"/>
                <w:sz w:val="28"/>
                <w:szCs w:val="28"/>
              </w:rPr>
              <w:t xml:space="preserve">Годовая инвентаризация проведена. В Управлении по культуре и </w:t>
            </w:r>
            <w:r>
              <w:rPr>
                <w:iCs/>
                <w:color w:val="000000"/>
                <w:sz w:val="28"/>
                <w:szCs w:val="28"/>
              </w:rPr>
              <w:t>искусству администрации города О</w:t>
            </w:r>
            <w:r w:rsidRPr="00832962">
              <w:rPr>
                <w:iCs/>
                <w:color w:val="000000"/>
                <w:sz w:val="28"/>
                <w:szCs w:val="28"/>
              </w:rPr>
              <w:t>ре</w:t>
            </w:r>
            <w:r w:rsidR="00B93CA8">
              <w:rPr>
                <w:iCs/>
                <w:color w:val="000000"/>
                <w:sz w:val="28"/>
                <w:szCs w:val="28"/>
              </w:rPr>
              <w:t>нбурга на основании приказа №89</w:t>
            </w:r>
            <w:r w:rsidRPr="00832962">
              <w:rPr>
                <w:iCs/>
                <w:color w:val="000000"/>
                <w:sz w:val="28"/>
                <w:szCs w:val="28"/>
              </w:rPr>
              <w:t xml:space="preserve"> от </w:t>
            </w:r>
            <w:r w:rsidR="00B93CA8">
              <w:rPr>
                <w:iCs/>
                <w:color w:val="000000"/>
                <w:sz w:val="28"/>
                <w:szCs w:val="28"/>
              </w:rPr>
              <w:t>20</w:t>
            </w:r>
            <w:r>
              <w:rPr>
                <w:iCs/>
                <w:color w:val="000000"/>
                <w:sz w:val="28"/>
                <w:szCs w:val="28"/>
              </w:rPr>
              <w:t xml:space="preserve">.12.2024г. В МКУ "Управление по ОФХД в СКИ города </w:t>
            </w:r>
            <w:r w:rsidRPr="00832962">
              <w:rPr>
                <w:iCs/>
                <w:color w:val="000000"/>
                <w:sz w:val="28"/>
                <w:szCs w:val="28"/>
              </w:rPr>
              <w:t>Оренбурга"</w:t>
            </w:r>
            <w:r>
              <w:rPr>
                <w:iCs/>
                <w:color w:val="000000"/>
                <w:sz w:val="28"/>
                <w:szCs w:val="28"/>
              </w:rPr>
              <w:t xml:space="preserve"> </w:t>
            </w:r>
            <w:r w:rsidR="00B93CA8">
              <w:rPr>
                <w:iCs/>
                <w:color w:val="000000"/>
                <w:sz w:val="28"/>
                <w:szCs w:val="28"/>
              </w:rPr>
              <w:t>на основании приказа №35 от 23</w:t>
            </w:r>
            <w:r w:rsidRPr="00832962">
              <w:rPr>
                <w:iCs/>
                <w:color w:val="000000"/>
                <w:sz w:val="28"/>
                <w:szCs w:val="28"/>
              </w:rPr>
              <w:t xml:space="preserve">.12.2024 г. </w:t>
            </w:r>
            <w:r w:rsidR="00AF5173" w:rsidRPr="00AF5173">
              <w:rPr>
                <w:iCs/>
                <w:color w:val="000000"/>
                <w:sz w:val="28"/>
                <w:szCs w:val="28"/>
              </w:rPr>
              <w:t>При составлении годовой отчетности недостач, излишков и других расхождений не выявлено.</w:t>
            </w:r>
          </w:p>
        </w:tc>
      </w:tr>
      <w:tr w:rsidR="006210C3" w:rsidRPr="00815883" w:rsidTr="00A83BAE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10C3" w:rsidRPr="00815883" w:rsidRDefault="006210C3" w:rsidP="007C6588">
            <w:pPr>
              <w:jc w:val="center"/>
              <w:rPr>
                <w:color w:val="000000"/>
                <w:sz w:val="28"/>
                <w:szCs w:val="28"/>
              </w:rPr>
            </w:pPr>
            <w:r w:rsidRPr="00815883">
              <w:rPr>
                <w:color w:val="000000"/>
                <w:sz w:val="28"/>
                <w:szCs w:val="28"/>
              </w:rPr>
              <w:t>0503296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815883" w:rsidRDefault="006210C3" w:rsidP="007C6588">
            <w:pPr>
              <w:jc w:val="center"/>
              <w:rPr>
                <w:color w:val="000000"/>
                <w:sz w:val="28"/>
                <w:szCs w:val="28"/>
              </w:rPr>
            </w:pPr>
            <w:r w:rsidRPr="00815883">
              <w:rPr>
                <w:color w:val="000000"/>
                <w:sz w:val="28"/>
                <w:szCs w:val="28"/>
              </w:rPr>
              <w:t>020</w:t>
            </w: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815883" w:rsidRDefault="006210C3" w:rsidP="007C6588">
            <w:pPr>
              <w:rPr>
                <w:color w:val="000000"/>
                <w:sz w:val="28"/>
                <w:szCs w:val="28"/>
              </w:rPr>
            </w:pPr>
            <w:r w:rsidRPr="00815883">
              <w:rPr>
                <w:color w:val="000000"/>
                <w:sz w:val="28"/>
                <w:szCs w:val="28"/>
              </w:rPr>
              <w:t>Информация о задолженности по исполнительным документам и о правовом основании ее возникновения</w:t>
            </w:r>
          </w:p>
        </w:tc>
        <w:tc>
          <w:tcPr>
            <w:tcW w:w="36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815883" w:rsidRDefault="006210C3" w:rsidP="001E1C85">
            <w:pPr>
              <w:rPr>
                <w:iCs/>
                <w:color w:val="000000"/>
                <w:sz w:val="28"/>
                <w:szCs w:val="28"/>
              </w:rPr>
            </w:pPr>
            <w:r w:rsidRPr="00815883">
              <w:rPr>
                <w:iCs/>
                <w:color w:val="000000"/>
                <w:sz w:val="28"/>
                <w:szCs w:val="28"/>
              </w:rPr>
              <w:t>Информация о задолженности по исполнительным документам и о правовом основании ее возникновения отсутствует.</w:t>
            </w:r>
          </w:p>
        </w:tc>
      </w:tr>
      <w:tr w:rsidR="006210C3" w:rsidRPr="00815883" w:rsidTr="00A83BAE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10C3" w:rsidRPr="00815883" w:rsidRDefault="006210C3" w:rsidP="007C6588">
            <w:pPr>
              <w:jc w:val="center"/>
              <w:rPr>
                <w:color w:val="000000"/>
                <w:sz w:val="28"/>
                <w:szCs w:val="28"/>
              </w:rPr>
            </w:pPr>
            <w:r w:rsidRPr="00815883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815883" w:rsidRDefault="006210C3" w:rsidP="007C6588">
            <w:pPr>
              <w:jc w:val="center"/>
              <w:rPr>
                <w:color w:val="000000"/>
                <w:sz w:val="28"/>
                <w:szCs w:val="28"/>
              </w:rPr>
            </w:pPr>
            <w:r w:rsidRPr="00815883">
              <w:rPr>
                <w:color w:val="000000"/>
                <w:sz w:val="28"/>
                <w:szCs w:val="28"/>
              </w:rPr>
              <w:t>030</w:t>
            </w: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815883" w:rsidRDefault="006210C3" w:rsidP="007C6588">
            <w:pPr>
              <w:rPr>
                <w:color w:val="000000"/>
                <w:sz w:val="28"/>
                <w:szCs w:val="28"/>
              </w:rPr>
            </w:pPr>
            <w:r w:rsidRPr="00815883">
              <w:rPr>
                <w:color w:val="000000"/>
                <w:sz w:val="28"/>
                <w:szCs w:val="28"/>
              </w:rPr>
              <w:t>Корреспонденция счетов бюджетного учета, утвержденная субъектом учета (централизованной бухгалтерии)</w:t>
            </w:r>
          </w:p>
        </w:tc>
        <w:tc>
          <w:tcPr>
            <w:tcW w:w="36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815883" w:rsidRDefault="006210C3" w:rsidP="007C6588">
            <w:pPr>
              <w:rPr>
                <w:iCs/>
                <w:color w:val="000000"/>
                <w:sz w:val="28"/>
                <w:szCs w:val="28"/>
              </w:rPr>
            </w:pPr>
            <w:r w:rsidRPr="00815883">
              <w:rPr>
                <w:iCs/>
                <w:color w:val="000000"/>
                <w:sz w:val="28"/>
                <w:szCs w:val="28"/>
              </w:rPr>
              <w:t>Корреспонденция счетов бюджетного учета, утвержденная субъектом учета (централизованной бухгалтерии) отсутствует.</w:t>
            </w:r>
          </w:p>
        </w:tc>
      </w:tr>
      <w:tr w:rsidR="006210C3" w:rsidRPr="00815883" w:rsidTr="00A83BAE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10C3" w:rsidRPr="00815883" w:rsidRDefault="006210C3" w:rsidP="007C6588">
            <w:pPr>
              <w:jc w:val="center"/>
              <w:rPr>
                <w:color w:val="000000"/>
                <w:sz w:val="28"/>
                <w:szCs w:val="28"/>
              </w:rPr>
            </w:pPr>
            <w:r w:rsidRPr="00815883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815883" w:rsidRDefault="006210C3" w:rsidP="007C6588">
            <w:pPr>
              <w:jc w:val="center"/>
              <w:rPr>
                <w:color w:val="000000"/>
                <w:sz w:val="28"/>
                <w:szCs w:val="28"/>
              </w:rPr>
            </w:pPr>
            <w:r w:rsidRPr="00815883">
              <w:rPr>
                <w:color w:val="000000"/>
                <w:sz w:val="28"/>
                <w:szCs w:val="28"/>
              </w:rPr>
              <w:t>040</w:t>
            </w: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815883" w:rsidRDefault="006210C3" w:rsidP="007C6588">
            <w:pPr>
              <w:rPr>
                <w:color w:val="000000"/>
                <w:sz w:val="28"/>
                <w:szCs w:val="28"/>
              </w:rPr>
            </w:pPr>
            <w:r w:rsidRPr="00815883">
              <w:rPr>
                <w:color w:val="000000"/>
                <w:sz w:val="28"/>
                <w:szCs w:val="28"/>
              </w:rPr>
              <w:t>Перечень форм отчетности, не включенных в состав бюджетной отчетности за отчетный период ввиду отсутствия числовых значений показателей</w:t>
            </w:r>
          </w:p>
        </w:tc>
        <w:tc>
          <w:tcPr>
            <w:tcW w:w="36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E1C85" w:rsidRDefault="006210C3" w:rsidP="00A76733">
            <w:pPr>
              <w:autoSpaceDE w:val="0"/>
              <w:autoSpaceDN w:val="0"/>
              <w:ind w:firstLine="708"/>
              <w:jc w:val="both"/>
              <w:rPr>
                <w:iCs/>
                <w:color w:val="000000"/>
                <w:sz w:val="28"/>
                <w:szCs w:val="28"/>
              </w:rPr>
            </w:pPr>
            <w:r w:rsidRPr="00815883">
              <w:rPr>
                <w:iCs/>
                <w:color w:val="000000"/>
                <w:sz w:val="28"/>
                <w:szCs w:val="28"/>
              </w:rPr>
              <w:t>В связи с отсутствием числовых показателей в сост</w:t>
            </w:r>
            <w:r w:rsidR="00B43B10">
              <w:rPr>
                <w:iCs/>
                <w:color w:val="000000"/>
                <w:sz w:val="28"/>
                <w:szCs w:val="28"/>
              </w:rPr>
              <w:t>аве бюджетной отчетности за 2024</w:t>
            </w:r>
            <w:r w:rsidRPr="00815883">
              <w:rPr>
                <w:iCs/>
                <w:color w:val="000000"/>
                <w:sz w:val="28"/>
                <w:szCs w:val="28"/>
              </w:rPr>
              <w:t xml:space="preserve"> год не предоставляются:</w:t>
            </w:r>
            <w:r w:rsidRPr="00815883">
              <w:rPr>
                <w:iCs/>
                <w:color w:val="000000"/>
                <w:sz w:val="28"/>
                <w:szCs w:val="28"/>
              </w:rPr>
              <w:br/>
            </w:r>
            <w:proofErr w:type="gramStart"/>
            <w:r w:rsidRPr="00815883">
              <w:rPr>
                <w:iCs/>
                <w:color w:val="000000"/>
                <w:sz w:val="28"/>
                <w:szCs w:val="28"/>
              </w:rPr>
              <w:t>Сведения о целевых иностранных кредитах (форма 0503167);</w:t>
            </w:r>
            <w:r w:rsidRPr="00815883">
              <w:rPr>
                <w:iCs/>
                <w:color w:val="000000"/>
                <w:sz w:val="28"/>
                <w:szCs w:val="28"/>
              </w:rPr>
              <w:br/>
              <w:t>Сведения о государственном (муниципальном) долге, предоставленных бюджетных кредитах (форма 0503172);</w:t>
            </w:r>
            <w:r w:rsidRPr="00815883">
              <w:rPr>
                <w:iCs/>
                <w:color w:val="000000"/>
                <w:sz w:val="28"/>
                <w:szCs w:val="28"/>
              </w:rPr>
              <w:br/>
              <w:t xml:space="preserve">Сведения о доходах бюджета от перечисления части прибыли (дивидендов) </w:t>
            </w:r>
            <w:r w:rsidRPr="00815883">
              <w:rPr>
                <w:iCs/>
                <w:color w:val="000000"/>
                <w:sz w:val="28"/>
                <w:szCs w:val="28"/>
              </w:rPr>
              <w:lastRenderedPageBreak/>
              <w:t>государственных (муниципальных) унитарных предприятий, иных организаций с государственным участием в капитале (форма 0503174);</w:t>
            </w:r>
            <w:r w:rsidRPr="00815883">
              <w:rPr>
                <w:iCs/>
                <w:color w:val="000000"/>
                <w:sz w:val="28"/>
                <w:szCs w:val="28"/>
              </w:rPr>
              <w:br/>
              <w:t>Сведения об остатках денежных средств на счетах получателя бюджетных средств (форма 0503178);</w:t>
            </w:r>
            <w:proofErr w:type="gramEnd"/>
            <w:r w:rsidRPr="00815883">
              <w:rPr>
                <w:iCs/>
                <w:color w:val="000000"/>
                <w:sz w:val="28"/>
                <w:szCs w:val="28"/>
              </w:rPr>
              <w:br/>
              <w:t>Сведения о вложениях в объекты недвижимого имущества, объектах незавершенного строительства (ОКУД 0503190);</w:t>
            </w:r>
            <w:r w:rsidRPr="00815883">
              <w:rPr>
                <w:iCs/>
                <w:color w:val="000000"/>
                <w:sz w:val="28"/>
                <w:szCs w:val="28"/>
              </w:rPr>
              <w:br/>
              <w:t>Сведения об исполнении судебных решений по денежным обязательствам (форма 0503296)</w:t>
            </w:r>
            <w:r w:rsidR="001E1C85">
              <w:rPr>
                <w:iCs/>
                <w:color w:val="000000"/>
                <w:sz w:val="28"/>
                <w:szCs w:val="28"/>
              </w:rPr>
              <w:t>;</w:t>
            </w:r>
          </w:p>
          <w:p w:rsidR="001E1C85" w:rsidRDefault="001E1C85" w:rsidP="001E1C85">
            <w:pPr>
              <w:autoSpaceDE w:val="0"/>
              <w:autoSpaceDN w:val="0"/>
              <w:jc w:val="both"/>
              <w:rPr>
                <w:iCs/>
                <w:color w:val="000000"/>
                <w:sz w:val="28"/>
                <w:szCs w:val="28"/>
              </w:rPr>
            </w:pPr>
            <w:r>
              <w:rPr>
                <w:sz w:val="28"/>
                <w:szCs w:val="24"/>
              </w:rPr>
              <w:t>В виду отсутствия результатов Сведения о проведении инвентаризаций (Таблица 6);</w:t>
            </w:r>
          </w:p>
          <w:p w:rsidR="001E1C85" w:rsidRDefault="006210C3" w:rsidP="001E1C85">
            <w:pPr>
              <w:autoSpaceDE w:val="0"/>
              <w:autoSpaceDN w:val="0"/>
              <w:jc w:val="both"/>
              <w:rPr>
                <w:iCs/>
                <w:color w:val="000000"/>
                <w:sz w:val="28"/>
                <w:szCs w:val="28"/>
              </w:rPr>
            </w:pPr>
            <w:r w:rsidRPr="00815883">
              <w:rPr>
                <w:iCs/>
                <w:color w:val="000000"/>
                <w:sz w:val="28"/>
                <w:szCs w:val="28"/>
              </w:rPr>
              <w:t>Причины увеличения просроченной задолженности (Таблица 15);</w:t>
            </w:r>
          </w:p>
          <w:p w:rsidR="006210C3" w:rsidRPr="00815883" w:rsidRDefault="006210C3" w:rsidP="001E1C85">
            <w:pPr>
              <w:autoSpaceDE w:val="0"/>
              <w:autoSpaceDN w:val="0"/>
              <w:jc w:val="both"/>
              <w:rPr>
                <w:iCs/>
                <w:color w:val="000000"/>
                <w:sz w:val="28"/>
                <w:szCs w:val="28"/>
              </w:rPr>
            </w:pPr>
            <w:r w:rsidRPr="00815883">
              <w:rPr>
                <w:iCs/>
                <w:color w:val="000000"/>
                <w:sz w:val="28"/>
                <w:szCs w:val="28"/>
              </w:rPr>
              <w:t xml:space="preserve">В связи с отсутствием показателей дополнительные формы  согласно приказам финансового управления не предоставлены  в составе годовой отчётности: </w:t>
            </w:r>
            <w:r w:rsidRPr="00815883">
              <w:rPr>
                <w:iCs/>
                <w:color w:val="000000"/>
                <w:sz w:val="28"/>
                <w:szCs w:val="28"/>
              </w:rPr>
              <w:br/>
              <w:t>№23 от 31.03.2014 Сведения о поступлениях от продажи акций и иных форм участия в капитале, находящихся в муниципальной собственности.</w:t>
            </w:r>
          </w:p>
        </w:tc>
      </w:tr>
      <w:tr w:rsidR="006210C3" w:rsidRPr="00815883" w:rsidTr="00A83BAE"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210C3" w:rsidRPr="00815883" w:rsidRDefault="006210C3" w:rsidP="007C6588">
            <w:pPr>
              <w:jc w:val="center"/>
              <w:rPr>
                <w:color w:val="000000"/>
                <w:sz w:val="28"/>
                <w:szCs w:val="28"/>
              </w:rPr>
            </w:pPr>
            <w:r w:rsidRPr="00815883">
              <w:rPr>
                <w:color w:val="000000"/>
                <w:sz w:val="28"/>
                <w:szCs w:val="28"/>
              </w:rPr>
              <w:lastRenderedPageBreak/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815883" w:rsidRDefault="006210C3" w:rsidP="007C6588">
            <w:pPr>
              <w:jc w:val="center"/>
              <w:rPr>
                <w:color w:val="000000"/>
                <w:sz w:val="28"/>
                <w:szCs w:val="28"/>
              </w:rPr>
            </w:pPr>
            <w:r w:rsidRPr="00815883">
              <w:rPr>
                <w:color w:val="000000"/>
                <w:sz w:val="28"/>
                <w:szCs w:val="28"/>
              </w:rPr>
              <w:t>050</w:t>
            </w: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815883" w:rsidRDefault="006210C3" w:rsidP="007C6588">
            <w:pPr>
              <w:jc w:val="center"/>
              <w:rPr>
                <w:color w:val="000000"/>
                <w:sz w:val="28"/>
                <w:szCs w:val="28"/>
              </w:rPr>
            </w:pPr>
            <w:r w:rsidRPr="00815883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36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815883" w:rsidRDefault="006210C3" w:rsidP="007C6588">
            <w:pPr>
              <w:jc w:val="center"/>
              <w:rPr>
                <w:color w:val="000000"/>
                <w:sz w:val="28"/>
                <w:szCs w:val="28"/>
              </w:rPr>
            </w:pPr>
            <w:r w:rsidRPr="00815883">
              <w:rPr>
                <w:color w:val="000000"/>
                <w:sz w:val="28"/>
                <w:szCs w:val="28"/>
              </w:rPr>
              <w:t>-</w:t>
            </w:r>
          </w:p>
        </w:tc>
      </w:tr>
      <w:tr w:rsidR="006210C3" w:rsidRPr="00815883" w:rsidTr="007C6588">
        <w:trPr>
          <w:trHeight w:val="1"/>
        </w:trPr>
        <w:tc>
          <w:tcPr>
            <w:tcW w:w="10065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6210C3" w:rsidRPr="00815883" w:rsidRDefault="006210C3" w:rsidP="007C6588">
            <w:pPr>
              <w:spacing w:line="1" w:lineRule="auto"/>
            </w:pPr>
          </w:p>
        </w:tc>
      </w:tr>
    </w:tbl>
    <w:p w:rsidR="006210C3" w:rsidRDefault="006210C3" w:rsidP="006210C3">
      <w:pPr>
        <w:pStyle w:val="Standard"/>
        <w:shd w:val="clear" w:color="auto" w:fill="FFFFFF"/>
        <w:autoSpaceDE w:val="0"/>
        <w:ind w:firstLine="720"/>
        <w:jc w:val="both"/>
        <w:rPr>
          <w:sz w:val="28"/>
        </w:rPr>
      </w:pPr>
    </w:p>
    <w:p w:rsidR="006210C3" w:rsidRDefault="006210C3" w:rsidP="006210C3">
      <w:pPr>
        <w:pStyle w:val="Standard"/>
        <w:shd w:val="clear" w:color="auto" w:fill="FFFFFF"/>
        <w:autoSpaceDE w:val="0"/>
        <w:ind w:firstLine="720"/>
        <w:jc w:val="both"/>
        <w:rPr>
          <w:sz w:val="28"/>
        </w:rPr>
      </w:pPr>
    </w:p>
    <w:tbl>
      <w:tblPr>
        <w:tblOverlap w:val="never"/>
        <w:tblW w:w="15720" w:type="dxa"/>
        <w:tblInd w:w="-15" w:type="dxa"/>
        <w:tblLayout w:type="fixed"/>
        <w:tblLook w:val="01E0" w:firstRow="1" w:lastRow="1" w:firstColumn="1" w:lastColumn="1" w:noHBand="0" w:noVBand="0"/>
      </w:tblPr>
      <w:tblGrid>
        <w:gridCol w:w="15"/>
        <w:gridCol w:w="589"/>
        <w:gridCol w:w="526"/>
        <w:gridCol w:w="481"/>
        <w:gridCol w:w="105"/>
        <w:gridCol w:w="183"/>
        <w:gridCol w:w="642"/>
        <w:gridCol w:w="300"/>
        <w:gridCol w:w="292"/>
        <w:gridCol w:w="178"/>
        <w:gridCol w:w="1522"/>
        <w:gridCol w:w="195"/>
        <w:gridCol w:w="80"/>
        <w:gridCol w:w="575"/>
        <w:gridCol w:w="270"/>
        <w:gridCol w:w="53"/>
        <w:gridCol w:w="919"/>
        <w:gridCol w:w="980"/>
        <w:gridCol w:w="1407"/>
        <w:gridCol w:w="56"/>
        <w:gridCol w:w="533"/>
        <w:gridCol w:w="479"/>
        <w:gridCol w:w="7"/>
        <w:gridCol w:w="203"/>
        <w:gridCol w:w="1284"/>
        <w:gridCol w:w="1283"/>
        <w:gridCol w:w="1282"/>
        <w:gridCol w:w="1281"/>
      </w:tblGrid>
      <w:tr w:rsidR="00BE6647" w:rsidRPr="00BE6647" w:rsidTr="00B03C10">
        <w:trPr>
          <w:gridBefore w:val="1"/>
          <w:gridAfter w:val="6"/>
          <w:wBefore w:w="15" w:type="dxa"/>
          <w:wAfter w:w="5340" w:type="dxa"/>
        </w:trPr>
        <w:tc>
          <w:tcPr>
            <w:tcW w:w="3296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Overlap w:val="never"/>
              <w:tblW w:w="312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20"/>
            </w:tblGrid>
            <w:tr w:rsidR="00BE6647" w:rsidRPr="00BE6647">
              <w:tc>
                <w:tcPr>
                  <w:tcW w:w="3118" w:type="dxa"/>
                  <w:hideMark/>
                </w:tcPr>
                <w:p w:rsidR="00BE6647" w:rsidRPr="00BE6647" w:rsidRDefault="00BE6647" w:rsidP="00BE6647">
                  <w:r>
                    <w:rPr>
                      <w:color w:val="000000"/>
                      <w:sz w:val="28"/>
                      <w:szCs w:val="28"/>
                    </w:rPr>
                    <w:t>Н</w:t>
                  </w:r>
                  <w:r w:rsidRPr="00BE6647">
                    <w:rPr>
                      <w:color w:val="000000"/>
                      <w:sz w:val="28"/>
                      <w:szCs w:val="28"/>
                    </w:rPr>
                    <w:t>ачальник управления</w:t>
                  </w:r>
                </w:p>
              </w:tc>
            </w:tr>
          </w:tbl>
          <w:p w:rsidR="00BE6647" w:rsidRPr="00BE6647" w:rsidRDefault="00BE6647" w:rsidP="00BE6647">
            <w:pPr>
              <w:spacing w:line="0" w:lineRule="auto"/>
            </w:pPr>
          </w:p>
        </w:tc>
        <w:tc>
          <w:tcPr>
            <w:tcW w:w="179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E6647" w:rsidRPr="00BE6647" w:rsidRDefault="00BE6647" w:rsidP="00BE6647">
            <w:pPr>
              <w:rPr>
                <w:color w:val="000000"/>
                <w:sz w:val="28"/>
                <w:szCs w:val="28"/>
              </w:rPr>
            </w:pPr>
            <w:r w:rsidRPr="00BE6647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E6647" w:rsidRPr="00BE6647" w:rsidRDefault="00BE6647" w:rsidP="00BE6647">
            <w:pPr>
              <w:spacing w:line="0" w:lineRule="auto"/>
            </w:pPr>
          </w:p>
        </w:tc>
        <w:tc>
          <w:tcPr>
            <w:tcW w:w="3895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tbl>
            <w:tblPr>
              <w:tblOverlap w:val="never"/>
              <w:tblW w:w="369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90"/>
            </w:tblGrid>
            <w:tr w:rsidR="00BE6647" w:rsidRPr="00BE6647">
              <w:trPr>
                <w:jc w:val="center"/>
              </w:trPr>
              <w:tc>
                <w:tcPr>
                  <w:tcW w:w="3685" w:type="dxa"/>
                  <w:hideMark/>
                </w:tcPr>
                <w:p w:rsidR="00BE6647" w:rsidRPr="00BE6647" w:rsidRDefault="00BE6647" w:rsidP="00BE6647">
                  <w:pPr>
                    <w:jc w:val="center"/>
                  </w:pPr>
                  <w:r w:rsidRPr="00BE6647">
                    <w:rPr>
                      <w:color w:val="000000"/>
                      <w:sz w:val="28"/>
                      <w:szCs w:val="28"/>
                    </w:rPr>
                    <w:t>Н.А. Таскина</w:t>
                  </w:r>
                </w:p>
              </w:tc>
            </w:tr>
          </w:tbl>
          <w:p w:rsidR="00BE6647" w:rsidRPr="00BE6647" w:rsidRDefault="00BE6647" w:rsidP="00BE6647">
            <w:pPr>
              <w:spacing w:line="0" w:lineRule="auto"/>
            </w:pPr>
          </w:p>
        </w:tc>
        <w:tc>
          <w:tcPr>
            <w:tcW w:w="4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E6647" w:rsidRPr="00BE6647" w:rsidRDefault="00BE6647" w:rsidP="00BE6647">
            <w:pPr>
              <w:spacing w:line="0" w:lineRule="auto"/>
            </w:pPr>
          </w:p>
        </w:tc>
      </w:tr>
      <w:tr w:rsidR="00BE6647" w:rsidRPr="00BE6647" w:rsidTr="00B03C10">
        <w:trPr>
          <w:gridBefore w:val="1"/>
          <w:gridAfter w:val="6"/>
          <w:wBefore w:w="15" w:type="dxa"/>
          <w:wAfter w:w="5340" w:type="dxa"/>
        </w:trPr>
        <w:tc>
          <w:tcPr>
            <w:tcW w:w="3296" w:type="dxa"/>
            <w:gridSpan w:val="9"/>
            <w:vMerge/>
            <w:vAlign w:val="center"/>
            <w:hideMark/>
          </w:tcPr>
          <w:p w:rsidR="00BE6647" w:rsidRPr="00BE6647" w:rsidRDefault="00BE6647" w:rsidP="00BE6647"/>
        </w:tc>
        <w:tc>
          <w:tcPr>
            <w:tcW w:w="179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E6647" w:rsidRPr="00BE6647" w:rsidRDefault="00BE6647" w:rsidP="00BE6647">
            <w:pPr>
              <w:spacing w:line="0" w:lineRule="auto"/>
            </w:pPr>
          </w:p>
        </w:tc>
        <w:tc>
          <w:tcPr>
            <w:tcW w:w="89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E6647" w:rsidRPr="00BE6647" w:rsidRDefault="00BE6647" w:rsidP="00BE6647">
            <w:pPr>
              <w:spacing w:line="0" w:lineRule="auto"/>
            </w:pPr>
          </w:p>
        </w:tc>
        <w:tc>
          <w:tcPr>
            <w:tcW w:w="389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E6647" w:rsidRDefault="00BE6647" w:rsidP="00BE6647">
            <w:pPr>
              <w:jc w:val="center"/>
              <w:rPr>
                <w:color w:val="000000"/>
                <w:sz w:val="14"/>
                <w:szCs w:val="14"/>
              </w:rPr>
            </w:pPr>
            <w:r w:rsidRPr="00BE6647">
              <w:rPr>
                <w:color w:val="000000"/>
                <w:sz w:val="14"/>
                <w:szCs w:val="14"/>
              </w:rPr>
              <w:t>(расшифровка подписи)</w:t>
            </w:r>
          </w:p>
          <w:p w:rsidR="00BE6647" w:rsidRDefault="00BE6647" w:rsidP="00BE6647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0C0FA1" w:rsidRDefault="000C0FA1" w:rsidP="00BE6647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0C0FA1" w:rsidRDefault="000C0FA1" w:rsidP="00BE6647">
            <w:pPr>
              <w:jc w:val="center"/>
              <w:rPr>
                <w:color w:val="000000"/>
                <w:sz w:val="14"/>
                <w:szCs w:val="14"/>
              </w:rPr>
            </w:pPr>
          </w:p>
          <w:p w:rsidR="00F9709D" w:rsidRPr="00BE6647" w:rsidRDefault="00F9709D" w:rsidP="00BE6647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E6647" w:rsidRPr="00BE6647" w:rsidRDefault="00BE6647" w:rsidP="00BE6647">
            <w:pPr>
              <w:spacing w:line="0" w:lineRule="auto"/>
            </w:pPr>
          </w:p>
        </w:tc>
      </w:tr>
      <w:tr w:rsidR="00053BA5" w:rsidRPr="00053BA5" w:rsidTr="00A042F3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1716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6647" w:rsidRDefault="00BE6647" w:rsidP="00053BA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053BA5" w:rsidRPr="00053BA5" w:rsidRDefault="00053BA5" w:rsidP="00053BA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96" w:type="dxa"/>
            <w:gridSpan w:val="14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053BA5" w:rsidRPr="00053BA5" w:rsidRDefault="00053BA5" w:rsidP="00053BA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BA5" w:rsidRPr="00053BA5" w:rsidRDefault="00053BA5" w:rsidP="00053BA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3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53BA5" w:rsidRPr="00053BA5" w:rsidRDefault="00053BA5" w:rsidP="00053BA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53BA5">
              <w:rPr>
                <w:rFonts w:ascii="Arial" w:hAnsi="Arial" w:cs="Arial"/>
                <w:color w:val="000000"/>
                <w:sz w:val="16"/>
                <w:szCs w:val="16"/>
              </w:rPr>
              <w:t>Н.А. Таскина</w:t>
            </w:r>
          </w:p>
        </w:tc>
      </w:tr>
      <w:tr w:rsidR="00053BA5" w:rsidRPr="00053BA5" w:rsidTr="00A042F3">
        <w:tblPrEx>
          <w:tblLook w:val="04A0" w:firstRow="1" w:lastRow="0" w:firstColumn="1" w:lastColumn="0" w:noHBand="0" w:noVBand="1"/>
        </w:tblPrEx>
        <w:trPr>
          <w:trHeight w:val="882"/>
        </w:trPr>
        <w:tc>
          <w:tcPr>
            <w:tcW w:w="171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3BA5" w:rsidRPr="00053BA5" w:rsidRDefault="00053BA5" w:rsidP="00053BA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596" w:type="dxa"/>
            <w:gridSpan w:val="1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042F3" w:rsidRPr="00A042F3" w:rsidRDefault="00A042F3" w:rsidP="00A042F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042F3">
              <w:rPr>
                <w:rFonts w:ascii="Arial" w:hAnsi="Arial" w:cs="Arial"/>
                <w:color w:val="000000"/>
                <w:sz w:val="16"/>
                <w:szCs w:val="16"/>
              </w:rPr>
              <w:t>ДОКУМЕНТ ПОДПИСАН ЭЛЕКТРОННОЙ ПОДПИСЬЮ</w:t>
            </w:r>
          </w:p>
          <w:p w:rsidR="00A042F3" w:rsidRPr="00A042F3" w:rsidRDefault="00A042F3" w:rsidP="00A042F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042F3">
              <w:rPr>
                <w:rFonts w:ascii="Arial" w:hAnsi="Arial" w:cs="Arial"/>
                <w:color w:val="000000"/>
                <w:sz w:val="16"/>
                <w:szCs w:val="16"/>
              </w:rPr>
              <w:t>Сертификат: 00B2DAD37A356C53D32FA2A5F051F94243</w:t>
            </w:r>
          </w:p>
          <w:p w:rsidR="00A042F3" w:rsidRPr="00A042F3" w:rsidRDefault="00A042F3" w:rsidP="00A042F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042F3">
              <w:rPr>
                <w:rFonts w:ascii="Arial" w:hAnsi="Arial" w:cs="Arial"/>
                <w:color w:val="000000"/>
                <w:sz w:val="16"/>
                <w:szCs w:val="16"/>
              </w:rPr>
              <w:t>Владелец: Таскина Наталия Александровна</w:t>
            </w:r>
          </w:p>
          <w:p w:rsidR="00053BA5" w:rsidRPr="00053BA5" w:rsidRDefault="00A042F3" w:rsidP="00A042F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042F3">
              <w:rPr>
                <w:rFonts w:ascii="Arial" w:hAnsi="Arial" w:cs="Arial"/>
                <w:color w:val="000000"/>
                <w:sz w:val="16"/>
                <w:szCs w:val="16"/>
              </w:rPr>
              <w:t>Действителен с 08.08.2024 по 01.11.2025</w:t>
            </w:r>
          </w:p>
        </w:tc>
        <w:tc>
          <w:tcPr>
            <w:tcW w:w="12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3BA5" w:rsidRPr="00053BA5" w:rsidRDefault="00053BA5" w:rsidP="00053BA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3BA5" w:rsidRPr="00053BA5" w:rsidRDefault="00053BA5" w:rsidP="00053BA5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53BA5">
              <w:rPr>
                <w:rFonts w:ascii="Arial" w:hAnsi="Arial" w:cs="Arial"/>
                <w:color w:val="000000"/>
                <w:sz w:val="14"/>
                <w:szCs w:val="14"/>
              </w:rPr>
              <w:t>(расшифровка подписи)</w:t>
            </w:r>
          </w:p>
        </w:tc>
      </w:tr>
      <w:tr w:rsidR="00BE6647" w:rsidRPr="00053BA5" w:rsidTr="00A042F3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BA5" w:rsidRDefault="00053BA5" w:rsidP="00053BA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E6647" w:rsidRPr="00053BA5" w:rsidRDefault="00BE6647" w:rsidP="00053BA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BA5" w:rsidRPr="00053BA5" w:rsidRDefault="00053BA5" w:rsidP="00053BA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BA5" w:rsidRPr="00053BA5" w:rsidRDefault="00053BA5" w:rsidP="00053BA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3BA5" w:rsidRPr="00053BA5" w:rsidRDefault="00053BA5" w:rsidP="00053BA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3BA5" w:rsidRPr="00053BA5" w:rsidRDefault="00053BA5" w:rsidP="00053BA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3BA5" w:rsidRPr="00053BA5" w:rsidRDefault="00053BA5" w:rsidP="00053BA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3BA5" w:rsidRPr="00053BA5" w:rsidRDefault="00053BA5" w:rsidP="00053BA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3BA5" w:rsidRPr="00053BA5" w:rsidRDefault="00053BA5" w:rsidP="00053BA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3BA5" w:rsidRDefault="00053BA5" w:rsidP="00053BA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E6647" w:rsidRDefault="00BE6647" w:rsidP="00053BA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E6647" w:rsidRDefault="00BE6647" w:rsidP="00053BA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E6647" w:rsidRDefault="00BE6647" w:rsidP="00053BA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E6647" w:rsidRPr="00053BA5" w:rsidRDefault="00BE6647" w:rsidP="00BE6647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3BA5" w:rsidRPr="00053BA5" w:rsidRDefault="00053BA5" w:rsidP="00053BA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3BA5" w:rsidRPr="00053BA5" w:rsidRDefault="00053BA5" w:rsidP="00053BA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3BA5" w:rsidRPr="00053BA5" w:rsidRDefault="00053BA5" w:rsidP="00053BA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3BA5" w:rsidRPr="00053BA5" w:rsidRDefault="00053BA5" w:rsidP="00053BA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03C10" w:rsidRPr="00BE6647" w:rsidTr="00B03C10">
        <w:trPr>
          <w:gridBefore w:val="1"/>
          <w:gridAfter w:val="11"/>
          <w:wBefore w:w="15" w:type="dxa"/>
          <w:wAfter w:w="8795" w:type="dxa"/>
        </w:trPr>
        <w:tc>
          <w:tcPr>
            <w:tcW w:w="1884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B03C10" w:rsidRPr="00BE6647" w:rsidRDefault="00B03C10">
            <w:pPr>
              <w:spacing w:line="0" w:lineRule="auto"/>
            </w:pPr>
          </w:p>
        </w:tc>
        <w:tc>
          <w:tcPr>
            <w:tcW w:w="94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3C10" w:rsidRPr="00BE6647" w:rsidRDefault="00B03C10">
            <w:pPr>
              <w:spacing w:line="0" w:lineRule="auto"/>
            </w:pPr>
          </w:p>
        </w:tc>
        <w:tc>
          <w:tcPr>
            <w:tcW w:w="4084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03C10" w:rsidRPr="00BE6647" w:rsidRDefault="00B03C10" w:rsidP="00B03C10">
            <w:pPr>
              <w:tabs>
                <w:tab w:val="left" w:pos="927"/>
              </w:tabs>
              <w:rPr>
                <w:color w:val="000000"/>
                <w:sz w:val="28"/>
                <w:szCs w:val="28"/>
              </w:rPr>
            </w:pPr>
          </w:p>
        </w:tc>
      </w:tr>
      <w:tr w:rsidR="00B03C10" w:rsidTr="00B03C10">
        <w:trPr>
          <w:gridBefore w:val="1"/>
          <w:gridAfter w:val="8"/>
          <w:wBefore w:w="15" w:type="dxa"/>
          <w:wAfter w:w="6352" w:type="dxa"/>
        </w:trPr>
        <w:tc>
          <w:tcPr>
            <w:tcW w:w="3118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18"/>
            </w:tblGrid>
            <w:tr w:rsidR="00B03C10" w:rsidTr="00EB6C45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3C10" w:rsidRDefault="00B03C10" w:rsidP="00EB6C45">
                  <w:r>
                    <w:rPr>
                      <w:color w:val="000000"/>
                      <w:sz w:val="28"/>
                      <w:szCs w:val="28"/>
                    </w:rPr>
                    <w:t>Главный бухгалтер</w:t>
                  </w:r>
                </w:p>
              </w:tc>
            </w:tr>
          </w:tbl>
          <w:p w:rsidR="00B03C10" w:rsidRDefault="00B03C10" w:rsidP="00EB6C45">
            <w:pPr>
              <w:spacing w:line="1" w:lineRule="auto"/>
            </w:pPr>
          </w:p>
        </w:tc>
        <w:tc>
          <w:tcPr>
            <w:tcW w:w="17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3C10" w:rsidRDefault="00B03C10" w:rsidP="00EB6C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03C10" w:rsidRDefault="00B03C10" w:rsidP="00EB6C45">
            <w:pPr>
              <w:spacing w:line="1" w:lineRule="auto"/>
            </w:pPr>
          </w:p>
        </w:tc>
        <w:tc>
          <w:tcPr>
            <w:tcW w:w="3685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85"/>
            </w:tblGrid>
            <w:tr w:rsidR="00B03C10" w:rsidTr="00EB6C45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3C10" w:rsidRDefault="00B03C10" w:rsidP="00EB6C4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О.А.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Прашкевич</w:t>
                  </w:r>
                  <w:proofErr w:type="spellEnd"/>
                </w:p>
              </w:tc>
            </w:tr>
          </w:tbl>
          <w:p w:rsidR="00B03C10" w:rsidRDefault="00B03C10" w:rsidP="00EB6C45">
            <w:pPr>
              <w:spacing w:line="1" w:lineRule="auto"/>
            </w:pPr>
          </w:p>
        </w:tc>
      </w:tr>
      <w:tr w:rsidR="00B03C10" w:rsidTr="00B03C10">
        <w:trPr>
          <w:gridBefore w:val="1"/>
          <w:gridAfter w:val="8"/>
          <w:wBefore w:w="15" w:type="dxa"/>
          <w:wAfter w:w="6352" w:type="dxa"/>
        </w:trPr>
        <w:tc>
          <w:tcPr>
            <w:tcW w:w="3118" w:type="dxa"/>
            <w:gridSpan w:val="8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03C10" w:rsidRDefault="00B03C10" w:rsidP="00EB6C45">
            <w:pPr>
              <w:spacing w:line="1" w:lineRule="auto"/>
            </w:pPr>
          </w:p>
        </w:tc>
        <w:tc>
          <w:tcPr>
            <w:tcW w:w="17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3C10" w:rsidRDefault="00B03C10" w:rsidP="00EB6C45">
            <w:pPr>
              <w:spacing w:line="1" w:lineRule="auto"/>
            </w:pPr>
          </w:p>
        </w:tc>
        <w:tc>
          <w:tcPr>
            <w:tcW w:w="85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03C10" w:rsidRDefault="00B03C10" w:rsidP="00EB6C45">
            <w:pPr>
              <w:spacing w:line="1" w:lineRule="auto"/>
            </w:pPr>
          </w:p>
        </w:tc>
        <w:tc>
          <w:tcPr>
            <w:tcW w:w="3685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B03C10" w:rsidRDefault="00B03C10" w:rsidP="00EB6C4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</w:tr>
      <w:tr w:rsidR="00B03C10" w:rsidTr="00B03C10">
        <w:trPr>
          <w:gridBefore w:val="1"/>
          <w:gridAfter w:val="5"/>
          <w:wBefore w:w="15" w:type="dxa"/>
          <w:wAfter w:w="5333" w:type="dxa"/>
          <w:trHeight w:val="464"/>
        </w:trPr>
        <w:tc>
          <w:tcPr>
            <w:tcW w:w="10372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3C10" w:rsidRDefault="00B03C10" w:rsidP="00EB6C45">
            <w:pPr>
              <w:spacing w:line="1" w:lineRule="auto"/>
            </w:pPr>
          </w:p>
          <w:p w:rsidR="00B03C10" w:rsidRPr="00B03C10" w:rsidRDefault="00B03C10" w:rsidP="00B03C10"/>
        </w:tc>
      </w:tr>
      <w:tr w:rsidR="00B03C10" w:rsidTr="00EB6C45">
        <w:trPr>
          <w:gridBefore w:val="1"/>
          <w:gridAfter w:val="8"/>
          <w:wBefore w:w="15" w:type="dxa"/>
          <w:wAfter w:w="6352" w:type="dxa"/>
        </w:trPr>
        <w:tc>
          <w:tcPr>
            <w:tcW w:w="3118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3C10" w:rsidRDefault="00B03C10" w:rsidP="00EB6C45">
            <w:pPr>
              <w:spacing w:line="1" w:lineRule="auto"/>
            </w:pPr>
          </w:p>
        </w:tc>
        <w:tc>
          <w:tcPr>
            <w:tcW w:w="17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3C10" w:rsidRDefault="00B03C10" w:rsidP="00EB6C4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03C10" w:rsidRDefault="00B03C10" w:rsidP="00EB6C45">
            <w:pPr>
              <w:spacing w:line="1" w:lineRule="auto"/>
            </w:pPr>
          </w:p>
        </w:tc>
        <w:tc>
          <w:tcPr>
            <w:tcW w:w="3685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B03C10" w:rsidRDefault="00B03C10" w:rsidP="00EB6C45">
            <w:pPr>
              <w:spacing w:line="1" w:lineRule="auto"/>
            </w:pPr>
          </w:p>
        </w:tc>
      </w:tr>
      <w:tr w:rsidR="00B03C10" w:rsidRPr="00053BA5" w:rsidTr="00A95D16">
        <w:tblPrEx>
          <w:tblLook w:val="04A0" w:firstRow="1" w:lastRow="0" w:firstColumn="1" w:lastColumn="0" w:noHBand="0" w:noVBand="1"/>
        </w:tblPrEx>
        <w:trPr>
          <w:gridAfter w:val="9"/>
          <w:wAfter w:w="6408" w:type="dxa"/>
          <w:trHeight w:val="285"/>
        </w:trPr>
        <w:tc>
          <w:tcPr>
            <w:tcW w:w="161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3C10" w:rsidRPr="00053BA5" w:rsidRDefault="00B03C10" w:rsidP="00EB6C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01" w:type="dxa"/>
            <w:gridSpan w:val="15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B03C10" w:rsidRPr="00053BA5" w:rsidRDefault="00B03C10" w:rsidP="00EB6C4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03C10" w:rsidRPr="00053BA5" w:rsidTr="00A95D16">
        <w:tblPrEx>
          <w:tblLook w:val="04A0" w:firstRow="1" w:lastRow="0" w:firstColumn="1" w:lastColumn="0" w:noHBand="0" w:noVBand="1"/>
        </w:tblPrEx>
        <w:trPr>
          <w:gridAfter w:val="9"/>
          <w:wAfter w:w="6408" w:type="dxa"/>
          <w:trHeight w:val="882"/>
        </w:trPr>
        <w:tc>
          <w:tcPr>
            <w:tcW w:w="161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3C10" w:rsidRPr="00053BA5" w:rsidRDefault="00B03C10" w:rsidP="00EB6C4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01" w:type="dxa"/>
            <w:gridSpan w:val="1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95D16" w:rsidRPr="00A95D16" w:rsidRDefault="00A95D16" w:rsidP="00A95D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5D16">
              <w:rPr>
                <w:rFonts w:ascii="Arial" w:hAnsi="Arial" w:cs="Arial"/>
                <w:color w:val="000000"/>
                <w:sz w:val="16"/>
                <w:szCs w:val="16"/>
              </w:rPr>
              <w:t>ДОКУМЕНТ ПОДПИСАН ЭЛЕКТРОННОЙ ПОДПИСЬЮ</w:t>
            </w:r>
          </w:p>
          <w:p w:rsidR="00A95D16" w:rsidRPr="00A95D16" w:rsidRDefault="00A95D16" w:rsidP="00A95D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5D16">
              <w:rPr>
                <w:rFonts w:ascii="Arial" w:hAnsi="Arial" w:cs="Arial"/>
                <w:color w:val="000000"/>
                <w:sz w:val="16"/>
                <w:szCs w:val="16"/>
              </w:rPr>
              <w:t>Сертификат: 00E7A4B70970F72295386EDC0909AB60D0</w:t>
            </w:r>
          </w:p>
          <w:p w:rsidR="00A95D16" w:rsidRPr="00A95D16" w:rsidRDefault="00A95D16" w:rsidP="00A95D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5D16">
              <w:rPr>
                <w:rFonts w:ascii="Arial" w:hAnsi="Arial" w:cs="Arial"/>
                <w:color w:val="000000"/>
                <w:sz w:val="16"/>
                <w:szCs w:val="16"/>
              </w:rPr>
              <w:t xml:space="preserve">Владелец: </w:t>
            </w:r>
            <w:proofErr w:type="spellStart"/>
            <w:r w:rsidRPr="00A95D16">
              <w:rPr>
                <w:rFonts w:ascii="Arial" w:hAnsi="Arial" w:cs="Arial"/>
                <w:color w:val="000000"/>
                <w:sz w:val="16"/>
                <w:szCs w:val="16"/>
              </w:rPr>
              <w:t>Прашкевич</w:t>
            </w:r>
            <w:proofErr w:type="spellEnd"/>
            <w:r w:rsidRPr="00A95D16">
              <w:rPr>
                <w:rFonts w:ascii="Arial" w:hAnsi="Arial" w:cs="Arial"/>
                <w:color w:val="000000"/>
                <w:sz w:val="16"/>
                <w:szCs w:val="16"/>
              </w:rPr>
              <w:t xml:space="preserve"> Ольга Александровна</w:t>
            </w:r>
          </w:p>
          <w:p w:rsidR="00B03C10" w:rsidRPr="00053BA5" w:rsidRDefault="00A95D16" w:rsidP="00A95D1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5D16">
              <w:rPr>
                <w:rFonts w:ascii="Arial" w:hAnsi="Arial" w:cs="Arial"/>
                <w:color w:val="000000"/>
                <w:sz w:val="16"/>
                <w:szCs w:val="16"/>
              </w:rPr>
              <w:t>Действителен с 08.11.2023 по 31.01.2025</w:t>
            </w:r>
          </w:p>
        </w:tc>
      </w:tr>
      <w:tr w:rsidR="00B03C10" w:rsidTr="00B03C10">
        <w:trPr>
          <w:gridBefore w:val="1"/>
          <w:gridAfter w:val="8"/>
          <w:wBefore w:w="15" w:type="dxa"/>
          <w:wAfter w:w="6352" w:type="dxa"/>
        </w:trPr>
        <w:tc>
          <w:tcPr>
            <w:tcW w:w="3118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3C10" w:rsidRDefault="00B03C10" w:rsidP="00EB6C45">
            <w:pPr>
              <w:spacing w:line="1" w:lineRule="auto"/>
            </w:pPr>
          </w:p>
        </w:tc>
        <w:tc>
          <w:tcPr>
            <w:tcW w:w="17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3C10" w:rsidRDefault="00B03C10" w:rsidP="00EB6C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03C10" w:rsidRDefault="00B03C10" w:rsidP="00EB6C45">
            <w:pPr>
              <w:spacing w:line="1" w:lineRule="auto"/>
            </w:pPr>
          </w:p>
        </w:tc>
        <w:tc>
          <w:tcPr>
            <w:tcW w:w="3685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B03C10" w:rsidRDefault="00B03C10" w:rsidP="00EB6C45">
            <w:pPr>
              <w:spacing w:line="1" w:lineRule="auto"/>
            </w:pPr>
          </w:p>
        </w:tc>
      </w:tr>
      <w:tr w:rsidR="00B03C10" w:rsidTr="00B03C10">
        <w:trPr>
          <w:gridBefore w:val="1"/>
          <w:gridAfter w:val="8"/>
          <w:wBefore w:w="15" w:type="dxa"/>
          <w:wAfter w:w="6352" w:type="dxa"/>
        </w:trPr>
        <w:tc>
          <w:tcPr>
            <w:tcW w:w="3118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18"/>
            </w:tblGrid>
            <w:tr w:rsidR="00B03C10" w:rsidTr="00EB6C45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3C10" w:rsidRDefault="00B03C10" w:rsidP="00EB6C45">
                  <w:r>
                    <w:rPr>
                      <w:color w:val="000000"/>
                      <w:sz w:val="28"/>
                      <w:szCs w:val="28"/>
                    </w:rPr>
                    <w:t>Главный бухгалтер</w:t>
                  </w:r>
                </w:p>
              </w:tc>
            </w:tr>
          </w:tbl>
          <w:p w:rsidR="00B03C10" w:rsidRDefault="00B03C10" w:rsidP="00EB6C45">
            <w:pPr>
              <w:spacing w:line="1" w:lineRule="auto"/>
            </w:pPr>
          </w:p>
        </w:tc>
        <w:tc>
          <w:tcPr>
            <w:tcW w:w="17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3C10" w:rsidRDefault="00B03C10" w:rsidP="00EB6C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03C10" w:rsidRDefault="00B03C10" w:rsidP="00EB6C45">
            <w:pPr>
              <w:spacing w:line="1" w:lineRule="auto"/>
            </w:pPr>
          </w:p>
        </w:tc>
        <w:tc>
          <w:tcPr>
            <w:tcW w:w="3685" w:type="dxa"/>
            <w:gridSpan w:val="6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85"/>
            </w:tblGrid>
            <w:tr w:rsidR="00B03C10" w:rsidTr="00EB6C45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03C10" w:rsidRDefault="00B03C10" w:rsidP="00EB6C4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О.А. </w:t>
                  </w:r>
                  <w:proofErr w:type="spellStart"/>
                  <w:r>
                    <w:rPr>
                      <w:color w:val="000000"/>
                      <w:sz w:val="28"/>
                      <w:szCs w:val="28"/>
                    </w:rPr>
                    <w:t>Прашкевич</w:t>
                  </w:r>
                  <w:proofErr w:type="spellEnd"/>
                </w:p>
              </w:tc>
            </w:tr>
          </w:tbl>
          <w:p w:rsidR="00B03C10" w:rsidRDefault="00B03C10" w:rsidP="00EB6C45">
            <w:pPr>
              <w:spacing w:line="1" w:lineRule="auto"/>
            </w:pPr>
          </w:p>
        </w:tc>
      </w:tr>
      <w:tr w:rsidR="00B03C10" w:rsidTr="00B03C10">
        <w:trPr>
          <w:gridBefore w:val="1"/>
          <w:gridAfter w:val="8"/>
          <w:wBefore w:w="15" w:type="dxa"/>
          <w:wAfter w:w="6352" w:type="dxa"/>
        </w:trPr>
        <w:tc>
          <w:tcPr>
            <w:tcW w:w="3118" w:type="dxa"/>
            <w:gridSpan w:val="8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03C10" w:rsidRDefault="00B03C10" w:rsidP="00EB6C45">
            <w:pPr>
              <w:spacing w:line="1" w:lineRule="auto"/>
            </w:pPr>
          </w:p>
        </w:tc>
        <w:tc>
          <w:tcPr>
            <w:tcW w:w="17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3C10" w:rsidRDefault="00B03C10" w:rsidP="00EB6C45">
            <w:pPr>
              <w:spacing w:line="1" w:lineRule="auto"/>
            </w:pPr>
          </w:p>
        </w:tc>
        <w:tc>
          <w:tcPr>
            <w:tcW w:w="85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03C10" w:rsidRDefault="00B03C10" w:rsidP="00EB6C45">
            <w:pPr>
              <w:spacing w:line="1" w:lineRule="auto"/>
            </w:pPr>
          </w:p>
        </w:tc>
        <w:tc>
          <w:tcPr>
            <w:tcW w:w="3685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B03C10" w:rsidRDefault="00B03C10" w:rsidP="00EB6C45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(расшифровка подписи)</w:t>
            </w:r>
          </w:p>
        </w:tc>
      </w:tr>
      <w:tr w:rsidR="00B03C10" w:rsidTr="00B03C10">
        <w:trPr>
          <w:gridBefore w:val="1"/>
          <w:gridAfter w:val="5"/>
          <w:wBefore w:w="15" w:type="dxa"/>
          <w:wAfter w:w="5333" w:type="dxa"/>
          <w:trHeight w:val="464"/>
        </w:trPr>
        <w:tc>
          <w:tcPr>
            <w:tcW w:w="10372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3C10" w:rsidRDefault="00B03C10" w:rsidP="00EB6C45">
            <w:pPr>
              <w:spacing w:line="1" w:lineRule="auto"/>
            </w:pPr>
          </w:p>
        </w:tc>
      </w:tr>
      <w:tr w:rsidR="00B03C10" w:rsidTr="00B03C10">
        <w:trPr>
          <w:gridBefore w:val="1"/>
          <w:gridAfter w:val="8"/>
          <w:wBefore w:w="15" w:type="dxa"/>
          <w:wAfter w:w="6352" w:type="dxa"/>
        </w:trPr>
        <w:tc>
          <w:tcPr>
            <w:tcW w:w="3118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B03C10" w:rsidRDefault="00B03C10" w:rsidP="00EB6C45">
            <w:pPr>
              <w:spacing w:line="1" w:lineRule="auto"/>
            </w:pPr>
          </w:p>
        </w:tc>
        <w:tc>
          <w:tcPr>
            <w:tcW w:w="17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03C10" w:rsidRDefault="00B03C10" w:rsidP="00EB6C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03C10" w:rsidRDefault="00B03C10" w:rsidP="00EB6C45">
            <w:pPr>
              <w:spacing w:line="1" w:lineRule="auto"/>
            </w:pPr>
          </w:p>
        </w:tc>
        <w:tc>
          <w:tcPr>
            <w:tcW w:w="3685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B03C10" w:rsidRDefault="00B03C10" w:rsidP="00EB6C45">
            <w:pPr>
              <w:spacing w:line="1" w:lineRule="auto"/>
            </w:pPr>
          </w:p>
        </w:tc>
      </w:tr>
      <w:tr w:rsidR="00053BA5" w:rsidRPr="00053BA5" w:rsidTr="00A95D16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1611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BA5" w:rsidRPr="00053BA5" w:rsidRDefault="00053BA5" w:rsidP="00053BA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01" w:type="dxa"/>
            <w:gridSpan w:val="15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053BA5" w:rsidRPr="00053BA5" w:rsidRDefault="00053BA5" w:rsidP="00A95D16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BA5" w:rsidRPr="00053BA5" w:rsidRDefault="00053BA5" w:rsidP="00053BA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30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53BA5" w:rsidRPr="00053BA5" w:rsidRDefault="00053BA5" w:rsidP="00053BA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53BA5">
              <w:rPr>
                <w:rFonts w:ascii="Arial" w:hAnsi="Arial" w:cs="Arial"/>
                <w:color w:val="000000"/>
                <w:sz w:val="16"/>
                <w:szCs w:val="16"/>
              </w:rPr>
              <w:t xml:space="preserve">О.А. </w:t>
            </w:r>
            <w:proofErr w:type="spellStart"/>
            <w:r w:rsidRPr="00053BA5">
              <w:rPr>
                <w:rFonts w:ascii="Arial" w:hAnsi="Arial" w:cs="Arial"/>
                <w:color w:val="000000"/>
                <w:sz w:val="16"/>
                <w:szCs w:val="16"/>
              </w:rPr>
              <w:t>Прашкевич</w:t>
            </w:r>
            <w:proofErr w:type="spellEnd"/>
          </w:p>
        </w:tc>
      </w:tr>
      <w:tr w:rsidR="00053BA5" w:rsidRPr="00053BA5" w:rsidTr="00A95D16">
        <w:tblPrEx>
          <w:tblLook w:val="04A0" w:firstRow="1" w:lastRow="0" w:firstColumn="1" w:lastColumn="0" w:noHBand="0" w:noVBand="1"/>
        </w:tblPrEx>
        <w:trPr>
          <w:trHeight w:val="882"/>
        </w:trPr>
        <w:tc>
          <w:tcPr>
            <w:tcW w:w="1611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3BA5" w:rsidRPr="00053BA5" w:rsidRDefault="00053BA5" w:rsidP="00053BA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01" w:type="dxa"/>
            <w:gridSpan w:val="1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1027B" w:rsidRPr="00A95D16" w:rsidRDefault="0061027B" w:rsidP="0061027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5D16">
              <w:rPr>
                <w:rFonts w:ascii="Arial" w:hAnsi="Arial" w:cs="Arial"/>
                <w:color w:val="000000"/>
                <w:sz w:val="16"/>
                <w:szCs w:val="16"/>
              </w:rPr>
              <w:t>ДОКУМЕНТ ПОДПИСАН ЭЛЕКТРОННОЙ ПОДПИСЬЮ</w:t>
            </w:r>
          </w:p>
          <w:p w:rsidR="0061027B" w:rsidRPr="00A95D16" w:rsidRDefault="0061027B" w:rsidP="0061027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5D16">
              <w:rPr>
                <w:rFonts w:ascii="Arial" w:hAnsi="Arial" w:cs="Arial"/>
                <w:color w:val="000000"/>
                <w:sz w:val="16"/>
                <w:szCs w:val="16"/>
              </w:rPr>
              <w:t>Сертификат: 00E7A4B70970F72295386EDC0909AB60D0</w:t>
            </w:r>
          </w:p>
          <w:p w:rsidR="0061027B" w:rsidRPr="00A95D16" w:rsidRDefault="0061027B" w:rsidP="0061027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95D16">
              <w:rPr>
                <w:rFonts w:ascii="Arial" w:hAnsi="Arial" w:cs="Arial"/>
                <w:color w:val="000000"/>
                <w:sz w:val="16"/>
                <w:szCs w:val="16"/>
              </w:rPr>
              <w:t xml:space="preserve">Владелец: </w:t>
            </w:r>
            <w:proofErr w:type="spellStart"/>
            <w:r w:rsidRPr="00A95D16">
              <w:rPr>
                <w:rFonts w:ascii="Arial" w:hAnsi="Arial" w:cs="Arial"/>
                <w:color w:val="000000"/>
                <w:sz w:val="16"/>
                <w:szCs w:val="16"/>
              </w:rPr>
              <w:t>Прашкевич</w:t>
            </w:r>
            <w:proofErr w:type="spellEnd"/>
            <w:r w:rsidRPr="00A95D16">
              <w:rPr>
                <w:rFonts w:ascii="Arial" w:hAnsi="Arial" w:cs="Arial"/>
                <w:color w:val="000000"/>
                <w:sz w:val="16"/>
                <w:szCs w:val="16"/>
              </w:rPr>
              <w:t xml:space="preserve"> Ольга Александровна</w:t>
            </w:r>
          </w:p>
          <w:p w:rsidR="00053BA5" w:rsidRPr="00A95D16" w:rsidRDefault="0061027B" w:rsidP="0061027B">
            <w:pPr>
              <w:rPr>
                <w:rFonts w:ascii="Arial" w:hAnsi="Arial" w:cs="Arial"/>
                <w:sz w:val="16"/>
                <w:szCs w:val="16"/>
              </w:rPr>
            </w:pPr>
            <w:r w:rsidRPr="00A95D16">
              <w:rPr>
                <w:rFonts w:ascii="Arial" w:hAnsi="Arial" w:cs="Arial"/>
                <w:color w:val="000000"/>
                <w:sz w:val="16"/>
                <w:szCs w:val="16"/>
              </w:rPr>
              <w:t>Действителен с 08.11.2023 по 31.01.2025</w:t>
            </w:r>
          </w:p>
        </w:tc>
        <w:tc>
          <w:tcPr>
            <w:tcW w:w="12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3BA5" w:rsidRPr="00053BA5" w:rsidRDefault="00053BA5" w:rsidP="00053BA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1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53BA5" w:rsidRPr="00053BA5" w:rsidRDefault="00053BA5" w:rsidP="00053BA5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053BA5">
              <w:rPr>
                <w:rFonts w:ascii="Arial" w:hAnsi="Arial" w:cs="Arial"/>
                <w:color w:val="000000"/>
                <w:sz w:val="14"/>
                <w:szCs w:val="14"/>
              </w:rPr>
              <w:t>(расшифровка подписи)</w:t>
            </w:r>
          </w:p>
        </w:tc>
      </w:tr>
      <w:tr w:rsidR="00BE6647" w:rsidRPr="00053BA5" w:rsidTr="00B03C10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BA5" w:rsidRPr="00053BA5" w:rsidRDefault="00053BA5" w:rsidP="00053BA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BA5" w:rsidRPr="00053BA5" w:rsidRDefault="00053BA5" w:rsidP="00053BA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3BA5" w:rsidRPr="00053BA5" w:rsidRDefault="00053BA5" w:rsidP="00053BA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3BA5" w:rsidRPr="00053BA5" w:rsidRDefault="00053BA5" w:rsidP="00053BA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4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6647" w:rsidRPr="00053BA5" w:rsidRDefault="00BE6647" w:rsidP="00053BA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BA5" w:rsidRPr="00053BA5" w:rsidRDefault="00053BA5" w:rsidP="00053BA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BA5" w:rsidRPr="00053BA5" w:rsidRDefault="00053BA5" w:rsidP="00053BA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BA5" w:rsidRDefault="00053BA5" w:rsidP="00053BA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E6647" w:rsidRPr="00053BA5" w:rsidRDefault="00BE6647" w:rsidP="00053BA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BA5" w:rsidRPr="00053BA5" w:rsidRDefault="00053BA5" w:rsidP="00053BA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BA5" w:rsidRPr="00053BA5" w:rsidRDefault="00053BA5" w:rsidP="00053BA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BA5" w:rsidRPr="00053BA5" w:rsidRDefault="00053BA5" w:rsidP="00053BA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BA5" w:rsidRPr="00053BA5" w:rsidRDefault="00053BA5" w:rsidP="00053BA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BA5" w:rsidRPr="00053BA5" w:rsidRDefault="00053BA5" w:rsidP="00053BA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9432D9" w:rsidRDefault="00E23B67" w:rsidP="005F1070">
      <w:pPr>
        <w:spacing w:after="20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«</w:t>
      </w:r>
      <w:r w:rsidR="001E6995">
        <w:rPr>
          <w:rFonts w:eastAsiaTheme="minorEastAsia"/>
          <w:sz w:val="28"/>
          <w:szCs w:val="28"/>
        </w:rPr>
        <w:t>3</w:t>
      </w:r>
      <w:r w:rsidR="00396377" w:rsidRPr="009F112F">
        <w:rPr>
          <w:rFonts w:eastAsiaTheme="minorEastAsia"/>
          <w:sz w:val="28"/>
          <w:szCs w:val="28"/>
        </w:rPr>
        <w:t xml:space="preserve">» </w:t>
      </w:r>
      <w:r w:rsidR="001E6995">
        <w:rPr>
          <w:rFonts w:eastAsiaTheme="minorEastAsia"/>
          <w:sz w:val="28"/>
          <w:szCs w:val="28"/>
        </w:rPr>
        <w:t>февраля</w:t>
      </w:r>
      <w:r w:rsidR="00A95D16">
        <w:rPr>
          <w:rFonts w:eastAsiaTheme="minorEastAsia"/>
          <w:sz w:val="28"/>
          <w:szCs w:val="28"/>
        </w:rPr>
        <w:t xml:space="preserve"> 2025</w:t>
      </w:r>
      <w:r w:rsidR="00F616AB">
        <w:rPr>
          <w:rFonts w:eastAsiaTheme="minorEastAsia"/>
          <w:sz w:val="28"/>
          <w:szCs w:val="28"/>
        </w:rPr>
        <w:t xml:space="preserve"> года</w:t>
      </w:r>
    </w:p>
    <w:p w:rsidR="00D419CD" w:rsidRDefault="00D419CD" w:rsidP="005F1070">
      <w:pPr>
        <w:spacing w:after="200"/>
        <w:rPr>
          <w:rFonts w:eastAsiaTheme="minorEastAsia"/>
          <w:sz w:val="28"/>
          <w:szCs w:val="28"/>
        </w:rPr>
      </w:pPr>
    </w:p>
    <w:tbl>
      <w:tblPr>
        <w:tblW w:w="12180" w:type="dxa"/>
        <w:tblInd w:w="93" w:type="dxa"/>
        <w:tblLook w:val="04A0" w:firstRow="1" w:lastRow="0" w:firstColumn="1" w:lastColumn="0" w:noHBand="0" w:noVBand="1"/>
      </w:tblPr>
      <w:tblGrid>
        <w:gridCol w:w="3080"/>
        <w:gridCol w:w="80"/>
        <w:gridCol w:w="960"/>
        <w:gridCol w:w="1660"/>
        <w:gridCol w:w="460"/>
        <w:gridCol w:w="863"/>
        <w:gridCol w:w="337"/>
        <w:gridCol w:w="1420"/>
        <w:gridCol w:w="240"/>
        <w:gridCol w:w="1420"/>
        <w:gridCol w:w="1660"/>
      </w:tblGrid>
      <w:tr w:rsidR="00A95D16" w:rsidRPr="00A042F3" w:rsidTr="00A95D16">
        <w:trPr>
          <w:gridAfter w:val="5"/>
          <w:wAfter w:w="5077" w:type="dxa"/>
          <w:trHeight w:val="3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D16" w:rsidRPr="00A042F3" w:rsidRDefault="00A95D16" w:rsidP="00A042F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D16" w:rsidRPr="00A042F3" w:rsidRDefault="00A95D16" w:rsidP="00A042F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D16" w:rsidRPr="00A042F3" w:rsidRDefault="00A95D16" w:rsidP="00A042F3">
            <w:pPr>
              <w:rPr>
                <w:rFonts w:ascii="Arial" w:hAnsi="Arial" w:cs="Arial"/>
                <w:color w:val="000000"/>
              </w:rPr>
            </w:pPr>
          </w:p>
        </w:tc>
      </w:tr>
      <w:tr w:rsidR="00A95D16" w:rsidRPr="00A042F3" w:rsidTr="00A95D16">
        <w:trPr>
          <w:gridAfter w:val="5"/>
          <w:wAfter w:w="5077" w:type="dxa"/>
          <w:trHeight w:val="3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D16" w:rsidRPr="00A042F3" w:rsidRDefault="00A95D16" w:rsidP="00A042F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D16" w:rsidRPr="00A042F3" w:rsidRDefault="00A95D16" w:rsidP="00A042F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D16" w:rsidRPr="00A042F3" w:rsidRDefault="00A95D16" w:rsidP="00A042F3">
            <w:pPr>
              <w:rPr>
                <w:rFonts w:ascii="Arial" w:hAnsi="Arial" w:cs="Arial"/>
                <w:color w:val="000000"/>
              </w:rPr>
            </w:pPr>
          </w:p>
        </w:tc>
      </w:tr>
      <w:tr w:rsidR="00A95D16" w:rsidRPr="00A042F3" w:rsidTr="00A95D16">
        <w:trPr>
          <w:gridAfter w:val="7"/>
          <w:wAfter w:w="6400" w:type="dxa"/>
          <w:trHeight w:val="45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D16" w:rsidRPr="00A042F3" w:rsidRDefault="00A95D16" w:rsidP="00A042F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D16" w:rsidRPr="00A042F3" w:rsidRDefault="00A95D16" w:rsidP="00A042F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D16" w:rsidRPr="00A042F3" w:rsidRDefault="00A95D16" w:rsidP="00A042F3">
            <w:pPr>
              <w:rPr>
                <w:rFonts w:ascii="Arial" w:hAnsi="Arial" w:cs="Arial"/>
                <w:color w:val="000000"/>
              </w:rPr>
            </w:pPr>
          </w:p>
        </w:tc>
      </w:tr>
      <w:tr w:rsidR="00A95D16" w:rsidRPr="00A042F3" w:rsidTr="00A95D16">
        <w:trPr>
          <w:gridAfter w:val="7"/>
          <w:wAfter w:w="6400" w:type="dxa"/>
          <w:trHeight w:val="69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D16" w:rsidRPr="00A042F3" w:rsidRDefault="00A95D16" w:rsidP="00A042F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D16" w:rsidRPr="00A042F3" w:rsidRDefault="00A95D16" w:rsidP="00A042F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D16" w:rsidRPr="00A042F3" w:rsidRDefault="00A95D16" w:rsidP="00A042F3">
            <w:pPr>
              <w:rPr>
                <w:rFonts w:ascii="Arial" w:hAnsi="Arial" w:cs="Arial"/>
                <w:color w:val="000000"/>
              </w:rPr>
            </w:pPr>
          </w:p>
        </w:tc>
      </w:tr>
      <w:tr w:rsidR="00A95D16" w:rsidRPr="00A042F3" w:rsidTr="00A95D16">
        <w:trPr>
          <w:gridAfter w:val="5"/>
          <w:wAfter w:w="5077" w:type="dxa"/>
          <w:trHeight w:val="3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D16" w:rsidRPr="00A042F3" w:rsidRDefault="00A95D16" w:rsidP="00A042F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D16" w:rsidRPr="00A042F3" w:rsidRDefault="00A95D16" w:rsidP="00A042F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D16" w:rsidRPr="00A042F3" w:rsidRDefault="00A95D16" w:rsidP="00A042F3">
            <w:pPr>
              <w:rPr>
                <w:rFonts w:ascii="Arial" w:hAnsi="Arial" w:cs="Arial"/>
                <w:color w:val="000000"/>
              </w:rPr>
            </w:pPr>
          </w:p>
        </w:tc>
      </w:tr>
      <w:tr w:rsidR="00A95D16" w:rsidRPr="00A042F3" w:rsidTr="00A95D16">
        <w:trPr>
          <w:gridAfter w:val="5"/>
          <w:wAfter w:w="5077" w:type="dxa"/>
          <w:trHeight w:val="3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D16" w:rsidRPr="00A042F3" w:rsidRDefault="00A95D16" w:rsidP="00A042F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D16" w:rsidRPr="00A042F3" w:rsidRDefault="00A95D16" w:rsidP="00A042F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D16" w:rsidRPr="00A042F3" w:rsidRDefault="00A95D16" w:rsidP="00A042F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95D16" w:rsidRPr="00A042F3" w:rsidTr="00A95D16">
        <w:trPr>
          <w:gridAfter w:val="5"/>
          <w:wAfter w:w="5077" w:type="dxa"/>
          <w:trHeight w:val="3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5D16" w:rsidRPr="00A042F3" w:rsidRDefault="00A95D16" w:rsidP="00A042F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D16" w:rsidRPr="00A042F3" w:rsidRDefault="00A95D16" w:rsidP="00A042F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D16" w:rsidRPr="00A042F3" w:rsidRDefault="00A95D16" w:rsidP="00A042F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95D16" w:rsidRPr="00A042F3" w:rsidTr="00A95D16">
        <w:trPr>
          <w:gridAfter w:val="7"/>
          <w:wAfter w:w="6400" w:type="dxa"/>
          <w:trHeight w:val="45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D16" w:rsidRPr="00A042F3" w:rsidRDefault="00A95D16" w:rsidP="00A042F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D16" w:rsidRPr="00A042F3" w:rsidRDefault="00A95D16" w:rsidP="00A042F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D16" w:rsidRPr="00A042F3" w:rsidRDefault="00A95D16" w:rsidP="00A042F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95D16" w:rsidRPr="00A042F3" w:rsidTr="00A95D16">
        <w:trPr>
          <w:gridAfter w:val="2"/>
          <w:wAfter w:w="3080" w:type="dxa"/>
          <w:trHeight w:val="690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D16" w:rsidRPr="00A042F3" w:rsidRDefault="00A95D16" w:rsidP="00A042F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D16" w:rsidRPr="00A042F3" w:rsidRDefault="00A95D16" w:rsidP="00A042F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D16" w:rsidRPr="00A042F3" w:rsidRDefault="00A95D16" w:rsidP="00A042F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D16" w:rsidRPr="00A042F3" w:rsidRDefault="00A95D16" w:rsidP="00A042F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D16" w:rsidRPr="00A042F3" w:rsidRDefault="00A95D16" w:rsidP="00A042F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95D16" w:rsidRPr="00A042F3" w:rsidTr="00A95D16">
        <w:trPr>
          <w:trHeight w:val="300"/>
        </w:trPr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D16" w:rsidRPr="00A042F3" w:rsidRDefault="00A95D16" w:rsidP="00A042F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D16" w:rsidRPr="00A042F3" w:rsidRDefault="00A95D16" w:rsidP="00A042F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D16" w:rsidRPr="00A042F3" w:rsidRDefault="00A95D16" w:rsidP="00A042F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D16" w:rsidRPr="00A042F3" w:rsidRDefault="00A95D16" w:rsidP="00A042F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D16" w:rsidRPr="00A042F3" w:rsidRDefault="00A95D16" w:rsidP="00A042F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D16" w:rsidRPr="00A042F3" w:rsidRDefault="00A95D16" w:rsidP="00A042F3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D419CD" w:rsidRDefault="00D419CD" w:rsidP="005F1070">
      <w:pPr>
        <w:spacing w:after="200"/>
      </w:pPr>
    </w:p>
    <w:sectPr w:rsidR="00D419CD" w:rsidSect="006210C3">
      <w:pgSz w:w="11906" w:h="16838"/>
      <w:pgMar w:top="567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B58" w:rsidRDefault="00AE6B58" w:rsidP="005542DC">
      <w:r>
        <w:separator/>
      </w:r>
    </w:p>
  </w:endnote>
  <w:endnote w:type="continuationSeparator" w:id="0">
    <w:p w:rsidR="00AE6B58" w:rsidRDefault="00AE6B58" w:rsidP="00554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B58" w:rsidRDefault="00AE6B58" w:rsidP="005542DC">
      <w:r>
        <w:separator/>
      </w:r>
    </w:p>
  </w:footnote>
  <w:footnote w:type="continuationSeparator" w:id="0">
    <w:p w:rsidR="00AE6B58" w:rsidRDefault="00AE6B58" w:rsidP="00554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E4267"/>
    <w:multiLevelType w:val="hybridMultilevel"/>
    <w:tmpl w:val="49B4D156"/>
    <w:lvl w:ilvl="0" w:tplc="F230DD32">
      <w:start w:val="1"/>
      <w:numFmt w:val="bullet"/>
      <w:suff w:val="space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44D5C"/>
    <w:multiLevelType w:val="multilevel"/>
    <w:tmpl w:val="0AF6DB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22FE15ED"/>
    <w:multiLevelType w:val="hybridMultilevel"/>
    <w:tmpl w:val="BCDCFF22"/>
    <w:lvl w:ilvl="0" w:tplc="B0C27C16">
      <w:start w:val="1"/>
      <w:numFmt w:val="bullet"/>
      <w:suff w:val="space"/>
      <w:lvlText w:val=""/>
      <w:lvlJc w:val="left"/>
      <w:pPr>
        <w:ind w:left="20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3">
    <w:nsid w:val="4122086C"/>
    <w:multiLevelType w:val="hybridMultilevel"/>
    <w:tmpl w:val="2CE0D4F0"/>
    <w:lvl w:ilvl="0" w:tplc="8042E0FE">
      <w:start w:val="1"/>
      <w:numFmt w:val="bullet"/>
      <w:suff w:val="space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513571"/>
    <w:multiLevelType w:val="hybridMultilevel"/>
    <w:tmpl w:val="88FC9918"/>
    <w:lvl w:ilvl="0" w:tplc="C9D0ADF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91E4EBD"/>
    <w:multiLevelType w:val="hybridMultilevel"/>
    <w:tmpl w:val="14A68F0E"/>
    <w:lvl w:ilvl="0" w:tplc="B52E557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E8E5033"/>
    <w:multiLevelType w:val="hybridMultilevel"/>
    <w:tmpl w:val="B652DFC2"/>
    <w:lvl w:ilvl="0" w:tplc="68B6A7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E917D0"/>
    <w:multiLevelType w:val="hybridMultilevel"/>
    <w:tmpl w:val="CD68A5F2"/>
    <w:lvl w:ilvl="0" w:tplc="C636BEC2">
      <w:start w:val="22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17249E1"/>
    <w:multiLevelType w:val="multilevel"/>
    <w:tmpl w:val="BC56A6D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20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9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84" w:hanging="2160"/>
      </w:pPr>
      <w:rPr>
        <w:rFonts w:hint="default"/>
      </w:rPr>
    </w:lvl>
  </w:abstractNum>
  <w:abstractNum w:abstractNumId="9">
    <w:nsid w:val="617F05E8"/>
    <w:multiLevelType w:val="hybridMultilevel"/>
    <w:tmpl w:val="9C1E9F7E"/>
    <w:lvl w:ilvl="0" w:tplc="68B6A70A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0">
    <w:nsid w:val="6C802D16"/>
    <w:multiLevelType w:val="hybridMultilevel"/>
    <w:tmpl w:val="5BEC03BA"/>
    <w:lvl w:ilvl="0" w:tplc="208E36BC">
      <w:start w:val="1"/>
      <w:numFmt w:val="bullet"/>
      <w:suff w:val="space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5222C6"/>
    <w:multiLevelType w:val="hybridMultilevel"/>
    <w:tmpl w:val="D1F67FC0"/>
    <w:lvl w:ilvl="0" w:tplc="7DCC99F4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0"/>
  </w:num>
  <w:num w:numId="5">
    <w:abstractNumId w:val="6"/>
  </w:num>
  <w:num w:numId="6">
    <w:abstractNumId w:val="9"/>
  </w:num>
  <w:num w:numId="7">
    <w:abstractNumId w:val="11"/>
  </w:num>
  <w:num w:numId="8">
    <w:abstractNumId w:val="7"/>
  </w:num>
  <w:num w:numId="9">
    <w:abstractNumId w:val="8"/>
  </w:num>
  <w:num w:numId="10">
    <w:abstractNumId w:val="5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D9"/>
    <w:rsid w:val="00001407"/>
    <w:rsid w:val="000015C8"/>
    <w:rsid w:val="0000190E"/>
    <w:rsid w:val="00001A46"/>
    <w:rsid w:val="00002316"/>
    <w:rsid w:val="00003097"/>
    <w:rsid w:val="0000694F"/>
    <w:rsid w:val="000069FB"/>
    <w:rsid w:val="00007B3B"/>
    <w:rsid w:val="000102C7"/>
    <w:rsid w:val="00010720"/>
    <w:rsid w:val="00010A9D"/>
    <w:rsid w:val="00010E47"/>
    <w:rsid w:val="00012028"/>
    <w:rsid w:val="000120AB"/>
    <w:rsid w:val="00012442"/>
    <w:rsid w:val="00012B6C"/>
    <w:rsid w:val="0001333B"/>
    <w:rsid w:val="00013E1D"/>
    <w:rsid w:val="00013ED8"/>
    <w:rsid w:val="00020067"/>
    <w:rsid w:val="00021CC8"/>
    <w:rsid w:val="00023F77"/>
    <w:rsid w:val="0002461B"/>
    <w:rsid w:val="0002512A"/>
    <w:rsid w:val="00026530"/>
    <w:rsid w:val="00026FAA"/>
    <w:rsid w:val="00027501"/>
    <w:rsid w:val="000303AC"/>
    <w:rsid w:val="00030729"/>
    <w:rsid w:val="00032783"/>
    <w:rsid w:val="00033052"/>
    <w:rsid w:val="00034E59"/>
    <w:rsid w:val="0003679D"/>
    <w:rsid w:val="00036ECA"/>
    <w:rsid w:val="00037C71"/>
    <w:rsid w:val="00041170"/>
    <w:rsid w:val="00041929"/>
    <w:rsid w:val="000427D6"/>
    <w:rsid w:val="00043880"/>
    <w:rsid w:val="000462A3"/>
    <w:rsid w:val="000472BD"/>
    <w:rsid w:val="00050752"/>
    <w:rsid w:val="00052853"/>
    <w:rsid w:val="00052D2E"/>
    <w:rsid w:val="0005344C"/>
    <w:rsid w:val="00053578"/>
    <w:rsid w:val="00053BA5"/>
    <w:rsid w:val="00055281"/>
    <w:rsid w:val="00055A72"/>
    <w:rsid w:val="000566D0"/>
    <w:rsid w:val="000567FA"/>
    <w:rsid w:val="00060379"/>
    <w:rsid w:val="00060B99"/>
    <w:rsid w:val="000614B9"/>
    <w:rsid w:val="00061A7E"/>
    <w:rsid w:val="00062130"/>
    <w:rsid w:val="00062744"/>
    <w:rsid w:val="0006395F"/>
    <w:rsid w:val="000639E0"/>
    <w:rsid w:val="0006428B"/>
    <w:rsid w:val="00064A4C"/>
    <w:rsid w:val="00064BDB"/>
    <w:rsid w:val="00065789"/>
    <w:rsid w:val="00065B38"/>
    <w:rsid w:val="00066240"/>
    <w:rsid w:val="000669CC"/>
    <w:rsid w:val="00066E3D"/>
    <w:rsid w:val="00070356"/>
    <w:rsid w:val="000714AF"/>
    <w:rsid w:val="000714E2"/>
    <w:rsid w:val="00071F71"/>
    <w:rsid w:val="0007210D"/>
    <w:rsid w:val="00072C01"/>
    <w:rsid w:val="000739B7"/>
    <w:rsid w:val="00074E5A"/>
    <w:rsid w:val="00075AFB"/>
    <w:rsid w:val="00076848"/>
    <w:rsid w:val="00076A63"/>
    <w:rsid w:val="000771AF"/>
    <w:rsid w:val="0007756C"/>
    <w:rsid w:val="00077BA2"/>
    <w:rsid w:val="00081E01"/>
    <w:rsid w:val="00082247"/>
    <w:rsid w:val="00082E88"/>
    <w:rsid w:val="00083314"/>
    <w:rsid w:val="00083329"/>
    <w:rsid w:val="00083CA9"/>
    <w:rsid w:val="00084096"/>
    <w:rsid w:val="000841C0"/>
    <w:rsid w:val="00084878"/>
    <w:rsid w:val="000861FB"/>
    <w:rsid w:val="000862AD"/>
    <w:rsid w:val="00087705"/>
    <w:rsid w:val="0008793B"/>
    <w:rsid w:val="00087BEB"/>
    <w:rsid w:val="00087CC2"/>
    <w:rsid w:val="00087FB4"/>
    <w:rsid w:val="00090368"/>
    <w:rsid w:val="0009163F"/>
    <w:rsid w:val="000917CC"/>
    <w:rsid w:val="00091978"/>
    <w:rsid w:val="00092641"/>
    <w:rsid w:val="00092D0E"/>
    <w:rsid w:val="00093314"/>
    <w:rsid w:val="00094AE3"/>
    <w:rsid w:val="00095398"/>
    <w:rsid w:val="00096596"/>
    <w:rsid w:val="000972CC"/>
    <w:rsid w:val="00097C3E"/>
    <w:rsid w:val="000A0EB8"/>
    <w:rsid w:val="000A1B0D"/>
    <w:rsid w:val="000A2D83"/>
    <w:rsid w:val="000A3EB6"/>
    <w:rsid w:val="000A3F3D"/>
    <w:rsid w:val="000A4A67"/>
    <w:rsid w:val="000A550F"/>
    <w:rsid w:val="000A56F0"/>
    <w:rsid w:val="000A5CC5"/>
    <w:rsid w:val="000A5EBF"/>
    <w:rsid w:val="000A639F"/>
    <w:rsid w:val="000A65C1"/>
    <w:rsid w:val="000A6A5B"/>
    <w:rsid w:val="000A7EF4"/>
    <w:rsid w:val="000B1637"/>
    <w:rsid w:val="000B21D3"/>
    <w:rsid w:val="000B29D0"/>
    <w:rsid w:val="000B2DB4"/>
    <w:rsid w:val="000B3581"/>
    <w:rsid w:val="000B4B74"/>
    <w:rsid w:val="000B5C83"/>
    <w:rsid w:val="000C0FA1"/>
    <w:rsid w:val="000C1481"/>
    <w:rsid w:val="000C1C71"/>
    <w:rsid w:val="000C1E90"/>
    <w:rsid w:val="000C274F"/>
    <w:rsid w:val="000C2BEC"/>
    <w:rsid w:val="000C37CC"/>
    <w:rsid w:val="000C4F0D"/>
    <w:rsid w:val="000C5B56"/>
    <w:rsid w:val="000C6344"/>
    <w:rsid w:val="000D1E5D"/>
    <w:rsid w:val="000D2565"/>
    <w:rsid w:val="000D2BD5"/>
    <w:rsid w:val="000D3CB7"/>
    <w:rsid w:val="000D4C85"/>
    <w:rsid w:val="000D4ED6"/>
    <w:rsid w:val="000D51CC"/>
    <w:rsid w:val="000D60FF"/>
    <w:rsid w:val="000D6152"/>
    <w:rsid w:val="000D630D"/>
    <w:rsid w:val="000D6AD2"/>
    <w:rsid w:val="000D7435"/>
    <w:rsid w:val="000D7517"/>
    <w:rsid w:val="000E1282"/>
    <w:rsid w:val="000E2FE6"/>
    <w:rsid w:val="000E4C91"/>
    <w:rsid w:val="000E4DC8"/>
    <w:rsid w:val="000E5064"/>
    <w:rsid w:val="000E6032"/>
    <w:rsid w:val="000E60CE"/>
    <w:rsid w:val="000E64F4"/>
    <w:rsid w:val="000E6618"/>
    <w:rsid w:val="000E6869"/>
    <w:rsid w:val="000E6CD6"/>
    <w:rsid w:val="000E77CF"/>
    <w:rsid w:val="000F00EE"/>
    <w:rsid w:val="000F01A7"/>
    <w:rsid w:val="000F10B9"/>
    <w:rsid w:val="000F12D3"/>
    <w:rsid w:val="000F1C6D"/>
    <w:rsid w:val="000F1D69"/>
    <w:rsid w:val="000F33F3"/>
    <w:rsid w:val="000F3784"/>
    <w:rsid w:val="000F3F2E"/>
    <w:rsid w:val="000F5946"/>
    <w:rsid w:val="000F640D"/>
    <w:rsid w:val="000F66C4"/>
    <w:rsid w:val="000F70B9"/>
    <w:rsid w:val="000F7E00"/>
    <w:rsid w:val="00100C74"/>
    <w:rsid w:val="00100DB0"/>
    <w:rsid w:val="00101072"/>
    <w:rsid w:val="001021E2"/>
    <w:rsid w:val="001037E7"/>
    <w:rsid w:val="00103CF1"/>
    <w:rsid w:val="00103D46"/>
    <w:rsid w:val="001044AE"/>
    <w:rsid w:val="001045DE"/>
    <w:rsid w:val="0010489A"/>
    <w:rsid w:val="0010548D"/>
    <w:rsid w:val="001055A5"/>
    <w:rsid w:val="00105E6F"/>
    <w:rsid w:val="00106992"/>
    <w:rsid w:val="00106B83"/>
    <w:rsid w:val="00106E4F"/>
    <w:rsid w:val="00106F1A"/>
    <w:rsid w:val="00110BEE"/>
    <w:rsid w:val="00110E7C"/>
    <w:rsid w:val="001119E2"/>
    <w:rsid w:val="00112491"/>
    <w:rsid w:val="0011263E"/>
    <w:rsid w:val="001128F5"/>
    <w:rsid w:val="00112DB6"/>
    <w:rsid w:val="0011494B"/>
    <w:rsid w:val="0011514E"/>
    <w:rsid w:val="00115222"/>
    <w:rsid w:val="00115677"/>
    <w:rsid w:val="00117109"/>
    <w:rsid w:val="001178C5"/>
    <w:rsid w:val="001203A8"/>
    <w:rsid w:val="0012069A"/>
    <w:rsid w:val="001211B1"/>
    <w:rsid w:val="0012174D"/>
    <w:rsid w:val="00122BDF"/>
    <w:rsid w:val="00122EE3"/>
    <w:rsid w:val="001233B2"/>
    <w:rsid w:val="00124181"/>
    <w:rsid w:val="00126512"/>
    <w:rsid w:val="00126F0C"/>
    <w:rsid w:val="00127392"/>
    <w:rsid w:val="00127F83"/>
    <w:rsid w:val="00130164"/>
    <w:rsid w:val="00131BFC"/>
    <w:rsid w:val="00131DC2"/>
    <w:rsid w:val="00132214"/>
    <w:rsid w:val="00132A65"/>
    <w:rsid w:val="0013317F"/>
    <w:rsid w:val="001339BD"/>
    <w:rsid w:val="00133D4F"/>
    <w:rsid w:val="00135A8F"/>
    <w:rsid w:val="00136083"/>
    <w:rsid w:val="0013697B"/>
    <w:rsid w:val="001370B6"/>
    <w:rsid w:val="001377E6"/>
    <w:rsid w:val="00137DB9"/>
    <w:rsid w:val="00140464"/>
    <w:rsid w:val="00140BE7"/>
    <w:rsid w:val="001419CC"/>
    <w:rsid w:val="00141A58"/>
    <w:rsid w:val="00141A67"/>
    <w:rsid w:val="00141B9E"/>
    <w:rsid w:val="00141E69"/>
    <w:rsid w:val="0014236C"/>
    <w:rsid w:val="0014295F"/>
    <w:rsid w:val="001436CF"/>
    <w:rsid w:val="001446F1"/>
    <w:rsid w:val="0014638C"/>
    <w:rsid w:val="00146408"/>
    <w:rsid w:val="001464DE"/>
    <w:rsid w:val="001467AE"/>
    <w:rsid w:val="00146A7C"/>
    <w:rsid w:val="0015034D"/>
    <w:rsid w:val="001506F8"/>
    <w:rsid w:val="00151003"/>
    <w:rsid w:val="001512F2"/>
    <w:rsid w:val="001523D1"/>
    <w:rsid w:val="00153D83"/>
    <w:rsid w:val="001541B8"/>
    <w:rsid w:val="00154714"/>
    <w:rsid w:val="001555C8"/>
    <w:rsid w:val="001558C1"/>
    <w:rsid w:val="00155E06"/>
    <w:rsid w:val="001563A7"/>
    <w:rsid w:val="001563D2"/>
    <w:rsid w:val="00156C77"/>
    <w:rsid w:val="00156D68"/>
    <w:rsid w:val="00157C08"/>
    <w:rsid w:val="001609F4"/>
    <w:rsid w:val="0016350C"/>
    <w:rsid w:val="00163C3D"/>
    <w:rsid w:val="00164233"/>
    <w:rsid w:val="00165405"/>
    <w:rsid w:val="00165AAC"/>
    <w:rsid w:val="00165DAC"/>
    <w:rsid w:val="001671DE"/>
    <w:rsid w:val="001678F3"/>
    <w:rsid w:val="00167F25"/>
    <w:rsid w:val="001723F1"/>
    <w:rsid w:val="00172947"/>
    <w:rsid w:val="00172AEC"/>
    <w:rsid w:val="00172E40"/>
    <w:rsid w:val="00173328"/>
    <w:rsid w:val="00173445"/>
    <w:rsid w:val="00173DB3"/>
    <w:rsid w:val="00174999"/>
    <w:rsid w:val="0017545C"/>
    <w:rsid w:val="00175A1A"/>
    <w:rsid w:val="00177A7E"/>
    <w:rsid w:val="00177BCA"/>
    <w:rsid w:val="00177E2A"/>
    <w:rsid w:val="00177F97"/>
    <w:rsid w:val="0018026A"/>
    <w:rsid w:val="001803D6"/>
    <w:rsid w:val="0018078D"/>
    <w:rsid w:val="00181010"/>
    <w:rsid w:val="0018103C"/>
    <w:rsid w:val="001814DD"/>
    <w:rsid w:val="00183014"/>
    <w:rsid w:val="0018370D"/>
    <w:rsid w:val="001839CC"/>
    <w:rsid w:val="00186DCF"/>
    <w:rsid w:val="00186E96"/>
    <w:rsid w:val="00187639"/>
    <w:rsid w:val="00190154"/>
    <w:rsid w:val="00190D6A"/>
    <w:rsid w:val="001916DC"/>
    <w:rsid w:val="001916E6"/>
    <w:rsid w:val="00191795"/>
    <w:rsid w:val="00191DB4"/>
    <w:rsid w:val="0019284E"/>
    <w:rsid w:val="001936C7"/>
    <w:rsid w:val="00193C05"/>
    <w:rsid w:val="00195C58"/>
    <w:rsid w:val="00196E57"/>
    <w:rsid w:val="001A153F"/>
    <w:rsid w:val="001A4A42"/>
    <w:rsid w:val="001A5DF0"/>
    <w:rsid w:val="001A7EB5"/>
    <w:rsid w:val="001B0747"/>
    <w:rsid w:val="001B10B6"/>
    <w:rsid w:val="001B24F3"/>
    <w:rsid w:val="001B3D0C"/>
    <w:rsid w:val="001B3F30"/>
    <w:rsid w:val="001B412F"/>
    <w:rsid w:val="001B4D0A"/>
    <w:rsid w:val="001B70B3"/>
    <w:rsid w:val="001B73D4"/>
    <w:rsid w:val="001B7631"/>
    <w:rsid w:val="001B7660"/>
    <w:rsid w:val="001B7D8A"/>
    <w:rsid w:val="001C0350"/>
    <w:rsid w:val="001C03B9"/>
    <w:rsid w:val="001C04C8"/>
    <w:rsid w:val="001C0DD9"/>
    <w:rsid w:val="001C2137"/>
    <w:rsid w:val="001C25B5"/>
    <w:rsid w:val="001C2629"/>
    <w:rsid w:val="001C28CC"/>
    <w:rsid w:val="001C3A36"/>
    <w:rsid w:val="001C452E"/>
    <w:rsid w:val="001C4A21"/>
    <w:rsid w:val="001C636F"/>
    <w:rsid w:val="001C6D09"/>
    <w:rsid w:val="001C6D78"/>
    <w:rsid w:val="001C78C0"/>
    <w:rsid w:val="001C7C00"/>
    <w:rsid w:val="001D07E8"/>
    <w:rsid w:val="001D1326"/>
    <w:rsid w:val="001D18A6"/>
    <w:rsid w:val="001D1C00"/>
    <w:rsid w:val="001D2A87"/>
    <w:rsid w:val="001D337C"/>
    <w:rsid w:val="001D3608"/>
    <w:rsid w:val="001D3A3F"/>
    <w:rsid w:val="001D4A2E"/>
    <w:rsid w:val="001D4CEB"/>
    <w:rsid w:val="001D529B"/>
    <w:rsid w:val="001D53C6"/>
    <w:rsid w:val="001D6280"/>
    <w:rsid w:val="001D6C3F"/>
    <w:rsid w:val="001D6E92"/>
    <w:rsid w:val="001D7596"/>
    <w:rsid w:val="001D7DF6"/>
    <w:rsid w:val="001E19E5"/>
    <w:rsid w:val="001E1C85"/>
    <w:rsid w:val="001E1DB8"/>
    <w:rsid w:val="001E2045"/>
    <w:rsid w:val="001E28E7"/>
    <w:rsid w:val="001E35F3"/>
    <w:rsid w:val="001E48AC"/>
    <w:rsid w:val="001E51A9"/>
    <w:rsid w:val="001E5C4A"/>
    <w:rsid w:val="001E681B"/>
    <w:rsid w:val="001E6995"/>
    <w:rsid w:val="001E7830"/>
    <w:rsid w:val="001F03C4"/>
    <w:rsid w:val="001F0475"/>
    <w:rsid w:val="001F0837"/>
    <w:rsid w:val="001F0938"/>
    <w:rsid w:val="001F0A92"/>
    <w:rsid w:val="001F1B83"/>
    <w:rsid w:val="001F1D60"/>
    <w:rsid w:val="001F3187"/>
    <w:rsid w:val="001F39ED"/>
    <w:rsid w:val="001F45D5"/>
    <w:rsid w:val="001F4618"/>
    <w:rsid w:val="001F6736"/>
    <w:rsid w:val="001F6AB4"/>
    <w:rsid w:val="00200166"/>
    <w:rsid w:val="002003E6"/>
    <w:rsid w:val="002008B7"/>
    <w:rsid w:val="00201BB3"/>
    <w:rsid w:val="00201F6B"/>
    <w:rsid w:val="00202680"/>
    <w:rsid w:val="00202A06"/>
    <w:rsid w:val="00202B7A"/>
    <w:rsid w:val="002030F3"/>
    <w:rsid w:val="00203B15"/>
    <w:rsid w:val="002040D3"/>
    <w:rsid w:val="00205F1A"/>
    <w:rsid w:val="0020620F"/>
    <w:rsid w:val="002063E5"/>
    <w:rsid w:val="002073D1"/>
    <w:rsid w:val="002108AC"/>
    <w:rsid w:val="00211319"/>
    <w:rsid w:val="00211AE2"/>
    <w:rsid w:val="00211F6B"/>
    <w:rsid w:val="00211FBC"/>
    <w:rsid w:val="00213707"/>
    <w:rsid w:val="00214EEB"/>
    <w:rsid w:val="00215742"/>
    <w:rsid w:val="0021578E"/>
    <w:rsid w:val="00216D88"/>
    <w:rsid w:val="00217707"/>
    <w:rsid w:val="00217985"/>
    <w:rsid w:val="00220092"/>
    <w:rsid w:val="0022084D"/>
    <w:rsid w:val="00221392"/>
    <w:rsid w:val="0022181C"/>
    <w:rsid w:val="00222248"/>
    <w:rsid w:val="002224BD"/>
    <w:rsid w:val="0022260D"/>
    <w:rsid w:val="002249FD"/>
    <w:rsid w:val="00224F98"/>
    <w:rsid w:val="00225AF4"/>
    <w:rsid w:val="002267C7"/>
    <w:rsid w:val="00226B0E"/>
    <w:rsid w:val="00227248"/>
    <w:rsid w:val="00230A15"/>
    <w:rsid w:val="002318DC"/>
    <w:rsid w:val="002326A7"/>
    <w:rsid w:val="00232A5F"/>
    <w:rsid w:val="00233088"/>
    <w:rsid w:val="002330CB"/>
    <w:rsid w:val="0023430C"/>
    <w:rsid w:val="00234949"/>
    <w:rsid w:val="002359B6"/>
    <w:rsid w:val="00235E86"/>
    <w:rsid w:val="00235FA4"/>
    <w:rsid w:val="00236084"/>
    <w:rsid w:val="002365AF"/>
    <w:rsid w:val="002365D7"/>
    <w:rsid w:val="002367F4"/>
    <w:rsid w:val="00236EF6"/>
    <w:rsid w:val="00240374"/>
    <w:rsid w:val="00240B1E"/>
    <w:rsid w:val="002425E3"/>
    <w:rsid w:val="00242BDF"/>
    <w:rsid w:val="00242CB1"/>
    <w:rsid w:val="00242F21"/>
    <w:rsid w:val="00243F9F"/>
    <w:rsid w:val="0024484E"/>
    <w:rsid w:val="00244A76"/>
    <w:rsid w:val="00244FBE"/>
    <w:rsid w:val="00247299"/>
    <w:rsid w:val="0024790E"/>
    <w:rsid w:val="0025003A"/>
    <w:rsid w:val="002509F7"/>
    <w:rsid w:val="00251127"/>
    <w:rsid w:val="00252E0B"/>
    <w:rsid w:val="00253E3E"/>
    <w:rsid w:val="00253F44"/>
    <w:rsid w:val="00254BE5"/>
    <w:rsid w:val="00254D8A"/>
    <w:rsid w:val="00255CBD"/>
    <w:rsid w:val="00256C6B"/>
    <w:rsid w:val="00257523"/>
    <w:rsid w:val="0026020F"/>
    <w:rsid w:val="00260788"/>
    <w:rsid w:val="00260D75"/>
    <w:rsid w:val="00261A1F"/>
    <w:rsid w:val="00261FAB"/>
    <w:rsid w:val="0026237D"/>
    <w:rsid w:val="00263337"/>
    <w:rsid w:val="00263674"/>
    <w:rsid w:val="00263911"/>
    <w:rsid w:val="0026485A"/>
    <w:rsid w:val="00265047"/>
    <w:rsid w:val="00265AF6"/>
    <w:rsid w:val="00265DF0"/>
    <w:rsid w:val="00266203"/>
    <w:rsid w:val="002663C7"/>
    <w:rsid w:val="00267583"/>
    <w:rsid w:val="00272D58"/>
    <w:rsid w:val="002734A6"/>
    <w:rsid w:val="00273A28"/>
    <w:rsid w:val="00273F07"/>
    <w:rsid w:val="00273FC7"/>
    <w:rsid w:val="0027403D"/>
    <w:rsid w:val="00275479"/>
    <w:rsid w:val="00277103"/>
    <w:rsid w:val="00280FAC"/>
    <w:rsid w:val="00281670"/>
    <w:rsid w:val="00281A7E"/>
    <w:rsid w:val="0028300F"/>
    <w:rsid w:val="0028326C"/>
    <w:rsid w:val="002837D2"/>
    <w:rsid w:val="00283BC5"/>
    <w:rsid w:val="00283E67"/>
    <w:rsid w:val="00283F20"/>
    <w:rsid w:val="0028420E"/>
    <w:rsid w:val="002844A7"/>
    <w:rsid w:val="00284E97"/>
    <w:rsid w:val="00286CF2"/>
    <w:rsid w:val="00287422"/>
    <w:rsid w:val="0028781C"/>
    <w:rsid w:val="002879F6"/>
    <w:rsid w:val="0029107F"/>
    <w:rsid w:val="002910E4"/>
    <w:rsid w:val="002919BB"/>
    <w:rsid w:val="00291FA0"/>
    <w:rsid w:val="00292A5A"/>
    <w:rsid w:val="00292C8E"/>
    <w:rsid w:val="002933BA"/>
    <w:rsid w:val="002933F2"/>
    <w:rsid w:val="00294734"/>
    <w:rsid w:val="00294A00"/>
    <w:rsid w:val="00295CC9"/>
    <w:rsid w:val="00295FA1"/>
    <w:rsid w:val="002973FD"/>
    <w:rsid w:val="002975F6"/>
    <w:rsid w:val="00297AEB"/>
    <w:rsid w:val="00297FE5"/>
    <w:rsid w:val="002A091D"/>
    <w:rsid w:val="002A119F"/>
    <w:rsid w:val="002A1270"/>
    <w:rsid w:val="002A2467"/>
    <w:rsid w:val="002A382F"/>
    <w:rsid w:val="002A5CD7"/>
    <w:rsid w:val="002B0C0C"/>
    <w:rsid w:val="002B0E2D"/>
    <w:rsid w:val="002B17F7"/>
    <w:rsid w:val="002B219B"/>
    <w:rsid w:val="002B21D9"/>
    <w:rsid w:val="002B3B99"/>
    <w:rsid w:val="002B4119"/>
    <w:rsid w:val="002B43BB"/>
    <w:rsid w:val="002B47D1"/>
    <w:rsid w:val="002B5C65"/>
    <w:rsid w:val="002B61DB"/>
    <w:rsid w:val="002B7398"/>
    <w:rsid w:val="002B76B2"/>
    <w:rsid w:val="002B7990"/>
    <w:rsid w:val="002C08F7"/>
    <w:rsid w:val="002C0FC7"/>
    <w:rsid w:val="002C2DF4"/>
    <w:rsid w:val="002C3F10"/>
    <w:rsid w:val="002C43CA"/>
    <w:rsid w:val="002C49A7"/>
    <w:rsid w:val="002C4BBA"/>
    <w:rsid w:val="002C5C05"/>
    <w:rsid w:val="002C6589"/>
    <w:rsid w:val="002C662D"/>
    <w:rsid w:val="002C7186"/>
    <w:rsid w:val="002C75BF"/>
    <w:rsid w:val="002C79F4"/>
    <w:rsid w:val="002D3288"/>
    <w:rsid w:val="002D3F03"/>
    <w:rsid w:val="002D519A"/>
    <w:rsid w:val="002D5D83"/>
    <w:rsid w:val="002D68F2"/>
    <w:rsid w:val="002D71F5"/>
    <w:rsid w:val="002D74F0"/>
    <w:rsid w:val="002D774D"/>
    <w:rsid w:val="002E0E8F"/>
    <w:rsid w:val="002E2F18"/>
    <w:rsid w:val="002E30CB"/>
    <w:rsid w:val="002E3547"/>
    <w:rsid w:val="002E3FC1"/>
    <w:rsid w:val="002E45B2"/>
    <w:rsid w:val="002E4AF7"/>
    <w:rsid w:val="002E541A"/>
    <w:rsid w:val="002E743E"/>
    <w:rsid w:val="002F0320"/>
    <w:rsid w:val="002F0615"/>
    <w:rsid w:val="002F112B"/>
    <w:rsid w:val="002F15AD"/>
    <w:rsid w:val="002F1EF9"/>
    <w:rsid w:val="002F22C3"/>
    <w:rsid w:val="002F2960"/>
    <w:rsid w:val="002F2D35"/>
    <w:rsid w:val="002F3ACC"/>
    <w:rsid w:val="002F453D"/>
    <w:rsid w:val="002F46E0"/>
    <w:rsid w:val="002F48FD"/>
    <w:rsid w:val="002F4AF2"/>
    <w:rsid w:val="002F4B8B"/>
    <w:rsid w:val="002F5150"/>
    <w:rsid w:val="002F60F4"/>
    <w:rsid w:val="002F6246"/>
    <w:rsid w:val="002F7328"/>
    <w:rsid w:val="00300673"/>
    <w:rsid w:val="003018AC"/>
    <w:rsid w:val="00301F94"/>
    <w:rsid w:val="0030200B"/>
    <w:rsid w:val="00302DEF"/>
    <w:rsid w:val="00302E52"/>
    <w:rsid w:val="00302FE1"/>
    <w:rsid w:val="00303344"/>
    <w:rsid w:val="003039F2"/>
    <w:rsid w:val="00303AD3"/>
    <w:rsid w:val="00304546"/>
    <w:rsid w:val="00304D98"/>
    <w:rsid w:val="00305419"/>
    <w:rsid w:val="00306065"/>
    <w:rsid w:val="00306DAC"/>
    <w:rsid w:val="00311CE3"/>
    <w:rsid w:val="00311E4C"/>
    <w:rsid w:val="00311F0E"/>
    <w:rsid w:val="0031221F"/>
    <w:rsid w:val="003132F0"/>
    <w:rsid w:val="003134ED"/>
    <w:rsid w:val="00314D7A"/>
    <w:rsid w:val="00315517"/>
    <w:rsid w:val="003158E0"/>
    <w:rsid w:val="00316360"/>
    <w:rsid w:val="00320021"/>
    <w:rsid w:val="003202FA"/>
    <w:rsid w:val="003203E2"/>
    <w:rsid w:val="00321150"/>
    <w:rsid w:val="0032307F"/>
    <w:rsid w:val="003231DF"/>
    <w:rsid w:val="0032356E"/>
    <w:rsid w:val="00324C45"/>
    <w:rsid w:val="0032521F"/>
    <w:rsid w:val="00325DEA"/>
    <w:rsid w:val="00327392"/>
    <w:rsid w:val="0033109D"/>
    <w:rsid w:val="00333048"/>
    <w:rsid w:val="003336E3"/>
    <w:rsid w:val="003363B2"/>
    <w:rsid w:val="0033732C"/>
    <w:rsid w:val="003376B1"/>
    <w:rsid w:val="003411DE"/>
    <w:rsid w:val="00341847"/>
    <w:rsid w:val="00342256"/>
    <w:rsid w:val="00342DB1"/>
    <w:rsid w:val="00342EA8"/>
    <w:rsid w:val="003440CE"/>
    <w:rsid w:val="00344425"/>
    <w:rsid w:val="00344B04"/>
    <w:rsid w:val="0034511F"/>
    <w:rsid w:val="0034616F"/>
    <w:rsid w:val="003466F5"/>
    <w:rsid w:val="0034733E"/>
    <w:rsid w:val="00347FB2"/>
    <w:rsid w:val="0035120D"/>
    <w:rsid w:val="00351F7A"/>
    <w:rsid w:val="0035277C"/>
    <w:rsid w:val="003528D0"/>
    <w:rsid w:val="00353D63"/>
    <w:rsid w:val="00354E50"/>
    <w:rsid w:val="00355741"/>
    <w:rsid w:val="00355810"/>
    <w:rsid w:val="003559AE"/>
    <w:rsid w:val="00356210"/>
    <w:rsid w:val="00356FFA"/>
    <w:rsid w:val="003571B9"/>
    <w:rsid w:val="003572A6"/>
    <w:rsid w:val="0035798A"/>
    <w:rsid w:val="00360A50"/>
    <w:rsid w:val="0036146D"/>
    <w:rsid w:val="00361A43"/>
    <w:rsid w:val="003620D2"/>
    <w:rsid w:val="0036230A"/>
    <w:rsid w:val="003631DA"/>
    <w:rsid w:val="00363FD0"/>
    <w:rsid w:val="003643E5"/>
    <w:rsid w:val="00364E6F"/>
    <w:rsid w:val="00365CAE"/>
    <w:rsid w:val="00365FB4"/>
    <w:rsid w:val="00366767"/>
    <w:rsid w:val="00366A4A"/>
    <w:rsid w:val="00366EE8"/>
    <w:rsid w:val="00367409"/>
    <w:rsid w:val="003706A4"/>
    <w:rsid w:val="00370897"/>
    <w:rsid w:val="00370A7D"/>
    <w:rsid w:val="00370DAC"/>
    <w:rsid w:val="00371F98"/>
    <w:rsid w:val="00371FBF"/>
    <w:rsid w:val="00372800"/>
    <w:rsid w:val="003734F5"/>
    <w:rsid w:val="0037368D"/>
    <w:rsid w:val="00374513"/>
    <w:rsid w:val="00374880"/>
    <w:rsid w:val="00374D29"/>
    <w:rsid w:val="00375A9C"/>
    <w:rsid w:val="003760BE"/>
    <w:rsid w:val="003764A6"/>
    <w:rsid w:val="003765DD"/>
    <w:rsid w:val="00376EF3"/>
    <w:rsid w:val="0037711B"/>
    <w:rsid w:val="0037763C"/>
    <w:rsid w:val="00382359"/>
    <w:rsid w:val="00384457"/>
    <w:rsid w:val="00384B52"/>
    <w:rsid w:val="00384E54"/>
    <w:rsid w:val="00385231"/>
    <w:rsid w:val="003852D7"/>
    <w:rsid w:val="00386010"/>
    <w:rsid w:val="00387617"/>
    <w:rsid w:val="00387A3E"/>
    <w:rsid w:val="0039069A"/>
    <w:rsid w:val="00390B27"/>
    <w:rsid w:val="0039135F"/>
    <w:rsid w:val="003915AD"/>
    <w:rsid w:val="003936B9"/>
    <w:rsid w:val="003946B8"/>
    <w:rsid w:val="00394B17"/>
    <w:rsid w:val="00396377"/>
    <w:rsid w:val="0039663E"/>
    <w:rsid w:val="003A2A06"/>
    <w:rsid w:val="003A2E25"/>
    <w:rsid w:val="003A35DD"/>
    <w:rsid w:val="003A5888"/>
    <w:rsid w:val="003A69F0"/>
    <w:rsid w:val="003A6E8C"/>
    <w:rsid w:val="003A721B"/>
    <w:rsid w:val="003B247B"/>
    <w:rsid w:val="003B2A0A"/>
    <w:rsid w:val="003B32C4"/>
    <w:rsid w:val="003B3863"/>
    <w:rsid w:val="003B437A"/>
    <w:rsid w:val="003B47BD"/>
    <w:rsid w:val="003B4B69"/>
    <w:rsid w:val="003B5442"/>
    <w:rsid w:val="003B5662"/>
    <w:rsid w:val="003B5AE4"/>
    <w:rsid w:val="003B6A23"/>
    <w:rsid w:val="003B7314"/>
    <w:rsid w:val="003C062C"/>
    <w:rsid w:val="003C1419"/>
    <w:rsid w:val="003C75A8"/>
    <w:rsid w:val="003C75DF"/>
    <w:rsid w:val="003C7A73"/>
    <w:rsid w:val="003D08BB"/>
    <w:rsid w:val="003D1256"/>
    <w:rsid w:val="003D2256"/>
    <w:rsid w:val="003D2756"/>
    <w:rsid w:val="003D283B"/>
    <w:rsid w:val="003D2BBD"/>
    <w:rsid w:val="003D2D6A"/>
    <w:rsid w:val="003D348F"/>
    <w:rsid w:val="003D4308"/>
    <w:rsid w:val="003D431C"/>
    <w:rsid w:val="003D4418"/>
    <w:rsid w:val="003D4788"/>
    <w:rsid w:val="003D5F1C"/>
    <w:rsid w:val="003E01C8"/>
    <w:rsid w:val="003E1ADC"/>
    <w:rsid w:val="003E1C9D"/>
    <w:rsid w:val="003E1CC0"/>
    <w:rsid w:val="003E3B5C"/>
    <w:rsid w:val="003E486D"/>
    <w:rsid w:val="003E5EF2"/>
    <w:rsid w:val="003E5F78"/>
    <w:rsid w:val="003E6889"/>
    <w:rsid w:val="003E73DF"/>
    <w:rsid w:val="003E7A07"/>
    <w:rsid w:val="003F1245"/>
    <w:rsid w:val="003F2EB5"/>
    <w:rsid w:val="003F4770"/>
    <w:rsid w:val="003F4884"/>
    <w:rsid w:val="003F50AC"/>
    <w:rsid w:val="003F50CC"/>
    <w:rsid w:val="003F5D10"/>
    <w:rsid w:val="003F6A35"/>
    <w:rsid w:val="003F71B3"/>
    <w:rsid w:val="003F7A52"/>
    <w:rsid w:val="003F7E81"/>
    <w:rsid w:val="00400399"/>
    <w:rsid w:val="00400433"/>
    <w:rsid w:val="004004A1"/>
    <w:rsid w:val="00400B28"/>
    <w:rsid w:val="00400C34"/>
    <w:rsid w:val="00401DED"/>
    <w:rsid w:val="0040337C"/>
    <w:rsid w:val="0040432E"/>
    <w:rsid w:val="00405B64"/>
    <w:rsid w:val="00406B58"/>
    <w:rsid w:val="0041034C"/>
    <w:rsid w:val="004108C6"/>
    <w:rsid w:val="00410BBD"/>
    <w:rsid w:val="00412851"/>
    <w:rsid w:val="0041355F"/>
    <w:rsid w:val="004139A1"/>
    <w:rsid w:val="00414FBA"/>
    <w:rsid w:val="00415B9B"/>
    <w:rsid w:val="00416D55"/>
    <w:rsid w:val="00417C4B"/>
    <w:rsid w:val="00420912"/>
    <w:rsid w:val="00420FF4"/>
    <w:rsid w:val="00421F77"/>
    <w:rsid w:val="004220EC"/>
    <w:rsid w:val="0042228C"/>
    <w:rsid w:val="00422305"/>
    <w:rsid w:val="00423168"/>
    <w:rsid w:val="00423594"/>
    <w:rsid w:val="00424C9E"/>
    <w:rsid w:val="00424F9B"/>
    <w:rsid w:val="004251D4"/>
    <w:rsid w:val="00425F91"/>
    <w:rsid w:val="004268F8"/>
    <w:rsid w:val="00430362"/>
    <w:rsid w:val="00430620"/>
    <w:rsid w:val="004309B4"/>
    <w:rsid w:val="00431E8B"/>
    <w:rsid w:val="00432A22"/>
    <w:rsid w:val="00433B53"/>
    <w:rsid w:val="0043522B"/>
    <w:rsid w:val="00435D00"/>
    <w:rsid w:val="0043689B"/>
    <w:rsid w:val="00436E43"/>
    <w:rsid w:val="00440ACA"/>
    <w:rsid w:val="00443454"/>
    <w:rsid w:val="00443AF0"/>
    <w:rsid w:val="00443C76"/>
    <w:rsid w:val="00443EB7"/>
    <w:rsid w:val="004446C4"/>
    <w:rsid w:val="0044507F"/>
    <w:rsid w:val="0044615B"/>
    <w:rsid w:val="00446CC6"/>
    <w:rsid w:val="004475C6"/>
    <w:rsid w:val="00450317"/>
    <w:rsid w:val="00450652"/>
    <w:rsid w:val="00451146"/>
    <w:rsid w:val="004514D1"/>
    <w:rsid w:val="004517BD"/>
    <w:rsid w:val="004533E6"/>
    <w:rsid w:val="00453915"/>
    <w:rsid w:val="00454DD4"/>
    <w:rsid w:val="00455AEF"/>
    <w:rsid w:val="004578A9"/>
    <w:rsid w:val="00457CE7"/>
    <w:rsid w:val="00460464"/>
    <w:rsid w:val="0046071E"/>
    <w:rsid w:val="004618F2"/>
    <w:rsid w:val="00461F04"/>
    <w:rsid w:val="00462791"/>
    <w:rsid w:val="00462AF7"/>
    <w:rsid w:val="004643C6"/>
    <w:rsid w:val="0046489B"/>
    <w:rsid w:val="00464DE4"/>
    <w:rsid w:val="004652CA"/>
    <w:rsid w:val="0046605A"/>
    <w:rsid w:val="004666D3"/>
    <w:rsid w:val="004669FA"/>
    <w:rsid w:val="004675D1"/>
    <w:rsid w:val="00467BE2"/>
    <w:rsid w:val="00467F8F"/>
    <w:rsid w:val="004704B5"/>
    <w:rsid w:val="0047114C"/>
    <w:rsid w:val="0047162C"/>
    <w:rsid w:val="00472315"/>
    <w:rsid w:val="004746D4"/>
    <w:rsid w:val="00474BB0"/>
    <w:rsid w:val="00474D9E"/>
    <w:rsid w:val="0047501D"/>
    <w:rsid w:val="00475D4F"/>
    <w:rsid w:val="00476A80"/>
    <w:rsid w:val="0047799A"/>
    <w:rsid w:val="004801CB"/>
    <w:rsid w:val="004820B6"/>
    <w:rsid w:val="004831BD"/>
    <w:rsid w:val="0048337D"/>
    <w:rsid w:val="00483D26"/>
    <w:rsid w:val="004862DA"/>
    <w:rsid w:val="0048699A"/>
    <w:rsid w:val="00486B0E"/>
    <w:rsid w:val="00486EA0"/>
    <w:rsid w:val="00487002"/>
    <w:rsid w:val="004870C4"/>
    <w:rsid w:val="00487107"/>
    <w:rsid w:val="004871CB"/>
    <w:rsid w:val="00487B8A"/>
    <w:rsid w:val="00487C4E"/>
    <w:rsid w:val="0049010C"/>
    <w:rsid w:val="00490E1C"/>
    <w:rsid w:val="0049113B"/>
    <w:rsid w:val="004917A5"/>
    <w:rsid w:val="00491965"/>
    <w:rsid w:val="00491CAE"/>
    <w:rsid w:val="0049204F"/>
    <w:rsid w:val="00494D49"/>
    <w:rsid w:val="00496291"/>
    <w:rsid w:val="00496961"/>
    <w:rsid w:val="00496CB1"/>
    <w:rsid w:val="00496FA6"/>
    <w:rsid w:val="00497A53"/>
    <w:rsid w:val="00497A92"/>
    <w:rsid w:val="00497ADF"/>
    <w:rsid w:val="004A0341"/>
    <w:rsid w:val="004A161F"/>
    <w:rsid w:val="004A1849"/>
    <w:rsid w:val="004A24B1"/>
    <w:rsid w:val="004A2B31"/>
    <w:rsid w:val="004A3E5D"/>
    <w:rsid w:val="004A4F16"/>
    <w:rsid w:val="004A52B2"/>
    <w:rsid w:val="004A54F7"/>
    <w:rsid w:val="004A59D6"/>
    <w:rsid w:val="004A70AE"/>
    <w:rsid w:val="004B01AC"/>
    <w:rsid w:val="004B07EA"/>
    <w:rsid w:val="004B0FB1"/>
    <w:rsid w:val="004B1669"/>
    <w:rsid w:val="004B1F2B"/>
    <w:rsid w:val="004B577E"/>
    <w:rsid w:val="004B578E"/>
    <w:rsid w:val="004B6DA7"/>
    <w:rsid w:val="004B7018"/>
    <w:rsid w:val="004C0B6C"/>
    <w:rsid w:val="004C2BB5"/>
    <w:rsid w:val="004C3F73"/>
    <w:rsid w:val="004C412E"/>
    <w:rsid w:val="004C4972"/>
    <w:rsid w:val="004C545D"/>
    <w:rsid w:val="004C62F9"/>
    <w:rsid w:val="004D0FA4"/>
    <w:rsid w:val="004D1006"/>
    <w:rsid w:val="004D18A0"/>
    <w:rsid w:val="004D590C"/>
    <w:rsid w:val="004D5CE9"/>
    <w:rsid w:val="004D5D3B"/>
    <w:rsid w:val="004D63AA"/>
    <w:rsid w:val="004D6858"/>
    <w:rsid w:val="004D77E6"/>
    <w:rsid w:val="004D7887"/>
    <w:rsid w:val="004D7C90"/>
    <w:rsid w:val="004E204A"/>
    <w:rsid w:val="004E29E2"/>
    <w:rsid w:val="004E36FB"/>
    <w:rsid w:val="004E4BE0"/>
    <w:rsid w:val="004E667F"/>
    <w:rsid w:val="004E7440"/>
    <w:rsid w:val="004F0E78"/>
    <w:rsid w:val="004F1629"/>
    <w:rsid w:val="004F21BD"/>
    <w:rsid w:val="004F22B1"/>
    <w:rsid w:val="004F248B"/>
    <w:rsid w:val="004F24A2"/>
    <w:rsid w:val="004F53D3"/>
    <w:rsid w:val="004F6749"/>
    <w:rsid w:val="004F68DD"/>
    <w:rsid w:val="004F6D5B"/>
    <w:rsid w:val="004F7758"/>
    <w:rsid w:val="005006EC"/>
    <w:rsid w:val="005014AF"/>
    <w:rsid w:val="005015F6"/>
    <w:rsid w:val="00501658"/>
    <w:rsid w:val="005016FE"/>
    <w:rsid w:val="005018A0"/>
    <w:rsid w:val="0050290A"/>
    <w:rsid w:val="00503C4F"/>
    <w:rsid w:val="00504043"/>
    <w:rsid w:val="00505232"/>
    <w:rsid w:val="00507935"/>
    <w:rsid w:val="00510AA8"/>
    <w:rsid w:val="00512CE8"/>
    <w:rsid w:val="00513082"/>
    <w:rsid w:val="00513AED"/>
    <w:rsid w:val="005145AE"/>
    <w:rsid w:val="005146E7"/>
    <w:rsid w:val="00515142"/>
    <w:rsid w:val="005152E4"/>
    <w:rsid w:val="00515DF9"/>
    <w:rsid w:val="0051782A"/>
    <w:rsid w:val="00521876"/>
    <w:rsid w:val="00521F79"/>
    <w:rsid w:val="0052242E"/>
    <w:rsid w:val="00522B90"/>
    <w:rsid w:val="00522EC9"/>
    <w:rsid w:val="00524C83"/>
    <w:rsid w:val="005253CE"/>
    <w:rsid w:val="00526557"/>
    <w:rsid w:val="0052696B"/>
    <w:rsid w:val="005272F6"/>
    <w:rsid w:val="005275E7"/>
    <w:rsid w:val="0053037B"/>
    <w:rsid w:val="005309E2"/>
    <w:rsid w:val="00530B49"/>
    <w:rsid w:val="00531175"/>
    <w:rsid w:val="0053151C"/>
    <w:rsid w:val="005319CE"/>
    <w:rsid w:val="00534E9D"/>
    <w:rsid w:val="0053606C"/>
    <w:rsid w:val="00536B29"/>
    <w:rsid w:val="00537661"/>
    <w:rsid w:val="00540085"/>
    <w:rsid w:val="0054018C"/>
    <w:rsid w:val="00540C80"/>
    <w:rsid w:val="00541871"/>
    <w:rsid w:val="00541C50"/>
    <w:rsid w:val="00542202"/>
    <w:rsid w:val="00543817"/>
    <w:rsid w:val="00543D1F"/>
    <w:rsid w:val="005450B4"/>
    <w:rsid w:val="00545307"/>
    <w:rsid w:val="00545506"/>
    <w:rsid w:val="005455E0"/>
    <w:rsid w:val="005458AB"/>
    <w:rsid w:val="00545A42"/>
    <w:rsid w:val="00545ABA"/>
    <w:rsid w:val="00546363"/>
    <w:rsid w:val="00546494"/>
    <w:rsid w:val="00550836"/>
    <w:rsid w:val="00550A98"/>
    <w:rsid w:val="00551EDF"/>
    <w:rsid w:val="00552217"/>
    <w:rsid w:val="00552BF9"/>
    <w:rsid w:val="0055332A"/>
    <w:rsid w:val="00553EFA"/>
    <w:rsid w:val="005542DC"/>
    <w:rsid w:val="00554AD2"/>
    <w:rsid w:val="00554B60"/>
    <w:rsid w:val="00555843"/>
    <w:rsid w:val="00556820"/>
    <w:rsid w:val="00556961"/>
    <w:rsid w:val="005575FA"/>
    <w:rsid w:val="0056093F"/>
    <w:rsid w:val="00561998"/>
    <w:rsid w:val="00561E52"/>
    <w:rsid w:val="00562142"/>
    <w:rsid w:val="005626F5"/>
    <w:rsid w:val="00562799"/>
    <w:rsid w:val="00564E7C"/>
    <w:rsid w:val="00564EA5"/>
    <w:rsid w:val="005653E6"/>
    <w:rsid w:val="005654E4"/>
    <w:rsid w:val="00566AA5"/>
    <w:rsid w:val="0056755C"/>
    <w:rsid w:val="00567BCE"/>
    <w:rsid w:val="00567C4C"/>
    <w:rsid w:val="00570531"/>
    <w:rsid w:val="005723FC"/>
    <w:rsid w:val="005727ED"/>
    <w:rsid w:val="005732F1"/>
    <w:rsid w:val="00573852"/>
    <w:rsid w:val="005745EB"/>
    <w:rsid w:val="0057496E"/>
    <w:rsid w:val="005752EC"/>
    <w:rsid w:val="0057591B"/>
    <w:rsid w:val="00576C8E"/>
    <w:rsid w:val="005771B4"/>
    <w:rsid w:val="005776E0"/>
    <w:rsid w:val="00580070"/>
    <w:rsid w:val="00580A7E"/>
    <w:rsid w:val="00581AD9"/>
    <w:rsid w:val="00583028"/>
    <w:rsid w:val="00583242"/>
    <w:rsid w:val="00584208"/>
    <w:rsid w:val="005843CC"/>
    <w:rsid w:val="0058484E"/>
    <w:rsid w:val="00585B05"/>
    <w:rsid w:val="00585C13"/>
    <w:rsid w:val="00586D0A"/>
    <w:rsid w:val="00587B9F"/>
    <w:rsid w:val="00587C3B"/>
    <w:rsid w:val="00587E21"/>
    <w:rsid w:val="00592268"/>
    <w:rsid w:val="005926C7"/>
    <w:rsid w:val="00592B63"/>
    <w:rsid w:val="0059319C"/>
    <w:rsid w:val="00594A46"/>
    <w:rsid w:val="00595C3F"/>
    <w:rsid w:val="00596FC7"/>
    <w:rsid w:val="005972F1"/>
    <w:rsid w:val="005A0899"/>
    <w:rsid w:val="005A0E56"/>
    <w:rsid w:val="005A1CBD"/>
    <w:rsid w:val="005A21A0"/>
    <w:rsid w:val="005A315F"/>
    <w:rsid w:val="005A368B"/>
    <w:rsid w:val="005A392D"/>
    <w:rsid w:val="005A3BA7"/>
    <w:rsid w:val="005A664B"/>
    <w:rsid w:val="005A7807"/>
    <w:rsid w:val="005B059A"/>
    <w:rsid w:val="005B0B91"/>
    <w:rsid w:val="005B1017"/>
    <w:rsid w:val="005B1679"/>
    <w:rsid w:val="005B2A22"/>
    <w:rsid w:val="005B2AC1"/>
    <w:rsid w:val="005B4A78"/>
    <w:rsid w:val="005B4D0F"/>
    <w:rsid w:val="005B5CCE"/>
    <w:rsid w:val="005B5F71"/>
    <w:rsid w:val="005B62C3"/>
    <w:rsid w:val="005B6638"/>
    <w:rsid w:val="005B73F6"/>
    <w:rsid w:val="005B7436"/>
    <w:rsid w:val="005B7469"/>
    <w:rsid w:val="005B747E"/>
    <w:rsid w:val="005B7AD4"/>
    <w:rsid w:val="005B7E4F"/>
    <w:rsid w:val="005C03ED"/>
    <w:rsid w:val="005C22D0"/>
    <w:rsid w:val="005C2A6E"/>
    <w:rsid w:val="005C35A3"/>
    <w:rsid w:val="005C4371"/>
    <w:rsid w:val="005C485B"/>
    <w:rsid w:val="005C5E5A"/>
    <w:rsid w:val="005C76FD"/>
    <w:rsid w:val="005C7C94"/>
    <w:rsid w:val="005C7D10"/>
    <w:rsid w:val="005C7D54"/>
    <w:rsid w:val="005D18D4"/>
    <w:rsid w:val="005D368C"/>
    <w:rsid w:val="005D3AB7"/>
    <w:rsid w:val="005D3C95"/>
    <w:rsid w:val="005D46C0"/>
    <w:rsid w:val="005D4701"/>
    <w:rsid w:val="005D4F71"/>
    <w:rsid w:val="005D4FFB"/>
    <w:rsid w:val="005D5DC6"/>
    <w:rsid w:val="005D6069"/>
    <w:rsid w:val="005D7160"/>
    <w:rsid w:val="005D767E"/>
    <w:rsid w:val="005D7686"/>
    <w:rsid w:val="005E09A6"/>
    <w:rsid w:val="005E0C63"/>
    <w:rsid w:val="005E317E"/>
    <w:rsid w:val="005E35EF"/>
    <w:rsid w:val="005E3BA6"/>
    <w:rsid w:val="005E3E0B"/>
    <w:rsid w:val="005E5E49"/>
    <w:rsid w:val="005E63B7"/>
    <w:rsid w:val="005E6EEA"/>
    <w:rsid w:val="005E706C"/>
    <w:rsid w:val="005E73E4"/>
    <w:rsid w:val="005E768A"/>
    <w:rsid w:val="005E7A2A"/>
    <w:rsid w:val="005F0142"/>
    <w:rsid w:val="005F0BED"/>
    <w:rsid w:val="005F0FA6"/>
    <w:rsid w:val="005F1070"/>
    <w:rsid w:val="005F1726"/>
    <w:rsid w:val="005F29FE"/>
    <w:rsid w:val="005F3608"/>
    <w:rsid w:val="005F381B"/>
    <w:rsid w:val="005F4126"/>
    <w:rsid w:val="005F6689"/>
    <w:rsid w:val="005F73C1"/>
    <w:rsid w:val="005F74E5"/>
    <w:rsid w:val="005F7B0D"/>
    <w:rsid w:val="0060097F"/>
    <w:rsid w:val="00601880"/>
    <w:rsid w:val="00601CBF"/>
    <w:rsid w:val="006022C2"/>
    <w:rsid w:val="00602534"/>
    <w:rsid w:val="00603743"/>
    <w:rsid w:val="0060468A"/>
    <w:rsid w:val="006050D2"/>
    <w:rsid w:val="0060542C"/>
    <w:rsid w:val="00605842"/>
    <w:rsid w:val="00605B04"/>
    <w:rsid w:val="006070D8"/>
    <w:rsid w:val="006078AF"/>
    <w:rsid w:val="00607B7E"/>
    <w:rsid w:val="00607C54"/>
    <w:rsid w:val="0061027B"/>
    <w:rsid w:val="006106D9"/>
    <w:rsid w:val="00610B63"/>
    <w:rsid w:val="00611793"/>
    <w:rsid w:val="00611928"/>
    <w:rsid w:val="006123AE"/>
    <w:rsid w:val="0061293D"/>
    <w:rsid w:val="00612E04"/>
    <w:rsid w:val="0061351D"/>
    <w:rsid w:val="0061389A"/>
    <w:rsid w:val="006146B7"/>
    <w:rsid w:val="0061509D"/>
    <w:rsid w:val="006178E1"/>
    <w:rsid w:val="00620067"/>
    <w:rsid w:val="0062056C"/>
    <w:rsid w:val="00620772"/>
    <w:rsid w:val="00620D3E"/>
    <w:rsid w:val="00620D97"/>
    <w:rsid w:val="00620F40"/>
    <w:rsid w:val="006210C3"/>
    <w:rsid w:val="006218E5"/>
    <w:rsid w:val="00622ABC"/>
    <w:rsid w:val="006244E4"/>
    <w:rsid w:val="006247AE"/>
    <w:rsid w:val="00625730"/>
    <w:rsid w:val="006259C6"/>
    <w:rsid w:val="00625DCB"/>
    <w:rsid w:val="0062601E"/>
    <w:rsid w:val="00626246"/>
    <w:rsid w:val="006264BE"/>
    <w:rsid w:val="00627614"/>
    <w:rsid w:val="00627CE0"/>
    <w:rsid w:val="006307CE"/>
    <w:rsid w:val="00630D3C"/>
    <w:rsid w:val="00630D96"/>
    <w:rsid w:val="00630E02"/>
    <w:rsid w:val="006322EC"/>
    <w:rsid w:val="0063291D"/>
    <w:rsid w:val="00632A3D"/>
    <w:rsid w:val="00633680"/>
    <w:rsid w:val="00634454"/>
    <w:rsid w:val="006344F2"/>
    <w:rsid w:val="006345BF"/>
    <w:rsid w:val="00635E9F"/>
    <w:rsid w:val="006368CF"/>
    <w:rsid w:val="00636A6C"/>
    <w:rsid w:val="00636F54"/>
    <w:rsid w:val="0064012E"/>
    <w:rsid w:val="00640D1D"/>
    <w:rsid w:val="00641ACD"/>
    <w:rsid w:val="00642A2F"/>
    <w:rsid w:val="00642FD5"/>
    <w:rsid w:val="00643565"/>
    <w:rsid w:val="00644C71"/>
    <w:rsid w:val="0064505D"/>
    <w:rsid w:val="0064525C"/>
    <w:rsid w:val="006467CA"/>
    <w:rsid w:val="0064723A"/>
    <w:rsid w:val="00647A0F"/>
    <w:rsid w:val="00647A77"/>
    <w:rsid w:val="006507C0"/>
    <w:rsid w:val="00651984"/>
    <w:rsid w:val="006519DD"/>
    <w:rsid w:val="00651AA0"/>
    <w:rsid w:val="00652325"/>
    <w:rsid w:val="006544DD"/>
    <w:rsid w:val="00654817"/>
    <w:rsid w:val="00655775"/>
    <w:rsid w:val="00655899"/>
    <w:rsid w:val="0065601A"/>
    <w:rsid w:val="006578C6"/>
    <w:rsid w:val="0066085E"/>
    <w:rsid w:val="00661505"/>
    <w:rsid w:val="00662577"/>
    <w:rsid w:val="00662932"/>
    <w:rsid w:val="006635A0"/>
    <w:rsid w:val="00663A0A"/>
    <w:rsid w:val="00663C47"/>
    <w:rsid w:val="00666B29"/>
    <w:rsid w:val="00666DCB"/>
    <w:rsid w:val="006673C0"/>
    <w:rsid w:val="006675C1"/>
    <w:rsid w:val="00667BBA"/>
    <w:rsid w:val="00667FCF"/>
    <w:rsid w:val="0067018F"/>
    <w:rsid w:val="00672753"/>
    <w:rsid w:val="00673650"/>
    <w:rsid w:val="00674638"/>
    <w:rsid w:val="00675124"/>
    <w:rsid w:val="00676E24"/>
    <w:rsid w:val="00677D0E"/>
    <w:rsid w:val="00677EB9"/>
    <w:rsid w:val="00681703"/>
    <w:rsid w:val="00681E8C"/>
    <w:rsid w:val="00683070"/>
    <w:rsid w:val="006846BB"/>
    <w:rsid w:val="006848ED"/>
    <w:rsid w:val="00684F01"/>
    <w:rsid w:val="0068591D"/>
    <w:rsid w:val="006874D4"/>
    <w:rsid w:val="00690641"/>
    <w:rsid w:val="00691BCA"/>
    <w:rsid w:val="00691F09"/>
    <w:rsid w:val="006933E9"/>
    <w:rsid w:val="00693468"/>
    <w:rsid w:val="00693633"/>
    <w:rsid w:val="00693907"/>
    <w:rsid w:val="0069410F"/>
    <w:rsid w:val="006A0282"/>
    <w:rsid w:val="006A0590"/>
    <w:rsid w:val="006A0911"/>
    <w:rsid w:val="006A1239"/>
    <w:rsid w:val="006A181D"/>
    <w:rsid w:val="006A186A"/>
    <w:rsid w:val="006A1EB8"/>
    <w:rsid w:val="006A233A"/>
    <w:rsid w:val="006A2389"/>
    <w:rsid w:val="006A2D06"/>
    <w:rsid w:val="006A4329"/>
    <w:rsid w:val="006A4D95"/>
    <w:rsid w:val="006A6B04"/>
    <w:rsid w:val="006A6F46"/>
    <w:rsid w:val="006A7A47"/>
    <w:rsid w:val="006B0BC4"/>
    <w:rsid w:val="006B2BE4"/>
    <w:rsid w:val="006B311B"/>
    <w:rsid w:val="006B3F98"/>
    <w:rsid w:val="006B3FE8"/>
    <w:rsid w:val="006B4B1C"/>
    <w:rsid w:val="006B4B39"/>
    <w:rsid w:val="006B646C"/>
    <w:rsid w:val="006B68BC"/>
    <w:rsid w:val="006B7E20"/>
    <w:rsid w:val="006C0DC0"/>
    <w:rsid w:val="006C1B0A"/>
    <w:rsid w:val="006C1B13"/>
    <w:rsid w:val="006C1E25"/>
    <w:rsid w:val="006C2E8A"/>
    <w:rsid w:val="006C39FD"/>
    <w:rsid w:val="006C42D7"/>
    <w:rsid w:val="006C46E4"/>
    <w:rsid w:val="006C6CCC"/>
    <w:rsid w:val="006C6DAC"/>
    <w:rsid w:val="006C6F1B"/>
    <w:rsid w:val="006D02AE"/>
    <w:rsid w:val="006D0689"/>
    <w:rsid w:val="006D0FD8"/>
    <w:rsid w:val="006D1A84"/>
    <w:rsid w:val="006D5E87"/>
    <w:rsid w:val="006D7D7A"/>
    <w:rsid w:val="006D7F6A"/>
    <w:rsid w:val="006E0406"/>
    <w:rsid w:val="006E0E26"/>
    <w:rsid w:val="006E0FB0"/>
    <w:rsid w:val="006E2000"/>
    <w:rsid w:val="006E2D5D"/>
    <w:rsid w:val="006E2F44"/>
    <w:rsid w:val="006E2F5E"/>
    <w:rsid w:val="006E447D"/>
    <w:rsid w:val="006E467B"/>
    <w:rsid w:val="006E57D0"/>
    <w:rsid w:val="006E5F8C"/>
    <w:rsid w:val="006E6718"/>
    <w:rsid w:val="006E7E1B"/>
    <w:rsid w:val="006F035E"/>
    <w:rsid w:val="006F2C3B"/>
    <w:rsid w:val="006F3661"/>
    <w:rsid w:val="006F4410"/>
    <w:rsid w:val="006F4F40"/>
    <w:rsid w:val="006F528A"/>
    <w:rsid w:val="006F5997"/>
    <w:rsid w:val="006F6681"/>
    <w:rsid w:val="006F67B4"/>
    <w:rsid w:val="006F7730"/>
    <w:rsid w:val="00700655"/>
    <w:rsid w:val="00701066"/>
    <w:rsid w:val="00702113"/>
    <w:rsid w:val="00702331"/>
    <w:rsid w:val="00702F65"/>
    <w:rsid w:val="00704C16"/>
    <w:rsid w:val="00705575"/>
    <w:rsid w:val="007059B8"/>
    <w:rsid w:val="007063A8"/>
    <w:rsid w:val="0070680C"/>
    <w:rsid w:val="00706E2F"/>
    <w:rsid w:val="00707638"/>
    <w:rsid w:val="00707E4D"/>
    <w:rsid w:val="00707F3B"/>
    <w:rsid w:val="00710247"/>
    <w:rsid w:val="00710BCA"/>
    <w:rsid w:val="0071123F"/>
    <w:rsid w:val="007112FE"/>
    <w:rsid w:val="0071189B"/>
    <w:rsid w:val="00713099"/>
    <w:rsid w:val="007136E8"/>
    <w:rsid w:val="00714F0C"/>
    <w:rsid w:val="00715038"/>
    <w:rsid w:val="007155B9"/>
    <w:rsid w:val="00715A20"/>
    <w:rsid w:val="007167CF"/>
    <w:rsid w:val="00716901"/>
    <w:rsid w:val="007169E7"/>
    <w:rsid w:val="00720A8D"/>
    <w:rsid w:val="00720BD2"/>
    <w:rsid w:val="007237BF"/>
    <w:rsid w:val="00724392"/>
    <w:rsid w:val="00724E65"/>
    <w:rsid w:val="00725C09"/>
    <w:rsid w:val="00725F31"/>
    <w:rsid w:val="00727314"/>
    <w:rsid w:val="007274A6"/>
    <w:rsid w:val="00730369"/>
    <w:rsid w:val="00731997"/>
    <w:rsid w:val="00731A0B"/>
    <w:rsid w:val="00732078"/>
    <w:rsid w:val="00732589"/>
    <w:rsid w:val="00732C86"/>
    <w:rsid w:val="00733A48"/>
    <w:rsid w:val="00733D6B"/>
    <w:rsid w:val="00733F69"/>
    <w:rsid w:val="00734916"/>
    <w:rsid w:val="00734A32"/>
    <w:rsid w:val="00734C16"/>
    <w:rsid w:val="00735373"/>
    <w:rsid w:val="00736D6A"/>
    <w:rsid w:val="00736E03"/>
    <w:rsid w:val="00737438"/>
    <w:rsid w:val="0073790D"/>
    <w:rsid w:val="00737AA5"/>
    <w:rsid w:val="007401BA"/>
    <w:rsid w:val="00740B26"/>
    <w:rsid w:val="007412C6"/>
    <w:rsid w:val="00741854"/>
    <w:rsid w:val="00741B70"/>
    <w:rsid w:val="00742CFE"/>
    <w:rsid w:val="00742EA0"/>
    <w:rsid w:val="00745F8D"/>
    <w:rsid w:val="00746C0B"/>
    <w:rsid w:val="0075025F"/>
    <w:rsid w:val="00751D45"/>
    <w:rsid w:val="007524AB"/>
    <w:rsid w:val="00752D9A"/>
    <w:rsid w:val="0075368D"/>
    <w:rsid w:val="00753EA1"/>
    <w:rsid w:val="00755A8D"/>
    <w:rsid w:val="00756593"/>
    <w:rsid w:val="00756CD1"/>
    <w:rsid w:val="007576D5"/>
    <w:rsid w:val="00757A31"/>
    <w:rsid w:val="00760196"/>
    <w:rsid w:val="00760707"/>
    <w:rsid w:val="00760F97"/>
    <w:rsid w:val="007610AE"/>
    <w:rsid w:val="007613E8"/>
    <w:rsid w:val="00762D48"/>
    <w:rsid w:val="00762FBB"/>
    <w:rsid w:val="00763B5A"/>
    <w:rsid w:val="0076405C"/>
    <w:rsid w:val="0076481C"/>
    <w:rsid w:val="00764EA1"/>
    <w:rsid w:val="00764EC1"/>
    <w:rsid w:val="00765281"/>
    <w:rsid w:val="00766AA7"/>
    <w:rsid w:val="007672D0"/>
    <w:rsid w:val="007679B4"/>
    <w:rsid w:val="00770C77"/>
    <w:rsid w:val="0077122B"/>
    <w:rsid w:val="0077279D"/>
    <w:rsid w:val="00772F76"/>
    <w:rsid w:val="00774AD1"/>
    <w:rsid w:val="007758DA"/>
    <w:rsid w:val="007766BA"/>
    <w:rsid w:val="0077783F"/>
    <w:rsid w:val="00780793"/>
    <w:rsid w:val="00781919"/>
    <w:rsid w:val="00781A60"/>
    <w:rsid w:val="00781F29"/>
    <w:rsid w:val="00784605"/>
    <w:rsid w:val="00784DC8"/>
    <w:rsid w:val="00785B08"/>
    <w:rsid w:val="00785FBE"/>
    <w:rsid w:val="00786088"/>
    <w:rsid w:val="00787958"/>
    <w:rsid w:val="0079057B"/>
    <w:rsid w:val="00790FD5"/>
    <w:rsid w:val="00792DB0"/>
    <w:rsid w:val="00792FE1"/>
    <w:rsid w:val="00794629"/>
    <w:rsid w:val="00794AAB"/>
    <w:rsid w:val="00794C28"/>
    <w:rsid w:val="0079650C"/>
    <w:rsid w:val="00796D8B"/>
    <w:rsid w:val="007974FA"/>
    <w:rsid w:val="00797845"/>
    <w:rsid w:val="007A0472"/>
    <w:rsid w:val="007A0DE1"/>
    <w:rsid w:val="007A18A9"/>
    <w:rsid w:val="007A2678"/>
    <w:rsid w:val="007A2BC9"/>
    <w:rsid w:val="007A32D1"/>
    <w:rsid w:val="007A3CE4"/>
    <w:rsid w:val="007A4715"/>
    <w:rsid w:val="007A4FBA"/>
    <w:rsid w:val="007A5FF8"/>
    <w:rsid w:val="007A6034"/>
    <w:rsid w:val="007A60CD"/>
    <w:rsid w:val="007A6132"/>
    <w:rsid w:val="007A6193"/>
    <w:rsid w:val="007A6AEF"/>
    <w:rsid w:val="007A6C19"/>
    <w:rsid w:val="007A78C9"/>
    <w:rsid w:val="007B16B3"/>
    <w:rsid w:val="007B1700"/>
    <w:rsid w:val="007B17FC"/>
    <w:rsid w:val="007B27C8"/>
    <w:rsid w:val="007B2A9E"/>
    <w:rsid w:val="007B2B9D"/>
    <w:rsid w:val="007B35F2"/>
    <w:rsid w:val="007B3914"/>
    <w:rsid w:val="007B462B"/>
    <w:rsid w:val="007B478B"/>
    <w:rsid w:val="007B48CF"/>
    <w:rsid w:val="007B5383"/>
    <w:rsid w:val="007B5EFA"/>
    <w:rsid w:val="007B6A0F"/>
    <w:rsid w:val="007B72A0"/>
    <w:rsid w:val="007B77F0"/>
    <w:rsid w:val="007B7F73"/>
    <w:rsid w:val="007C00F6"/>
    <w:rsid w:val="007C01DD"/>
    <w:rsid w:val="007C162E"/>
    <w:rsid w:val="007C25EC"/>
    <w:rsid w:val="007C2712"/>
    <w:rsid w:val="007C2C7B"/>
    <w:rsid w:val="007C2E3B"/>
    <w:rsid w:val="007C3416"/>
    <w:rsid w:val="007C3A2B"/>
    <w:rsid w:val="007C3FC5"/>
    <w:rsid w:val="007C4005"/>
    <w:rsid w:val="007C4050"/>
    <w:rsid w:val="007C4465"/>
    <w:rsid w:val="007C48C0"/>
    <w:rsid w:val="007C50F0"/>
    <w:rsid w:val="007C530C"/>
    <w:rsid w:val="007C5C8D"/>
    <w:rsid w:val="007C6588"/>
    <w:rsid w:val="007C6A61"/>
    <w:rsid w:val="007C776D"/>
    <w:rsid w:val="007C7A56"/>
    <w:rsid w:val="007C7B7A"/>
    <w:rsid w:val="007D0898"/>
    <w:rsid w:val="007D213C"/>
    <w:rsid w:val="007D2F97"/>
    <w:rsid w:val="007D33D6"/>
    <w:rsid w:val="007D3451"/>
    <w:rsid w:val="007D3882"/>
    <w:rsid w:val="007D4129"/>
    <w:rsid w:val="007D4742"/>
    <w:rsid w:val="007D499D"/>
    <w:rsid w:val="007D534E"/>
    <w:rsid w:val="007D5FA1"/>
    <w:rsid w:val="007D6C40"/>
    <w:rsid w:val="007D6FDA"/>
    <w:rsid w:val="007E1743"/>
    <w:rsid w:val="007E240D"/>
    <w:rsid w:val="007E2831"/>
    <w:rsid w:val="007E2D09"/>
    <w:rsid w:val="007E2F97"/>
    <w:rsid w:val="007E316B"/>
    <w:rsid w:val="007E3729"/>
    <w:rsid w:val="007E3FCF"/>
    <w:rsid w:val="007E4A0A"/>
    <w:rsid w:val="007E5424"/>
    <w:rsid w:val="007E7E56"/>
    <w:rsid w:val="007E7FCF"/>
    <w:rsid w:val="007F0866"/>
    <w:rsid w:val="007F2EFA"/>
    <w:rsid w:val="007F31D1"/>
    <w:rsid w:val="007F3F3A"/>
    <w:rsid w:val="007F47C7"/>
    <w:rsid w:val="007F4B43"/>
    <w:rsid w:val="007F5B63"/>
    <w:rsid w:val="007F6A44"/>
    <w:rsid w:val="007F7160"/>
    <w:rsid w:val="007F727B"/>
    <w:rsid w:val="007F7C0C"/>
    <w:rsid w:val="007F7FED"/>
    <w:rsid w:val="008005B0"/>
    <w:rsid w:val="008025F5"/>
    <w:rsid w:val="00803646"/>
    <w:rsid w:val="008037E4"/>
    <w:rsid w:val="008050D8"/>
    <w:rsid w:val="00805869"/>
    <w:rsid w:val="00806BD7"/>
    <w:rsid w:val="00806E7A"/>
    <w:rsid w:val="0081025D"/>
    <w:rsid w:val="008103AB"/>
    <w:rsid w:val="00812C09"/>
    <w:rsid w:val="00814DA0"/>
    <w:rsid w:val="00814F17"/>
    <w:rsid w:val="008157AE"/>
    <w:rsid w:val="00815883"/>
    <w:rsid w:val="00815CD4"/>
    <w:rsid w:val="0081647A"/>
    <w:rsid w:val="00817C06"/>
    <w:rsid w:val="00820417"/>
    <w:rsid w:val="00820A92"/>
    <w:rsid w:val="00820B8B"/>
    <w:rsid w:val="00820CE8"/>
    <w:rsid w:val="0082232C"/>
    <w:rsid w:val="008245FA"/>
    <w:rsid w:val="00824AA0"/>
    <w:rsid w:val="008279B9"/>
    <w:rsid w:val="00830127"/>
    <w:rsid w:val="00830D25"/>
    <w:rsid w:val="00831137"/>
    <w:rsid w:val="008315FE"/>
    <w:rsid w:val="00831614"/>
    <w:rsid w:val="008316C0"/>
    <w:rsid w:val="0083234B"/>
    <w:rsid w:val="00832962"/>
    <w:rsid w:val="00833C44"/>
    <w:rsid w:val="00834F1A"/>
    <w:rsid w:val="00835184"/>
    <w:rsid w:val="00835DF8"/>
    <w:rsid w:val="008367C5"/>
    <w:rsid w:val="008416F1"/>
    <w:rsid w:val="00844ABD"/>
    <w:rsid w:val="008450A6"/>
    <w:rsid w:val="00845B1C"/>
    <w:rsid w:val="008461FD"/>
    <w:rsid w:val="008462E0"/>
    <w:rsid w:val="00846607"/>
    <w:rsid w:val="00850632"/>
    <w:rsid w:val="00850CA1"/>
    <w:rsid w:val="00852270"/>
    <w:rsid w:val="00852493"/>
    <w:rsid w:val="00852BAA"/>
    <w:rsid w:val="008541C2"/>
    <w:rsid w:val="00854A1C"/>
    <w:rsid w:val="008559BA"/>
    <w:rsid w:val="008561A7"/>
    <w:rsid w:val="0085693A"/>
    <w:rsid w:val="0085740A"/>
    <w:rsid w:val="00857A29"/>
    <w:rsid w:val="0086057E"/>
    <w:rsid w:val="00860A8A"/>
    <w:rsid w:val="00861D8A"/>
    <w:rsid w:val="008622C5"/>
    <w:rsid w:val="008623EE"/>
    <w:rsid w:val="008629B7"/>
    <w:rsid w:val="00863CD6"/>
    <w:rsid w:val="00863EFE"/>
    <w:rsid w:val="00864C98"/>
    <w:rsid w:val="008652C0"/>
    <w:rsid w:val="008655EC"/>
    <w:rsid w:val="00865887"/>
    <w:rsid w:val="00865B08"/>
    <w:rsid w:val="0086660D"/>
    <w:rsid w:val="0086694D"/>
    <w:rsid w:val="00867E3C"/>
    <w:rsid w:val="00867EF9"/>
    <w:rsid w:val="008706AD"/>
    <w:rsid w:val="0087086E"/>
    <w:rsid w:val="008708FB"/>
    <w:rsid w:val="008715A1"/>
    <w:rsid w:val="00871C19"/>
    <w:rsid w:val="00871DB9"/>
    <w:rsid w:val="00872A04"/>
    <w:rsid w:val="00873102"/>
    <w:rsid w:val="0087316D"/>
    <w:rsid w:val="00875051"/>
    <w:rsid w:val="008755A2"/>
    <w:rsid w:val="00875A8E"/>
    <w:rsid w:val="008761C9"/>
    <w:rsid w:val="008768B3"/>
    <w:rsid w:val="008778CE"/>
    <w:rsid w:val="00877C74"/>
    <w:rsid w:val="00880088"/>
    <w:rsid w:val="0088011E"/>
    <w:rsid w:val="008815DD"/>
    <w:rsid w:val="008816A2"/>
    <w:rsid w:val="008818E5"/>
    <w:rsid w:val="00882603"/>
    <w:rsid w:val="00882EA2"/>
    <w:rsid w:val="008830D5"/>
    <w:rsid w:val="00883366"/>
    <w:rsid w:val="00883425"/>
    <w:rsid w:val="00884A45"/>
    <w:rsid w:val="00884DA7"/>
    <w:rsid w:val="008901B7"/>
    <w:rsid w:val="008905EC"/>
    <w:rsid w:val="00890665"/>
    <w:rsid w:val="008907DF"/>
    <w:rsid w:val="008922E0"/>
    <w:rsid w:val="0089469C"/>
    <w:rsid w:val="0089487F"/>
    <w:rsid w:val="008948A0"/>
    <w:rsid w:val="00894A14"/>
    <w:rsid w:val="00895CA2"/>
    <w:rsid w:val="0089642A"/>
    <w:rsid w:val="00896731"/>
    <w:rsid w:val="00896A5F"/>
    <w:rsid w:val="00897025"/>
    <w:rsid w:val="008A00F4"/>
    <w:rsid w:val="008A03F6"/>
    <w:rsid w:val="008A0790"/>
    <w:rsid w:val="008A2852"/>
    <w:rsid w:val="008A5051"/>
    <w:rsid w:val="008A539C"/>
    <w:rsid w:val="008A6326"/>
    <w:rsid w:val="008A6CE1"/>
    <w:rsid w:val="008A7DD3"/>
    <w:rsid w:val="008B0775"/>
    <w:rsid w:val="008B0B49"/>
    <w:rsid w:val="008B0F5D"/>
    <w:rsid w:val="008B2AFF"/>
    <w:rsid w:val="008B4008"/>
    <w:rsid w:val="008B40FB"/>
    <w:rsid w:val="008B4552"/>
    <w:rsid w:val="008B4EE9"/>
    <w:rsid w:val="008B7043"/>
    <w:rsid w:val="008B7F7F"/>
    <w:rsid w:val="008C0DDB"/>
    <w:rsid w:val="008C1338"/>
    <w:rsid w:val="008C13C8"/>
    <w:rsid w:val="008C1CFC"/>
    <w:rsid w:val="008C3575"/>
    <w:rsid w:val="008C35E9"/>
    <w:rsid w:val="008C384F"/>
    <w:rsid w:val="008C38E6"/>
    <w:rsid w:val="008C480E"/>
    <w:rsid w:val="008C4CC0"/>
    <w:rsid w:val="008C5681"/>
    <w:rsid w:val="008C5E07"/>
    <w:rsid w:val="008C6B09"/>
    <w:rsid w:val="008C6B51"/>
    <w:rsid w:val="008C7C66"/>
    <w:rsid w:val="008D0070"/>
    <w:rsid w:val="008D025F"/>
    <w:rsid w:val="008D0E88"/>
    <w:rsid w:val="008D0EBA"/>
    <w:rsid w:val="008D31FE"/>
    <w:rsid w:val="008D526A"/>
    <w:rsid w:val="008D6193"/>
    <w:rsid w:val="008E041E"/>
    <w:rsid w:val="008E07C2"/>
    <w:rsid w:val="008E0DD6"/>
    <w:rsid w:val="008E1206"/>
    <w:rsid w:val="008E1302"/>
    <w:rsid w:val="008E138D"/>
    <w:rsid w:val="008E1FB8"/>
    <w:rsid w:val="008E246E"/>
    <w:rsid w:val="008E2747"/>
    <w:rsid w:val="008E294E"/>
    <w:rsid w:val="008E3BE0"/>
    <w:rsid w:val="008E444E"/>
    <w:rsid w:val="008E45FD"/>
    <w:rsid w:val="008E46CC"/>
    <w:rsid w:val="008E4740"/>
    <w:rsid w:val="008E61A8"/>
    <w:rsid w:val="008E706E"/>
    <w:rsid w:val="008E7151"/>
    <w:rsid w:val="008F32B9"/>
    <w:rsid w:val="008F5545"/>
    <w:rsid w:val="008F576C"/>
    <w:rsid w:val="008F6FC9"/>
    <w:rsid w:val="008F7808"/>
    <w:rsid w:val="00900B01"/>
    <w:rsid w:val="00901298"/>
    <w:rsid w:val="009012F4"/>
    <w:rsid w:val="009030AF"/>
    <w:rsid w:val="00903DFD"/>
    <w:rsid w:val="00903FEB"/>
    <w:rsid w:val="00904D91"/>
    <w:rsid w:val="0090562E"/>
    <w:rsid w:val="00905F13"/>
    <w:rsid w:val="0090677D"/>
    <w:rsid w:val="00907444"/>
    <w:rsid w:val="00907904"/>
    <w:rsid w:val="009103FC"/>
    <w:rsid w:val="009106E2"/>
    <w:rsid w:val="00910BA1"/>
    <w:rsid w:val="00911545"/>
    <w:rsid w:val="00912483"/>
    <w:rsid w:val="0091275D"/>
    <w:rsid w:val="0091423B"/>
    <w:rsid w:val="00914382"/>
    <w:rsid w:val="00914448"/>
    <w:rsid w:val="00915E2E"/>
    <w:rsid w:val="00916550"/>
    <w:rsid w:val="00917187"/>
    <w:rsid w:val="00917399"/>
    <w:rsid w:val="00917E88"/>
    <w:rsid w:val="00920C3F"/>
    <w:rsid w:val="009211C2"/>
    <w:rsid w:val="00922605"/>
    <w:rsid w:val="009229E0"/>
    <w:rsid w:val="00923411"/>
    <w:rsid w:val="009243C4"/>
    <w:rsid w:val="00924F21"/>
    <w:rsid w:val="009264E2"/>
    <w:rsid w:val="0092661C"/>
    <w:rsid w:val="00926C29"/>
    <w:rsid w:val="00926CF1"/>
    <w:rsid w:val="009272AE"/>
    <w:rsid w:val="00927B0D"/>
    <w:rsid w:val="0093022E"/>
    <w:rsid w:val="00930C39"/>
    <w:rsid w:val="00931389"/>
    <w:rsid w:val="00931B97"/>
    <w:rsid w:val="009320E8"/>
    <w:rsid w:val="009323F3"/>
    <w:rsid w:val="00933391"/>
    <w:rsid w:val="009340AE"/>
    <w:rsid w:val="00934336"/>
    <w:rsid w:val="00934970"/>
    <w:rsid w:val="00934AE7"/>
    <w:rsid w:val="0093507C"/>
    <w:rsid w:val="00935829"/>
    <w:rsid w:val="00936DCC"/>
    <w:rsid w:val="009375BB"/>
    <w:rsid w:val="00940616"/>
    <w:rsid w:val="00940868"/>
    <w:rsid w:val="00941E9C"/>
    <w:rsid w:val="009425A5"/>
    <w:rsid w:val="00942ED6"/>
    <w:rsid w:val="009432D9"/>
    <w:rsid w:val="00943877"/>
    <w:rsid w:val="009440C9"/>
    <w:rsid w:val="009442E3"/>
    <w:rsid w:val="0094491F"/>
    <w:rsid w:val="00944B36"/>
    <w:rsid w:val="00945BF9"/>
    <w:rsid w:val="00946011"/>
    <w:rsid w:val="009475A0"/>
    <w:rsid w:val="009507A1"/>
    <w:rsid w:val="00951D32"/>
    <w:rsid w:val="00952B17"/>
    <w:rsid w:val="0095370C"/>
    <w:rsid w:val="0095561A"/>
    <w:rsid w:val="00955E39"/>
    <w:rsid w:val="00957EF4"/>
    <w:rsid w:val="00962713"/>
    <w:rsid w:val="00962798"/>
    <w:rsid w:val="0096301A"/>
    <w:rsid w:val="00963394"/>
    <w:rsid w:val="00963A2F"/>
    <w:rsid w:val="00965F94"/>
    <w:rsid w:val="00966ADC"/>
    <w:rsid w:val="00967BBC"/>
    <w:rsid w:val="009701CD"/>
    <w:rsid w:val="009709BF"/>
    <w:rsid w:val="009716F1"/>
    <w:rsid w:val="00971AA9"/>
    <w:rsid w:val="00971EE6"/>
    <w:rsid w:val="009721AF"/>
    <w:rsid w:val="00972D39"/>
    <w:rsid w:val="00973A4E"/>
    <w:rsid w:val="00973FB2"/>
    <w:rsid w:val="009760D8"/>
    <w:rsid w:val="009761EB"/>
    <w:rsid w:val="00976401"/>
    <w:rsid w:val="00977D1A"/>
    <w:rsid w:val="009800D2"/>
    <w:rsid w:val="00980B5E"/>
    <w:rsid w:val="00980C00"/>
    <w:rsid w:val="009816DF"/>
    <w:rsid w:val="00981C6E"/>
    <w:rsid w:val="00982354"/>
    <w:rsid w:val="00982969"/>
    <w:rsid w:val="00982B89"/>
    <w:rsid w:val="0098431B"/>
    <w:rsid w:val="00984A95"/>
    <w:rsid w:val="00984CB4"/>
    <w:rsid w:val="00984DF9"/>
    <w:rsid w:val="0098612E"/>
    <w:rsid w:val="00986202"/>
    <w:rsid w:val="00991561"/>
    <w:rsid w:val="00991A52"/>
    <w:rsid w:val="00991EFB"/>
    <w:rsid w:val="00992525"/>
    <w:rsid w:val="00992E28"/>
    <w:rsid w:val="0099323B"/>
    <w:rsid w:val="0099521C"/>
    <w:rsid w:val="009953BC"/>
    <w:rsid w:val="0099658A"/>
    <w:rsid w:val="009967CE"/>
    <w:rsid w:val="009973E6"/>
    <w:rsid w:val="009977E0"/>
    <w:rsid w:val="009A03B0"/>
    <w:rsid w:val="009A0C0D"/>
    <w:rsid w:val="009A1AB7"/>
    <w:rsid w:val="009A1E1E"/>
    <w:rsid w:val="009A239D"/>
    <w:rsid w:val="009A2A88"/>
    <w:rsid w:val="009A2D45"/>
    <w:rsid w:val="009A473A"/>
    <w:rsid w:val="009A4B41"/>
    <w:rsid w:val="009A4EAF"/>
    <w:rsid w:val="009A515F"/>
    <w:rsid w:val="009A560D"/>
    <w:rsid w:val="009A56DB"/>
    <w:rsid w:val="009A5773"/>
    <w:rsid w:val="009A6000"/>
    <w:rsid w:val="009A6B59"/>
    <w:rsid w:val="009A750D"/>
    <w:rsid w:val="009A7A8F"/>
    <w:rsid w:val="009B02B7"/>
    <w:rsid w:val="009B23BD"/>
    <w:rsid w:val="009B318F"/>
    <w:rsid w:val="009B3A50"/>
    <w:rsid w:val="009B48AC"/>
    <w:rsid w:val="009B4F55"/>
    <w:rsid w:val="009B5347"/>
    <w:rsid w:val="009B629B"/>
    <w:rsid w:val="009B6E29"/>
    <w:rsid w:val="009B7468"/>
    <w:rsid w:val="009B7AF5"/>
    <w:rsid w:val="009C0F43"/>
    <w:rsid w:val="009C205B"/>
    <w:rsid w:val="009C2092"/>
    <w:rsid w:val="009C34C0"/>
    <w:rsid w:val="009C3AB7"/>
    <w:rsid w:val="009C3E28"/>
    <w:rsid w:val="009C4B51"/>
    <w:rsid w:val="009C5595"/>
    <w:rsid w:val="009C65C0"/>
    <w:rsid w:val="009C65C4"/>
    <w:rsid w:val="009C6C52"/>
    <w:rsid w:val="009C6D88"/>
    <w:rsid w:val="009C6DB7"/>
    <w:rsid w:val="009C750C"/>
    <w:rsid w:val="009C7B03"/>
    <w:rsid w:val="009D0587"/>
    <w:rsid w:val="009D108A"/>
    <w:rsid w:val="009D1988"/>
    <w:rsid w:val="009D2518"/>
    <w:rsid w:val="009D2533"/>
    <w:rsid w:val="009D280B"/>
    <w:rsid w:val="009D3A24"/>
    <w:rsid w:val="009D3BB0"/>
    <w:rsid w:val="009D4B67"/>
    <w:rsid w:val="009D605E"/>
    <w:rsid w:val="009D640B"/>
    <w:rsid w:val="009D6512"/>
    <w:rsid w:val="009D695A"/>
    <w:rsid w:val="009D6C07"/>
    <w:rsid w:val="009E2511"/>
    <w:rsid w:val="009E27B7"/>
    <w:rsid w:val="009E2BA0"/>
    <w:rsid w:val="009E44F9"/>
    <w:rsid w:val="009E45BB"/>
    <w:rsid w:val="009E48FA"/>
    <w:rsid w:val="009E6F38"/>
    <w:rsid w:val="009E7006"/>
    <w:rsid w:val="009E71C0"/>
    <w:rsid w:val="009E7285"/>
    <w:rsid w:val="009F0193"/>
    <w:rsid w:val="009F01DA"/>
    <w:rsid w:val="009F03E3"/>
    <w:rsid w:val="009F112F"/>
    <w:rsid w:val="009F271B"/>
    <w:rsid w:val="009F2D38"/>
    <w:rsid w:val="009F327A"/>
    <w:rsid w:val="009F3BFB"/>
    <w:rsid w:val="009F3C8D"/>
    <w:rsid w:val="009F4311"/>
    <w:rsid w:val="009F5858"/>
    <w:rsid w:val="009F586B"/>
    <w:rsid w:val="009F6A06"/>
    <w:rsid w:val="009F6BC7"/>
    <w:rsid w:val="009F6C29"/>
    <w:rsid w:val="009F721D"/>
    <w:rsid w:val="009F72B4"/>
    <w:rsid w:val="00A003D6"/>
    <w:rsid w:val="00A009F9"/>
    <w:rsid w:val="00A00BB4"/>
    <w:rsid w:val="00A00C5E"/>
    <w:rsid w:val="00A0138A"/>
    <w:rsid w:val="00A02BB2"/>
    <w:rsid w:val="00A03550"/>
    <w:rsid w:val="00A03E24"/>
    <w:rsid w:val="00A042F3"/>
    <w:rsid w:val="00A043F4"/>
    <w:rsid w:val="00A04493"/>
    <w:rsid w:val="00A047B7"/>
    <w:rsid w:val="00A04906"/>
    <w:rsid w:val="00A04B0B"/>
    <w:rsid w:val="00A05773"/>
    <w:rsid w:val="00A0591E"/>
    <w:rsid w:val="00A06411"/>
    <w:rsid w:val="00A072EF"/>
    <w:rsid w:val="00A1029B"/>
    <w:rsid w:val="00A10F37"/>
    <w:rsid w:val="00A114D0"/>
    <w:rsid w:val="00A13488"/>
    <w:rsid w:val="00A1354B"/>
    <w:rsid w:val="00A13A5E"/>
    <w:rsid w:val="00A146C3"/>
    <w:rsid w:val="00A1596A"/>
    <w:rsid w:val="00A15BDF"/>
    <w:rsid w:val="00A164F4"/>
    <w:rsid w:val="00A1752F"/>
    <w:rsid w:val="00A209BF"/>
    <w:rsid w:val="00A21BC5"/>
    <w:rsid w:val="00A2252C"/>
    <w:rsid w:val="00A24D43"/>
    <w:rsid w:val="00A269DD"/>
    <w:rsid w:val="00A30098"/>
    <w:rsid w:val="00A30BB1"/>
    <w:rsid w:val="00A312E0"/>
    <w:rsid w:val="00A317D9"/>
    <w:rsid w:val="00A31AB2"/>
    <w:rsid w:val="00A3213E"/>
    <w:rsid w:val="00A32A02"/>
    <w:rsid w:val="00A33AE9"/>
    <w:rsid w:val="00A33E42"/>
    <w:rsid w:val="00A36798"/>
    <w:rsid w:val="00A36ACD"/>
    <w:rsid w:val="00A36AE4"/>
    <w:rsid w:val="00A3776C"/>
    <w:rsid w:val="00A377BD"/>
    <w:rsid w:val="00A37A6E"/>
    <w:rsid w:val="00A40613"/>
    <w:rsid w:val="00A425D4"/>
    <w:rsid w:val="00A42A76"/>
    <w:rsid w:val="00A43DEA"/>
    <w:rsid w:val="00A441A2"/>
    <w:rsid w:val="00A4448D"/>
    <w:rsid w:val="00A459F6"/>
    <w:rsid w:val="00A463F7"/>
    <w:rsid w:val="00A46AB6"/>
    <w:rsid w:val="00A47B8D"/>
    <w:rsid w:val="00A50EC9"/>
    <w:rsid w:val="00A510A8"/>
    <w:rsid w:val="00A525E4"/>
    <w:rsid w:val="00A532AE"/>
    <w:rsid w:val="00A533D6"/>
    <w:rsid w:val="00A5358E"/>
    <w:rsid w:val="00A53D33"/>
    <w:rsid w:val="00A553FA"/>
    <w:rsid w:val="00A57BEE"/>
    <w:rsid w:val="00A57EA7"/>
    <w:rsid w:val="00A60445"/>
    <w:rsid w:val="00A607CB"/>
    <w:rsid w:val="00A62D21"/>
    <w:rsid w:val="00A641B0"/>
    <w:rsid w:val="00A648EF"/>
    <w:rsid w:val="00A658EA"/>
    <w:rsid w:val="00A66AB8"/>
    <w:rsid w:val="00A67449"/>
    <w:rsid w:val="00A67AFF"/>
    <w:rsid w:val="00A701DC"/>
    <w:rsid w:val="00A70454"/>
    <w:rsid w:val="00A70522"/>
    <w:rsid w:val="00A707E4"/>
    <w:rsid w:val="00A715CE"/>
    <w:rsid w:val="00A7173D"/>
    <w:rsid w:val="00A71D2D"/>
    <w:rsid w:val="00A72741"/>
    <w:rsid w:val="00A72C04"/>
    <w:rsid w:val="00A748A2"/>
    <w:rsid w:val="00A74FA8"/>
    <w:rsid w:val="00A7519F"/>
    <w:rsid w:val="00A75399"/>
    <w:rsid w:val="00A76385"/>
    <w:rsid w:val="00A76465"/>
    <w:rsid w:val="00A764CF"/>
    <w:rsid w:val="00A76733"/>
    <w:rsid w:val="00A76D71"/>
    <w:rsid w:val="00A770BB"/>
    <w:rsid w:val="00A812EC"/>
    <w:rsid w:val="00A81B1C"/>
    <w:rsid w:val="00A82F55"/>
    <w:rsid w:val="00A8383C"/>
    <w:rsid w:val="00A83BAE"/>
    <w:rsid w:val="00A849A4"/>
    <w:rsid w:val="00A85063"/>
    <w:rsid w:val="00A85903"/>
    <w:rsid w:val="00A859CC"/>
    <w:rsid w:val="00A861F1"/>
    <w:rsid w:val="00A875A3"/>
    <w:rsid w:val="00A877CA"/>
    <w:rsid w:val="00A90DF0"/>
    <w:rsid w:val="00A924F4"/>
    <w:rsid w:val="00A95138"/>
    <w:rsid w:val="00A95436"/>
    <w:rsid w:val="00A95850"/>
    <w:rsid w:val="00A95D16"/>
    <w:rsid w:val="00A9615D"/>
    <w:rsid w:val="00A96E53"/>
    <w:rsid w:val="00A9730C"/>
    <w:rsid w:val="00A97FDC"/>
    <w:rsid w:val="00AA0CFF"/>
    <w:rsid w:val="00AA0D8E"/>
    <w:rsid w:val="00AA29AF"/>
    <w:rsid w:val="00AA310F"/>
    <w:rsid w:val="00AA35D4"/>
    <w:rsid w:val="00AA3C66"/>
    <w:rsid w:val="00AA433C"/>
    <w:rsid w:val="00AA48B9"/>
    <w:rsid w:val="00AA5A86"/>
    <w:rsid w:val="00AA62FD"/>
    <w:rsid w:val="00AA63A0"/>
    <w:rsid w:val="00AA733B"/>
    <w:rsid w:val="00AA795F"/>
    <w:rsid w:val="00AB0236"/>
    <w:rsid w:val="00AB17E3"/>
    <w:rsid w:val="00AB19BF"/>
    <w:rsid w:val="00AB2B14"/>
    <w:rsid w:val="00AB2B15"/>
    <w:rsid w:val="00AB2F4B"/>
    <w:rsid w:val="00AB3394"/>
    <w:rsid w:val="00AB36D4"/>
    <w:rsid w:val="00AB52CE"/>
    <w:rsid w:val="00AB5899"/>
    <w:rsid w:val="00AB58BB"/>
    <w:rsid w:val="00AB591A"/>
    <w:rsid w:val="00AB5B87"/>
    <w:rsid w:val="00AB604F"/>
    <w:rsid w:val="00AB700F"/>
    <w:rsid w:val="00AB7416"/>
    <w:rsid w:val="00AC0480"/>
    <w:rsid w:val="00AC263A"/>
    <w:rsid w:val="00AC446D"/>
    <w:rsid w:val="00AC5E3F"/>
    <w:rsid w:val="00AD0662"/>
    <w:rsid w:val="00AD1593"/>
    <w:rsid w:val="00AD24D3"/>
    <w:rsid w:val="00AD2AD8"/>
    <w:rsid w:val="00AD34E4"/>
    <w:rsid w:val="00AD3A59"/>
    <w:rsid w:val="00AD3D1B"/>
    <w:rsid w:val="00AD45E3"/>
    <w:rsid w:val="00AD6C2B"/>
    <w:rsid w:val="00AD6F0E"/>
    <w:rsid w:val="00AE0900"/>
    <w:rsid w:val="00AE0C50"/>
    <w:rsid w:val="00AE242E"/>
    <w:rsid w:val="00AE284A"/>
    <w:rsid w:val="00AE290D"/>
    <w:rsid w:val="00AE29E5"/>
    <w:rsid w:val="00AE40DB"/>
    <w:rsid w:val="00AE41A9"/>
    <w:rsid w:val="00AE52FD"/>
    <w:rsid w:val="00AE5CC5"/>
    <w:rsid w:val="00AE6036"/>
    <w:rsid w:val="00AE6B58"/>
    <w:rsid w:val="00AF0A3A"/>
    <w:rsid w:val="00AF0AC8"/>
    <w:rsid w:val="00AF1714"/>
    <w:rsid w:val="00AF1C77"/>
    <w:rsid w:val="00AF3872"/>
    <w:rsid w:val="00AF3DB5"/>
    <w:rsid w:val="00AF4EBD"/>
    <w:rsid w:val="00AF5173"/>
    <w:rsid w:val="00AF54F9"/>
    <w:rsid w:val="00AF59E6"/>
    <w:rsid w:val="00AF60AB"/>
    <w:rsid w:val="00AF614A"/>
    <w:rsid w:val="00B0068F"/>
    <w:rsid w:val="00B01C9B"/>
    <w:rsid w:val="00B03308"/>
    <w:rsid w:val="00B0346E"/>
    <w:rsid w:val="00B03C10"/>
    <w:rsid w:val="00B04404"/>
    <w:rsid w:val="00B073CF"/>
    <w:rsid w:val="00B1078C"/>
    <w:rsid w:val="00B10EB1"/>
    <w:rsid w:val="00B12B82"/>
    <w:rsid w:val="00B130FA"/>
    <w:rsid w:val="00B135E2"/>
    <w:rsid w:val="00B15CBF"/>
    <w:rsid w:val="00B167D6"/>
    <w:rsid w:val="00B16D63"/>
    <w:rsid w:val="00B177E3"/>
    <w:rsid w:val="00B17AE4"/>
    <w:rsid w:val="00B20621"/>
    <w:rsid w:val="00B20CE7"/>
    <w:rsid w:val="00B216B2"/>
    <w:rsid w:val="00B21B03"/>
    <w:rsid w:val="00B21B3C"/>
    <w:rsid w:val="00B21BF0"/>
    <w:rsid w:val="00B223AC"/>
    <w:rsid w:val="00B22E67"/>
    <w:rsid w:val="00B23442"/>
    <w:rsid w:val="00B23D15"/>
    <w:rsid w:val="00B24712"/>
    <w:rsid w:val="00B24726"/>
    <w:rsid w:val="00B24EB4"/>
    <w:rsid w:val="00B24F2B"/>
    <w:rsid w:val="00B24F5F"/>
    <w:rsid w:val="00B253C6"/>
    <w:rsid w:val="00B32D0A"/>
    <w:rsid w:val="00B331BA"/>
    <w:rsid w:val="00B34148"/>
    <w:rsid w:val="00B347B9"/>
    <w:rsid w:val="00B34B79"/>
    <w:rsid w:val="00B357D3"/>
    <w:rsid w:val="00B37D1E"/>
    <w:rsid w:val="00B406BB"/>
    <w:rsid w:val="00B42094"/>
    <w:rsid w:val="00B42D5C"/>
    <w:rsid w:val="00B43AF2"/>
    <w:rsid w:val="00B43B10"/>
    <w:rsid w:val="00B4439E"/>
    <w:rsid w:val="00B46877"/>
    <w:rsid w:val="00B477E3"/>
    <w:rsid w:val="00B50994"/>
    <w:rsid w:val="00B52419"/>
    <w:rsid w:val="00B52F67"/>
    <w:rsid w:val="00B5413F"/>
    <w:rsid w:val="00B54567"/>
    <w:rsid w:val="00B55BD6"/>
    <w:rsid w:val="00B55ECD"/>
    <w:rsid w:val="00B55FE3"/>
    <w:rsid w:val="00B5621B"/>
    <w:rsid w:val="00B562D8"/>
    <w:rsid w:val="00B565DE"/>
    <w:rsid w:val="00B57093"/>
    <w:rsid w:val="00B57397"/>
    <w:rsid w:val="00B5792F"/>
    <w:rsid w:val="00B5797A"/>
    <w:rsid w:val="00B57A17"/>
    <w:rsid w:val="00B607B8"/>
    <w:rsid w:val="00B636E9"/>
    <w:rsid w:val="00B65AC8"/>
    <w:rsid w:val="00B66117"/>
    <w:rsid w:val="00B670F0"/>
    <w:rsid w:val="00B672F0"/>
    <w:rsid w:val="00B67A78"/>
    <w:rsid w:val="00B706AD"/>
    <w:rsid w:val="00B706BA"/>
    <w:rsid w:val="00B70F18"/>
    <w:rsid w:val="00B7194B"/>
    <w:rsid w:val="00B71AF3"/>
    <w:rsid w:val="00B7444C"/>
    <w:rsid w:val="00B74BA8"/>
    <w:rsid w:val="00B767DF"/>
    <w:rsid w:val="00B80EC8"/>
    <w:rsid w:val="00B810C4"/>
    <w:rsid w:val="00B81153"/>
    <w:rsid w:val="00B813D8"/>
    <w:rsid w:val="00B81BC6"/>
    <w:rsid w:val="00B83C04"/>
    <w:rsid w:val="00B84BA2"/>
    <w:rsid w:val="00B85169"/>
    <w:rsid w:val="00B856F0"/>
    <w:rsid w:val="00B8584F"/>
    <w:rsid w:val="00B86DE3"/>
    <w:rsid w:val="00B8778C"/>
    <w:rsid w:val="00B904C2"/>
    <w:rsid w:val="00B90B96"/>
    <w:rsid w:val="00B92304"/>
    <w:rsid w:val="00B93CA8"/>
    <w:rsid w:val="00B94DB3"/>
    <w:rsid w:val="00B95698"/>
    <w:rsid w:val="00B956A7"/>
    <w:rsid w:val="00B97247"/>
    <w:rsid w:val="00BA01F4"/>
    <w:rsid w:val="00BA1744"/>
    <w:rsid w:val="00BA1820"/>
    <w:rsid w:val="00BA217C"/>
    <w:rsid w:val="00BA2CF5"/>
    <w:rsid w:val="00BA7BDE"/>
    <w:rsid w:val="00BB0693"/>
    <w:rsid w:val="00BB0B2A"/>
    <w:rsid w:val="00BB0D46"/>
    <w:rsid w:val="00BB1524"/>
    <w:rsid w:val="00BB17AB"/>
    <w:rsid w:val="00BB189A"/>
    <w:rsid w:val="00BB1CE2"/>
    <w:rsid w:val="00BB21A5"/>
    <w:rsid w:val="00BB2315"/>
    <w:rsid w:val="00BB3BFC"/>
    <w:rsid w:val="00BB48E9"/>
    <w:rsid w:val="00BB50F7"/>
    <w:rsid w:val="00BB5951"/>
    <w:rsid w:val="00BB6384"/>
    <w:rsid w:val="00BB73CC"/>
    <w:rsid w:val="00BC01A5"/>
    <w:rsid w:val="00BC0518"/>
    <w:rsid w:val="00BC1C84"/>
    <w:rsid w:val="00BC29CD"/>
    <w:rsid w:val="00BC2A1D"/>
    <w:rsid w:val="00BC3107"/>
    <w:rsid w:val="00BC3712"/>
    <w:rsid w:val="00BC3C53"/>
    <w:rsid w:val="00BC4AA6"/>
    <w:rsid w:val="00BC4BCB"/>
    <w:rsid w:val="00BC5CF4"/>
    <w:rsid w:val="00BC5E1B"/>
    <w:rsid w:val="00BC6624"/>
    <w:rsid w:val="00BC7DC9"/>
    <w:rsid w:val="00BD0087"/>
    <w:rsid w:val="00BD03AA"/>
    <w:rsid w:val="00BD08C8"/>
    <w:rsid w:val="00BD1E6C"/>
    <w:rsid w:val="00BD4867"/>
    <w:rsid w:val="00BD49C3"/>
    <w:rsid w:val="00BD5041"/>
    <w:rsid w:val="00BD5179"/>
    <w:rsid w:val="00BD5C8B"/>
    <w:rsid w:val="00BD69F7"/>
    <w:rsid w:val="00BD7939"/>
    <w:rsid w:val="00BE0332"/>
    <w:rsid w:val="00BE0982"/>
    <w:rsid w:val="00BE0DA9"/>
    <w:rsid w:val="00BE2063"/>
    <w:rsid w:val="00BE288C"/>
    <w:rsid w:val="00BE2B8A"/>
    <w:rsid w:val="00BE2E4F"/>
    <w:rsid w:val="00BE40B9"/>
    <w:rsid w:val="00BE48F8"/>
    <w:rsid w:val="00BE5114"/>
    <w:rsid w:val="00BE603E"/>
    <w:rsid w:val="00BE6214"/>
    <w:rsid w:val="00BE6647"/>
    <w:rsid w:val="00BE7EE9"/>
    <w:rsid w:val="00BF13A5"/>
    <w:rsid w:val="00BF14DB"/>
    <w:rsid w:val="00BF1E5B"/>
    <w:rsid w:val="00BF20BF"/>
    <w:rsid w:val="00BF2B3D"/>
    <w:rsid w:val="00BF3AE3"/>
    <w:rsid w:val="00BF3B5E"/>
    <w:rsid w:val="00BF47F7"/>
    <w:rsid w:val="00BF4EA0"/>
    <w:rsid w:val="00BF6E40"/>
    <w:rsid w:val="00BF7A50"/>
    <w:rsid w:val="00BF7EAD"/>
    <w:rsid w:val="00C00E29"/>
    <w:rsid w:val="00C0116A"/>
    <w:rsid w:val="00C0199A"/>
    <w:rsid w:val="00C01D17"/>
    <w:rsid w:val="00C022B7"/>
    <w:rsid w:val="00C03A4A"/>
    <w:rsid w:val="00C057D2"/>
    <w:rsid w:val="00C0595A"/>
    <w:rsid w:val="00C062C9"/>
    <w:rsid w:val="00C066CE"/>
    <w:rsid w:val="00C0723D"/>
    <w:rsid w:val="00C07EFE"/>
    <w:rsid w:val="00C105FF"/>
    <w:rsid w:val="00C1103E"/>
    <w:rsid w:val="00C11080"/>
    <w:rsid w:val="00C12DBC"/>
    <w:rsid w:val="00C131AA"/>
    <w:rsid w:val="00C13985"/>
    <w:rsid w:val="00C14153"/>
    <w:rsid w:val="00C1481F"/>
    <w:rsid w:val="00C15A9B"/>
    <w:rsid w:val="00C1623C"/>
    <w:rsid w:val="00C17BC1"/>
    <w:rsid w:val="00C17BD2"/>
    <w:rsid w:val="00C17E2C"/>
    <w:rsid w:val="00C17F0D"/>
    <w:rsid w:val="00C20852"/>
    <w:rsid w:val="00C20E7D"/>
    <w:rsid w:val="00C2264F"/>
    <w:rsid w:val="00C22C59"/>
    <w:rsid w:val="00C23027"/>
    <w:rsid w:val="00C232CC"/>
    <w:rsid w:val="00C23745"/>
    <w:rsid w:val="00C24F42"/>
    <w:rsid w:val="00C2587F"/>
    <w:rsid w:val="00C25D7B"/>
    <w:rsid w:val="00C25E45"/>
    <w:rsid w:val="00C269FF"/>
    <w:rsid w:val="00C272A0"/>
    <w:rsid w:val="00C30033"/>
    <w:rsid w:val="00C31B4B"/>
    <w:rsid w:val="00C322D8"/>
    <w:rsid w:val="00C32339"/>
    <w:rsid w:val="00C3380D"/>
    <w:rsid w:val="00C339F1"/>
    <w:rsid w:val="00C3446A"/>
    <w:rsid w:val="00C359CE"/>
    <w:rsid w:val="00C4074F"/>
    <w:rsid w:val="00C407E3"/>
    <w:rsid w:val="00C40934"/>
    <w:rsid w:val="00C42E63"/>
    <w:rsid w:val="00C43ECD"/>
    <w:rsid w:val="00C4404E"/>
    <w:rsid w:val="00C44221"/>
    <w:rsid w:val="00C44341"/>
    <w:rsid w:val="00C45BD1"/>
    <w:rsid w:val="00C45C3A"/>
    <w:rsid w:val="00C464B8"/>
    <w:rsid w:val="00C4680A"/>
    <w:rsid w:val="00C4686C"/>
    <w:rsid w:val="00C47A46"/>
    <w:rsid w:val="00C47D23"/>
    <w:rsid w:val="00C506D2"/>
    <w:rsid w:val="00C50B3C"/>
    <w:rsid w:val="00C50F7D"/>
    <w:rsid w:val="00C52670"/>
    <w:rsid w:val="00C52934"/>
    <w:rsid w:val="00C52B95"/>
    <w:rsid w:val="00C52F2A"/>
    <w:rsid w:val="00C532A4"/>
    <w:rsid w:val="00C53DDE"/>
    <w:rsid w:val="00C5498A"/>
    <w:rsid w:val="00C54A46"/>
    <w:rsid w:val="00C54A9B"/>
    <w:rsid w:val="00C54ECF"/>
    <w:rsid w:val="00C573C1"/>
    <w:rsid w:val="00C57C10"/>
    <w:rsid w:val="00C61A37"/>
    <w:rsid w:val="00C61EFF"/>
    <w:rsid w:val="00C62169"/>
    <w:rsid w:val="00C625CF"/>
    <w:rsid w:val="00C63410"/>
    <w:rsid w:val="00C640CB"/>
    <w:rsid w:val="00C64B79"/>
    <w:rsid w:val="00C656F1"/>
    <w:rsid w:val="00C67001"/>
    <w:rsid w:val="00C67365"/>
    <w:rsid w:val="00C70876"/>
    <w:rsid w:val="00C70AC4"/>
    <w:rsid w:val="00C713F5"/>
    <w:rsid w:val="00C71441"/>
    <w:rsid w:val="00C71EF7"/>
    <w:rsid w:val="00C720A6"/>
    <w:rsid w:val="00C721A6"/>
    <w:rsid w:val="00C722DD"/>
    <w:rsid w:val="00C736E8"/>
    <w:rsid w:val="00C73BFD"/>
    <w:rsid w:val="00C7466A"/>
    <w:rsid w:val="00C74CE1"/>
    <w:rsid w:val="00C75301"/>
    <w:rsid w:val="00C7592D"/>
    <w:rsid w:val="00C75C68"/>
    <w:rsid w:val="00C76A2B"/>
    <w:rsid w:val="00C76E3D"/>
    <w:rsid w:val="00C8058B"/>
    <w:rsid w:val="00C806B6"/>
    <w:rsid w:val="00C80755"/>
    <w:rsid w:val="00C8166C"/>
    <w:rsid w:val="00C82FB7"/>
    <w:rsid w:val="00C8361A"/>
    <w:rsid w:val="00C84419"/>
    <w:rsid w:val="00C8593F"/>
    <w:rsid w:val="00C871DF"/>
    <w:rsid w:val="00C87A0C"/>
    <w:rsid w:val="00C90C74"/>
    <w:rsid w:val="00C913D2"/>
    <w:rsid w:val="00C92045"/>
    <w:rsid w:val="00C92299"/>
    <w:rsid w:val="00C923C4"/>
    <w:rsid w:val="00C92D6B"/>
    <w:rsid w:val="00C9446B"/>
    <w:rsid w:val="00C946CA"/>
    <w:rsid w:val="00C95EB3"/>
    <w:rsid w:val="00C960F3"/>
    <w:rsid w:val="00C96C6A"/>
    <w:rsid w:val="00C9773A"/>
    <w:rsid w:val="00C9797F"/>
    <w:rsid w:val="00CA0118"/>
    <w:rsid w:val="00CA0150"/>
    <w:rsid w:val="00CA01AF"/>
    <w:rsid w:val="00CA0653"/>
    <w:rsid w:val="00CA0A7F"/>
    <w:rsid w:val="00CA0B01"/>
    <w:rsid w:val="00CA0C54"/>
    <w:rsid w:val="00CA1823"/>
    <w:rsid w:val="00CA45AE"/>
    <w:rsid w:val="00CA487C"/>
    <w:rsid w:val="00CA49F9"/>
    <w:rsid w:val="00CA4A0B"/>
    <w:rsid w:val="00CA535E"/>
    <w:rsid w:val="00CA672E"/>
    <w:rsid w:val="00CA69D4"/>
    <w:rsid w:val="00CA756C"/>
    <w:rsid w:val="00CA78A7"/>
    <w:rsid w:val="00CA7B37"/>
    <w:rsid w:val="00CB0A8B"/>
    <w:rsid w:val="00CB1AEF"/>
    <w:rsid w:val="00CB1E6E"/>
    <w:rsid w:val="00CB1EBC"/>
    <w:rsid w:val="00CB1F04"/>
    <w:rsid w:val="00CB20F5"/>
    <w:rsid w:val="00CB2925"/>
    <w:rsid w:val="00CB39C6"/>
    <w:rsid w:val="00CB3B12"/>
    <w:rsid w:val="00CB529B"/>
    <w:rsid w:val="00CB73FB"/>
    <w:rsid w:val="00CC04AE"/>
    <w:rsid w:val="00CC0CDF"/>
    <w:rsid w:val="00CC1CE3"/>
    <w:rsid w:val="00CC2ECC"/>
    <w:rsid w:val="00CC37A2"/>
    <w:rsid w:val="00CC385F"/>
    <w:rsid w:val="00CC3C17"/>
    <w:rsid w:val="00CC3E78"/>
    <w:rsid w:val="00CC432F"/>
    <w:rsid w:val="00CC4CE3"/>
    <w:rsid w:val="00CC4E0C"/>
    <w:rsid w:val="00CC5CB5"/>
    <w:rsid w:val="00CC6944"/>
    <w:rsid w:val="00CC7B0D"/>
    <w:rsid w:val="00CC7C2B"/>
    <w:rsid w:val="00CD0966"/>
    <w:rsid w:val="00CD15B5"/>
    <w:rsid w:val="00CD1670"/>
    <w:rsid w:val="00CD1B79"/>
    <w:rsid w:val="00CD2316"/>
    <w:rsid w:val="00CD2AB1"/>
    <w:rsid w:val="00CD2E19"/>
    <w:rsid w:val="00CD485A"/>
    <w:rsid w:val="00CD5157"/>
    <w:rsid w:val="00CD640D"/>
    <w:rsid w:val="00CE0C70"/>
    <w:rsid w:val="00CE0E3E"/>
    <w:rsid w:val="00CE1D26"/>
    <w:rsid w:val="00CE25C3"/>
    <w:rsid w:val="00CE2A31"/>
    <w:rsid w:val="00CE2C94"/>
    <w:rsid w:val="00CE4315"/>
    <w:rsid w:val="00CE5723"/>
    <w:rsid w:val="00CE6184"/>
    <w:rsid w:val="00CE72BC"/>
    <w:rsid w:val="00CE7974"/>
    <w:rsid w:val="00CE7DC1"/>
    <w:rsid w:val="00CF1104"/>
    <w:rsid w:val="00CF1110"/>
    <w:rsid w:val="00CF14BB"/>
    <w:rsid w:val="00CF1E6F"/>
    <w:rsid w:val="00CF5B1B"/>
    <w:rsid w:val="00CF6027"/>
    <w:rsid w:val="00CF6F72"/>
    <w:rsid w:val="00D00DCF"/>
    <w:rsid w:val="00D00E16"/>
    <w:rsid w:val="00D00E71"/>
    <w:rsid w:val="00D02F18"/>
    <w:rsid w:val="00D0677A"/>
    <w:rsid w:val="00D0689A"/>
    <w:rsid w:val="00D06A70"/>
    <w:rsid w:val="00D06CF3"/>
    <w:rsid w:val="00D0744A"/>
    <w:rsid w:val="00D0755B"/>
    <w:rsid w:val="00D07871"/>
    <w:rsid w:val="00D07A78"/>
    <w:rsid w:val="00D07E60"/>
    <w:rsid w:val="00D103AB"/>
    <w:rsid w:val="00D10549"/>
    <w:rsid w:val="00D10B80"/>
    <w:rsid w:val="00D1168A"/>
    <w:rsid w:val="00D116BC"/>
    <w:rsid w:val="00D12AD3"/>
    <w:rsid w:val="00D12FE9"/>
    <w:rsid w:val="00D132FB"/>
    <w:rsid w:val="00D14078"/>
    <w:rsid w:val="00D14445"/>
    <w:rsid w:val="00D14678"/>
    <w:rsid w:val="00D15362"/>
    <w:rsid w:val="00D167FD"/>
    <w:rsid w:val="00D16B99"/>
    <w:rsid w:val="00D20E45"/>
    <w:rsid w:val="00D210BA"/>
    <w:rsid w:val="00D2235F"/>
    <w:rsid w:val="00D22677"/>
    <w:rsid w:val="00D22CCB"/>
    <w:rsid w:val="00D22E8A"/>
    <w:rsid w:val="00D23D30"/>
    <w:rsid w:val="00D23DD5"/>
    <w:rsid w:val="00D250A3"/>
    <w:rsid w:val="00D25865"/>
    <w:rsid w:val="00D258CA"/>
    <w:rsid w:val="00D262B0"/>
    <w:rsid w:val="00D269E1"/>
    <w:rsid w:val="00D26FC0"/>
    <w:rsid w:val="00D3005F"/>
    <w:rsid w:val="00D317EA"/>
    <w:rsid w:val="00D3256F"/>
    <w:rsid w:val="00D326FC"/>
    <w:rsid w:val="00D33D00"/>
    <w:rsid w:val="00D34278"/>
    <w:rsid w:val="00D34AC0"/>
    <w:rsid w:val="00D35B0C"/>
    <w:rsid w:val="00D36514"/>
    <w:rsid w:val="00D36541"/>
    <w:rsid w:val="00D3694D"/>
    <w:rsid w:val="00D40493"/>
    <w:rsid w:val="00D419CD"/>
    <w:rsid w:val="00D41D1A"/>
    <w:rsid w:val="00D42268"/>
    <w:rsid w:val="00D42423"/>
    <w:rsid w:val="00D4249C"/>
    <w:rsid w:val="00D42D46"/>
    <w:rsid w:val="00D4317F"/>
    <w:rsid w:val="00D4378D"/>
    <w:rsid w:val="00D43E67"/>
    <w:rsid w:val="00D44412"/>
    <w:rsid w:val="00D44B4B"/>
    <w:rsid w:val="00D44D54"/>
    <w:rsid w:val="00D45FB9"/>
    <w:rsid w:val="00D4660A"/>
    <w:rsid w:val="00D46BC7"/>
    <w:rsid w:val="00D51BBC"/>
    <w:rsid w:val="00D521B9"/>
    <w:rsid w:val="00D522B5"/>
    <w:rsid w:val="00D52A2B"/>
    <w:rsid w:val="00D5358C"/>
    <w:rsid w:val="00D536DF"/>
    <w:rsid w:val="00D53E3C"/>
    <w:rsid w:val="00D555E7"/>
    <w:rsid w:val="00D55905"/>
    <w:rsid w:val="00D5675F"/>
    <w:rsid w:val="00D56DC5"/>
    <w:rsid w:val="00D6053E"/>
    <w:rsid w:val="00D60731"/>
    <w:rsid w:val="00D63B13"/>
    <w:rsid w:val="00D63C81"/>
    <w:rsid w:val="00D6455E"/>
    <w:rsid w:val="00D6573F"/>
    <w:rsid w:val="00D65941"/>
    <w:rsid w:val="00D65E6D"/>
    <w:rsid w:val="00D662E3"/>
    <w:rsid w:val="00D677E5"/>
    <w:rsid w:val="00D679B8"/>
    <w:rsid w:val="00D67B75"/>
    <w:rsid w:val="00D715EE"/>
    <w:rsid w:val="00D71BFA"/>
    <w:rsid w:val="00D722ED"/>
    <w:rsid w:val="00D7332B"/>
    <w:rsid w:val="00D7358B"/>
    <w:rsid w:val="00D735A6"/>
    <w:rsid w:val="00D74554"/>
    <w:rsid w:val="00D75E1A"/>
    <w:rsid w:val="00D762F9"/>
    <w:rsid w:val="00D76804"/>
    <w:rsid w:val="00D76CA9"/>
    <w:rsid w:val="00D77EBB"/>
    <w:rsid w:val="00D805B3"/>
    <w:rsid w:val="00D8078E"/>
    <w:rsid w:val="00D80D02"/>
    <w:rsid w:val="00D8105A"/>
    <w:rsid w:val="00D81D58"/>
    <w:rsid w:val="00D82E09"/>
    <w:rsid w:val="00D85768"/>
    <w:rsid w:val="00D87C46"/>
    <w:rsid w:val="00D91275"/>
    <w:rsid w:val="00D91AD4"/>
    <w:rsid w:val="00D9205A"/>
    <w:rsid w:val="00D92CC6"/>
    <w:rsid w:val="00D93859"/>
    <w:rsid w:val="00D93FDA"/>
    <w:rsid w:val="00D942FE"/>
    <w:rsid w:val="00D95463"/>
    <w:rsid w:val="00D9571D"/>
    <w:rsid w:val="00D957D5"/>
    <w:rsid w:val="00D96BE3"/>
    <w:rsid w:val="00D97E1A"/>
    <w:rsid w:val="00DA0345"/>
    <w:rsid w:val="00DA05CF"/>
    <w:rsid w:val="00DA1274"/>
    <w:rsid w:val="00DA1E16"/>
    <w:rsid w:val="00DA2168"/>
    <w:rsid w:val="00DA2174"/>
    <w:rsid w:val="00DA2535"/>
    <w:rsid w:val="00DA35A1"/>
    <w:rsid w:val="00DA46F0"/>
    <w:rsid w:val="00DA68E4"/>
    <w:rsid w:val="00DA7ECF"/>
    <w:rsid w:val="00DB02B0"/>
    <w:rsid w:val="00DB1251"/>
    <w:rsid w:val="00DB193A"/>
    <w:rsid w:val="00DB2AC9"/>
    <w:rsid w:val="00DB3090"/>
    <w:rsid w:val="00DB30DF"/>
    <w:rsid w:val="00DB335B"/>
    <w:rsid w:val="00DB3943"/>
    <w:rsid w:val="00DB3A13"/>
    <w:rsid w:val="00DB4320"/>
    <w:rsid w:val="00DB556B"/>
    <w:rsid w:val="00DB5911"/>
    <w:rsid w:val="00DB59EB"/>
    <w:rsid w:val="00DB5E5A"/>
    <w:rsid w:val="00DB6074"/>
    <w:rsid w:val="00DB6250"/>
    <w:rsid w:val="00DB6519"/>
    <w:rsid w:val="00DC04E4"/>
    <w:rsid w:val="00DC0B92"/>
    <w:rsid w:val="00DC3E01"/>
    <w:rsid w:val="00DC6201"/>
    <w:rsid w:val="00DC62B9"/>
    <w:rsid w:val="00DC6AF5"/>
    <w:rsid w:val="00DC7390"/>
    <w:rsid w:val="00DC739D"/>
    <w:rsid w:val="00DC7572"/>
    <w:rsid w:val="00DC7F1E"/>
    <w:rsid w:val="00DD04C5"/>
    <w:rsid w:val="00DD0DDD"/>
    <w:rsid w:val="00DD1265"/>
    <w:rsid w:val="00DD2A25"/>
    <w:rsid w:val="00DD3307"/>
    <w:rsid w:val="00DD3648"/>
    <w:rsid w:val="00DD3DDC"/>
    <w:rsid w:val="00DD3FD9"/>
    <w:rsid w:val="00DD4C0C"/>
    <w:rsid w:val="00DD5072"/>
    <w:rsid w:val="00DD6436"/>
    <w:rsid w:val="00DD684B"/>
    <w:rsid w:val="00DD6890"/>
    <w:rsid w:val="00DD6DB4"/>
    <w:rsid w:val="00DD7170"/>
    <w:rsid w:val="00DD78E5"/>
    <w:rsid w:val="00DD7FF5"/>
    <w:rsid w:val="00DE04DB"/>
    <w:rsid w:val="00DE1513"/>
    <w:rsid w:val="00DE1FA1"/>
    <w:rsid w:val="00DE20B1"/>
    <w:rsid w:val="00DE2AE3"/>
    <w:rsid w:val="00DE5402"/>
    <w:rsid w:val="00DE5E19"/>
    <w:rsid w:val="00DE653C"/>
    <w:rsid w:val="00DE6690"/>
    <w:rsid w:val="00DE6E26"/>
    <w:rsid w:val="00DE74A9"/>
    <w:rsid w:val="00DE7E7D"/>
    <w:rsid w:val="00DF117F"/>
    <w:rsid w:val="00DF1C9E"/>
    <w:rsid w:val="00DF229D"/>
    <w:rsid w:val="00DF23B5"/>
    <w:rsid w:val="00DF2B84"/>
    <w:rsid w:val="00DF305E"/>
    <w:rsid w:val="00DF4E3A"/>
    <w:rsid w:val="00DF5A53"/>
    <w:rsid w:val="00DF643A"/>
    <w:rsid w:val="00DF64BD"/>
    <w:rsid w:val="00DF64EA"/>
    <w:rsid w:val="00DF7ABC"/>
    <w:rsid w:val="00DF7D28"/>
    <w:rsid w:val="00E006FC"/>
    <w:rsid w:val="00E00C2B"/>
    <w:rsid w:val="00E01421"/>
    <w:rsid w:val="00E0177F"/>
    <w:rsid w:val="00E01FFE"/>
    <w:rsid w:val="00E029D9"/>
    <w:rsid w:val="00E0384D"/>
    <w:rsid w:val="00E043D5"/>
    <w:rsid w:val="00E04D58"/>
    <w:rsid w:val="00E05C51"/>
    <w:rsid w:val="00E06407"/>
    <w:rsid w:val="00E0640E"/>
    <w:rsid w:val="00E06711"/>
    <w:rsid w:val="00E06CFD"/>
    <w:rsid w:val="00E06D36"/>
    <w:rsid w:val="00E073A8"/>
    <w:rsid w:val="00E074CA"/>
    <w:rsid w:val="00E07DF3"/>
    <w:rsid w:val="00E118DD"/>
    <w:rsid w:val="00E1190E"/>
    <w:rsid w:val="00E11C1F"/>
    <w:rsid w:val="00E1214D"/>
    <w:rsid w:val="00E122A3"/>
    <w:rsid w:val="00E15332"/>
    <w:rsid w:val="00E16505"/>
    <w:rsid w:val="00E22357"/>
    <w:rsid w:val="00E2327B"/>
    <w:rsid w:val="00E23B37"/>
    <w:rsid w:val="00E23B67"/>
    <w:rsid w:val="00E25ABE"/>
    <w:rsid w:val="00E261B7"/>
    <w:rsid w:val="00E26581"/>
    <w:rsid w:val="00E26A9B"/>
    <w:rsid w:val="00E273B2"/>
    <w:rsid w:val="00E27BDC"/>
    <w:rsid w:val="00E302E3"/>
    <w:rsid w:val="00E3120F"/>
    <w:rsid w:val="00E3146F"/>
    <w:rsid w:val="00E318A0"/>
    <w:rsid w:val="00E31B5E"/>
    <w:rsid w:val="00E323BE"/>
    <w:rsid w:val="00E32584"/>
    <w:rsid w:val="00E32F2B"/>
    <w:rsid w:val="00E331B3"/>
    <w:rsid w:val="00E33780"/>
    <w:rsid w:val="00E34DB7"/>
    <w:rsid w:val="00E35052"/>
    <w:rsid w:val="00E378EE"/>
    <w:rsid w:val="00E37A36"/>
    <w:rsid w:val="00E37C08"/>
    <w:rsid w:val="00E401A6"/>
    <w:rsid w:val="00E419A5"/>
    <w:rsid w:val="00E424F1"/>
    <w:rsid w:val="00E43809"/>
    <w:rsid w:val="00E43AE6"/>
    <w:rsid w:val="00E43D53"/>
    <w:rsid w:val="00E4511D"/>
    <w:rsid w:val="00E472E5"/>
    <w:rsid w:val="00E477F0"/>
    <w:rsid w:val="00E508CE"/>
    <w:rsid w:val="00E50C98"/>
    <w:rsid w:val="00E51DA6"/>
    <w:rsid w:val="00E528E1"/>
    <w:rsid w:val="00E529E3"/>
    <w:rsid w:val="00E52E52"/>
    <w:rsid w:val="00E5334A"/>
    <w:rsid w:val="00E5374D"/>
    <w:rsid w:val="00E54543"/>
    <w:rsid w:val="00E552B3"/>
    <w:rsid w:val="00E559C6"/>
    <w:rsid w:val="00E55DE3"/>
    <w:rsid w:val="00E55F03"/>
    <w:rsid w:val="00E56419"/>
    <w:rsid w:val="00E56B1B"/>
    <w:rsid w:val="00E56FD0"/>
    <w:rsid w:val="00E57326"/>
    <w:rsid w:val="00E60326"/>
    <w:rsid w:val="00E605C8"/>
    <w:rsid w:val="00E61EEE"/>
    <w:rsid w:val="00E61F19"/>
    <w:rsid w:val="00E62A0E"/>
    <w:rsid w:val="00E62D45"/>
    <w:rsid w:val="00E63322"/>
    <w:rsid w:val="00E6369A"/>
    <w:rsid w:val="00E64022"/>
    <w:rsid w:val="00E658E5"/>
    <w:rsid w:val="00E660A4"/>
    <w:rsid w:val="00E6612B"/>
    <w:rsid w:val="00E66958"/>
    <w:rsid w:val="00E70957"/>
    <w:rsid w:val="00E7096F"/>
    <w:rsid w:val="00E70CD3"/>
    <w:rsid w:val="00E70EB1"/>
    <w:rsid w:val="00E715BC"/>
    <w:rsid w:val="00E72D73"/>
    <w:rsid w:val="00E72E31"/>
    <w:rsid w:val="00E72F29"/>
    <w:rsid w:val="00E739E6"/>
    <w:rsid w:val="00E745ED"/>
    <w:rsid w:val="00E75123"/>
    <w:rsid w:val="00E8054D"/>
    <w:rsid w:val="00E80869"/>
    <w:rsid w:val="00E80C37"/>
    <w:rsid w:val="00E829AF"/>
    <w:rsid w:val="00E82BD9"/>
    <w:rsid w:val="00E83644"/>
    <w:rsid w:val="00E83B43"/>
    <w:rsid w:val="00E843FA"/>
    <w:rsid w:val="00E84417"/>
    <w:rsid w:val="00E86BA7"/>
    <w:rsid w:val="00E877C2"/>
    <w:rsid w:val="00E90905"/>
    <w:rsid w:val="00E90D4E"/>
    <w:rsid w:val="00E915FB"/>
    <w:rsid w:val="00E9197B"/>
    <w:rsid w:val="00E91DEC"/>
    <w:rsid w:val="00E92723"/>
    <w:rsid w:val="00E9279D"/>
    <w:rsid w:val="00E93A87"/>
    <w:rsid w:val="00E94840"/>
    <w:rsid w:val="00E94BCE"/>
    <w:rsid w:val="00E95329"/>
    <w:rsid w:val="00E9572E"/>
    <w:rsid w:val="00E95BC3"/>
    <w:rsid w:val="00E9697B"/>
    <w:rsid w:val="00E96DF8"/>
    <w:rsid w:val="00E96F96"/>
    <w:rsid w:val="00E97BC7"/>
    <w:rsid w:val="00E97DB9"/>
    <w:rsid w:val="00EA0017"/>
    <w:rsid w:val="00EA01F6"/>
    <w:rsid w:val="00EA08E8"/>
    <w:rsid w:val="00EA12EF"/>
    <w:rsid w:val="00EA1D01"/>
    <w:rsid w:val="00EA3E00"/>
    <w:rsid w:val="00EA3EEB"/>
    <w:rsid w:val="00EA41DA"/>
    <w:rsid w:val="00EA475C"/>
    <w:rsid w:val="00EA636B"/>
    <w:rsid w:val="00EA6DF9"/>
    <w:rsid w:val="00EA781B"/>
    <w:rsid w:val="00EA7B6C"/>
    <w:rsid w:val="00EB0421"/>
    <w:rsid w:val="00EB1E9D"/>
    <w:rsid w:val="00EB3D07"/>
    <w:rsid w:val="00EB3D5D"/>
    <w:rsid w:val="00EB52C4"/>
    <w:rsid w:val="00EB5F6C"/>
    <w:rsid w:val="00EB6C45"/>
    <w:rsid w:val="00EB7575"/>
    <w:rsid w:val="00EC0D35"/>
    <w:rsid w:val="00EC147A"/>
    <w:rsid w:val="00EC18A5"/>
    <w:rsid w:val="00EC267B"/>
    <w:rsid w:val="00EC2BE3"/>
    <w:rsid w:val="00EC2E16"/>
    <w:rsid w:val="00EC3C0F"/>
    <w:rsid w:val="00EC3D26"/>
    <w:rsid w:val="00EC3E9F"/>
    <w:rsid w:val="00EC5424"/>
    <w:rsid w:val="00EC63DA"/>
    <w:rsid w:val="00EC6903"/>
    <w:rsid w:val="00EC72E1"/>
    <w:rsid w:val="00EC794E"/>
    <w:rsid w:val="00EC7BBF"/>
    <w:rsid w:val="00ED03DB"/>
    <w:rsid w:val="00ED240F"/>
    <w:rsid w:val="00ED2608"/>
    <w:rsid w:val="00ED2C4F"/>
    <w:rsid w:val="00ED3654"/>
    <w:rsid w:val="00ED62E4"/>
    <w:rsid w:val="00ED63DE"/>
    <w:rsid w:val="00ED6ED2"/>
    <w:rsid w:val="00ED75B5"/>
    <w:rsid w:val="00EE0A8A"/>
    <w:rsid w:val="00EE1476"/>
    <w:rsid w:val="00EE2F92"/>
    <w:rsid w:val="00EE2FDC"/>
    <w:rsid w:val="00EE398E"/>
    <w:rsid w:val="00EE406A"/>
    <w:rsid w:val="00EE5340"/>
    <w:rsid w:val="00EE732A"/>
    <w:rsid w:val="00EF1ADF"/>
    <w:rsid w:val="00EF1F74"/>
    <w:rsid w:val="00EF226D"/>
    <w:rsid w:val="00EF2485"/>
    <w:rsid w:val="00EF4489"/>
    <w:rsid w:val="00EF5230"/>
    <w:rsid w:val="00EF538E"/>
    <w:rsid w:val="00EF5416"/>
    <w:rsid w:val="00EF6779"/>
    <w:rsid w:val="00EF6FAE"/>
    <w:rsid w:val="00F01071"/>
    <w:rsid w:val="00F024B1"/>
    <w:rsid w:val="00F026BC"/>
    <w:rsid w:val="00F03626"/>
    <w:rsid w:val="00F03790"/>
    <w:rsid w:val="00F045AA"/>
    <w:rsid w:val="00F05429"/>
    <w:rsid w:val="00F0581B"/>
    <w:rsid w:val="00F06532"/>
    <w:rsid w:val="00F10241"/>
    <w:rsid w:val="00F117C7"/>
    <w:rsid w:val="00F130A9"/>
    <w:rsid w:val="00F1315E"/>
    <w:rsid w:val="00F147CC"/>
    <w:rsid w:val="00F147EB"/>
    <w:rsid w:val="00F1495E"/>
    <w:rsid w:val="00F14A9A"/>
    <w:rsid w:val="00F153A4"/>
    <w:rsid w:val="00F15A6A"/>
    <w:rsid w:val="00F16696"/>
    <w:rsid w:val="00F17B3A"/>
    <w:rsid w:val="00F2118C"/>
    <w:rsid w:val="00F21604"/>
    <w:rsid w:val="00F21B72"/>
    <w:rsid w:val="00F22038"/>
    <w:rsid w:val="00F2218B"/>
    <w:rsid w:val="00F229A8"/>
    <w:rsid w:val="00F22A03"/>
    <w:rsid w:val="00F22A4B"/>
    <w:rsid w:val="00F234C3"/>
    <w:rsid w:val="00F25991"/>
    <w:rsid w:val="00F272FD"/>
    <w:rsid w:val="00F31518"/>
    <w:rsid w:val="00F318C7"/>
    <w:rsid w:val="00F32676"/>
    <w:rsid w:val="00F32998"/>
    <w:rsid w:val="00F339E1"/>
    <w:rsid w:val="00F3409C"/>
    <w:rsid w:val="00F3485B"/>
    <w:rsid w:val="00F3502A"/>
    <w:rsid w:val="00F358F4"/>
    <w:rsid w:val="00F3616F"/>
    <w:rsid w:val="00F37275"/>
    <w:rsid w:val="00F400BA"/>
    <w:rsid w:val="00F43111"/>
    <w:rsid w:val="00F4321A"/>
    <w:rsid w:val="00F446E8"/>
    <w:rsid w:val="00F4741F"/>
    <w:rsid w:val="00F476A5"/>
    <w:rsid w:val="00F502BB"/>
    <w:rsid w:val="00F50E8F"/>
    <w:rsid w:val="00F510B2"/>
    <w:rsid w:val="00F51518"/>
    <w:rsid w:val="00F520AF"/>
    <w:rsid w:val="00F5330B"/>
    <w:rsid w:val="00F53477"/>
    <w:rsid w:val="00F53592"/>
    <w:rsid w:val="00F543EB"/>
    <w:rsid w:val="00F551C4"/>
    <w:rsid w:val="00F55372"/>
    <w:rsid w:val="00F55A34"/>
    <w:rsid w:val="00F56CC2"/>
    <w:rsid w:val="00F56F7C"/>
    <w:rsid w:val="00F614B8"/>
    <w:rsid w:val="00F616AB"/>
    <w:rsid w:val="00F61FF1"/>
    <w:rsid w:val="00F62141"/>
    <w:rsid w:val="00F63AAB"/>
    <w:rsid w:val="00F6539C"/>
    <w:rsid w:val="00F661C0"/>
    <w:rsid w:val="00F66E1F"/>
    <w:rsid w:val="00F712C8"/>
    <w:rsid w:val="00F71EBF"/>
    <w:rsid w:val="00F72588"/>
    <w:rsid w:val="00F72590"/>
    <w:rsid w:val="00F73AF8"/>
    <w:rsid w:val="00F740EC"/>
    <w:rsid w:val="00F76866"/>
    <w:rsid w:val="00F77101"/>
    <w:rsid w:val="00F77F35"/>
    <w:rsid w:val="00F8052D"/>
    <w:rsid w:val="00F80A5C"/>
    <w:rsid w:val="00F81448"/>
    <w:rsid w:val="00F81BE2"/>
    <w:rsid w:val="00F81E27"/>
    <w:rsid w:val="00F82A9E"/>
    <w:rsid w:val="00F8329F"/>
    <w:rsid w:val="00F832AA"/>
    <w:rsid w:val="00F851A5"/>
    <w:rsid w:val="00F859B3"/>
    <w:rsid w:val="00F85FA8"/>
    <w:rsid w:val="00F86619"/>
    <w:rsid w:val="00F879CF"/>
    <w:rsid w:val="00F90B7F"/>
    <w:rsid w:val="00F91508"/>
    <w:rsid w:val="00F9185E"/>
    <w:rsid w:val="00F91E54"/>
    <w:rsid w:val="00F92138"/>
    <w:rsid w:val="00F92139"/>
    <w:rsid w:val="00F9224A"/>
    <w:rsid w:val="00F93F5B"/>
    <w:rsid w:val="00F941D7"/>
    <w:rsid w:val="00F96A50"/>
    <w:rsid w:val="00F9709D"/>
    <w:rsid w:val="00FA019A"/>
    <w:rsid w:val="00FA0A57"/>
    <w:rsid w:val="00FA0BBB"/>
    <w:rsid w:val="00FA10C7"/>
    <w:rsid w:val="00FA110D"/>
    <w:rsid w:val="00FA15EB"/>
    <w:rsid w:val="00FA186F"/>
    <w:rsid w:val="00FA1AB2"/>
    <w:rsid w:val="00FA1EDF"/>
    <w:rsid w:val="00FA26CE"/>
    <w:rsid w:val="00FA2EA5"/>
    <w:rsid w:val="00FA3919"/>
    <w:rsid w:val="00FA5A50"/>
    <w:rsid w:val="00FA5FF2"/>
    <w:rsid w:val="00FB0172"/>
    <w:rsid w:val="00FB033A"/>
    <w:rsid w:val="00FB07D8"/>
    <w:rsid w:val="00FB08BD"/>
    <w:rsid w:val="00FB0A23"/>
    <w:rsid w:val="00FB2465"/>
    <w:rsid w:val="00FB2A4E"/>
    <w:rsid w:val="00FB355D"/>
    <w:rsid w:val="00FB5948"/>
    <w:rsid w:val="00FB5B63"/>
    <w:rsid w:val="00FB5BFD"/>
    <w:rsid w:val="00FB6795"/>
    <w:rsid w:val="00FC032E"/>
    <w:rsid w:val="00FC155D"/>
    <w:rsid w:val="00FC2C7B"/>
    <w:rsid w:val="00FC37AC"/>
    <w:rsid w:val="00FC3A45"/>
    <w:rsid w:val="00FC3B97"/>
    <w:rsid w:val="00FC3E90"/>
    <w:rsid w:val="00FC4184"/>
    <w:rsid w:val="00FC4582"/>
    <w:rsid w:val="00FC54BC"/>
    <w:rsid w:val="00FC6561"/>
    <w:rsid w:val="00FC6B47"/>
    <w:rsid w:val="00FC70E5"/>
    <w:rsid w:val="00FC73F2"/>
    <w:rsid w:val="00FC7A05"/>
    <w:rsid w:val="00FD105D"/>
    <w:rsid w:val="00FD1270"/>
    <w:rsid w:val="00FD14C9"/>
    <w:rsid w:val="00FD18DD"/>
    <w:rsid w:val="00FD1C65"/>
    <w:rsid w:val="00FD26F6"/>
    <w:rsid w:val="00FD4886"/>
    <w:rsid w:val="00FD534E"/>
    <w:rsid w:val="00FD6626"/>
    <w:rsid w:val="00FD7D57"/>
    <w:rsid w:val="00FE0C36"/>
    <w:rsid w:val="00FE0D43"/>
    <w:rsid w:val="00FE12F3"/>
    <w:rsid w:val="00FE17FE"/>
    <w:rsid w:val="00FE18ED"/>
    <w:rsid w:val="00FE1A56"/>
    <w:rsid w:val="00FE1ACC"/>
    <w:rsid w:val="00FE23ED"/>
    <w:rsid w:val="00FE30C1"/>
    <w:rsid w:val="00FE3687"/>
    <w:rsid w:val="00FE3DB9"/>
    <w:rsid w:val="00FE4373"/>
    <w:rsid w:val="00FE457E"/>
    <w:rsid w:val="00FE489B"/>
    <w:rsid w:val="00FE491D"/>
    <w:rsid w:val="00FE4F90"/>
    <w:rsid w:val="00FE510C"/>
    <w:rsid w:val="00FE5B7F"/>
    <w:rsid w:val="00FE60B7"/>
    <w:rsid w:val="00FE6292"/>
    <w:rsid w:val="00FE677F"/>
    <w:rsid w:val="00FE7B58"/>
    <w:rsid w:val="00FE7DE9"/>
    <w:rsid w:val="00FF0750"/>
    <w:rsid w:val="00FF0DFF"/>
    <w:rsid w:val="00FF137E"/>
    <w:rsid w:val="00FF1622"/>
    <w:rsid w:val="00FF2523"/>
    <w:rsid w:val="00FF2821"/>
    <w:rsid w:val="00FF422D"/>
    <w:rsid w:val="00FF5B7D"/>
    <w:rsid w:val="00FF626C"/>
    <w:rsid w:val="00FF670F"/>
    <w:rsid w:val="00FF6C38"/>
    <w:rsid w:val="00FF72A5"/>
    <w:rsid w:val="00FF7864"/>
    <w:rsid w:val="00FF78C3"/>
    <w:rsid w:val="00FF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B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E7B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EC542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tended-textshort">
    <w:name w:val="extended-text__short"/>
    <w:basedOn w:val="a0"/>
    <w:rsid w:val="009432D9"/>
  </w:style>
  <w:style w:type="paragraph" w:styleId="a3">
    <w:name w:val="header"/>
    <w:basedOn w:val="a"/>
    <w:link w:val="a4"/>
    <w:uiPriority w:val="99"/>
    <w:unhideWhenUsed/>
    <w:rsid w:val="005542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42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542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542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35D0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35D00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8103A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aliases w:val="Num Bullet 1,Bullet Number,Индексы,it_List1,Абзац списка для документа,ПАРАГРАФ,Выделеный,Текст с номером,Абзац списка4,Абзац списка основной"/>
    <w:basedOn w:val="a"/>
    <w:link w:val="ab"/>
    <w:uiPriority w:val="34"/>
    <w:qFormat/>
    <w:rsid w:val="00400399"/>
    <w:pPr>
      <w:ind w:left="720"/>
      <w:contextualSpacing/>
    </w:pPr>
  </w:style>
  <w:style w:type="paragraph" w:customStyle="1" w:styleId="Standard">
    <w:name w:val="Standard"/>
    <w:rsid w:val="00AB2B1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30">
    <w:name w:val="Заголовок 3 Знак"/>
    <w:basedOn w:val="a0"/>
    <w:link w:val="3"/>
    <w:uiPriority w:val="9"/>
    <w:rsid w:val="00EC542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c">
    <w:name w:val="Hyperlink"/>
    <w:basedOn w:val="a0"/>
    <w:uiPriority w:val="99"/>
    <w:semiHidden/>
    <w:unhideWhenUsed/>
    <w:rsid w:val="00EC5424"/>
    <w:rPr>
      <w:color w:val="0000FF"/>
      <w:u w:val="single"/>
    </w:rPr>
  </w:style>
  <w:style w:type="paragraph" w:customStyle="1" w:styleId="ConsPlusNormal">
    <w:name w:val="ConsPlusNormal"/>
    <w:rsid w:val="009A1E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d">
    <w:name w:val="Гипертекстовая ссылка"/>
    <w:rsid w:val="00C00E29"/>
    <w:rPr>
      <w:color w:val="106BBE"/>
    </w:rPr>
  </w:style>
  <w:style w:type="paragraph" w:styleId="ae">
    <w:name w:val="Body Text"/>
    <w:basedOn w:val="a"/>
    <w:link w:val="af"/>
    <w:rsid w:val="00EE406A"/>
    <w:rPr>
      <w:sz w:val="24"/>
    </w:rPr>
  </w:style>
  <w:style w:type="character" w:customStyle="1" w:styleId="af">
    <w:name w:val="Основной текст Знак"/>
    <w:basedOn w:val="a0"/>
    <w:link w:val="ae"/>
    <w:rsid w:val="00EE406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Абзац списка Знак"/>
    <w:aliases w:val="Num Bullet 1 Знак,Bullet Number Знак,Индексы Знак,it_List1 Знак,Абзац списка для документа Знак,ПАРАГРАФ Знак,Выделеный Знак,Текст с номером Знак,Абзац списка4 Знак,Абзац списка основной Знак"/>
    <w:link w:val="aa"/>
    <w:uiPriority w:val="34"/>
    <w:qFormat/>
    <w:locked/>
    <w:rsid w:val="00A441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No Spacing"/>
    <w:qFormat/>
    <w:rsid w:val="00541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E7B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B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E7B5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EC542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tended-textshort">
    <w:name w:val="extended-text__short"/>
    <w:basedOn w:val="a0"/>
    <w:rsid w:val="009432D9"/>
  </w:style>
  <w:style w:type="paragraph" w:styleId="a3">
    <w:name w:val="header"/>
    <w:basedOn w:val="a"/>
    <w:link w:val="a4"/>
    <w:uiPriority w:val="99"/>
    <w:unhideWhenUsed/>
    <w:rsid w:val="005542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42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542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542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35D0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35D00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8103A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aliases w:val="Num Bullet 1,Bullet Number,Индексы,it_List1,Абзац списка для документа,ПАРАГРАФ,Выделеный,Текст с номером,Абзац списка4,Абзац списка основной"/>
    <w:basedOn w:val="a"/>
    <w:link w:val="ab"/>
    <w:uiPriority w:val="34"/>
    <w:qFormat/>
    <w:rsid w:val="00400399"/>
    <w:pPr>
      <w:ind w:left="720"/>
      <w:contextualSpacing/>
    </w:pPr>
  </w:style>
  <w:style w:type="paragraph" w:customStyle="1" w:styleId="Standard">
    <w:name w:val="Standard"/>
    <w:rsid w:val="00AB2B1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30">
    <w:name w:val="Заголовок 3 Знак"/>
    <w:basedOn w:val="a0"/>
    <w:link w:val="3"/>
    <w:uiPriority w:val="9"/>
    <w:rsid w:val="00EC542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c">
    <w:name w:val="Hyperlink"/>
    <w:basedOn w:val="a0"/>
    <w:uiPriority w:val="99"/>
    <w:semiHidden/>
    <w:unhideWhenUsed/>
    <w:rsid w:val="00EC5424"/>
    <w:rPr>
      <w:color w:val="0000FF"/>
      <w:u w:val="single"/>
    </w:rPr>
  </w:style>
  <w:style w:type="paragraph" w:customStyle="1" w:styleId="ConsPlusNormal">
    <w:name w:val="ConsPlusNormal"/>
    <w:rsid w:val="009A1E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d">
    <w:name w:val="Гипертекстовая ссылка"/>
    <w:rsid w:val="00C00E29"/>
    <w:rPr>
      <w:color w:val="106BBE"/>
    </w:rPr>
  </w:style>
  <w:style w:type="paragraph" w:styleId="ae">
    <w:name w:val="Body Text"/>
    <w:basedOn w:val="a"/>
    <w:link w:val="af"/>
    <w:rsid w:val="00EE406A"/>
    <w:rPr>
      <w:sz w:val="24"/>
    </w:rPr>
  </w:style>
  <w:style w:type="character" w:customStyle="1" w:styleId="af">
    <w:name w:val="Основной текст Знак"/>
    <w:basedOn w:val="a0"/>
    <w:link w:val="ae"/>
    <w:rsid w:val="00EE406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Абзац списка Знак"/>
    <w:aliases w:val="Num Bullet 1 Знак,Bullet Number Знак,Индексы Знак,it_List1 Знак,Абзац списка для документа Знак,ПАРАГРАФ Знак,Выделеный Знак,Текст с номером Знак,Абзац списка4 Знак,Абзац списка основной Знак"/>
    <w:link w:val="aa"/>
    <w:uiPriority w:val="34"/>
    <w:qFormat/>
    <w:locked/>
    <w:rsid w:val="00A441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No Spacing"/>
    <w:qFormat/>
    <w:rsid w:val="005418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E7B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renburg.ru/documents/active/122567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orenburg.ru/documents/active/122567/" TargetMode="External"/><Relationship Id="rId17" Type="http://schemas.openxmlformats.org/officeDocument/2006/relationships/hyperlink" Target="https://gosfinansy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gosfinansy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ternet.garant.ru/document/redirect/70353464/9314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4D4C98A7548810D5380AB0C074D2DA9770DD8C90DDA452F5002164A71h2vBE" TargetMode="External"/><Relationship Id="rId10" Type="http://schemas.openxmlformats.org/officeDocument/2006/relationships/hyperlink" Target="http://internet.garant.ru/document/redirect/70353464/9314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orenburg.ru/" TargetMode="External"/><Relationship Id="rId14" Type="http://schemas.openxmlformats.org/officeDocument/2006/relationships/hyperlink" Target="consultantplus://offline/ref=94D4C98A7548810D5380AB0C074D2DA9770DD8C90DDA452F5002164A71h2v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92130-6258-41AC-9C8B-679C04189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43</Pages>
  <Words>12959</Words>
  <Characters>73872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86658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Кокорева Наталья Геннадьевна</dc:creator>
  <cp:lastModifiedBy>Черниязова Актилек Сагидоллаевна</cp:lastModifiedBy>
  <cp:revision>117</cp:revision>
  <cp:lastPrinted>2025-02-12T09:12:00Z</cp:lastPrinted>
  <dcterms:created xsi:type="dcterms:W3CDTF">2025-02-12T10:36:00Z</dcterms:created>
  <dcterms:modified xsi:type="dcterms:W3CDTF">2025-03-21T10:12:00Z</dcterms:modified>
</cp:coreProperties>
</file>