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D2A" w:rsidRPr="00676D2A" w:rsidRDefault="00676D2A" w:rsidP="0034159A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left="3261" w:right="2269"/>
        <w:jc w:val="center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Примерная форма договора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9A">
        <w:rPr>
          <w:rFonts w:ascii="Times New Roman" w:hAnsi="Times New Roman" w:cs="Times New Roman"/>
          <w:sz w:val="24"/>
          <w:szCs w:val="24"/>
        </w:rPr>
        <w:br/>
      </w:r>
      <w:r w:rsidRPr="00676D2A">
        <w:rPr>
          <w:rFonts w:ascii="Times New Roman" w:hAnsi="Times New Roman" w:cs="Times New Roman"/>
          <w:sz w:val="24"/>
          <w:szCs w:val="24"/>
        </w:rPr>
        <w:t>на размещение нестационарного торгового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(общественного питания, торговли,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сезонного характера, </w:t>
      </w:r>
      <w:proofErr w:type="spellStart"/>
      <w:r w:rsidRPr="00676D2A">
        <w:rPr>
          <w:rFonts w:ascii="Times New Roman" w:hAnsi="Times New Roman" w:cs="Times New Roman"/>
          <w:sz w:val="24"/>
          <w:szCs w:val="24"/>
        </w:rPr>
        <w:t>вендингового</w:t>
      </w:r>
      <w:proofErr w:type="spellEnd"/>
      <w:r w:rsidRPr="00676D2A">
        <w:rPr>
          <w:rFonts w:ascii="Times New Roman" w:hAnsi="Times New Roman" w:cs="Times New Roman"/>
          <w:sz w:val="24"/>
          <w:szCs w:val="24"/>
        </w:rPr>
        <w:t xml:space="preserve"> аппарата)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г. Оренбург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_</w:t>
      </w:r>
      <w:r w:rsidR="0034159A">
        <w:rPr>
          <w:rFonts w:ascii="Times New Roman" w:hAnsi="Times New Roman" w:cs="Times New Roman"/>
          <w:sz w:val="24"/>
          <w:szCs w:val="24"/>
        </w:rPr>
        <w:t>_</w:t>
      </w:r>
      <w:r w:rsidRPr="00676D2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_____________ 20___ г.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6D2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потребительского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рынка,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услуг и развития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Оренбурга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комитете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потребительского рынка, услуг и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администрации города Оренбурга, утвержденного решением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Оренбургского городского Совета от 28.10.2021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157, именуемый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 с одной стороны, и ___________________________________________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лице 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(для юридического лица) (Ф.И.О., ИНН, ОГРН)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зарегистрированный по адресу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>: ____________________________________________,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(для индивидуальных предпринимателей)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именуемый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именуемые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 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нестационарного торгового объекта (далее - договор) о нижеследующем: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1. Предмет и условия договора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5"/>
      <w:bookmarkEnd w:id="1"/>
      <w:r w:rsidRPr="00676D2A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размещение нестационарного торгового объекта (далее - НТО) площадью ___ кв.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земельном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участке,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расположенном относительно ориентира по адресу: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___________________________________________________, в кадастровом квартале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____________________, в соответствии со схемой размещения НТО, утвержденной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органом исполнительной влас</w:t>
      </w:r>
      <w:r>
        <w:rPr>
          <w:rFonts w:ascii="Times New Roman" w:hAnsi="Times New Roman" w:cs="Times New Roman"/>
          <w:sz w:val="24"/>
          <w:szCs w:val="24"/>
        </w:rPr>
        <w:t xml:space="preserve">ти Оренбургской области (далее - </w:t>
      </w:r>
      <w:r w:rsidRPr="00676D2A">
        <w:rPr>
          <w:rFonts w:ascii="Times New Roman" w:hAnsi="Times New Roman" w:cs="Times New Roman"/>
          <w:sz w:val="24"/>
          <w:szCs w:val="24"/>
        </w:rPr>
        <w:t>Схема),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обязуется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разместить и в течение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всего срока действия настоящего договора функционирование НТО на условиях и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требованиями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законодательства Российской Федерации, Оренбургской области, муниципальными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правовыми актами города Оренбурга.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1.2. Тип и наименование объекта - ____________________________________.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1.3. Специализация объекта - _________________________________________.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8"/>
      <w:bookmarkEnd w:id="2"/>
      <w:r w:rsidRPr="00676D2A">
        <w:rPr>
          <w:rFonts w:ascii="Times New Roman" w:hAnsi="Times New Roman" w:cs="Times New Roman"/>
          <w:sz w:val="24"/>
          <w:szCs w:val="24"/>
        </w:rPr>
        <w:t>1.4. Ассортиментный перечень реализуемого товара (оказываемых услуг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-</w:t>
      </w:r>
      <w:proofErr w:type="gramEnd"/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переданы другим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юридическим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индивидуальным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согласия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статьями 391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392.3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ГК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оформления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дополнительного Соглашения к договору.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1.6. Иные условия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: ____________________________________________________</w:t>
      </w:r>
      <w:proofErr w:type="gramEnd"/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подтверждением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субъекта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торговли,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общественного питания и услуг в месте, установленном Схемой.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5F17" w:rsidRDefault="00725F17" w:rsidP="00725F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25F17" w:rsidRDefault="00725F17" w:rsidP="00725F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725F1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lastRenderedPageBreak/>
        <w:t>2. Срок действия договора и плата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размещения НТО устанавливается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_______ 20_____ по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_______ 20_____.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круглогодичного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 настоящему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 производится субъектом предпринимательства ежемесячными платежами,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вносимыми не позднее 15 числа текущего месяца использования места. Плата по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заключенному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аукциона,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внесенная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субъектом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итогам аукциона, сумма засчитывается в счет оплаты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 первые три месяца по настоящему договору.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сезонного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субъектом предпринимательства, за весь период действия сезона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текущего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года,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 не позднее даты начала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действия сезона в период действия договора. Плата по договору на размещение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заключенному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аукциона,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внесенная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субъектом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итогам аукциона, сумма засчитывается в счет оплаты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периода действия сезона в первый год размещения сезонного НТО.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7"/>
      <w:bookmarkEnd w:id="3"/>
      <w:r w:rsidRPr="00676D2A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 договору, заключенному без проведения аукциона,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Оренбургского городского Совета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06.12.2016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676D2A">
        <w:rPr>
          <w:rFonts w:ascii="Times New Roman" w:hAnsi="Times New Roman" w:cs="Times New Roman"/>
          <w:sz w:val="24"/>
          <w:szCs w:val="24"/>
        </w:rPr>
        <w:t>261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методики расчета размера платы по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нестационарного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торгового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объекта на территории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город 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(далее - решение ОГС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261) и</w:t>
      </w:r>
      <w:r w:rsidR="00725F17"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составляет: __________________________.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заключенному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результатам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аукциона,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итогам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аукциона в соответствии с протоколом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открытом аукционе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______ и 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оплатил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денежные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средства,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равные цене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перечисленного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задатка,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подтверждается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копией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платежного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поручения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(квитанции)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______________ (_______________________________) 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рублей.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Указанная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сумма засчитывается в счет оплаты по настоящему договору за первые 3 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размещения сезонного НТО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абзацем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вторым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пункта</w:t>
        </w:r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</w:t>
        </w:r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1.6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1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Положению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нестационарных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торговых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город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утвержденному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города Оренбурга от 06.10.2016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3060-п.</w:t>
      </w:r>
      <w:proofErr w:type="gramEnd"/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вносится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реквизитам: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_____________________________________________.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увеличению (индексации)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инфляции, установленного в федеральном законе о федеральном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бюджете на очередной финансовый год и на плановый период.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указанным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основаниям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изменяется без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согласований с субъектом предпринимательства и без внесения 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изменений и дополнений в настоящий договор.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письменном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уведомляет субъект предпринимательства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индексации и изменении размера платы.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вносится субъектом предпринимательства в соответствии с расчетом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платы, актуальным на расчетный период.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предпринимательства обязан указывать в платежном поручении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назначение платежа, а также номер договора и дату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заключения.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перечисляется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субъектом предпринимательства в безналичной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форме на счет, указанный в расчете платы за размещение НТО.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 изменение счетов на оплату 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внесения изменений в настоящий договор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>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lastRenderedPageBreak/>
        <w:t>2.6.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Неиспользование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может служить основанием для невнесения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 за его размещение.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hyperlink r:id="rId10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методику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расчета размера платы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 xml:space="preserve">на размещение НТО, утвержденную решением ОГС от 06.12.2016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261,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пересмотру по инициативе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Комитета,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оформляется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дополнительным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соглашением к настоящему договору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направляется для подписания субъекту предпринимательства.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нарушение срока внесения суммы за размещение НТО, указанной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67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пункте 2.3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договора,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пеня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размере,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равном 1/300 ключевой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исполнения денежного обязательства или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соответствующей части за каждый день просрочки.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действует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D2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___________ 20________ по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76D2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___________ 20______.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 Права и обязанности Комитета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3.1. Комитет имеет право: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3.1.1. Осуществлять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деятельностью субъекта предпринимательства в пределах полномочий в соответствии с законодательством Российской Федерации, Оренбургской области, муниципальными правовыми актами города Оренбурга, а также за исполнением условий настоящего договора. По результатам проверки составлять и направлять (вручать) уведомление о необходимости устранения выявленных нарушений в течение 5 рабочих дней субъекту предпринимательства.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3.1.2. Требовать от субъекта предпринимательства исполнения обязательств по настоящему договору.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3.1.3. Исключен.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3.1.4. Требовать расторжения договора при выявлении несоответствия НТО проекту в натуре (цветовому решению, изменение внешнего вида, размеров, площади нестационарного объекта в ходе его эксплуатации, возведение пристроек, надстройка дополнительных антресолей и этажей), в том числе невыполнение в установленный срок условия по приведению внешнего вида, размера нестационарного объекта в соответствие с проектом.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3.1.5. Досрочно расторгнуть договор в случаях, предусмотренных </w:t>
      </w:r>
      <w:hyperlink w:anchor="Par182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пунктами 7.2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98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7.3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3.1.6. В случае отказа субъекта предпринимательства демонтировать и вывезти объект при прекращении и (или) расторжении договора самостоятельно осуществить указанные действия в порядке, установленном муниципальным правовым актом.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3.2. Комитет обязуется: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3.2.1. Предоставить субъекту предпринимательства право на размещение объекта в соответствии с условиями настоящего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3.2.2. Не вмешиваться в хозяйственную деятельность субъекта предпринимательства, если она не противоречит законодательству Российской Федерации, Оренбургской области, муниципальным правовым актам и условиям настоящего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 Права и обязанности субъекта предпринимательства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4.1. Субъект предпринимательства имеет право: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4.1.1. Осуществлять продажу товаров (оказание услуг) в размещенном НТО в соответствии с условиями настоящего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4.1.2. В случае изменения типа и (или) площади НТО субъект предпринимательства сохраняет право на размещение НТО в месте, предусмотренном договором, при условии внесения </w:t>
      </w:r>
      <w:r w:rsidRPr="00676D2A">
        <w:rPr>
          <w:rFonts w:ascii="Times New Roman" w:hAnsi="Times New Roman" w:cs="Times New Roman"/>
          <w:sz w:val="24"/>
          <w:szCs w:val="24"/>
        </w:rPr>
        <w:lastRenderedPageBreak/>
        <w:t>соответствующих изменений в Схему. В этом случае к действующему договору на размещение НТО оформляется дополнительное соглашение, предусматривающее положения об изменении типа и (или) площади НТО, а также размера платы по договору на размещение НТО.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38"/>
      <w:bookmarkEnd w:id="4"/>
      <w:r w:rsidRPr="00676D2A">
        <w:rPr>
          <w:rFonts w:ascii="Times New Roman" w:hAnsi="Times New Roman" w:cs="Times New Roman"/>
          <w:sz w:val="24"/>
          <w:szCs w:val="24"/>
        </w:rPr>
        <w:t xml:space="preserve">4.1.3. Обратиться в Комитет с заявлением о заключении договора на размещение НТО на новый срок не ранее чем за 90 календарных дней, но не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чем за 30 календарных дней до дня истечения срока действия настоящего договора на размещение НТО, а также не позднее чем за 60 календарных дней до дня внесения изменений в договор.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4.1.4. На заключение договора на новый срок, определенный Схемой, при соблюдении установленных </w:t>
      </w:r>
      <w:hyperlink r:id="rId11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города Оренбурга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размещения нестационарных торговых объектов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город 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 от 06.10.2016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3060-п, требований и условий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4.1.5. Инициировать расторжение договора по соглашению сторон.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 Субъект предпринимательства обязан: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4.2.1. Производить оплату за размещение НТО в соответствии со сроками и условиями настоящего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4.2.2.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 xml:space="preserve">В течение 180 дней с даты заключения настоящего договора обеспечить размещение НТО в соответствии с типовыми эскизными проектами НТО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город 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 утвержденными постановлением Администрации города Оренбурга или архитектурным проектом на уникальный внешний вид НТО, разработанным не ранее чем за год до даты заключения договора на размещение НТО, согласованным с управлением архитектуры и комплексного развития территорий города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в соответствии с муниципальным правовым актом; предъявить НТО для осмотра, для чего направить в Комитет уведомление о готовности НТО к осмотру.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4.2.3. Не производить изменение внешнего вида НТО без уведомления Комитета и проекта, согласованного с департаментом градостроительства и земельных отношений администрации города Оренбурга.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4.2.4. Производить отделку, облицовку и окраску конструкций объекта в соответствии с проектом.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4.2.5. Обеспечить постоянный уход за внешним видом и содержанием объекта, по мере необходимости производить текущий ремонт объекта, включающий в себя устранение деформаций, повреждений конструктивных элементов, </w:t>
      </w:r>
      <w:proofErr w:type="spellStart"/>
      <w:r w:rsidRPr="00676D2A">
        <w:rPr>
          <w:rFonts w:ascii="Times New Roman" w:hAnsi="Times New Roman" w:cs="Times New Roman"/>
          <w:sz w:val="24"/>
          <w:szCs w:val="24"/>
        </w:rPr>
        <w:t>отмостков</w:t>
      </w:r>
      <w:proofErr w:type="spellEnd"/>
      <w:r w:rsidRPr="00676D2A">
        <w:rPr>
          <w:rFonts w:ascii="Times New Roman" w:hAnsi="Times New Roman" w:cs="Times New Roman"/>
          <w:sz w:val="24"/>
          <w:szCs w:val="24"/>
        </w:rPr>
        <w:t>, смену поврежденных участков стен (крыши), ремонт и окраску фасадов.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4.2.6. Использовать место размещения НТО только для продажи товаров (оказания услуг) в соответствии с </w:t>
      </w:r>
      <w:hyperlink w:anchor="Par25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пунктами 1.1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8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1.4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4.2.7. Разместить на НТО индивидуальный номер настоящего договора в доступном для обозрения месте.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4.2.8. Обеспечить уборку места размещения НТО и прилегающей территории (до 25 метров по периметру объекта) от мусора, снега, наледи, коробок, ящиков в соответствии с Правилами благоустройства.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4.2.9.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 xml:space="preserve">Соблюдать ограничения, установленные Федеральным </w:t>
      </w:r>
      <w:hyperlink r:id="rId12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от 22.11.1995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171-ФЗ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 требования законодательства Российской Федерации в области обеспечения санитарно-эпидемиологического благополучия населения, пожарной безопасности, охраны окружающей среды, обращения с твердыми коммунальными отходами (заключить договор на оказание услуг по обращению с твердыми коммунальными отходами, заключить договор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с лицензированной организацией на проведение работ по дезинсекции и дератизации НТО, заключить договоры с </w:t>
      </w:r>
      <w:proofErr w:type="spellStart"/>
      <w:r w:rsidRPr="00676D2A">
        <w:rPr>
          <w:rFonts w:ascii="Times New Roman" w:hAnsi="Times New Roman" w:cs="Times New Roman"/>
          <w:sz w:val="24"/>
          <w:szCs w:val="24"/>
        </w:rPr>
        <w:t>ресурсоснабжающими</w:t>
      </w:r>
      <w:proofErr w:type="spellEnd"/>
      <w:r w:rsidRPr="00676D2A">
        <w:rPr>
          <w:rFonts w:ascii="Times New Roman" w:hAnsi="Times New Roman" w:cs="Times New Roman"/>
          <w:sz w:val="24"/>
          <w:szCs w:val="24"/>
        </w:rPr>
        <w:t xml:space="preserve"> организациями и обеспечить законное потребление </w:t>
      </w:r>
      <w:r w:rsidRPr="00676D2A">
        <w:rPr>
          <w:rFonts w:ascii="Times New Roman" w:hAnsi="Times New Roman" w:cs="Times New Roman"/>
          <w:sz w:val="24"/>
          <w:szCs w:val="24"/>
        </w:rPr>
        <w:lastRenderedPageBreak/>
        <w:t>коммунальных услуг (электроэнергии, водоснабжения и водоотведения при необходимости), Правилами благоустройства.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4.2.10. Не производить передачу права на использование предоставленного места иным лицам без получения письменного согласия Комитета.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4.2.11. Уведомить Комитет о намерении расторгнуть по соглашению сторон договор на размещение НТО за месяц до истечения срока размещения НТО.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4.2.12. Прекратить осуществление торговой деятельности, освободить занимаемое место и демонтировать НТО: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а) в течение 5 рабочих дней за свой счет с момента (за исключением случая, если субъект предпринимательства в установленный </w:t>
      </w:r>
      <w:hyperlink w:anchor="Par138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подпунктом 4.1.3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настоящего договора срок подал заявление на заключение договора на новый срок):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окончания срока действия настоящего договора;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расторжения договора по соглашению сторон;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получения уведомления о досрочном расторжении договора по инициативе Комитета;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б) в срок не позднее 10 календарных дней со дня направления уведомления Комитета об установлении факта эксплуатации НТО без утвержденного проекта НТО;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в) в течение 4 часов с момента информирования о возникновении аварии и необходимости устранения препятствия в работе аварийных либо иных служб (организаций), вызванного нахождением объекта на месте аварии. В случае отсутствия субъекта предпринимательства (выезд, временная приостановка торговли и т.п.)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Комитет для устранения причин аварий вправе организовать работы по демонтажу (вывозу) объекта с привлечением третьих лиц с последующей установкой объекта на прежнее место и в прежнем состоянии с возмещением затрат на проведенные Комитетом работы субъектом предпринимательства;</w:t>
      </w:r>
      <w:proofErr w:type="gramEnd"/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г) в течение 7 календарных дней после получения извещения о необходимости проведения планового ремонта инженерных сетей, объектов благоустройства на период ремонта.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В случае неисполнения в добровольном порядке субъектом предпринимательства сроков демонтажа НТО по истечении срока действия договора или досрочном прекращении договора Комитет инициирует демонтаж (вывоз) объекта в </w:t>
      </w:r>
      <w:hyperlink r:id="rId13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, установленном решением Оренбургского городского Совета от 27.02.2018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490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Об утверждении порядка демонтажа незаконно размещенных нестационарных объектов на территории муниципального образования города Оренбурга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. При этом субъект предпринимательства обязуется возместить все необходимые расходы, понесенные в связи с демонтажем (вывозом), хранением объекта.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4.2.13. Письменно уведомить Комитет об изменении реквизитов, указанных в </w:t>
      </w:r>
      <w:hyperlink w:anchor="Par212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разделе 9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настоящего договора, в течение 3 рабочих дней с момента изменения реквизитов.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5.1. Комитет не отвечает перед третьими лицами за действия (бездействие) субъекта предпринимательства по оказанию услуг торговли, общественного питания.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5.2. В случае неисполнения или ненадлежащего исполнения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6. Рассмотрение споров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направления сторонами претензий на основании законодательства Российской Федерации.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lastRenderedPageBreak/>
        <w:t>6.2. Срок ответа на претензии - 5 рабочих дней с момента получения их стороной.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Если по истечении срока, установленного указанным пунктом, заинтересованной стороной получен отказ от удовлетворения претензии или претензия была оставлена без ответа, то такая сторона вправе обратиться в суд в соответствии с законодательством Российской Федерации.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6.3. Об изменениях наименования, адреса или реорганизации стороны письменно информируют друг друга в течение 10 рабочих дней со дня наступления указанных обстоятельств.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Претензия для юридического лица направляется по адресу, указанному в Едином государственном реестре юридических лиц, для индивидуального предпринимателя - по регистрации места жительства, указанному в договоре.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Субъект предпринимательства несет риск последствий неполучения претензии, по адресу, указанному в настоящем пункте, а также риск отсутствия по указанному адресу своего представителя. Претензия, доставленная по указанному адресу, считается полученной, даже если субъект предпринимательства не находится (не проживает) по указанному адресу.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6.4. Все приложения к настоящему договору являются его неотъемлемой частью.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7. Изменение и расторжение договора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7.1. Внесение изменений в договор в части условий или дополнений осуществляется путем заключения дополнительного соглашения в той же форме, что и договор, подписывается сторонами.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82"/>
      <w:bookmarkEnd w:id="5"/>
      <w:r w:rsidRPr="00676D2A">
        <w:rPr>
          <w:rFonts w:ascii="Times New Roman" w:hAnsi="Times New Roman" w:cs="Times New Roman"/>
          <w:sz w:val="24"/>
          <w:szCs w:val="24"/>
        </w:rPr>
        <w:t xml:space="preserve">7.2. Настоящий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 в следующий случаях: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1) по решению суда;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2) по соглашению сторон;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3) в одностороннем порядке по инициативе Комитета в случаях: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1) необходимости изъятия земельного участка, на котором размещаются НТО, для государственных или муниципальных нужд в соответствии с законодательством Российской Федерации;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2) необходимости временного использования земельного участка в целях реализации полномочий государственных органов и органов местного самоуправления;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3) неисполнения субъектом предпринимательства требования Комитета об устранении нарушенных обязательств в соответствии с договором на размещение НТО в срок, установленный таким требованием.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К нарушениям обязательств по договору на размещение НТО, указанным в настоящем подпункте, в том числе относятся: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выявление несоответствия внешнего вида НТО типовым эскизным проектам НТО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город 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, утвержденным постановлением Администрации города Оренбурга, или согласованному 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архитектурному проекту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на уникальный внешний вид НТО, что подтверждено актами осмотра Комитета или администрации Северного или Южного округов города Оренбурга;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нарушение сроков оплаты по договору на размещение НТО в течение срока его действия (два и более раза на срок более 7 календарных дней каждый, просрочка более 30 календарных дней);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изменение специализации НТО;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размещение НТО с нарушением архитектурных, градостроительных, строительных и пожарных норм и правил, </w:t>
      </w:r>
      <w:hyperlink r:id="rId14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правил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город 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>, Правил благоустройства;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4) по мотивированному представлению уполномоченных органов в случае выявления угрозы жизни и здоровью людей и (или) причинения ущерба имуществу всех видов собственности при дальнейшей деятельности НТО;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5) неосуществления деятельности в течение 3 месяцев подряд;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lastRenderedPageBreak/>
        <w:t>6) неоднократного привлечения субъекта предпринимательства к административной ответственности (два и более раза в течение одного года) за нарушение требований законодательства Российской Федерации, Оренбургской области, муниципальных правовых актов в области торговой деятельности, розничной продажи алкогольной продукции, пожарной безопасности, санитарно-эпидемиологического благополучия населения, градостроительной деятельности и архитектуры;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 xml:space="preserve">7) передачи прав и обязанностей, предусмотренных настоящим договором, другим субъектам предпринимательства (в случае если настоящий договор заключен в порядке, предусмотренном </w:t>
      </w:r>
      <w:hyperlink r:id="rId15" w:history="1">
        <w:r w:rsidRPr="00676D2A">
          <w:rPr>
            <w:rFonts w:ascii="Times New Roman" w:hAnsi="Times New Roman" w:cs="Times New Roman"/>
            <w:color w:val="0000FF"/>
            <w:sz w:val="24"/>
            <w:szCs w:val="24"/>
          </w:rPr>
          <w:t>пунктом 3.10.2</w:t>
        </w:r>
      </w:hyperlink>
      <w:r w:rsidRPr="00676D2A">
        <w:rPr>
          <w:rFonts w:ascii="Times New Roman" w:hAnsi="Times New Roman" w:cs="Times New Roman"/>
          <w:sz w:val="24"/>
          <w:szCs w:val="24"/>
        </w:rPr>
        <w:t xml:space="preserve"> Положения о порядке размещения нестационарных торговых объектов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76D2A">
        <w:rPr>
          <w:rFonts w:ascii="Times New Roman" w:hAnsi="Times New Roman" w:cs="Times New Roman"/>
          <w:sz w:val="24"/>
          <w:szCs w:val="24"/>
        </w:rPr>
        <w:t>город Оренбург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76D2A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администрации города Оренбурга от 06.10.2016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76D2A">
        <w:rPr>
          <w:rFonts w:ascii="Times New Roman" w:hAnsi="Times New Roman" w:cs="Times New Roman"/>
          <w:sz w:val="24"/>
          <w:szCs w:val="24"/>
        </w:rPr>
        <w:t xml:space="preserve"> 3060-п).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98"/>
      <w:bookmarkEnd w:id="6"/>
      <w:r w:rsidRPr="00676D2A">
        <w:rPr>
          <w:rFonts w:ascii="Times New Roman" w:hAnsi="Times New Roman" w:cs="Times New Roman"/>
          <w:sz w:val="24"/>
          <w:szCs w:val="24"/>
        </w:rPr>
        <w:t>7.3. Договор прекращает свое действие в случаях: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1) ликвидации либо признания субъекта предпринимательства, являющегося юридическим лицом, банкротом;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2) прекращения деятельности физического лица, являющегося субъектом предпринимательства, в качестве индивидуального предпринимателя;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3) смерти субъекта предпринимательства - физического лица, зарегистрированного в качестве индивидуального предпринимателя, признания его умершим или безвестно отсутствующим;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4) прекращения субъектом предпринимательства в установленном законом порядке торговой деятельности.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8. Прочие условия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8.1. Настоящий договор составлен в двух экземплярах, по одному для каждой из сторон.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8.2. В остальных случаях, не предусмотренных настоящим договором, стороны будут руководствоваться законодательством Российской Федерации, Оренбургской области, муниципальными правовыми актами.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8.3. Все изменения и дополнения к настоящему договору должны быть составлены в письменной форме и подписаны сторонами.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8.4. Приложения к договору составляют его неотъемлемую часть.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8.5. Заключив настоящий договор, субъект предпринимательства подтверждает, что требования к внешнему виду, содержанию НТО, а также требования к благоустройству и содержанию территории, прилегающей к НТО, установленные законодательством Российской Федерации, Оренбургской области, муниципальными правовыми актами, ему известны и понятны.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Par212"/>
      <w:bookmarkEnd w:id="7"/>
      <w:r w:rsidRPr="00676D2A">
        <w:rPr>
          <w:rFonts w:ascii="Times New Roman" w:hAnsi="Times New Roman" w:cs="Times New Roman"/>
          <w:sz w:val="24"/>
          <w:szCs w:val="24"/>
        </w:rPr>
        <w:t>9. Реквизиты и подписи сторон</w:t>
      </w:r>
    </w:p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2"/>
      </w:tblGrid>
      <w:tr w:rsidR="00676D2A" w:rsidTr="00676D2A">
        <w:tc>
          <w:tcPr>
            <w:tcW w:w="5211" w:type="dxa"/>
          </w:tcPr>
          <w:p w:rsidR="00676D2A" w:rsidRPr="00676D2A" w:rsidRDefault="00676D2A" w:rsidP="00676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D2A">
              <w:rPr>
                <w:rFonts w:ascii="Times New Roman" w:hAnsi="Times New Roman" w:cs="Times New Roman"/>
                <w:sz w:val="24"/>
                <w:szCs w:val="24"/>
              </w:rPr>
              <w:t>Комитет потребительского рынка, услуг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D2A">
              <w:rPr>
                <w:rFonts w:ascii="Times New Roman" w:hAnsi="Times New Roman" w:cs="Times New Roman"/>
                <w:sz w:val="24"/>
                <w:szCs w:val="24"/>
              </w:rPr>
              <w:t>развития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D2A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Оренбурга</w:t>
            </w:r>
          </w:p>
          <w:p w:rsidR="00676D2A" w:rsidRDefault="00676D2A" w:rsidP="00676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:rsidR="00676D2A" w:rsidRDefault="00676D2A" w:rsidP="00676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D2A">
              <w:rPr>
                <w:rFonts w:ascii="Times New Roman" w:hAnsi="Times New Roman" w:cs="Times New Roman"/>
                <w:sz w:val="24"/>
                <w:szCs w:val="24"/>
              </w:rPr>
              <w:t>Субъект предпринимательства</w:t>
            </w:r>
          </w:p>
        </w:tc>
      </w:tr>
      <w:tr w:rsidR="00676D2A" w:rsidTr="00676D2A">
        <w:tc>
          <w:tcPr>
            <w:tcW w:w="5211" w:type="dxa"/>
            <w:tcBorders>
              <w:bottom w:val="single" w:sz="4" w:space="0" w:color="auto"/>
            </w:tcBorders>
          </w:tcPr>
          <w:p w:rsidR="00676D2A" w:rsidRDefault="00676D2A" w:rsidP="00676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D2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5212" w:type="dxa"/>
            <w:tcBorders>
              <w:bottom w:val="single" w:sz="4" w:space="0" w:color="auto"/>
            </w:tcBorders>
          </w:tcPr>
          <w:p w:rsidR="00676D2A" w:rsidRDefault="00676D2A" w:rsidP="00676D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D2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</w:tbl>
    <w:p w:rsidR="00676D2A" w:rsidRPr="00676D2A" w:rsidRDefault="00676D2A" w:rsidP="00676D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6D2A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676D2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76D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76D2A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76D2A">
        <w:rPr>
          <w:rFonts w:ascii="Times New Roman" w:hAnsi="Times New Roman" w:cs="Times New Roman"/>
          <w:sz w:val="24"/>
          <w:szCs w:val="24"/>
        </w:rPr>
        <w:t>.</w:t>
      </w:r>
    </w:p>
    <w:p w:rsidR="00161E3E" w:rsidRPr="00676D2A" w:rsidRDefault="00161E3E" w:rsidP="00676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61E3E" w:rsidRPr="00676D2A" w:rsidSect="000C1BC2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2A"/>
    <w:rsid w:val="00161E3E"/>
    <w:rsid w:val="0034159A"/>
    <w:rsid w:val="00676D2A"/>
    <w:rsid w:val="00725F17"/>
    <w:rsid w:val="008A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6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6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6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6220" TargetMode="External"/><Relationship Id="rId13" Type="http://schemas.openxmlformats.org/officeDocument/2006/relationships/hyperlink" Target="https://login.consultant.ru/link/?req=doc&amp;base=RLAW390&amp;n=131069&amp;dst=1000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490&amp;dst=1148" TargetMode="External"/><Relationship Id="rId12" Type="http://schemas.openxmlformats.org/officeDocument/2006/relationships/hyperlink" Target="https://login.consultant.ru/link/?req=doc&amp;base=LAW&amp;n=511063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&amp;dst=1132" TargetMode="External"/><Relationship Id="rId11" Type="http://schemas.openxmlformats.org/officeDocument/2006/relationships/hyperlink" Target="https://login.consultant.ru/link/?req=doc&amp;base=RLAW390&amp;n=142911&amp;dst=100017" TargetMode="External"/><Relationship Id="rId5" Type="http://schemas.openxmlformats.org/officeDocument/2006/relationships/hyperlink" Target="https://login.consultant.ru/link/?req=doc&amp;base=RLAW390&amp;n=136365&amp;dst=100014" TargetMode="External"/><Relationship Id="rId15" Type="http://schemas.openxmlformats.org/officeDocument/2006/relationships/hyperlink" Target="https://login.consultant.ru/link/?req=doc&amp;base=RLAW390&amp;n=142911&amp;dst=100972" TargetMode="External"/><Relationship Id="rId10" Type="http://schemas.openxmlformats.org/officeDocument/2006/relationships/hyperlink" Target="https://login.consultant.ru/link/?req=doc&amp;base=RLAW390&amp;n=126220&amp;dst=1000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42911&amp;dst=100890" TargetMode="External"/><Relationship Id="rId14" Type="http://schemas.openxmlformats.org/officeDocument/2006/relationships/hyperlink" Target="https://login.consultant.ru/link/?req=doc&amp;base=RLAW390&amp;n=133447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3387</Words>
  <Characters>19311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Рощепкина Анастасия Владимировна</dc:creator>
  <cp:keywords/>
  <dc:description/>
  <cp:lastModifiedBy>Рощепкина Анастасия Владимировна</cp:lastModifiedBy>
  <cp:revision>3</cp:revision>
  <dcterms:created xsi:type="dcterms:W3CDTF">2025-09-02T07:52:00Z</dcterms:created>
  <dcterms:modified xsi:type="dcterms:W3CDTF">2025-09-02T08:04:00Z</dcterms:modified>
</cp:coreProperties>
</file>