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87E" w:rsidRDefault="0041687E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1687E" w:rsidRDefault="0041687E">
      <w:pPr>
        <w:pStyle w:val="ConsPlusNormal"/>
        <w:jc w:val="both"/>
        <w:outlineLvl w:val="0"/>
      </w:pPr>
    </w:p>
    <w:p w:rsidR="0041687E" w:rsidRDefault="0041687E">
      <w:pPr>
        <w:pStyle w:val="ConsPlusTitle"/>
        <w:jc w:val="center"/>
        <w:outlineLvl w:val="0"/>
      </w:pPr>
      <w:r>
        <w:t>АДМИНИСТРАЦИЯ ГОРОДА ОРЕНБУРГА</w:t>
      </w:r>
    </w:p>
    <w:p w:rsidR="0041687E" w:rsidRDefault="0041687E">
      <w:pPr>
        <w:pStyle w:val="ConsPlusTitle"/>
        <w:jc w:val="center"/>
      </w:pPr>
    </w:p>
    <w:p w:rsidR="0041687E" w:rsidRDefault="0041687E">
      <w:pPr>
        <w:pStyle w:val="ConsPlusTitle"/>
        <w:jc w:val="center"/>
      </w:pPr>
      <w:r>
        <w:t>ПОСТАНОВЛЕНИЕ</w:t>
      </w:r>
    </w:p>
    <w:p w:rsidR="0041687E" w:rsidRDefault="0041687E">
      <w:pPr>
        <w:pStyle w:val="ConsPlusTitle"/>
        <w:jc w:val="center"/>
      </w:pPr>
      <w:r>
        <w:t>от 30 ноября 2015 г. N 3304-п</w:t>
      </w:r>
    </w:p>
    <w:p w:rsidR="0041687E" w:rsidRDefault="0041687E">
      <w:pPr>
        <w:pStyle w:val="ConsPlusTitle"/>
        <w:jc w:val="center"/>
      </w:pPr>
    </w:p>
    <w:p w:rsidR="0041687E" w:rsidRDefault="0041687E">
      <w:pPr>
        <w:pStyle w:val="ConsPlusTitle"/>
        <w:jc w:val="center"/>
      </w:pPr>
      <w:r>
        <w:t>Об утверждении Порядка оказания муниципальной</w:t>
      </w:r>
    </w:p>
    <w:p w:rsidR="0041687E" w:rsidRDefault="0041687E">
      <w:pPr>
        <w:pStyle w:val="ConsPlusTitle"/>
        <w:jc w:val="center"/>
      </w:pPr>
      <w:r>
        <w:t>поддержки субъектам инвестиционной деятельности</w:t>
      </w:r>
    </w:p>
    <w:p w:rsidR="0041687E" w:rsidRDefault="0041687E">
      <w:pPr>
        <w:pStyle w:val="ConsPlusTitle"/>
        <w:jc w:val="center"/>
      </w:pPr>
      <w:r>
        <w:t>в муниципальном образовании "город Оренбург"</w:t>
      </w:r>
    </w:p>
    <w:p w:rsidR="0041687E" w:rsidRDefault="00416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16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08.04.2016 </w:t>
            </w:r>
            <w:hyperlink r:id="rId5">
              <w:r>
                <w:rPr>
                  <w:color w:val="0000FF"/>
                </w:rPr>
                <w:t>N 971-п</w:t>
              </w:r>
            </w:hyperlink>
            <w:r>
              <w:rPr>
                <w:color w:val="392C69"/>
              </w:rPr>
              <w:t xml:space="preserve">, от 12.08.2016 </w:t>
            </w:r>
            <w:hyperlink r:id="rId6">
              <w:r>
                <w:rPr>
                  <w:color w:val="0000FF"/>
                </w:rPr>
                <w:t>N 2503-п</w:t>
              </w:r>
            </w:hyperlink>
            <w:r>
              <w:rPr>
                <w:color w:val="392C69"/>
              </w:rPr>
              <w:t xml:space="preserve">, от 15.09.2016 </w:t>
            </w:r>
            <w:hyperlink r:id="rId7">
              <w:r>
                <w:rPr>
                  <w:color w:val="0000FF"/>
                </w:rPr>
                <w:t>N 2869-п</w:t>
              </w:r>
            </w:hyperlink>
            <w:r>
              <w:rPr>
                <w:color w:val="392C69"/>
              </w:rPr>
              <w:t>,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16.07.2019 </w:t>
            </w:r>
            <w:hyperlink r:id="rId8">
              <w:r>
                <w:rPr>
                  <w:color w:val="0000FF"/>
                </w:rPr>
                <w:t>N 1919-п</w:t>
              </w:r>
            </w:hyperlink>
            <w:r>
              <w:rPr>
                <w:color w:val="392C69"/>
              </w:rPr>
              <w:t xml:space="preserve">, от 25.12.2019 </w:t>
            </w:r>
            <w:hyperlink r:id="rId9">
              <w:r>
                <w:rPr>
                  <w:color w:val="0000FF"/>
                </w:rPr>
                <w:t>N 3768-п</w:t>
              </w:r>
            </w:hyperlink>
            <w:r>
              <w:rPr>
                <w:color w:val="392C69"/>
              </w:rPr>
              <w:t xml:space="preserve">, от 24.03.2020 </w:t>
            </w:r>
            <w:hyperlink r:id="rId10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>,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11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 xml:space="preserve">, от 10.02.2023 </w:t>
            </w:r>
            <w:hyperlink r:id="rId12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24.08.2023 </w:t>
            </w:r>
            <w:hyperlink r:id="rId13">
              <w:r>
                <w:rPr>
                  <w:color w:val="0000FF"/>
                </w:rPr>
                <w:t>N 1508-п</w:t>
              </w:r>
            </w:hyperlink>
            <w:r>
              <w:rPr>
                <w:color w:val="392C69"/>
              </w:rPr>
              <w:t>,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27.12.2023 </w:t>
            </w:r>
            <w:hyperlink r:id="rId14">
              <w:r>
                <w:rPr>
                  <w:color w:val="0000FF"/>
                </w:rPr>
                <w:t>N 2269-п</w:t>
              </w:r>
            </w:hyperlink>
            <w:r>
              <w:rPr>
                <w:color w:val="0000FF"/>
              </w:rPr>
              <w:t xml:space="preserve">, </w:t>
            </w:r>
            <w:r w:rsidRPr="0041687E">
              <w:rPr>
                <w:color w:val="392C69"/>
              </w:rPr>
              <w:t>от 03.07.2024 №</w:t>
            </w:r>
            <w:r>
              <w:rPr>
                <w:color w:val="0000FF"/>
              </w:rPr>
              <w:t xml:space="preserve"> </w:t>
            </w:r>
            <w:r w:rsidR="00612E63">
              <w:rPr>
                <w:color w:val="0000FF"/>
              </w:rPr>
              <w:t>1218-п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</w:tr>
    </w:tbl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 xml:space="preserve">В соответствии со </w:t>
      </w:r>
      <w:hyperlink r:id="rId15">
        <w:r>
          <w:rPr>
            <w:color w:val="0000FF"/>
          </w:rPr>
          <w:t>статьей 19</w:t>
        </w:r>
      </w:hyperlink>
      <w:r>
        <w:t xml:space="preserve"> Федерального закона от 25.02.1999 N 39-ФЗ "Об инвестиционной деятельности в Российской Федерации, осуществляемой в форме капитальных вложений", </w:t>
      </w:r>
      <w:hyperlink r:id="rId16">
        <w:r>
          <w:rPr>
            <w:color w:val="0000FF"/>
          </w:rPr>
          <w:t>статьей 19</w:t>
        </w:r>
      </w:hyperlink>
      <w:r>
        <w:t xml:space="preserve"> Закона Оренбургской области от 05.10.2009 N 3119/712-IV-ОЗ "Об инвестиционной деятельности на территории Оренбургской области, осуществляемой в форме капитальных вложений" и в целях повышения инвестиционной активности и создания благоприятных условий для развития инвестиционной деятельности, осуществляемой в форме капитальных вложений на территории города Оренбурга: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 xml:space="preserve">1. Утвердить </w:t>
      </w:r>
      <w:hyperlink w:anchor="P46">
        <w:r>
          <w:rPr>
            <w:color w:val="0000FF"/>
          </w:rPr>
          <w:t>Порядок</w:t>
        </w:r>
      </w:hyperlink>
      <w:r>
        <w:t xml:space="preserve"> оказания муниципальной поддержки субъектам инвестиционной деятельности в муниципальном образовании "город Оренбург" согласно </w:t>
      </w:r>
      <w:proofErr w:type="gramStart"/>
      <w:r>
        <w:t>приложению</w:t>
      </w:r>
      <w:proofErr w:type="gramEnd"/>
      <w:r>
        <w:t xml:space="preserve"> N 1.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16.07.2019 N 1919-п)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 xml:space="preserve">2. Утвердить </w:t>
      </w:r>
      <w:hyperlink w:anchor="P301">
        <w:r>
          <w:rPr>
            <w:color w:val="0000FF"/>
          </w:rPr>
          <w:t>состав</w:t>
        </w:r>
      </w:hyperlink>
      <w:r>
        <w:t xml:space="preserve"> комиссии по оценке приоритетных инвестиционных проектов муниципального образования "город Оренбург" по должностям согласно </w:t>
      </w:r>
      <w:proofErr w:type="gramStart"/>
      <w:r>
        <w:t>приложению</w:t>
      </w:r>
      <w:proofErr w:type="gramEnd"/>
      <w:r>
        <w:t xml:space="preserve"> к приложению N 1.</w:t>
      </w:r>
    </w:p>
    <w:p w:rsidR="0041687E" w:rsidRDefault="0041687E">
      <w:pPr>
        <w:pStyle w:val="ConsPlusNormal"/>
        <w:jc w:val="both"/>
      </w:pPr>
      <w:r>
        <w:t xml:space="preserve">(п. 2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 xml:space="preserve">3. Утвердить форму </w:t>
      </w:r>
      <w:hyperlink w:anchor="P332">
        <w:r>
          <w:rPr>
            <w:color w:val="0000FF"/>
          </w:rPr>
          <w:t>реестра</w:t>
        </w:r>
      </w:hyperlink>
      <w:r>
        <w:t xml:space="preserve"> инвестиционных проектов муниципального образования "город Оренбург" согласно </w:t>
      </w:r>
      <w:proofErr w:type="gramStart"/>
      <w:r>
        <w:t>приложению</w:t>
      </w:r>
      <w:proofErr w:type="gramEnd"/>
      <w:r>
        <w:t xml:space="preserve"> N 2.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16.07.2019 N 1919-п)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4.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5. Настоящее постановление подлежит опубликованию в газете "Вечерний Оренбург" и размещению на официальном сайте администрации города Оренбурга.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6. Поручить организацию исполнения настоящего постановления заместителю Главы города Оренбурга по экономике и финансам Ремизовой Е.А.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08.04.2016 N 971-п)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right"/>
      </w:pPr>
      <w:r>
        <w:t>Глава города Оренбурга</w:t>
      </w:r>
    </w:p>
    <w:p w:rsidR="0041687E" w:rsidRDefault="0041687E">
      <w:pPr>
        <w:pStyle w:val="ConsPlusNormal"/>
        <w:jc w:val="right"/>
      </w:pPr>
      <w:r>
        <w:t>Е.С.АРАПОВ</w:t>
      </w:r>
    </w:p>
    <w:p w:rsidR="0041687E" w:rsidRDefault="0041687E">
      <w:pPr>
        <w:pStyle w:val="ConsPlusNormal"/>
        <w:jc w:val="right"/>
        <w:outlineLvl w:val="0"/>
      </w:pPr>
      <w:r>
        <w:lastRenderedPageBreak/>
        <w:t>Приложение N 1</w:t>
      </w:r>
    </w:p>
    <w:p w:rsidR="0041687E" w:rsidRDefault="0041687E">
      <w:pPr>
        <w:pStyle w:val="ConsPlusNormal"/>
        <w:jc w:val="right"/>
      </w:pPr>
      <w:r>
        <w:t>к постановлению</w:t>
      </w:r>
    </w:p>
    <w:p w:rsidR="0041687E" w:rsidRDefault="0041687E">
      <w:pPr>
        <w:pStyle w:val="ConsPlusNormal"/>
        <w:jc w:val="right"/>
      </w:pPr>
      <w:r>
        <w:t>администрации города Оренбурга</w:t>
      </w:r>
    </w:p>
    <w:p w:rsidR="0041687E" w:rsidRDefault="0041687E">
      <w:pPr>
        <w:pStyle w:val="ConsPlusNormal"/>
        <w:jc w:val="right"/>
      </w:pPr>
      <w:r>
        <w:t>от 30 ноября 2015 г. N 3304-п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</w:pPr>
      <w:bookmarkStart w:id="0" w:name="P46"/>
      <w:bookmarkEnd w:id="0"/>
      <w:r>
        <w:t>ПОРЯДОК</w:t>
      </w:r>
    </w:p>
    <w:p w:rsidR="0041687E" w:rsidRDefault="0041687E">
      <w:pPr>
        <w:pStyle w:val="ConsPlusTitle"/>
        <w:jc w:val="center"/>
      </w:pPr>
      <w:r>
        <w:t>оказания муниципальной поддержки субъектам инвестиционной</w:t>
      </w:r>
    </w:p>
    <w:p w:rsidR="0041687E" w:rsidRDefault="0041687E">
      <w:pPr>
        <w:pStyle w:val="ConsPlusTitle"/>
        <w:jc w:val="center"/>
      </w:pPr>
      <w:r>
        <w:t>деятельности в муниципальном образовании "город Оренбург"</w:t>
      </w:r>
    </w:p>
    <w:p w:rsidR="0041687E" w:rsidRDefault="00416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16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города Оренбурга от 16.07.2019 </w:t>
            </w:r>
            <w:hyperlink r:id="rId21">
              <w:r>
                <w:rPr>
                  <w:color w:val="0000FF"/>
                </w:rPr>
                <w:t>N 1919-п</w:t>
              </w:r>
            </w:hyperlink>
            <w:r>
              <w:rPr>
                <w:color w:val="392C69"/>
              </w:rPr>
              <w:t>,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25.12.2019 </w:t>
            </w:r>
            <w:hyperlink r:id="rId22">
              <w:r>
                <w:rPr>
                  <w:color w:val="0000FF"/>
                </w:rPr>
                <w:t>N 3768-п</w:t>
              </w:r>
            </w:hyperlink>
            <w:r>
              <w:rPr>
                <w:color w:val="392C69"/>
              </w:rPr>
              <w:t xml:space="preserve">, от 24.03.2020 </w:t>
            </w:r>
            <w:hyperlink r:id="rId23">
              <w:r>
                <w:rPr>
                  <w:color w:val="0000FF"/>
                </w:rPr>
                <w:t>N 366-п</w:t>
              </w:r>
            </w:hyperlink>
            <w:r>
              <w:rPr>
                <w:color w:val="392C69"/>
              </w:rPr>
              <w:t xml:space="preserve">, от 02.10.2020 </w:t>
            </w:r>
            <w:hyperlink r:id="rId24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>,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10.02.2023 </w:t>
            </w:r>
            <w:hyperlink r:id="rId25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 xml:space="preserve">, от 24.08.2023 </w:t>
            </w:r>
            <w:hyperlink r:id="rId26">
              <w:r>
                <w:rPr>
                  <w:color w:val="0000FF"/>
                </w:rPr>
                <w:t>N 1508-п</w:t>
              </w:r>
            </w:hyperlink>
            <w:r>
              <w:rPr>
                <w:color w:val="392C69"/>
              </w:rPr>
              <w:t xml:space="preserve">, от 27.12.2023 </w:t>
            </w:r>
            <w:hyperlink r:id="rId27">
              <w:r>
                <w:rPr>
                  <w:color w:val="0000FF"/>
                </w:rPr>
                <w:t>N 2269-п</w:t>
              </w:r>
            </w:hyperlink>
            <w:r w:rsidR="00612E63">
              <w:rPr>
                <w:color w:val="0000FF"/>
              </w:rPr>
              <w:t>, от 03.07.2024 № 1218-п</w:t>
            </w:r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</w:tr>
    </w:tbl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r>
        <w:t>1. Общие положения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1.1. Настоящий Порядок устанавливает формы муниципальной поддержки субъектам инвестиционной деятельности на территории муниципального образования "город Оренбург" (далее - муниципальная поддержка) и последовательность (процедуру) действий при ее оказании.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В целях применения настоящего Порядка субъектами инвестиционной деятельности являются зарегистрированные на территории муниципального образования "город Оренбург" юридические лица и индивидуальные предприниматели, а также юридические лица, осуществляющие деятельность через свои обособленные подразделения, расположенные на территории муниципального образования "город Оренбург", реализующие и/или планирующие реализовать инвестиционный проект на территории муниципального образования "город Оренбург" (далее - субъекты инвестиционной деятельности).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1.2. Муниципальная поддержка осуществляется с целью стимулирования инвестиционной активности и привлечения средств субъектов инвестиционной деятельности, реализующих и/или планирующих реализацию инвестиционных проектов на территории муниципального образования "город Оренбург", направленных на развитие экономики и социальной сферы, благоустройство территории города, создание новых рабочих мест, повышение уровня и качества жизни населения, создания условий для импортозамещения.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r>
        <w:t>2. Формы муниципальной поддержки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2.1. Муниципальная поддержка осуществляется в следующих формах: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информационная поддержка;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консультационная поддержка;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установление субъектам инвестиционной деятельности льгот по уплате местных налогов;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предоставление муниципальных гарантий;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заключение специальных инвестиционных контрактов совместно с Российской Федерацией и Оренбургской областью.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2.2. Информационная поддержка предоставляется субъектам инвестиционной деятельности путем: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lastRenderedPageBreak/>
        <w:t>1) размещения информации о реализуемых и/или планируемых к реализации инвестиционных проектах на официальном Интернет-портале города Оренбурга, в информационно-презентационных печатных изданиях о муниципальном образовании "город Оренбург";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предоставления информации субъектам инвестиционной деятельности о свободных производственных площадках, земельных участках, временно приостановленных и законсервированных стройках и объектах, находящихся на территории муниципального образования "город Оренбург";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3) предоставления информации о реализуемых и/или планируемых к реализации инвестиционных проектах на форумах, конференциях, выставках и других публичных мероприятиях, проводимых в муниципальном образовании "город Оренбург" и за его пределами;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4) публикации информационно-аналитических материалов об инвестиционной деятельности на территории муниципального образования "город Оренбург" в средствах массовой информации и размещения на официальном Интернет-портале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2.3. Консультационная поддержка инвестиционной деятельности осуществляется в виде оказания методической помощи субъектам инвестиционной деятельности путем сопровождения реализации инвестиционных проектов в соответствии с муниципальными правовыми актами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2.4. Установление субъектам инвестиционной деятельности льгот по уплате местных налогов, предоставление муниципальных гарантий и заключение специальных инвестиционных контрактов осуществляется в соответствии с законодательством Российской Федерации, Оренбургской области и муниципальными правовыми актами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Предоставление льготы по уплате земельного налога в отношении земельных участков, расположенных на территории муниципального образования "город Оренбург", находящихся в собственности субъекта инвестиционной деятельности, на которых реализуются и/или планируются к реализации инвестиционные проекты, которым в соответствии с </w:t>
      </w:r>
      <w:hyperlink w:anchor="P79">
        <w:r>
          <w:rPr>
            <w:color w:val="0000FF"/>
          </w:rPr>
          <w:t>разделом 3</w:t>
        </w:r>
      </w:hyperlink>
      <w:r>
        <w:t xml:space="preserve"> настоящего Порядка присвоен статус приоритетного инвестиционного проекта муниципального образования "город Оренбург", осуществляется в соответствии с муниципальными правовыми актами города Оренбурга.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bookmarkStart w:id="1" w:name="P79"/>
      <w:bookmarkEnd w:id="1"/>
      <w:r>
        <w:t>3. Порядок присвоения инвестиционному проекту</w:t>
      </w:r>
    </w:p>
    <w:p w:rsidR="0041687E" w:rsidRDefault="0041687E">
      <w:pPr>
        <w:pStyle w:val="ConsPlusTitle"/>
        <w:jc w:val="center"/>
      </w:pPr>
      <w:r>
        <w:t>статуса приоритетного инвестиционного проекта</w:t>
      </w:r>
    </w:p>
    <w:p w:rsidR="0041687E" w:rsidRDefault="0041687E">
      <w:pPr>
        <w:pStyle w:val="ConsPlusTitle"/>
        <w:jc w:val="center"/>
      </w:pPr>
      <w:r>
        <w:t>муниципального образования "город Оренбург"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3.1. Статус приоритетного инвестиционного проекта муниципального образования "город Оренбург" (далее - приоритетного инвестиционного проекта) присваивается инвестиционному проекту по результатам конкурсного отбора.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3.2. Организатором конкурсного отбора на присвоение статуса приоритетного инвестиционного проекта является управление экономики и перспективного развития администрации города Оренбурга (далее - организатор отбора).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3.2.1. Отбор инвестиционных проектов на присвоение статуса приоритетного инвестиционного проекта осуществляется с учетом рекомендаций Совета по улучшению инвестиционного климата при Главе города Оренбурга и комиссии по оценке приоритетных инвестиционных проектов (далее - Комиссия), </w:t>
      </w:r>
      <w:hyperlink w:anchor="P301">
        <w:r>
          <w:rPr>
            <w:color w:val="0000FF"/>
          </w:rPr>
          <w:t>состав</w:t>
        </w:r>
      </w:hyperlink>
      <w:r>
        <w:t xml:space="preserve"> которой утвержден в соответствии с приложением к настоящему Порядку.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24.08.2023 N 1508-п)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2" w:name="P87"/>
      <w:bookmarkEnd w:id="2"/>
      <w:r>
        <w:lastRenderedPageBreak/>
        <w:t xml:space="preserve">3.2.2. Для получения статуса приоритетного инвестиционного проекта субъект инвестиционной деятельности представляет организатору отбора (по адресу: 460000, г. Оренбург, ул. Советская, 60, </w:t>
      </w:r>
      <w:proofErr w:type="spellStart"/>
      <w:r>
        <w:t>каб</w:t>
      </w:r>
      <w:proofErr w:type="spellEnd"/>
      <w:r>
        <w:t xml:space="preserve">. 529) заявление в произвольной форме о присвоении инвестиционному проекту статуса приоритетного инвестиционного проекта, к которому прилагает следующие документы, заверенные/подписанные субъектом инвестиционной деятельности в установленном </w:t>
      </w:r>
      <w:proofErr w:type="gramStart"/>
      <w:r>
        <w:t>порядке::</w:t>
      </w:r>
      <w:proofErr w:type="gramEnd"/>
    </w:p>
    <w:p w:rsidR="0041687E" w:rsidRDefault="0041687E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перечень недвижимого имущества, которое планируется использовать при реализации инвестиционного проекта, с указанием кадастрового номера либо иного параметра, позволяющего идентифицировать объект недвижимости;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10.02.2023 N 124-п)</w:t>
      </w:r>
    </w:p>
    <w:p w:rsidR="0041687E" w:rsidRDefault="0041687E" w:rsidP="00312059">
      <w:pPr>
        <w:pStyle w:val="ConsPlusNormal"/>
        <w:spacing w:before="220"/>
        <w:ind w:firstLine="540"/>
        <w:jc w:val="both"/>
      </w:pPr>
      <w:r>
        <w:t xml:space="preserve">2) </w:t>
      </w:r>
      <w:r w:rsidR="00312059">
        <w:t xml:space="preserve">исключен </w:t>
      </w:r>
      <w:hyperlink r:id="rId33">
        <w:r w:rsidR="00312059">
          <w:rPr>
            <w:color w:val="0000FF"/>
          </w:rPr>
          <w:t>Постановлени</w:t>
        </w:r>
        <w:r w:rsidR="00312059">
          <w:rPr>
            <w:color w:val="0000FF"/>
          </w:rPr>
          <w:t>ем</w:t>
        </w:r>
      </w:hyperlink>
      <w:r w:rsidR="00312059">
        <w:t xml:space="preserve"> Администрации города Оренбурга от </w:t>
      </w:r>
      <w:r w:rsidR="00312059">
        <w:t xml:space="preserve">03.07.2024 </w:t>
      </w:r>
      <w:r w:rsidR="00312059">
        <w:t xml:space="preserve">N </w:t>
      </w:r>
      <w:r w:rsidR="00312059">
        <w:t>1218</w:t>
      </w:r>
      <w:r w:rsidR="00312059">
        <w:t>-п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3) копии бухгалтерской отчетности за два последних отчетных года, включающей в себя бухгалтерский баланс с приложениями и пояснительную записку, представленные в установленном порядке в налоговые органы (по вновь образованным организациям - сведения об имеющихся финансовых и материальных активах);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4) бизнес-план инвестиционного проекта, включающий: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краткую характеристику (резюме)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основную идею проекта (характеристика продукции, товаров, работ или услуг);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анализ рынка и концепцию маркетинга;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производственную деятельность, сырье и поставки, необходимые для реализации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копии проектной документации, заключения экспертизы и результатов инженерных изысканий (в отношении инвестиционных проектов, для которых их наличие является обязательным в соответствии с законодательством Российской Федерации);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технико-экономическое обоснование, содержащее в обязательном порядке показатели: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а) организацию управления реализацией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б) трудовые ресурсы;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в) материальные ресурсы;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г) планирование реализации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д) оценку рисков и способы их страхования;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е) финансовый план и оценка эффективности инвестиций;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ж) приложения (в случае необходимости, вызванной особенностями проекта);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з) объем инвестиций в проект (тыс. руб.);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и) срок ввода объекта в эксплуатацию, срок окупаемости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к) количество созданных и/или сохраненных рабочих мест (ед.);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л) планируемую среднемесячную заработную плату (руб.);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lastRenderedPageBreak/>
        <w:t>площадь земельного участка, место и схему расположения на генеральном плане города Оренбурга;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кадастровую стоимость земельного участка (руб.);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ставку земельного налога на момент подачи заявки (процентов);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сумму исчисленного земельного налога за период реализации проекта (руб.);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сумму налоговых отчислений в бюджет города Оренбурга и планируемый прирост налоговых отчислений в результате реализации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5) справку о среднесписочной численности работников за период с начала текущего года и за два последних отчетных года;</w:t>
      </w:r>
    </w:p>
    <w:p w:rsidR="0041687E" w:rsidRDefault="0041687E">
      <w:pPr>
        <w:pStyle w:val="ConsPlusNormal"/>
        <w:jc w:val="both"/>
      </w:pPr>
      <w:r>
        <w:t xml:space="preserve">(п. 5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6) справку об уровне среднемесячной заработной платы в расчете на одного работника субъекта инвестиционной деятельности за истекший период текущего года и за два последних отчетных года;</w:t>
      </w:r>
    </w:p>
    <w:p w:rsidR="0041687E" w:rsidRDefault="0041687E">
      <w:pPr>
        <w:pStyle w:val="ConsPlusNormal"/>
        <w:jc w:val="both"/>
      </w:pPr>
      <w:r>
        <w:t xml:space="preserve">(п. 6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7) справку об отсутствии задолженности по заработной плате работникам на дату подачи заявления;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8) документальное подтверждение наличия собственных и/или привлечения для реализации инвестиционного проекта заемных средств в размере заявленных в бизнес-плане инвестиций.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3.2.3. Субъект инвестиционной деятельности по своей инициативе вправе представить любые дополнительные документы.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3" w:name="P125"/>
      <w:bookmarkEnd w:id="3"/>
      <w:r>
        <w:t xml:space="preserve">3.2.4. Организатор отбора в течение срока, установленного </w:t>
      </w:r>
      <w:hyperlink w:anchor="P210">
        <w:r>
          <w:rPr>
            <w:color w:val="0000FF"/>
          </w:rPr>
          <w:t>пунктом 3.4</w:t>
        </w:r>
      </w:hyperlink>
      <w:r>
        <w:t xml:space="preserve"> настоящего Порядка, самостоятельно, в порядке межведомственного электронного взаимодействия, запрашивает от органов, предоставляющих государственные услуги, документы: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выписку из Единого государственного реестра недвижимости об объекте недвижимости, используемом при реализации инвестиционного проекта;</w:t>
      </w:r>
    </w:p>
    <w:p w:rsidR="0041687E" w:rsidRDefault="0041687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10.02.2023 N 124-п)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</w:t>
      </w:r>
      <w:r w:rsidR="00312059" w:rsidRPr="00312059">
        <w:t>сведения о наличии (отсутствии) задолженности по уплате налогов, сборов, страховых взносов, пеней, штрафов, процентов;</w:t>
      </w:r>
    </w:p>
    <w:p w:rsidR="00312059" w:rsidRDefault="00312059">
      <w:pPr>
        <w:pStyle w:val="ConsPlusNormal"/>
        <w:spacing w:before="220"/>
        <w:ind w:firstLine="540"/>
        <w:jc w:val="both"/>
      </w:pPr>
      <w:r>
        <w:t xml:space="preserve">4) </w:t>
      </w:r>
      <w:r w:rsidRPr="00312059">
        <w:t xml:space="preserve">сведения о состоянии расчетов по страховым взносам, пеням </w:t>
      </w:r>
      <w:r w:rsidRPr="00312059">
        <w:br/>
        <w:t>и штрафам плательщика страховых взносов</w:t>
      </w:r>
      <w:r>
        <w:t>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Организатор отбора запрашивает у департамента градостроительства и земельных отношений администрации города Оренбурга и департамента имущественных и жилищных отношений администрации города Оренбурга, муниципального унитарного предприятия "Муниципальный имущественный фонд" муниципального образования "город Оренбург" информацию об отсутствии (наличии) у субъекта инвестиционной деятельности задолженности по неналоговым платежам в бюджет города Оренбурга.</w:t>
      </w:r>
    </w:p>
    <w:p w:rsidR="0041687E" w:rsidRDefault="0041687E">
      <w:pPr>
        <w:pStyle w:val="ConsPlusNormal"/>
        <w:jc w:val="both"/>
      </w:pPr>
      <w:r>
        <w:t xml:space="preserve">(в ред. Постановлений Администрации города Оренбурга от 10.02.2023 </w:t>
      </w:r>
      <w:hyperlink r:id="rId38">
        <w:r>
          <w:rPr>
            <w:color w:val="0000FF"/>
          </w:rPr>
          <w:t>N 124-п</w:t>
        </w:r>
      </w:hyperlink>
      <w:r>
        <w:t xml:space="preserve">, от 27.12.2023 </w:t>
      </w:r>
      <w:hyperlink r:id="rId39">
        <w:r>
          <w:rPr>
            <w:color w:val="0000FF"/>
          </w:rPr>
          <w:t>N 2269-п</w:t>
        </w:r>
      </w:hyperlink>
      <w:r>
        <w:t>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40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4" w:name="P133"/>
      <w:bookmarkEnd w:id="4"/>
      <w:r>
        <w:lastRenderedPageBreak/>
        <w:t>3.2.5. Не принимаются к участию в отборе инвестиционные проекты субъектов инвестиционной деятельности: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в отношении которых проводятся процедуры реорганизации, ликвидации или банкротства в соответствии с законодательством Российской Федерации;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2) сообщивших о себе недостоверные сведения или не представивших необходимые документы согласно </w:t>
      </w:r>
      <w:hyperlink w:anchor="P87">
        <w:r>
          <w:rPr>
            <w:color w:val="0000FF"/>
          </w:rPr>
          <w:t>пункту 3.2.2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3) на имущество которых в установленном порядке наложен арест или обращено взыскание;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4) имеющих неисполненную обязанность по уплате налогов, сборов, страховых взносов, пеней, штрафов, процентов, подлежащих уплате в бюджетную систему Российской Федерации и государственные внебюджетные фонды;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5) имеющих задолженность по неналоговым платежам в бюджет города Оренбурга;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6) имеющих просроченную задолженность по заработной плате перед работниками;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7) являющихся предприятиями естественных монополий, реализующими инвестиционные проекты или инвестиционные программы, для осуществления которых используется инвестиционная составляющая тарифов, утверждаемых органами государственной власти или органами местного самоуправления.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3.3. Критерии отбора инвестиционных проектов, претендующих на получение статуса приоритетного инвестиционного проекта (далее - критерии отбора).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5" w:name="P142"/>
      <w:bookmarkEnd w:id="5"/>
      <w:r>
        <w:t>3.3.1. Критерии отбора общего характера: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6" w:name="P143"/>
      <w:bookmarkEnd w:id="6"/>
      <w:r>
        <w:t xml:space="preserve">1) соответствие инвестиционного проекта целям и задачам, установленным </w:t>
      </w:r>
      <w:hyperlink r:id="rId4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города Оренбурга до 2030 года;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2) создание в результате реализации инвестиционного проекта новых производств, расширение, реконструкция и модернизация действующих производств товаров, выполнения работ и оказания услуг (в рамках одного из следующих видов экономической деятельности согласно Общероссийскому </w:t>
      </w:r>
      <w:hyperlink r:id="rId42">
        <w:r>
          <w:rPr>
            <w:color w:val="0000FF"/>
          </w:rPr>
          <w:t>классификатору</w:t>
        </w:r>
      </w:hyperlink>
      <w:r>
        <w:t xml:space="preserve"> видов экономической деятельности, принятому и введенному в действие </w:t>
      </w:r>
      <w:hyperlink r:id="rId43">
        <w:r>
          <w:rPr>
            <w:color w:val="0000FF"/>
          </w:rPr>
          <w:t>приказом</w:t>
        </w:r>
      </w:hyperlink>
      <w:r>
        <w:t xml:space="preserve"> Федерального агентства по техническому регулированию и метрологии от 31.01.2014 N 14-ст: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4">
        <w:r>
          <w:rPr>
            <w:color w:val="0000FF"/>
          </w:rPr>
          <w:t>01</w:t>
        </w:r>
      </w:hyperlink>
      <w:r>
        <w:t xml:space="preserve"> Растениеводство и животноводство, охота и предоставление соответствующих услуг в этих областях;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5">
        <w:r>
          <w:rPr>
            <w:color w:val="0000FF"/>
          </w:rPr>
          <w:t>03</w:t>
        </w:r>
      </w:hyperlink>
      <w:r>
        <w:t xml:space="preserve"> Рыболовство и рыбоводство;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6">
        <w:r>
          <w:rPr>
            <w:color w:val="0000FF"/>
          </w:rPr>
          <w:t>10</w:t>
        </w:r>
      </w:hyperlink>
      <w:r>
        <w:t xml:space="preserve"> Производство пищевых продуктов;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11</w:t>
        </w:r>
      </w:hyperlink>
      <w:r>
        <w:t xml:space="preserve"> Производство напитков;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8">
        <w:r>
          <w:rPr>
            <w:color w:val="0000FF"/>
          </w:rPr>
          <w:t>13</w:t>
        </w:r>
      </w:hyperlink>
      <w:r>
        <w:t xml:space="preserve"> Производство текстильных изделий;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49">
        <w:r>
          <w:rPr>
            <w:color w:val="0000FF"/>
          </w:rPr>
          <w:t>14</w:t>
        </w:r>
      </w:hyperlink>
      <w:r>
        <w:t xml:space="preserve"> Производство одежды;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0">
        <w:r>
          <w:rPr>
            <w:color w:val="0000FF"/>
          </w:rPr>
          <w:t>15</w:t>
        </w:r>
      </w:hyperlink>
      <w:r>
        <w:t xml:space="preserve"> Производство кожи и изделий из кожи;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1">
        <w:r>
          <w:rPr>
            <w:color w:val="0000FF"/>
          </w:rPr>
          <w:t>16</w:t>
        </w:r>
      </w:hyperlink>
      <w:r>
        <w:t xml:space="preserve"> Обработка древесины и производство изделий из дерева и пробки, кроме мебели, производство изделий из соломки и материалов для плетения;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2">
        <w:r>
          <w:rPr>
            <w:color w:val="0000FF"/>
          </w:rPr>
          <w:t>17</w:t>
        </w:r>
      </w:hyperlink>
      <w:r>
        <w:t xml:space="preserve"> Производство бумаги и бумажных изделий;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3">
        <w:r>
          <w:rPr>
            <w:color w:val="0000FF"/>
          </w:rPr>
          <w:t>19</w:t>
        </w:r>
      </w:hyperlink>
      <w:r>
        <w:t xml:space="preserve"> Производство кокса и нефтепродуктов;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4">
        <w:r>
          <w:rPr>
            <w:color w:val="0000FF"/>
          </w:rPr>
          <w:t>20</w:t>
        </w:r>
      </w:hyperlink>
      <w:r>
        <w:t xml:space="preserve"> Производство химических веществ и химических продуктов;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5">
        <w:r>
          <w:rPr>
            <w:color w:val="0000FF"/>
          </w:rPr>
          <w:t>21</w:t>
        </w:r>
      </w:hyperlink>
      <w:r>
        <w:t xml:space="preserve"> Производство лекарственных средств и материалов, применяемых в медицинских целях;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6">
        <w:r>
          <w:rPr>
            <w:color w:val="0000FF"/>
          </w:rPr>
          <w:t>22</w:t>
        </w:r>
      </w:hyperlink>
      <w:r>
        <w:t xml:space="preserve"> Производство резиновых и пластмассовых изделий;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7">
        <w:r>
          <w:rPr>
            <w:color w:val="0000FF"/>
          </w:rPr>
          <w:t>23</w:t>
        </w:r>
      </w:hyperlink>
      <w:r>
        <w:t xml:space="preserve"> Производство прочей неметаллической минеральной продукции;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8">
        <w:r>
          <w:rPr>
            <w:color w:val="0000FF"/>
          </w:rPr>
          <w:t>24</w:t>
        </w:r>
      </w:hyperlink>
      <w:r>
        <w:t xml:space="preserve"> Производство металлургическое;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59">
        <w:r>
          <w:rPr>
            <w:color w:val="0000FF"/>
          </w:rPr>
          <w:t>25</w:t>
        </w:r>
      </w:hyperlink>
      <w:r>
        <w:t xml:space="preserve"> Производство готовых металлических изделий, кроме машин и оборудования;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0">
        <w:r>
          <w:rPr>
            <w:color w:val="0000FF"/>
          </w:rPr>
          <w:t>26</w:t>
        </w:r>
      </w:hyperlink>
      <w:r>
        <w:t xml:space="preserve"> Производство компьютеров, электронных и оптических изделий;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1">
        <w:r>
          <w:rPr>
            <w:color w:val="0000FF"/>
          </w:rPr>
          <w:t>27</w:t>
        </w:r>
      </w:hyperlink>
      <w:r>
        <w:t xml:space="preserve"> Производство электрического оборудования;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2">
        <w:r>
          <w:rPr>
            <w:color w:val="0000FF"/>
          </w:rPr>
          <w:t>28</w:t>
        </w:r>
      </w:hyperlink>
      <w:r>
        <w:t xml:space="preserve"> Производство машин и оборудования, не включенных в другие группировки;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3">
        <w:r>
          <w:rPr>
            <w:color w:val="0000FF"/>
          </w:rPr>
          <w:t>29</w:t>
        </w:r>
      </w:hyperlink>
      <w:r>
        <w:t xml:space="preserve"> Производство автотранспортных средств, прицепов и полуприцепов;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4">
        <w:r>
          <w:rPr>
            <w:color w:val="0000FF"/>
          </w:rPr>
          <w:t>30</w:t>
        </w:r>
      </w:hyperlink>
      <w:r>
        <w:t xml:space="preserve"> Производство прочих транспортных средств и оборудования;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5">
        <w:r>
          <w:rPr>
            <w:color w:val="0000FF"/>
          </w:rPr>
          <w:t>31</w:t>
        </w:r>
      </w:hyperlink>
      <w:r>
        <w:t xml:space="preserve"> Производство мебели;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6">
        <w:r>
          <w:rPr>
            <w:color w:val="0000FF"/>
          </w:rPr>
          <w:t>32</w:t>
        </w:r>
      </w:hyperlink>
      <w:r>
        <w:t xml:space="preserve"> Производство прочих готовых изделий;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33</w:t>
        </w:r>
      </w:hyperlink>
      <w:r>
        <w:t xml:space="preserve"> Ремонт и монтаж машин и оборудования;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8">
        <w:r>
          <w:rPr>
            <w:color w:val="0000FF"/>
          </w:rPr>
          <w:t>35</w:t>
        </w:r>
      </w:hyperlink>
      <w:r>
        <w:t xml:space="preserve"> Обеспечение электрической энергией, газом и паром; кондиционирование воздуха;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69">
        <w:r>
          <w:rPr>
            <w:color w:val="0000FF"/>
          </w:rPr>
          <w:t>36</w:t>
        </w:r>
      </w:hyperlink>
      <w:r>
        <w:t xml:space="preserve"> Забор, очистка и распределение воды;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0">
        <w:r>
          <w:rPr>
            <w:color w:val="0000FF"/>
          </w:rPr>
          <w:t>37</w:t>
        </w:r>
      </w:hyperlink>
      <w:r>
        <w:t xml:space="preserve"> Сбор и обработка сточных вод;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1">
        <w:r>
          <w:rPr>
            <w:color w:val="0000FF"/>
          </w:rPr>
          <w:t>38</w:t>
        </w:r>
      </w:hyperlink>
      <w:r>
        <w:t xml:space="preserve"> Сбор, обработка и утилизация отходов; обработка вторичного сырья;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2">
        <w:r>
          <w:rPr>
            <w:color w:val="0000FF"/>
          </w:rPr>
          <w:t>39</w:t>
        </w:r>
      </w:hyperlink>
      <w:r>
        <w:t xml:space="preserve"> Предоставление услуг в области ликвидации последствий загрязнений и прочих услуг, связанных с удалением отходов;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55</w:t>
        </w:r>
      </w:hyperlink>
      <w:r>
        <w:t xml:space="preserve"> Деятельность по предоставлению мест для временного проживания;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4">
        <w:r>
          <w:rPr>
            <w:color w:val="0000FF"/>
          </w:rPr>
          <w:t>56</w:t>
        </w:r>
      </w:hyperlink>
      <w:r>
        <w:t xml:space="preserve"> Деятельность по предоставлению продуктов питания и напитков;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5">
        <w:r>
          <w:rPr>
            <w:color w:val="0000FF"/>
          </w:rPr>
          <w:t>85</w:t>
        </w:r>
      </w:hyperlink>
      <w:r>
        <w:t xml:space="preserve"> Образование;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6">
        <w:r>
          <w:rPr>
            <w:color w:val="0000FF"/>
          </w:rPr>
          <w:t>86</w:t>
        </w:r>
      </w:hyperlink>
      <w:r>
        <w:t xml:space="preserve"> Деятельность в области здравоохранения;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7">
        <w:r>
          <w:rPr>
            <w:color w:val="0000FF"/>
          </w:rPr>
          <w:t>87</w:t>
        </w:r>
      </w:hyperlink>
      <w:r>
        <w:t xml:space="preserve"> Деятельность по уходу с обеспечением проживания;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78">
        <w:r>
          <w:rPr>
            <w:color w:val="0000FF"/>
          </w:rPr>
          <w:t>93</w:t>
        </w:r>
      </w:hyperlink>
      <w:r>
        <w:t>. Деятельность в области спорта, отдыха и развлечений;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79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02.10.2020 N 1526-п)</w:t>
      </w:r>
    </w:p>
    <w:p w:rsidR="0041687E" w:rsidRDefault="0041687E">
      <w:pPr>
        <w:pStyle w:val="ConsPlusNormal"/>
        <w:spacing w:before="220"/>
        <w:ind w:firstLine="540"/>
        <w:jc w:val="both"/>
      </w:pPr>
      <w:hyperlink r:id="rId80">
        <w:r>
          <w:rPr>
            <w:color w:val="0000FF"/>
          </w:rPr>
          <w:t>96</w:t>
        </w:r>
      </w:hyperlink>
      <w:r>
        <w:t>. Деятельность по предоставлению прочих персональных услуг).</w:t>
      </w:r>
    </w:p>
    <w:p w:rsidR="0041687E" w:rsidRDefault="0041687E">
      <w:pPr>
        <w:pStyle w:val="ConsPlusNormal"/>
        <w:jc w:val="both"/>
      </w:pPr>
      <w:r>
        <w:t xml:space="preserve">(абзац введен </w:t>
      </w:r>
      <w:hyperlink r:id="rId81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02.10.2020 N 1526-п)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7" w:name="P183"/>
      <w:bookmarkEnd w:id="7"/>
      <w:r>
        <w:lastRenderedPageBreak/>
        <w:t>3) хорошее, нормальное или удовлетворительное финансово-экономическое состояние субъекта инвестиционной деятельности. Оценка финансово-экономического состояния проводится в порядке, установленном Правительством Оренбургской области;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4) объем инвестиций в основной капитал по инвестиционному проекту не менее 50 млн руб.;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5) создание не менее 30 рабочих мест;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8" w:name="P186"/>
      <w:bookmarkEnd w:id="8"/>
      <w:r>
        <w:t>6) срок реализации проекта не более 10 лет;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7) доля собственных средств инвестора в общих расходах на реализацию инвестиционного проекта составляет не менее 10 %;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9" w:name="P188"/>
      <w:bookmarkEnd w:id="9"/>
      <w:r>
        <w:t>8) коэффициент экономической эффективности - отношение высвободившихся у инвестора в результате предоставления муниципальной поддержки в форме применения льготы по уплате земельного налога средств к общему объему инвестиций на реализацию проекта. Коэффициент экономической эффективности не может быть больше 0,2.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10" w:name="P189"/>
      <w:bookmarkEnd w:id="10"/>
      <w:r>
        <w:t xml:space="preserve">3.3.2. Для инвестиционных проектов, реализуемых юридическими лицами и индивидуальными предпринимателями, отнесенными в соответствии с условиями, установленными Федеральным </w:t>
      </w:r>
      <w:hyperlink r:id="rId82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к субъектам малого и среднего предпринимательства (далее - субъекты малого и среднего предпринимательства), критериями отбора общего характера являются критерии, установленные </w:t>
      </w:r>
      <w:hyperlink w:anchor="P143">
        <w:r>
          <w:rPr>
            <w:color w:val="0000FF"/>
          </w:rPr>
          <w:t>подпунктами 1</w:t>
        </w:r>
      </w:hyperlink>
      <w:r>
        <w:t xml:space="preserve"> - </w:t>
      </w:r>
      <w:hyperlink w:anchor="P183">
        <w:r>
          <w:rPr>
            <w:color w:val="0000FF"/>
          </w:rPr>
          <w:t>3</w:t>
        </w:r>
      </w:hyperlink>
      <w:r>
        <w:t xml:space="preserve">, </w:t>
      </w:r>
      <w:hyperlink w:anchor="P186">
        <w:r>
          <w:rPr>
            <w:color w:val="0000FF"/>
          </w:rPr>
          <w:t>6</w:t>
        </w:r>
      </w:hyperlink>
      <w:r>
        <w:t xml:space="preserve"> - </w:t>
      </w:r>
      <w:hyperlink w:anchor="P188">
        <w:r>
          <w:rPr>
            <w:color w:val="0000FF"/>
          </w:rPr>
          <w:t>8 пункта 3.3.1</w:t>
        </w:r>
      </w:hyperlink>
      <w:r>
        <w:t xml:space="preserve"> настоящего Порядка, а также: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8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объем инвестиций в основной капитал по инвестиционному проекту не менее 10 млн руб.;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2) создание не менее </w:t>
      </w:r>
      <w:r w:rsidR="00312059">
        <w:t>5</w:t>
      </w:r>
      <w:r>
        <w:t xml:space="preserve"> рабочих мест;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84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Для инвестиционных проектов, направленных на производство продукции,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организаций, в соответствии с </w:t>
      </w:r>
      <w:hyperlink r:id="rId85">
        <w:r>
          <w:rPr>
            <w:color w:val="0000FF"/>
          </w:rPr>
          <w:t>Реестром</w:t>
        </w:r>
      </w:hyperlink>
      <w:r>
        <w:t xml:space="preserve"> импортозамещающей продукции Оренбургской области (согласно постановлению Правительства Оренбургской области от 11.05.2016 N 321-п "Об утверждении плана мероприятий по содействию импортозамещению в Оренбургской области на 2016 год и плановый период 2017 и 2018 годов") (далее - направленные на обеспечение импортозамещения), критериями отбора общего характера являются критерии, установленные </w:t>
      </w:r>
      <w:hyperlink w:anchor="P143">
        <w:r>
          <w:rPr>
            <w:color w:val="0000FF"/>
          </w:rPr>
          <w:t>подпунктами 1</w:t>
        </w:r>
      </w:hyperlink>
      <w:r>
        <w:t xml:space="preserve"> - </w:t>
      </w:r>
      <w:hyperlink w:anchor="P183">
        <w:r>
          <w:rPr>
            <w:color w:val="0000FF"/>
          </w:rPr>
          <w:t>3</w:t>
        </w:r>
      </w:hyperlink>
      <w:r>
        <w:t xml:space="preserve">, </w:t>
      </w:r>
      <w:hyperlink w:anchor="P186">
        <w:r>
          <w:rPr>
            <w:color w:val="0000FF"/>
          </w:rPr>
          <w:t>6</w:t>
        </w:r>
      </w:hyperlink>
      <w:r>
        <w:t xml:space="preserve"> - </w:t>
      </w:r>
      <w:hyperlink w:anchor="P188">
        <w:r>
          <w:rPr>
            <w:color w:val="0000FF"/>
          </w:rPr>
          <w:t>8 пункта 3.3.1</w:t>
        </w:r>
      </w:hyperlink>
      <w:r>
        <w:t xml:space="preserve"> настоящего Порядка, а также создание не менее 10 рабочих мест.</w:t>
      </w:r>
    </w:p>
    <w:p w:rsidR="0041687E" w:rsidRDefault="0041687E">
      <w:pPr>
        <w:pStyle w:val="ConsPlusNormal"/>
        <w:jc w:val="both"/>
      </w:pPr>
      <w:r>
        <w:t xml:space="preserve">(абзац введен </w:t>
      </w:r>
      <w:hyperlink r:id="rId86">
        <w:r>
          <w:rPr>
            <w:color w:val="0000FF"/>
          </w:rPr>
          <w:t>Постановлением</w:t>
        </w:r>
      </w:hyperlink>
      <w:r>
        <w:t xml:space="preserve"> Администрации города Оренбурга от 10.02.2023 N 124-п)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3.3.3. Критерии отбора по эффективности и уровню подготовленности проекта: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количество создаваемых рабочих мест: свыше 100 - 3 балла; свыше 50 до 100 - 2 балла; свыше 30 до 50 - 1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превышение уровня среднемесячной заработной платы в расчете на одного работника субъекта инвестиционной деятельности по отношению к уровню средней заработной платы по соответствующему виду экономической деятельности по Оренбургской области: в 1,5 раза и более - 3 балла; свыше 1,2 до 1,5 раза - 2 балла; свыше 1,0 до 1,2 раза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11" w:name="P199"/>
      <w:bookmarkEnd w:id="11"/>
      <w:r>
        <w:t>3) срок окупаемости инвестиционного проекта: менее 3 лет - 3 балла; свыше 3 до 5 лет - 2 балла; свыше 5 до 10 лет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lastRenderedPageBreak/>
        <w:t>4) доля собственных средств инвестора в общих расходах на реализацию инвестиционного проекта: свыше 30 % - 3 балла; свыше 20 до 30 % - 2 балла; свыше 10 до 20 %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5) подтверждение источников финансирования инвестиционного проекта: наличие собственных средств и кредитного договора, договора займа - 3 балла; наличие собственных средств и проекта кредитного договора, договора займа - 2 балла; наличие собственных средств и источник заемных средств не подтвержден - 1 балл;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12" w:name="P203"/>
      <w:bookmarkEnd w:id="12"/>
      <w:r>
        <w:t xml:space="preserve">6) исключен. - </w:t>
      </w:r>
      <w:hyperlink r:id="rId8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27.12.2023 N 2269-п.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3.3.4. Для инвестиционных проектов, реализуемых субъектами малого и среднего предпринимательства, инвестиционных проектов, направленных на обеспечение импортозамещения, критериями отбора по эффективности и уровню подготовленности проекта являются критерии, установленные </w:t>
      </w:r>
      <w:hyperlink w:anchor="P199">
        <w:r>
          <w:rPr>
            <w:color w:val="0000FF"/>
          </w:rPr>
          <w:t>подпунктами 3</w:t>
        </w:r>
      </w:hyperlink>
      <w:r>
        <w:t xml:space="preserve"> - </w:t>
      </w:r>
      <w:hyperlink w:anchor="P203">
        <w:r>
          <w:rPr>
            <w:color w:val="0000FF"/>
          </w:rPr>
          <w:t>6 пункта 3.3.3</w:t>
        </w:r>
      </w:hyperlink>
      <w:r>
        <w:t xml:space="preserve"> настоящего Порядка, а также:</w:t>
      </w:r>
    </w:p>
    <w:p w:rsidR="0041687E" w:rsidRDefault="0041687E">
      <w:pPr>
        <w:pStyle w:val="ConsPlusNormal"/>
        <w:jc w:val="both"/>
      </w:pPr>
      <w:r>
        <w:t xml:space="preserve">(в ред. Постановлений Администрации города Оренбурга от 24.03.2020 </w:t>
      </w:r>
      <w:hyperlink r:id="rId89">
        <w:r>
          <w:rPr>
            <w:color w:val="0000FF"/>
          </w:rPr>
          <w:t>N 366-п</w:t>
        </w:r>
      </w:hyperlink>
      <w:r>
        <w:t xml:space="preserve">, от 10.02.2023 </w:t>
      </w:r>
      <w:hyperlink r:id="rId90">
        <w:r>
          <w:rPr>
            <w:color w:val="0000FF"/>
          </w:rPr>
          <w:t>N 124-п</w:t>
        </w:r>
      </w:hyperlink>
      <w:r>
        <w:t>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1) количество создаваемых рабочих мест: свыше </w:t>
      </w:r>
      <w:r w:rsidR="00312059">
        <w:t>20</w:t>
      </w:r>
      <w:r>
        <w:t xml:space="preserve"> - 3 балла; свыше </w:t>
      </w:r>
      <w:r w:rsidR="00312059">
        <w:t>10</w:t>
      </w:r>
      <w:r>
        <w:t xml:space="preserve"> до </w:t>
      </w:r>
      <w:r w:rsidR="00312059">
        <w:t>2</w:t>
      </w:r>
      <w:r>
        <w:t xml:space="preserve">0 - 2 балла; свыше </w:t>
      </w:r>
      <w:r w:rsidR="00312059">
        <w:t>5</w:t>
      </w:r>
      <w:r>
        <w:t xml:space="preserve"> до </w:t>
      </w:r>
      <w:r w:rsidR="00312059">
        <w:t>1</w:t>
      </w:r>
      <w:r>
        <w:t>0 - 1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превышение уровня среднемесячной заработной платы в расчете на одного работника субъекта инвестиционной деятельности по отношению к уровню средней заработной платы по соответствующему виду экономической деятельности по Оренбургской области: в 1,3 раза и более - 3 балла; свыше 1,1 до 1,3 раза - 2 балла; свыше 1,0 до 1,1 раза - 1 балл;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исключен. - </w:t>
      </w:r>
      <w:hyperlink r:id="rId91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24.03.2020 N 366-п.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13" w:name="P209"/>
      <w:bookmarkEnd w:id="13"/>
      <w:r>
        <w:t>3.3.5. Инвестиционный проект признается приоритетным при условии выполнения критериев отбора общего характера и итогового количества набранных баллов не менее 1</w:t>
      </w:r>
      <w:r w:rsidR="00312059">
        <w:t>0</w:t>
      </w:r>
      <w:r>
        <w:t>.</w:t>
      </w:r>
    </w:p>
    <w:p w:rsidR="0041687E" w:rsidRDefault="0041687E">
      <w:pPr>
        <w:pStyle w:val="ConsPlusNormal"/>
        <w:spacing w:before="220"/>
        <w:ind w:firstLine="540"/>
        <w:jc w:val="both"/>
      </w:pPr>
      <w:bookmarkStart w:id="14" w:name="P210"/>
      <w:bookmarkEnd w:id="14"/>
      <w:r>
        <w:t>3.4. Организатор отбора в течение 10 рабочих дней со дня поступления заявления о присвоении статуса приоритетного инвестиционного проекта от субъекта инвестиционной деятельности проверяет его на предмет: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1) наличия полного пакета документов, указанных в </w:t>
      </w:r>
      <w:hyperlink w:anchor="P87">
        <w:r>
          <w:rPr>
            <w:color w:val="0000FF"/>
          </w:rPr>
          <w:t>пункте 3.2.2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2) отсутствия обстоятельств, указанных в </w:t>
      </w:r>
      <w:hyperlink w:anchor="P133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соответствия критериям отбора, указанным в </w:t>
      </w:r>
      <w:hyperlink w:anchor="P142">
        <w:r>
          <w:rPr>
            <w:color w:val="0000FF"/>
          </w:rPr>
          <w:t>пунктах 3.3.1</w:t>
        </w:r>
      </w:hyperlink>
      <w:r>
        <w:t xml:space="preserve">, </w:t>
      </w:r>
      <w:hyperlink w:anchor="P189">
        <w:r>
          <w:rPr>
            <w:color w:val="0000FF"/>
          </w:rPr>
          <w:t>3.3.2</w:t>
        </w:r>
      </w:hyperlink>
      <w:r>
        <w:t xml:space="preserve">, </w:t>
      </w:r>
      <w:hyperlink w:anchor="P209">
        <w:r>
          <w:rPr>
            <w:color w:val="0000FF"/>
          </w:rPr>
          <w:t>3.3.5</w:t>
        </w:r>
      </w:hyperlink>
      <w:r>
        <w:t xml:space="preserve"> настоящего Порядка.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3.5. Основаниями для возвращения субъекту инвестиционной деятельности представленных документов являются: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1) предоставление неполного пакета документов, указанных в </w:t>
      </w:r>
      <w:hyperlink w:anchor="P87">
        <w:r>
          <w:rPr>
            <w:color w:val="0000FF"/>
          </w:rPr>
          <w:t>пункте 3.2.2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2) выявление обстоятельств, указанных в </w:t>
      </w:r>
      <w:hyperlink w:anchor="P133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несоответствие инвестиционного проекта критериям отбора для инвестиционных проектов, претендующих на получение статуса приоритетного инвестиционного проекта, указанным в </w:t>
      </w:r>
      <w:hyperlink w:anchor="P142">
        <w:r>
          <w:rPr>
            <w:color w:val="0000FF"/>
          </w:rPr>
          <w:t>пунктах 3.3.1</w:t>
        </w:r>
      </w:hyperlink>
      <w:r>
        <w:t xml:space="preserve">, </w:t>
      </w:r>
      <w:hyperlink w:anchor="P189">
        <w:r>
          <w:rPr>
            <w:color w:val="0000FF"/>
          </w:rPr>
          <w:t>3.3.2</w:t>
        </w:r>
      </w:hyperlink>
      <w:r>
        <w:t xml:space="preserve">, </w:t>
      </w:r>
      <w:hyperlink w:anchor="P209">
        <w:r>
          <w:rPr>
            <w:color w:val="0000FF"/>
          </w:rPr>
          <w:t>3.3.5</w:t>
        </w:r>
      </w:hyperlink>
      <w:r>
        <w:t xml:space="preserve"> настоящего Порядка.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3.6. При наличии оснований для возврата представленных документов организатор отбора в </w:t>
      </w:r>
      <w:r>
        <w:lastRenderedPageBreak/>
        <w:t xml:space="preserve">течение срока, указанного в </w:t>
      </w:r>
      <w:hyperlink w:anchor="P210">
        <w:r>
          <w:rPr>
            <w:color w:val="0000FF"/>
          </w:rPr>
          <w:t>пункте 3.4</w:t>
        </w:r>
      </w:hyperlink>
      <w:r>
        <w:t xml:space="preserve"> настоящего Порядка, возвращает документы субъекту инвестиционной деятельности с письменным обоснованием возврата.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27.12.2023 N 2269-п)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3.7. В случае отсутствия оснований для возврата представленных субъектом инвестиционной деятельности документов организатор отбора в течение 10 рабочих дней готовит заключение о соответствии инвестиционного проекта критериям отбора и целесообразности присвоения статуса приоритетного инвестиционного проекта (далее - заключение).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3.8. Организатор отбора до рассмотрения вопроса о присвоении инвестиционному проекту статуса приоритетного инвестиционного проекта Комиссией инициирует рассмотрение инвестиционного проекта на заседании Совета по улучшению инвестиционного климата при Главе города Оренбурга (далее - Совет).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24.08.2023 N 1508-п)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3.9. О дате проведения Совета организатор отбора уведомляет субъект инвестиционной деятельности в срок не позднее 5 рабочих дней до даты проведения Совета.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3.10. Субъект инвестиционной деятельности готовит презентацию инвестиционного проекта для представления на Совете и направляет организатору отбора не позднее 3 рабочих дней до начала заседания Совета.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3.11. Организатор отбора направляет на заседание Совета заключение по инвестиционному проекту и презентационные материалы, представленные субъектом инвестиционной деятельности, не позднее 2 рабочих дней до начала заседания Совета.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3.12. По результатам рассмотрения и обсуждения инвестиционного проекта Совет принимает одно из следующих решений: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рекомендовать инвестиционный проект к присвоению статуса приоритетного инвестиционного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предложить субъекту инвестиционной деятельности доработать инвестиционный проект с учетом рекомендаций Совета.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3.13. Решение Совета оформляется протоколом и носит рекомендательный характер.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3.14. После рассмотрения инвестиционного проекта на заседании Совета организатор отбора выносит вопрос о присвоении инвестиционному проекту статуса приоритетного инвестиционного проекта на обсуждение Комиссии.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3.15. Заседание Комиссии считается правомочным, если на нем присутствуют не менее половины членов ее состава.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3.16. Решение, принимаемое Комиссией, носит рекомендательный характер.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3.17. Решение Комиссии по результатам рассмотрения представленных документов принимается простым большинством голосов присутствующих на заседании членов Комиссии и оформляется протоколом. В случае равенства голосов голос председательствующего является решающим.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3.18. На заседание Комиссии предоставляются: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1) документы, указанные в </w:t>
      </w:r>
      <w:hyperlink w:anchor="P87">
        <w:r>
          <w:rPr>
            <w:color w:val="0000FF"/>
          </w:rPr>
          <w:t>пунктах 3.2.2</w:t>
        </w:r>
      </w:hyperlink>
      <w:r>
        <w:t xml:space="preserve">, </w:t>
      </w:r>
      <w:hyperlink w:anchor="P125">
        <w:r>
          <w:rPr>
            <w:color w:val="0000FF"/>
          </w:rPr>
          <w:t>3.2.4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презентационные материалы, предоставленные субъектом инвестиционной деятельности;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lastRenderedPageBreak/>
        <w:t>3) заключение организатора отбора;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4) протокол заседания Совета.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3.19. На заседание Комиссии приглашается представитель субъекта инвестиционной деятельности, реализующего и/или планирующего реализовать инвестиционный проект, в отношении которого рассматривается вопрос о присвоении статуса приоритетного инвестиционного проекта для презентации инвестиционного проекта.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3.20. Комиссия выносит/принимает одно из следующих решений: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1) рекомендовать присвоение инвестиционному проекту статуса приоритетного инвестиционного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рекомендовать субъекту инвестиционной деятельности доработать инвестиционный проект с учетом предложений Комиссии, указанных в протоколе заседания, и представить его на рассмотрение повторно;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3) рекомендовать отказать инвестиционному проекту в присвоении статуса приоритетного инвестиционного проекта с указанием причин.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3.21. Решение о присвоении либо об отказе в присвоении инвестиционному проекту статуса приоритетного инвестиционного проекта принимает Глава города Оренбурга с учетом рекомендаций Совета и Комиссии.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3.22. При принятии решения о присвоении инвестиционному проекту статуса приоритетного инвестиционного проекта организатор отбора в течение 5 рабочих дней готовит проект постановления Администрации города Оренбурга о присвоении инвестиционному проекту статуса приоритетного инвестиционного проекта.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3.23. В проекте постановления Администрации города Оренбурга указывается наименование инвестиционного проекта, которому присваивается статус приоритетного инвестиционного проекта, наименование субъекта инвестиционной деятельности, реализующего и/или планирующего реализовать приоритетный инвестиционный проект, ОГРН/ОГРНИП, ИНН субъекта инвестиционной деятельности, кадастровый номер и кадастровая стоимость земельного участка, на котором реализуется и/или планируется реализация приоритетного инвестиционного проекта..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3.24. Копия постановления Администрации города Оренбурга о присвоении инвестиционному проекту статуса приоритетного инвестиционного проекта в течение 3 рабочих дней со дня его подписания направляется субъекту инвестиционной деятельности и размещается на официальном Интернет-портале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3.25. Общий срок рассмотрения заявления субъекта инвестиционной деятельности о присвоении инвестиционному проекту статуса приоритетного инвестиционного проекта не должен превышать 90 календарных дней со дня поступления заявления.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bookmarkStart w:id="15" w:name="P254"/>
      <w:bookmarkEnd w:id="15"/>
      <w:r>
        <w:t>4. Обязанности субъекта инвестиционной деятельности,</w:t>
      </w:r>
    </w:p>
    <w:p w:rsidR="0041687E" w:rsidRDefault="0041687E">
      <w:pPr>
        <w:pStyle w:val="ConsPlusTitle"/>
        <w:jc w:val="center"/>
      </w:pPr>
      <w:r>
        <w:t>реализующего приоритетный инвестиционный проект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4.1. Субъект инвестиционной деятельности в течение срока действия статуса приоритетного инвестиционного проекта представляет организатору отбора:</w:t>
      </w:r>
    </w:p>
    <w:p w:rsidR="008A53E6" w:rsidRDefault="0041687E" w:rsidP="008A53E6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98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02.10.2020 N 1526-п;</w:t>
      </w:r>
    </w:p>
    <w:p w:rsidR="008A53E6" w:rsidRPr="008A53E6" w:rsidRDefault="008A53E6" w:rsidP="008A53E6">
      <w:pPr>
        <w:pStyle w:val="ConsPlusNormal"/>
        <w:spacing w:before="220"/>
        <w:ind w:firstLine="540"/>
        <w:jc w:val="both"/>
      </w:pPr>
      <w:r w:rsidRPr="008A53E6">
        <w:t xml:space="preserve">2) ежегодно в срок до 1 апреля года, следующего за отчетным годом, информацию о </w:t>
      </w:r>
      <w:r w:rsidRPr="008A53E6">
        <w:lastRenderedPageBreak/>
        <w:t>реализации инвестиционного проекта, в том числе</w:t>
      </w:r>
      <w:r>
        <w:t xml:space="preserve"> </w:t>
      </w:r>
      <w:r w:rsidRPr="008A53E6">
        <w:t>о выполнении показателей реализации инвестиционного проекта, заявленных в бизнес-плане, с указанием этапа строительства, объема осуществленных инвестиций, количества созданных рабочих мест, среднесписочной численности работников за отчетный год, фактического уровня среднемесячной заработной платы одного работника, подписанную руководителем субъекта инвестиционной деятельности, с приложением следующих документов:</w:t>
      </w:r>
    </w:p>
    <w:p w:rsidR="008A53E6" w:rsidRPr="008A53E6" w:rsidRDefault="008A53E6" w:rsidP="008A53E6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8A53E6">
        <w:rPr>
          <w:rFonts w:ascii="Calibri" w:eastAsiaTheme="minorEastAsia" w:hAnsi="Calibri" w:cs="Calibri"/>
          <w:sz w:val="22"/>
          <w:szCs w:val="22"/>
        </w:rPr>
        <w:t>копия бухгалтерской отчетности за последний отчетный год, включающая в себя бухгалтерский баланс с приложениями и пояснительную записку, представленная в установленном порядке в налоговые органы, заверенная субъектом инвестиционной деятельности в установленном порядке;</w:t>
      </w:r>
    </w:p>
    <w:p w:rsidR="008A53E6" w:rsidRPr="008A53E6" w:rsidRDefault="008A53E6" w:rsidP="008A53E6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right="-2" w:firstLine="709"/>
        <w:jc w:val="both"/>
        <w:rPr>
          <w:rFonts w:ascii="Calibri" w:eastAsiaTheme="minorEastAsia" w:hAnsi="Calibri" w:cs="Calibri"/>
          <w:sz w:val="22"/>
          <w:szCs w:val="22"/>
        </w:rPr>
      </w:pPr>
      <w:r w:rsidRPr="008A53E6">
        <w:rPr>
          <w:rFonts w:ascii="Calibri" w:eastAsiaTheme="minorEastAsia" w:hAnsi="Calibri" w:cs="Calibri"/>
          <w:sz w:val="22"/>
          <w:szCs w:val="22"/>
        </w:rPr>
        <w:t>справка об отсутствии задолженности по заработной плате работникам на дату подачи документов, подписанная руководителем субъекта инвестиционной деятельности.</w:t>
      </w:r>
    </w:p>
    <w:p w:rsidR="008A53E6" w:rsidRDefault="008A53E6" w:rsidP="008A53E6">
      <w:pPr>
        <w:pStyle w:val="ConsPlusNormal"/>
        <w:spacing w:before="220"/>
        <w:ind w:firstLine="540"/>
        <w:jc w:val="both"/>
      </w:pPr>
      <w:r w:rsidRPr="008A53E6">
        <w:t>Организатор отбора самостоятельно, в порядке межведомственного электронного взаимодействия, запрашивает от органов, предоставляющих государственные услуги, сведения о состоянии расчетов по страховым взносам, пеням и штрафам плательщика страховых взносов и сведения о наличии (отсутствии) задолженности по уплате налогов, сборов, страховых взносов, пеней, штрафов, процентов;</w:t>
      </w:r>
    </w:p>
    <w:p w:rsidR="0041687E" w:rsidRDefault="0041687E" w:rsidP="008A53E6">
      <w:pPr>
        <w:pStyle w:val="ConsPlusNormal"/>
        <w:spacing w:before="220"/>
        <w:ind w:firstLine="540"/>
        <w:jc w:val="both"/>
      </w:pPr>
      <w:r>
        <w:t>3) информацию о наступлении фактического срока окупаемости инвестиционных затрат не позднее 10 числа месяца, следующего за месяцем, в котором наступил срок окупаемости, подписанную руководителем субъекта инвестиционной деятельности.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99">
        <w:r w:rsidRPr="008A53E6"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r>
        <w:t>5. Срок действия статуса</w:t>
      </w:r>
    </w:p>
    <w:p w:rsidR="0041687E" w:rsidRDefault="0041687E">
      <w:pPr>
        <w:pStyle w:val="ConsPlusTitle"/>
        <w:jc w:val="center"/>
      </w:pPr>
      <w:r>
        <w:t>приоритетного инвестиционного проекта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5.1. Действие статуса приоритетного инвестиционного проекта прекращается с начала налогового периода, следующего за налоговым периодом, в котором произошло окончание срока окупаемости инвестиционных затрат, но не позднее пяти лет с начала налогового периода, следующего за налоговым периодом, в котором инвестиционному проекту присвоен статус приоритетного инвестиционного проекта.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5.2. Инвестиционный проект может быть досрочно лишен статуса приоритетного инвестиционного проекта по следующим основаниям: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1) невыполнение субъектом инвестиционной деятельности взятых на себя обязательств в соответствии с критериями отбора, указанными в </w:t>
      </w:r>
      <w:hyperlink w:anchor="P183">
        <w:r>
          <w:rPr>
            <w:color w:val="0000FF"/>
          </w:rPr>
          <w:t>подпунктах 3</w:t>
        </w:r>
      </w:hyperlink>
      <w:r>
        <w:t xml:space="preserve"> - </w:t>
      </w:r>
      <w:hyperlink w:anchor="P188">
        <w:r>
          <w:rPr>
            <w:color w:val="0000FF"/>
          </w:rPr>
          <w:t>8 пункта 3.3.1</w:t>
        </w:r>
      </w:hyperlink>
      <w:r>
        <w:t xml:space="preserve">, </w:t>
      </w:r>
      <w:hyperlink w:anchor="P189">
        <w:r>
          <w:rPr>
            <w:color w:val="0000FF"/>
          </w:rPr>
          <w:t>пункте 3.3.2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Постановления</w:t>
        </w:r>
      </w:hyperlink>
      <w:r>
        <w:t xml:space="preserve"> Администрации города Оренбурга от 24.03.2020 N 366-п)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2) несоответствие показателей реализации инвестиционного проекта плановым показателям, заявленным в бизнес-плане инвестиционного проекта;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3) возникновение обстоятельств, указанных в </w:t>
      </w:r>
      <w:hyperlink w:anchor="P133">
        <w:r>
          <w:rPr>
            <w:color w:val="0000FF"/>
          </w:rPr>
          <w:t>пункте 3.2.5</w:t>
        </w:r>
      </w:hyperlink>
      <w:r>
        <w:t xml:space="preserve"> настоящего Порядка;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4) непредставление информации о реализации инвестиционного проекта в указанный </w:t>
      </w:r>
      <w:hyperlink w:anchor="P254">
        <w:r>
          <w:rPr>
            <w:color w:val="0000FF"/>
          </w:rPr>
          <w:t>разделом 4</w:t>
        </w:r>
      </w:hyperlink>
      <w:r>
        <w:t xml:space="preserve"> настоящего Порядка срок.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5.3. Решение о прекращении действия или лишении статуса приоритетного инвестиционного проекта оформляется постановлением Администрации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5.4. Копия постановления Администрации города Оренбурга о прекращении действия или лишении статуса приоритетного инвестиционного проекта в течение 10 дней со дня его подписания направляется субъекту инвестиционной деятельности и в налоговый орган по месту нахождения </w:t>
      </w:r>
      <w:r>
        <w:lastRenderedPageBreak/>
        <w:t>земельного участка.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5.5. Досрочное прекращение статуса приоритетного инвестиционного проекта влечет за собой утрату права на предоставление налоговой льготы по уплате земельного налога с начала налогового периода, в котором инвестиционный проект лишен статуса приоритетного инвестиционного проекта.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  <w:outlineLvl w:val="1"/>
      </w:pPr>
      <w:r>
        <w:t>6. Формирование и ведение реестра инвестиционных проектов</w:t>
      </w:r>
    </w:p>
    <w:p w:rsidR="0041687E" w:rsidRDefault="0041687E">
      <w:pPr>
        <w:pStyle w:val="ConsPlusTitle"/>
        <w:jc w:val="center"/>
      </w:pPr>
      <w:r>
        <w:t>муниципального образования "город Оренбург"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 xml:space="preserve">6.1. Управление экономики и перспективного развития администрации города Оренбурга формирует </w:t>
      </w:r>
      <w:hyperlink w:anchor="P332">
        <w:r>
          <w:rPr>
            <w:color w:val="0000FF"/>
          </w:rPr>
          <w:t>реестр</w:t>
        </w:r>
      </w:hyperlink>
      <w:r>
        <w:t xml:space="preserve"> инвестиционных проектов, реализуемых и/или планируемых к реализации на территории муниципального образования "город Оренбург" (далее - реестр) в соответствии с приложением N 2 к постановлению.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6.2. Целью ведения реестра является систематизация учета данных по инвестиционным проектам, реализуемым и/или планируемым к реализации на территории муниципального образования "город Оренбург".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6.3. Управление экономики и перспективного развития администрации города Оренбурга (далее - держатель реестра) формирует и вносит изменения в реестр в соответствии с информацией, получаемой от отраслевых (функциональных) и территориальных органов Администрации города Оренбурга, субъектов инвестиционной деятельности, а также заинтересованных в привлечении инвестиций юридических и физических лиц.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6.4. Отраслевые (функциональные) и территориальные органы Администрации города Оренбурга при принятии решения о подготовке инвестиционного проекта направляют держателю реестра информацию для включения в реестр в течение 5 рабочих дней с момента принятия ими решения о подготовке инвестиционного проекта.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right"/>
        <w:outlineLvl w:val="1"/>
      </w:pPr>
      <w:r>
        <w:t>Приложение</w:t>
      </w:r>
    </w:p>
    <w:p w:rsidR="0041687E" w:rsidRDefault="0041687E">
      <w:pPr>
        <w:pStyle w:val="ConsPlusNormal"/>
        <w:jc w:val="right"/>
      </w:pPr>
      <w:r>
        <w:t>к приложению N 1</w:t>
      </w:r>
    </w:p>
    <w:p w:rsidR="0041687E" w:rsidRDefault="0041687E">
      <w:pPr>
        <w:pStyle w:val="ConsPlusNormal"/>
        <w:jc w:val="right"/>
      </w:pPr>
      <w:r>
        <w:t>к постановлению</w:t>
      </w:r>
    </w:p>
    <w:p w:rsidR="0041687E" w:rsidRDefault="0041687E">
      <w:pPr>
        <w:pStyle w:val="ConsPlusNormal"/>
        <w:jc w:val="right"/>
      </w:pPr>
      <w:r>
        <w:t>администрации города Оренбурга</w:t>
      </w:r>
    </w:p>
    <w:p w:rsidR="0041687E" w:rsidRDefault="0041687E">
      <w:pPr>
        <w:pStyle w:val="ConsPlusNormal"/>
        <w:jc w:val="right"/>
      </w:pPr>
      <w:r>
        <w:t>от 30 ноября 2015 г. N 3304-п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Title"/>
        <w:jc w:val="center"/>
      </w:pPr>
      <w:bookmarkStart w:id="16" w:name="P301"/>
      <w:bookmarkEnd w:id="16"/>
      <w:r>
        <w:t>СОСТАВ</w:t>
      </w:r>
    </w:p>
    <w:p w:rsidR="0041687E" w:rsidRDefault="0041687E">
      <w:pPr>
        <w:pStyle w:val="ConsPlusTitle"/>
        <w:jc w:val="center"/>
      </w:pPr>
      <w:r>
        <w:t>комиссии по оценке приоритетных инвестиционных проектов</w:t>
      </w:r>
    </w:p>
    <w:p w:rsidR="0041687E" w:rsidRDefault="0041687E">
      <w:pPr>
        <w:pStyle w:val="ConsPlusTitle"/>
        <w:jc w:val="center"/>
      </w:pPr>
      <w:r>
        <w:t>муниципального образования "город Оренбург" по должностям</w:t>
      </w:r>
    </w:p>
    <w:p w:rsidR="0041687E" w:rsidRDefault="0041687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4168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Оренбурга</w:t>
            </w:r>
          </w:p>
          <w:p w:rsidR="0041687E" w:rsidRDefault="0041687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02.10.2020 </w:t>
            </w:r>
            <w:hyperlink r:id="rId101">
              <w:r>
                <w:rPr>
                  <w:color w:val="0000FF"/>
                </w:rPr>
                <w:t>N 1526-п</w:t>
              </w:r>
            </w:hyperlink>
            <w:r>
              <w:rPr>
                <w:color w:val="392C69"/>
              </w:rPr>
              <w:t xml:space="preserve">, от 10.02.2023 </w:t>
            </w:r>
            <w:hyperlink r:id="rId102">
              <w:r>
                <w:rPr>
                  <w:color w:val="0000FF"/>
                </w:rPr>
                <w:t>N 124-п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1687E" w:rsidRDefault="0041687E">
            <w:pPr>
              <w:pStyle w:val="ConsPlusNormal"/>
            </w:pPr>
          </w:p>
        </w:tc>
      </w:tr>
    </w:tbl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ind w:firstLine="540"/>
        <w:jc w:val="both"/>
      </w:pPr>
      <w:r>
        <w:t>1. Глава города Оренбурга (председатель комиссии).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2. Заместитель Главы города Оренбурга по экономике и финансам (заместитель председателя комиссии).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3. Начальник отдела инвестиционной политики управления экономики и перспективного </w:t>
      </w:r>
      <w:r>
        <w:lastRenderedPageBreak/>
        <w:t>развития администрации города Оренбурга (секретарь комиссии).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4. Заместитель Главы города Оренбурга по градостроительству, земельным вопросам и дорожному хозяйству.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5. Заместитель Главы города Оренбурга по социальным вопросам.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 xml:space="preserve">6. Исключен. - </w:t>
      </w:r>
      <w:hyperlink r:id="rId103">
        <w:r>
          <w:rPr>
            <w:color w:val="0000FF"/>
          </w:rPr>
          <w:t>Постановление</w:t>
        </w:r>
      </w:hyperlink>
      <w:r>
        <w:t xml:space="preserve"> Администрации города Оренбурга от 10.02.2023 N 124-п.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7. Председатель Оренбургского городского Совета (по согласованию).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8. Начальник управления экономики и перспективного развития администрации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9. Начальник финансового управления администрации города Оренбурга.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10. Представитель постоянного комитета Оренбургского городского Совета по бюджетно-финансовой и налоговой политике (по согласованию).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11. Представитель постоянного комитета Оренбургского городского Совета по экономике, промышленности, предпринимательству и сельскому хозяйству (по согласованию).</w:t>
      </w:r>
    </w:p>
    <w:p w:rsidR="0041687E" w:rsidRDefault="0041687E">
      <w:pPr>
        <w:pStyle w:val="ConsPlusNormal"/>
        <w:spacing w:before="220"/>
        <w:ind w:firstLine="540"/>
        <w:jc w:val="both"/>
      </w:pPr>
      <w:r>
        <w:t>12. Члены Общественной палаты муниципального образования "город Оренбург" - 2 человека (по согласованию).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both"/>
      </w:pPr>
    </w:p>
    <w:p w:rsidR="00B934F4" w:rsidRDefault="00B934F4">
      <w:pPr>
        <w:pStyle w:val="ConsPlusNormal"/>
        <w:jc w:val="right"/>
        <w:outlineLvl w:val="0"/>
        <w:sectPr w:rsidR="00B934F4" w:rsidSect="00B934F4">
          <w:pgSz w:w="11905" w:h="16838"/>
          <w:pgMar w:top="1134" w:right="850" w:bottom="1134" w:left="1701" w:header="0" w:footer="0" w:gutter="0"/>
          <w:cols w:space="720"/>
          <w:titlePg/>
          <w:docGrid w:linePitch="326"/>
        </w:sectPr>
      </w:pPr>
    </w:p>
    <w:p w:rsidR="0041687E" w:rsidRDefault="0041687E">
      <w:pPr>
        <w:pStyle w:val="ConsPlusNormal"/>
        <w:jc w:val="right"/>
        <w:outlineLvl w:val="0"/>
      </w:pPr>
      <w:r>
        <w:lastRenderedPageBreak/>
        <w:t>Приложение N 2</w:t>
      </w:r>
    </w:p>
    <w:p w:rsidR="0041687E" w:rsidRDefault="0041687E">
      <w:pPr>
        <w:pStyle w:val="ConsPlusNormal"/>
        <w:jc w:val="right"/>
      </w:pPr>
      <w:r>
        <w:t>к постановлению</w:t>
      </w:r>
    </w:p>
    <w:p w:rsidR="0041687E" w:rsidRDefault="0041687E">
      <w:pPr>
        <w:pStyle w:val="ConsPlusNormal"/>
        <w:jc w:val="right"/>
      </w:pPr>
      <w:r>
        <w:t>администрации города Оренбурга</w:t>
      </w:r>
    </w:p>
    <w:p w:rsidR="0041687E" w:rsidRDefault="0041687E">
      <w:pPr>
        <w:pStyle w:val="ConsPlusNormal"/>
        <w:jc w:val="right"/>
      </w:pPr>
      <w:r>
        <w:t>от 30 ноября 2015 г. N 3304-п</w:t>
      </w:r>
    </w:p>
    <w:p w:rsidR="0041687E" w:rsidRDefault="0041687E">
      <w:pPr>
        <w:pStyle w:val="ConsPlusNormal"/>
        <w:spacing w:after="1"/>
      </w:pPr>
    </w:p>
    <w:p w:rsidR="0041687E" w:rsidRDefault="0041687E">
      <w:pPr>
        <w:pStyle w:val="ConsPlusNormal"/>
        <w:jc w:val="both"/>
      </w:pPr>
    </w:p>
    <w:p w:rsidR="008A53E6" w:rsidRPr="008A53E6" w:rsidRDefault="008A53E6" w:rsidP="008A53E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Calibri" w:eastAsiaTheme="minorEastAsia" w:hAnsi="Calibri" w:cs="Calibri"/>
          <w:sz w:val="22"/>
          <w:szCs w:val="22"/>
        </w:rPr>
      </w:pPr>
      <w:bookmarkStart w:id="17" w:name="P332"/>
      <w:bookmarkEnd w:id="17"/>
      <w:r w:rsidRPr="008A53E6">
        <w:rPr>
          <w:rFonts w:ascii="Calibri" w:eastAsiaTheme="minorEastAsia" w:hAnsi="Calibri" w:cs="Calibri"/>
          <w:sz w:val="22"/>
          <w:szCs w:val="22"/>
        </w:rPr>
        <w:t>Реестр</w:t>
      </w:r>
      <w:r w:rsidRPr="008A53E6">
        <w:rPr>
          <w:rFonts w:ascii="Calibri" w:eastAsiaTheme="minorEastAsia" w:hAnsi="Calibri" w:cs="Calibri"/>
          <w:sz w:val="22"/>
          <w:szCs w:val="22"/>
        </w:rPr>
        <w:br/>
        <w:t>инвестиционных проектов муниципального образования «город Оренбург»</w:t>
      </w:r>
    </w:p>
    <w:p w:rsidR="008A53E6" w:rsidRPr="008A53E6" w:rsidRDefault="008A53E6" w:rsidP="008A53E6">
      <w:pPr>
        <w:pStyle w:val="s3"/>
        <w:shd w:val="clear" w:color="auto" w:fill="FFFFFF"/>
        <w:spacing w:before="0" w:beforeAutospacing="0" w:after="0" w:afterAutospacing="0"/>
        <w:jc w:val="center"/>
        <w:rPr>
          <w:rFonts w:ascii="Calibri" w:eastAsiaTheme="minorEastAsia" w:hAnsi="Calibri" w:cs="Calibri"/>
          <w:sz w:val="22"/>
          <w:szCs w:val="22"/>
        </w:rPr>
      </w:pPr>
    </w:p>
    <w:tbl>
      <w:tblPr>
        <w:tblW w:w="153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2487"/>
        <w:gridCol w:w="2094"/>
        <w:gridCol w:w="1684"/>
        <w:gridCol w:w="1109"/>
        <w:gridCol w:w="1416"/>
        <w:gridCol w:w="2154"/>
        <w:gridCol w:w="1804"/>
        <w:gridCol w:w="1979"/>
      </w:tblGrid>
      <w:tr w:rsidR="008A53E6" w:rsidRPr="008A53E6" w:rsidTr="006B4F7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№</w:t>
            </w: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br/>
              <w:t>п/п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Полное официальное наименование субъекта инвестиционной деятельности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Наименование инвестиционного проекта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Краткое описание проекта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Количество новых рабочих мест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Период реализации проекта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Объем инвестиций в основной капитал по инвестиционному проекту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Стадия реализации проекта (планируется, реализуется, завершен)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s1"/>
              <w:spacing w:before="0" w:beforeAutospacing="0" w:after="0" w:afterAutospacing="0"/>
              <w:jc w:val="center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Статус инвестиционного проекта 1)</w:t>
            </w:r>
          </w:p>
        </w:tc>
      </w:tr>
      <w:tr w:rsidR="008A53E6" w:rsidRPr="008A53E6" w:rsidTr="006B4F7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</w:tr>
      <w:tr w:rsidR="008A53E6" w:rsidRPr="008A53E6" w:rsidTr="006B4F7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</w:tr>
      <w:tr w:rsidR="008A53E6" w:rsidRPr="008A53E6" w:rsidTr="006B4F7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</w:tr>
      <w:tr w:rsidR="008A53E6" w:rsidRPr="008A53E6" w:rsidTr="006B4F73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8A53E6" w:rsidRPr="008A53E6" w:rsidRDefault="008A53E6" w:rsidP="006B4F73">
            <w:pPr>
              <w:pStyle w:val="empty"/>
              <w:spacing w:before="0" w:beforeAutospacing="0" w:after="0" w:afterAutospacing="0"/>
              <w:jc w:val="both"/>
              <w:rPr>
                <w:rFonts w:ascii="Calibri" w:eastAsiaTheme="minorEastAsia" w:hAnsi="Calibri" w:cs="Calibri"/>
                <w:sz w:val="22"/>
                <w:szCs w:val="22"/>
              </w:rPr>
            </w:pPr>
            <w:r w:rsidRPr="008A53E6">
              <w:rPr>
                <w:rFonts w:ascii="Calibri" w:eastAsiaTheme="minorEastAsia" w:hAnsi="Calibri" w:cs="Calibri"/>
                <w:sz w:val="22"/>
                <w:szCs w:val="22"/>
              </w:rPr>
              <w:t> </w:t>
            </w:r>
          </w:p>
        </w:tc>
      </w:tr>
    </w:tbl>
    <w:p w:rsidR="008A53E6" w:rsidRDefault="008A53E6" w:rsidP="008A53E6">
      <w:pPr>
        <w:pStyle w:val="ConsPlusNormal"/>
        <w:tabs>
          <w:tab w:val="left" w:pos="709"/>
        </w:tabs>
        <w:jc w:val="both"/>
      </w:pPr>
    </w:p>
    <w:p w:rsidR="008A53E6" w:rsidRDefault="008A53E6" w:rsidP="008A53E6">
      <w:pPr>
        <w:pStyle w:val="ConsPlusNormal"/>
        <w:tabs>
          <w:tab w:val="left" w:pos="709"/>
        </w:tabs>
        <w:jc w:val="both"/>
      </w:pPr>
    </w:p>
    <w:p w:rsidR="008A53E6" w:rsidRDefault="008A53E6" w:rsidP="008A53E6">
      <w:pPr>
        <w:pStyle w:val="ConsPlusNormal"/>
        <w:tabs>
          <w:tab w:val="left" w:pos="709"/>
        </w:tabs>
        <w:jc w:val="both"/>
      </w:pPr>
      <w:bookmarkStart w:id="18" w:name="_GoBack"/>
      <w:bookmarkEnd w:id="18"/>
    </w:p>
    <w:p w:rsidR="008A53E6" w:rsidRDefault="008A53E6" w:rsidP="008A53E6">
      <w:pPr>
        <w:pStyle w:val="ConsPlusNormal"/>
        <w:tabs>
          <w:tab w:val="left" w:pos="709"/>
        </w:tabs>
        <w:jc w:val="both"/>
      </w:pPr>
      <w:r w:rsidRPr="008A53E6">
        <w:t>1)</w:t>
      </w:r>
      <w:r w:rsidRPr="00E76C00">
        <w:t xml:space="preserve"> Указывается постановление Администрации </w:t>
      </w:r>
      <w:r>
        <w:t>города Оренбурга, устанавливающе</w:t>
      </w:r>
      <w:r w:rsidRPr="00E76C00">
        <w:t>е проекту статус приоритетного</w:t>
      </w:r>
      <w:r>
        <w:t>.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right"/>
      </w:pPr>
      <w:r>
        <w:t>Заместитель</w:t>
      </w:r>
    </w:p>
    <w:p w:rsidR="0041687E" w:rsidRDefault="0041687E">
      <w:pPr>
        <w:pStyle w:val="ConsPlusNormal"/>
        <w:jc w:val="right"/>
      </w:pPr>
      <w:r>
        <w:t>Главы администрации</w:t>
      </w:r>
    </w:p>
    <w:p w:rsidR="0041687E" w:rsidRDefault="0041687E">
      <w:pPr>
        <w:pStyle w:val="ConsPlusNormal"/>
        <w:jc w:val="right"/>
      </w:pPr>
      <w:r>
        <w:t>города Оренбурга</w:t>
      </w:r>
    </w:p>
    <w:p w:rsidR="0041687E" w:rsidRDefault="0041687E">
      <w:pPr>
        <w:pStyle w:val="ConsPlusNormal"/>
        <w:jc w:val="right"/>
      </w:pPr>
      <w:r>
        <w:t>по экономике и финансам</w:t>
      </w:r>
    </w:p>
    <w:p w:rsidR="0041687E" w:rsidRDefault="0041687E">
      <w:pPr>
        <w:pStyle w:val="ConsPlusNormal"/>
        <w:jc w:val="right"/>
      </w:pPr>
      <w:r>
        <w:t>Е.А.РЕМИЗОВА</w:t>
      </w: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jc w:val="both"/>
      </w:pPr>
    </w:p>
    <w:p w:rsidR="0041687E" w:rsidRDefault="0041687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5BB7" w:rsidRDefault="00A35BB7"/>
    <w:sectPr w:rsidR="00A35BB7" w:rsidSect="00B934F4">
      <w:pgSz w:w="16838" w:h="11905" w:orient="landscape"/>
      <w:pgMar w:top="1701" w:right="1134" w:bottom="851" w:left="1134" w:header="0" w:footer="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7E"/>
    <w:rsid w:val="00312059"/>
    <w:rsid w:val="0041687E"/>
    <w:rsid w:val="00612E63"/>
    <w:rsid w:val="006C0EAC"/>
    <w:rsid w:val="008A53E6"/>
    <w:rsid w:val="00A35BB7"/>
    <w:rsid w:val="00B9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96E58-FD80-4B07-91BC-65D05D4AE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41687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16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68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No Spacing"/>
    <w:uiPriority w:val="1"/>
    <w:qFormat/>
    <w:rsid w:val="008A53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8A53E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A53E6"/>
    <w:pPr>
      <w:spacing w:before="100" w:beforeAutospacing="1" w:after="100" w:afterAutospacing="1"/>
    </w:pPr>
  </w:style>
  <w:style w:type="paragraph" w:customStyle="1" w:styleId="s3">
    <w:name w:val="s_3"/>
    <w:basedOn w:val="a"/>
    <w:rsid w:val="008A53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390&amp;n=126372&amp;dst=100006" TargetMode="External"/><Relationship Id="rId21" Type="http://schemas.openxmlformats.org/officeDocument/2006/relationships/hyperlink" Target="https://login.consultant.ru/link/?req=doc&amp;base=RLAW390&amp;n=93471&amp;dst=100007" TargetMode="External"/><Relationship Id="rId42" Type="http://schemas.openxmlformats.org/officeDocument/2006/relationships/hyperlink" Target="https://login.consultant.ru/link/?req=doc&amp;base=LAW&amp;n=466849" TargetMode="External"/><Relationship Id="rId47" Type="http://schemas.openxmlformats.org/officeDocument/2006/relationships/hyperlink" Target="https://login.consultant.ru/link/?req=doc&amp;base=LAW&amp;n=466849&amp;dst=101021" TargetMode="External"/><Relationship Id="rId63" Type="http://schemas.openxmlformats.org/officeDocument/2006/relationships/hyperlink" Target="https://login.consultant.ru/link/?req=doc&amp;base=LAW&amp;n=466849&amp;dst=102465" TargetMode="External"/><Relationship Id="rId68" Type="http://schemas.openxmlformats.org/officeDocument/2006/relationships/hyperlink" Target="https://login.consultant.ru/link/?req=doc&amp;base=LAW&amp;n=466849&amp;dst=102711" TargetMode="External"/><Relationship Id="rId84" Type="http://schemas.openxmlformats.org/officeDocument/2006/relationships/hyperlink" Target="https://login.consultant.ru/link/?req=doc&amp;base=RLAW390&amp;n=99229&amp;dst=100014" TargetMode="External"/><Relationship Id="rId89" Type="http://schemas.openxmlformats.org/officeDocument/2006/relationships/hyperlink" Target="https://login.consultant.ru/link/?req=doc&amp;base=RLAW390&amp;n=99229&amp;dst=100016" TargetMode="External"/><Relationship Id="rId7" Type="http://schemas.openxmlformats.org/officeDocument/2006/relationships/hyperlink" Target="https://login.consultant.ru/link/?req=doc&amp;base=RLAW390&amp;n=71930&amp;dst=100005" TargetMode="External"/><Relationship Id="rId71" Type="http://schemas.openxmlformats.org/officeDocument/2006/relationships/hyperlink" Target="https://login.consultant.ru/link/?req=doc&amp;base=LAW&amp;n=466849&amp;dst=102830" TargetMode="External"/><Relationship Id="rId92" Type="http://schemas.openxmlformats.org/officeDocument/2006/relationships/hyperlink" Target="https://login.consultant.ru/link/?req=doc&amp;base=RLAW390&amp;n=129325&amp;dst=1000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90&amp;n=119471&amp;dst=100133" TargetMode="External"/><Relationship Id="rId29" Type="http://schemas.openxmlformats.org/officeDocument/2006/relationships/hyperlink" Target="https://login.consultant.ru/link/?req=doc&amp;base=RLAW390&amp;n=99229&amp;dst=100007" TargetMode="External"/><Relationship Id="rId11" Type="http://schemas.openxmlformats.org/officeDocument/2006/relationships/hyperlink" Target="https://login.consultant.ru/link/?req=doc&amp;base=RLAW390&amp;n=103533&amp;dst=100005" TargetMode="External"/><Relationship Id="rId24" Type="http://schemas.openxmlformats.org/officeDocument/2006/relationships/hyperlink" Target="https://login.consultant.ru/link/?req=doc&amp;base=RLAW390&amp;n=103533&amp;dst=100008" TargetMode="External"/><Relationship Id="rId32" Type="http://schemas.openxmlformats.org/officeDocument/2006/relationships/hyperlink" Target="https://login.consultant.ru/link/?req=doc&amp;base=RLAW390&amp;n=122145&amp;dst=100030" TargetMode="External"/><Relationship Id="rId37" Type="http://schemas.openxmlformats.org/officeDocument/2006/relationships/hyperlink" Target="https://login.consultant.ru/link/?req=doc&amp;base=RLAW390&amp;n=122145&amp;dst=100031" TargetMode="External"/><Relationship Id="rId40" Type="http://schemas.openxmlformats.org/officeDocument/2006/relationships/hyperlink" Target="https://login.consultant.ru/link/?req=doc&amp;base=RLAW390&amp;n=99229&amp;dst=100011" TargetMode="External"/><Relationship Id="rId45" Type="http://schemas.openxmlformats.org/officeDocument/2006/relationships/hyperlink" Target="https://login.consultant.ru/link/?req=doc&amp;base=LAW&amp;n=466849&amp;dst=100438" TargetMode="External"/><Relationship Id="rId53" Type="http://schemas.openxmlformats.org/officeDocument/2006/relationships/hyperlink" Target="https://login.consultant.ru/link/?req=doc&amp;base=LAW&amp;n=466849&amp;dst=101435" TargetMode="External"/><Relationship Id="rId58" Type="http://schemas.openxmlformats.org/officeDocument/2006/relationships/hyperlink" Target="https://login.consultant.ru/link/?req=doc&amp;base=LAW&amp;n=466849&amp;dst=101788" TargetMode="External"/><Relationship Id="rId66" Type="http://schemas.openxmlformats.org/officeDocument/2006/relationships/hyperlink" Target="https://login.consultant.ru/link/?req=doc&amp;base=LAW&amp;n=466849&amp;dst=102622" TargetMode="External"/><Relationship Id="rId74" Type="http://schemas.openxmlformats.org/officeDocument/2006/relationships/hyperlink" Target="https://login.consultant.ru/link/?req=doc&amp;base=LAW&amp;n=466849&amp;dst=104326" TargetMode="External"/><Relationship Id="rId79" Type="http://schemas.openxmlformats.org/officeDocument/2006/relationships/hyperlink" Target="https://login.consultant.ru/link/?req=doc&amp;base=RLAW390&amp;n=103533&amp;dst=100011" TargetMode="External"/><Relationship Id="rId87" Type="http://schemas.openxmlformats.org/officeDocument/2006/relationships/hyperlink" Target="https://login.consultant.ru/link/?req=doc&amp;base=RLAW390&amp;n=99229&amp;dst=100015" TargetMode="External"/><Relationship Id="rId102" Type="http://schemas.openxmlformats.org/officeDocument/2006/relationships/hyperlink" Target="https://login.consultant.ru/link/?req=doc&amp;base=RLAW390&amp;n=122145&amp;dst=100037" TargetMode="External"/><Relationship Id="rId5" Type="http://schemas.openxmlformats.org/officeDocument/2006/relationships/hyperlink" Target="https://login.consultant.ru/link/?req=doc&amp;base=RLAW390&amp;n=68628&amp;dst=100005" TargetMode="External"/><Relationship Id="rId61" Type="http://schemas.openxmlformats.org/officeDocument/2006/relationships/hyperlink" Target="https://login.consultant.ru/link/?req=doc&amp;base=LAW&amp;n=466849&amp;dst=102127" TargetMode="External"/><Relationship Id="rId82" Type="http://schemas.openxmlformats.org/officeDocument/2006/relationships/hyperlink" Target="https://login.consultant.ru/link/?req=doc&amp;base=LAW&amp;n=477368" TargetMode="External"/><Relationship Id="rId90" Type="http://schemas.openxmlformats.org/officeDocument/2006/relationships/hyperlink" Target="https://login.consultant.ru/link/?req=doc&amp;base=RLAW390&amp;n=122145&amp;dst=100036" TargetMode="External"/><Relationship Id="rId95" Type="http://schemas.openxmlformats.org/officeDocument/2006/relationships/hyperlink" Target="https://login.consultant.ru/link/?req=doc&amp;base=RLAW390&amp;n=129325&amp;dst=100015" TargetMode="External"/><Relationship Id="rId19" Type="http://schemas.openxmlformats.org/officeDocument/2006/relationships/hyperlink" Target="https://login.consultant.ru/link/?req=doc&amp;base=RLAW390&amp;n=93471&amp;dst=100006" TargetMode="External"/><Relationship Id="rId14" Type="http://schemas.openxmlformats.org/officeDocument/2006/relationships/hyperlink" Target="https://login.consultant.ru/link/?req=doc&amp;base=RLAW390&amp;n=129325&amp;dst=100005" TargetMode="External"/><Relationship Id="rId22" Type="http://schemas.openxmlformats.org/officeDocument/2006/relationships/hyperlink" Target="https://login.consultant.ru/link/?req=doc&amp;base=RLAW390&amp;n=97613&amp;dst=100006" TargetMode="External"/><Relationship Id="rId27" Type="http://schemas.openxmlformats.org/officeDocument/2006/relationships/hyperlink" Target="https://login.consultant.ru/link/?req=doc&amp;base=RLAW390&amp;n=129325&amp;dst=100006" TargetMode="External"/><Relationship Id="rId30" Type="http://schemas.openxmlformats.org/officeDocument/2006/relationships/hyperlink" Target="https://login.consultant.ru/link/?req=doc&amp;base=RLAW390&amp;n=126372&amp;dst=100006" TargetMode="External"/><Relationship Id="rId35" Type="http://schemas.openxmlformats.org/officeDocument/2006/relationships/hyperlink" Target="https://login.consultant.ru/link/?req=doc&amp;base=RLAW390&amp;n=129325&amp;dst=100007" TargetMode="External"/><Relationship Id="rId43" Type="http://schemas.openxmlformats.org/officeDocument/2006/relationships/hyperlink" Target="https://login.consultant.ru/link/?req=doc&amp;base=LAW&amp;n=309695" TargetMode="External"/><Relationship Id="rId48" Type="http://schemas.openxmlformats.org/officeDocument/2006/relationships/hyperlink" Target="https://login.consultant.ru/link/?req=doc&amp;base=LAW&amp;n=466849&amp;dst=101065" TargetMode="External"/><Relationship Id="rId56" Type="http://schemas.openxmlformats.org/officeDocument/2006/relationships/hyperlink" Target="https://login.consultant.ru/link/?req=doc&amp;base=LAW&amp;n=466849&amp;dst=101582" TargetMode="External"/><Relationship Id="rId64" Type="http://schemas.openxmlformats.org/officeDocument/2006/relationships/hyperlink" Target="https://login.consultant.ru/link/?req=doc&amp;base=LAW&amp;n=466849&amp;dst=102518" TargetMode="External"/><Relationship Id="rId69" Type="http://schemas.openxmlformats.org/officeDocument/2006/relationships/hyperlink" Target="https://login.consultant.ru/link/?req=doc&amp;base=LAW&amp;n=466849&amp;dst=102812" TargetMode="External"/><Relationship Id="rId77" Type="http://schemas.openxmlformats.org/officeDocument/2006/relationships/hyperlink" Target="https://login.consultant.ru/link/?req=doc&amp;base=LAW&amp;n=466849&amp;dst=105409" TargetMode="External"/><Relationship Id="rId100" Type="http://schemas.openxmlformats.org/officeDocument/2006/relationships/hyperlink" Target="https://login.consultant.ru/link/?req=doc&amp;base=RLAW390&amp;n=99229&amp;dst=100028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390&amp;n=93471&amp;dst=100005" TargetMode="External"/><Relationship Id="rId51" Type="http://schemas.openxmlformats.org/officeDocument/2006/relationships/hyperlink" Target="https://login.consultant.ru/link/?req=doc&amp;base=LAW&amp;n=466849&amp;dst=101322" TargetMode="External"/><Relationship Id="rId72" Type="http://schemas.openxmlformats.org/officeDocument/2006/relationships/hyperlink" Target="https://login.consultant.ru/link/?req=doc&amp;base=LAW&amp;n=466849&amp;dst=102885" TargetMode="External"/><Relationship Id="rId80" Type="http://schemas.openxmlformats.org/officeDocument/2006/relationships/hyperlink" Target="https://login.consultant.ru/link/?req=doc&amp;base=LAW&amp;n=466849&amp;dst=105592" TargetMode="External"/><Relationship Id="rId85" Type="http://schemas.openxmlformats.org/officeDocument/2006/relationships/hyperlink" Target="https://login.consultant.ru/link/?req=doc&amp;base=RLAW390&amp;n=69041&amp;dst=100144" TargetMode="External"/><Relationship Id="rId93" Type="http://schemas.openxmlformats.org/officeDocument/2006/relationships/hyperlink" Target="https://login.consultant.ru/link/?req=doc&amp;base=RLAW390&amp;n=129325&amp;dst=100014" TargetMode="External"/><Relationship Id="rId98" Type="http://schemas.openxmlformats.org/officeDocument/2006/relationships/hyperlink" Target="https://login.consultant.ru/link/?req=doc&amp;base=RLAW390&amp;n=103533&amp;dst=10001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390&amp;n=122145&amp;dst=100006" TargetMode="External"/><Relationship Id="rId17" Type="http://schemas.openxmlformats.org/officeDocument/2006/relationships/hyperlink" Target="https://login.consultant.ru/link/?req=doc&amp;base=RLAW390&amp;n=93471&amp;dst=100006" TargetMode="External"/><Relationship Id="rId25" Type="http://schemas.openxmlformats.org/officeDocument/2006/relationships/hyperlink" Target="https://login.consultant.ru/link/?req=doc&amp;base=RLAW390&amp;n=122145&amp;dst=100029" TargetMode="External"/><Relationship Id="rId33" Type="http://schemas.openxmlformats.org/officeDocument/2006/relationships/hyperlink" Target="https://login.consultant.ru/link/?req=doc&amp;base=RLAW390&amp;n=99229&amp;dst=100008" TargetMode="External"/><Relationship Id="rId38" Type="http://schemas.openxmlformats.org/officeDocument/2006/relationships/hyperlink" Target="https://login.consultant.ru/link/?req=doc&amp;base=RLAW390&amp;n=122145&amp;dst=100033" TargetMode="External"/><Relationship Id="rId46" Type="http://schemas.openxmlformats.org/officeDocument/2006/relationships/hyperlink" Target="https://login.consultant.ru/link/?req=doc&amp;base=LAW&amp;n=466849&amp;dst=100714" TargetMode="External"/><Relationship Id="rId59" Type="http://schemas.openxmlformats.org/officeDocument/2006/relationships/hyperlink" Target="https://login.consultant.ru/link/?req=doc&amp;base=LAW&amp;n=466849&amp;dst=101887" TargetMode="External"/><Relationship Id="rId67" Type="http://schemas.openxmlformats.org/officeDocument/2006/relationships/hyperlink" Target="https://login.consultant.ru/link/?req=doc&amp;base=LAW&amp;n=466849&amp;dst=102683" TargetMode="External"/><Relationship Id="rId103" Type="http://schemas.openxmlformats.org/officeDocument/2006/relationships/hyperlink" Target="https://login.consultant.ru/link/?req=doc&amp;base=RLAW390&amp;n=122145&amp;dst=100037" TargetMode="External"/><Relationship Id="rId20" Type="http://schemas.openxmlformats.org/officeDocument/2006/relationships/hyperlink" Target="https://login.consultant.ru/link/?req=doc&amp;base=RLAW390&amp;n=68628&amp;dst=100006" TargetMode="External"/><Relationship Id="rId41" Type="http://schemas.openxmlformats.org/officeDocument/2006/relationships/hyperlink" Target="https://login.consultant.ru/link/?req=doc&amp;base=RLAW390&amp;n=131642&amp;dst=100012" TargetMode="External"/><Relationship Id="rId54" Type="http://schemas.openxmlformats.org/officeDocument/2006/relationships/hyperlink" Target="https://login.consultant.ru/link/?req=doc&amp;base=LAW&amp;n=466849&amp;dst=101462" TargetMode="External"/><Relationship Id="rId62" Type="http://schemas.openxmlformats.org/officeDocument/2006/relationships/hyperlink" Target="https://login.consultant.ru/link/?req=doc&amp;base=LAW&amp;n=466849&amp;dst=102200" TargetMode="External"/><Relationship Id="rId70" Type="http://schemas.openxmlformats.org/officeDocument/2006/relationships/hyperlink" Target="https://login.consultant.ru/link/?req=doc&amp;base=LAW&amp;n=466849&amp;dst=102823" TargetMode="External"/><Relationship Id="rId75" Type="http://schemas.openxmlformats.org/officeDocument/2006/relationships/hyperlink" Target="https://login.consultant.ru/link/?req=doc&amp;base=LAW&amp;n=466849&amp;dst=105329" TargetMode="External"/><Relationship Id="rId83" Type="http://schemas.openxmlformats.org/officeDocument/2006/relationships/hyperlink" Target="https://login.consultant.ru/link/?req=doc&amp;base=RLAW390&amp;n=99229&amp;dst=100013" TargetMode="External"/><Relationship Id="rId88" Type="http://schemas.openxmlformats.org/officeDocument/2006/relationships/hyperlink" Target="https://login.consultant.ru/link/?req=doc&amp;base=RLAW390&amp;n=129325&amp;dst=100011" TargetMode="External"/><Relationship Id="rId91" Type="http://schemas.openxmlformats.org/officeDocument/2006/relationships/hyperlink" Target="https://login.consultant.ru/link/?req=doc&amp;base=RLAW390&amp;n=99229&amp;dst=100017" TargetMode="External"/><Relationship Id="rId96" Type="http://schemas.openxmlformats.org/officeDocument/2006/relationships/hyperlink" Target="https://login.consultant.ru/link/?req=doc&amp;base=RLAW390&amp;n=126372&amp;dst=10000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90&amp;n=71224&amp;dst=100005" TargetMode="External"/><Relationship Id="rId15" Type="http://schemas.openxmlformats.org/officeDocument/2006/relationships/hyperlink" Target="https://login.consultant.ru/link/?req=doc&amp;base=LAW&amp;n=465769&amp;dst=100147" TargetMode="External"/><Relationship Id="rId23" Type="http://schemas.openxmlformats.org/officeDocument/2006/relationships/hyperlink" Target="https://login.consultant.ru/link/?req=doc&amp;base=RLAW390&amp;n=99229&amp;dst=100006" TargetMode="External"/><Relationship Id="rId28" Type="http://schemas.openxmlformats.org/officeDocument/2006/relationships/hyperlink" Target="https://login.consultant.ru/link/?req=doc&amp;base=RLAW390&amp;n=103533&amp;dst=100009" TargetMode="External"/><Relationship Id="rId36" Type="http://schemas.openxmlformats.org/officeDocument/2006/relationships/hyperlink" Target="https://login.consultant.ru/link/?req=doc&amp;base=RLAW390&amp;n=129325&amp;dst=100009" TargetMode="External"/><Relationship Id="rId49" Type="http://schemas.openxmlformats.org/officeDocument/2006/relationships/hyperlink" Target="https://login.consultant.ru/link/?req=doc&amp;base=LAW&amp;n=466849&amp;dst=101184" TargetMode="External"/><Relationship Id="rId57" Type="http://schemas.openxmlformats.org/officeDocument/2006/relationships/hyperlink" Target="https://login.consultant.ru/link/?req=doc&amp;base=LAW&amp;n=466849&amp;dst=101621" TargetMode="External"/><Relationship Id="rId10" Type="http://schemas.openxmlformats.org/officeDocument/2006/relationships/hyperlink" Target="https://login.consultant.ru/link/?req=doc&amp;base=RLAW390&amp;n=99229&amp;dst=100005" TargetMode="External"/><Relationship Id="rId31" Type="http://schemas.openxmlformats.org/officeDocument/2006/relationships/hyperlink" Target="https://login.consultant.ru/link/?req=doc&amp;base=RLAW390&amp;n=99229&amp;dst=100008" TargetMode="External"/><Relationship Id="rId44" Type="http://schemas.openxmlformats.org/officeDocument/2006/relationships/hyperlink" Target="https://login.consultant.ru/link/?req=doc&amp;base=LAW&amp;n=466849&amp;dst=100136" TargetMode="External"/><Relationship Id="rId52" Type="http://schemas.openxmlformats.org/officeDocument/2006/relationships/hyperlink" Target="https://login.consultant.ru/link/?req=doc&amp;base=LAW&amp;n=466849&amp;dst=101387" TargetMode="External"/><Relationship Id="rId60" Type="http://schemas.openxmlformats.org/officeDocument/2006/relationships/hyperlink" Target="https://login.consultant.ru/link/?req=doc&amp;base=LAW&amp;n=466849&amp;dst=105658" TargetMode="External"/><Relationship Id="rId65" Type="http://schemas.openxmlformats.org/officeDocument/2006/relationships/hyperlink" Target="https://login.consultant.ru/link/?req=doc&amp;base=LAW&amp;n=466849&amp;dst=102609" TargetMode="External"/><Relationship Id="rId73" Type="http://schemas.openxmlformats.org/officeDocument/2006/relationships/hyperlink" Target="https://login.consultant.ru/link/?req=doc&amp;base=LAW&amp;n=466849&amp;dst=104307" TargetMode="External"/><Relationship Id="rId78" Type="http://schemas.openxmlformats.org/officeDocument/2006/relationships/hyperlink" Target="https://login.consultant.ru/link/?req=doc&amp;base=LAW&amp;n=466849&amp;dst=105507" TargetMode="External"/><Relationship Id="rId81" Type="http://schemas.openxmlformats.org/officeDocument/2006/relationships/hyperlink" Target="https://login.consultant.ru/link/?req=doc&amp;base=RLAW390&amp;n=103533&amp;dst=100013" TargetMode="External"/><Relationship Id="rId86" Type="http://schemas.openxmlformats.org/officeDocument/2006/relationships/hyperlink" Target="https://login.consultant.ru/link/?req=doc&amp;base=RLAW390&amp;n=122145&amp;dst=100034" TargetMode="External"/><Relationship Id="rId94" Type="http://schemas.openxmlformats.org/officeDocument/2006/relationships/hyperlink" Target="https://login.consultant.ru/link/?req=doc&amp;base=RLAW390&amp;n=129325&amp;dst=100014" TargetMode="External"/><Relationship Id="rId99" Type="http://schemas.openxmlformats.org/officeDocument/2006/relationships/hyperlink" Target="https://login.consultant.ru/link/?req=doc&amp;base=RLAW390&amp;n=99229&amp;dst=100027" TargetMode="External"/><Relationship Id="rId101" Type="http://schemas.openxmlformats.org/officeDocument/2006/relationships/hyperlink" Target="https://login.consultant.ru/link/?req=doc&amp;base=RLAW390&amp;n=103533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390&amp;n=97613&amp;dst=100005" TargetMode="External"/><Relationship Id="rId13" Type="http://schemas.openxmlformats.org/officeDocument/2006/relationships/hyperlink" Target="https://login.consultant.ru/link/?req=doc&amp;base=RLAW390&amp;n=126372&amp;dst=100005" TargetMode="External"/><Relationship Id="rId18" Type="http://schemas.openxmlformats.org/officeDocument/2006/relationships/hyperlink" Target="https://login.consultant.ru/link/?req=doc&amp;base=RLAW390&amp;n=103533&amp;dst=100006" TargetMode="External"/><Relationship Id="rId39" Type="http://schemas.openxmlformats.org/officeDocument/2006/relationships/hyperlink" Target="https://login.consultant.ru/link/?req=doc&amp;base=RLAW390&amp;n=129325&amp;dst=100010" TargetMode="External"/><Relationship Id="rId34" Type="http://schemas.openxmlformats.org/officeDocument/2006/relationships/hyperlink" Target="https://login.consultant.ru/link/?req=doc&amp;base=RLAW390&amp;n=99229&amp;dst=100010" TargetMode="External"/><Relationship Id="rId50" Type="http://schemas.openxmlformats.org/officeDocument/2006/relationships/hyperlink" Target="https://login.consultant.ru/link/?req=doc&amp;base=LAW&amp;n=466849&amp;dst=101271" TargetMode="External"/><Relationship Id="rId55" Type="http://schemas.openxmlformats.org/officeDocument/2006/relationships/hyperlink" Target="https://login.consultant.ru/link/?req=doc&amp;base=LAW&amp;n=466849&amp;dst=101567" TargetMode="External"/><Relationship Id="rId76" Type="http://schemas.openxmlformats.org/officeDocument/2006/relationships/hyperlink" Target="https://login.consultant.ru/link/?req=doc&amp;base=LAW&amp;n=466849&amp;dst=105380" TargetMode="External"/><Relationship Id="rId97" Type="http://schemas.openxmlformats.org/officeDocument/2006/relationships/hyperlink" Target="https://login.consultant.ru/link/?req=doc&amp;base=RLAW390&amp;n=99229&amp;dst=100018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6888</Words>
  <Characters>39264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Ирина Павловна</dc:creator>
  <cp:keywords/>
  <dc:description/>
  <cp:lastModifiedBy>Ефимова Ирина Павловна</cp:lastModifiedBy>
  <cp:revision>3</cp:revision>
  <dcterms:created xsi:type="dcterms:W3CDTF">2024-07-10T04:19:00Z</dcterms:created>
  <dcterms:modified xsi:type="dcterms:W3CDTF">2024-07-10T04:38:00Z</dcterms:modified>
</cp:coreProperties>
</file>