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530EC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30ECA" w:rsidRDefault="00D9456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EC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30ECA" w:rsidRDefault="00D9456A">
            <w:pPr>
              <w:pStyle w:val="ConsPlusTitlePage0"/>
              <w:jc w:val="center"/>
            </w:pPr>
            <w:r>
              <w:rPr>
                <w:sz w:val="48"/>
              </w:rPr>
              <w:t xml:space="preserve">Постановление администрации города Оренбурга </w:t>
            </w:r>
            <w:bookmarkStart w:id="0" w:name="_GoBack"/>
            <w:r>
              <w:rPr>
                <w:sz w:val="48"/>
              </w:rPr>
              <w:t>от 17.08.2011 N 5675-п</w:t>
            </w:r>
            <w:bookmarkEnd w:id="0"/>
            <w:r>
              <w:rPr>
                <w:sz w:val="48"/>
              </w:rPr>
              <w:br/>
              <w:t>(ред. от 08.04.2016)</w:t>
            </w:r>
            <w:r>
              <w:rPr>
                <w:sz w:val="48"/>
              </w:rPr>
              <w:br/>
              <w:t>"Об утверждении методики расчета стоимости работ по уборке объектов внешнего благоустройства территории города Оренбурга"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 xml:space="preserve">Методикой расчета стоимости работ по уборке </w:t>
            </w:r>
            <w:proofErr w:type="gramStart"/>
            <w:r>
              <w:rPr>
                <w:sz w:val="48"/>
              </w:rPr>
              <w:t>объектов внешнего благоустройства территории города Оренбурга</w:t>
            </w:r>
            <w:proofErr w:type="gramEnd"/>
            <w:r>
              <w:rPr>
                <w:sz w:val="48"/>
              </w:rPr>
              <w:t>")</w:t>
            </w:r>
          </w:p>
        </w:tc>
      </w:tr>
      <w:tr w:rsidR="00530EC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30ECA" w:rsidRDefault="00D9456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08.12.2023</w:t>
            </w:r>
            <w:r>
              <w:rPr>
                <w:sz w:val="28"/>
              </w:rPr>
              <w:br/>
              <w:t> </w:t>
            </w:r>
          </w:p>
        </w:tc>
      </w:tr>
    </w:tbl>
    <w:p w:rsidR="00530ECA" w:rsidRDefault="00530ECA">
      <w:pPr>
        <w:pStyle w:val="ConsPlusNormal0"/>
        <w:sectPr w:rsidR="00530EC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30ECA" w:rsidRDefault="00530ECA">
      <w:pPr>
        <w:pStyle w:val="ConsPlusNormal0"/>
        <w:jc w:val="both"/>
        <w:outlineLvl w:val="0"/>
      </w:pPr>
    </w:p>
    <w:p w:rsidR="00530ECA" w:rsidRDefault="00D9456A">
      <w:pPr>
        <w:pStyle w:val="ConsPlusTitle0"/>
        <w:jc w:val="center"/>
        <w:outlineLvl w:val="0"/>
      </w:pPr>
      <w:r>
        <w:t>АДМИНИСТРАЦИЯ ГОРОДА ОРЕНБУРГА</w:t>
      </w:r>
    </w:p>
    <w:p w:rsidR="00530ECA" w:rsidRDefault="00530ECA">
      <w:pPr>
        <w:pStyle w:val="ConsPlusTitle0"/>
        <w:jc w:val="center"/>
      </w:pPr>
    </w:p>
    <w:p w:rsidR="00530ECA" w:rsidRDefault="00D9456A">
      <w:pPr>
        <w:pStyle w:val="ConsPlusTitle0"/>
        <w:jc w:val="center"/>
      </w:pPr>
      <w:r>
        <w:t>ПОСТАНОВЛЕНИЕ</w:t>
      </w:r>
    </w:p>
    <w:p w:rsidR="00530ECA" w:rsidRDefault="00D9456A">
      <w:pPr>
        <w:pStyle w:val="ConsPlusTitle0"/>
        <w:jc w:val="center"/>
      </w:pPr>
      <w:r>
        <w:t>от 17 августа 2011 г. N 5675-п</w:t>
      </w:r>
    </w:p>
    <w:p w:rsidR="00530ECA" w:rsidRDefault="00530ECA">
      <w:pPr>
        <w:pStyle w:val="ConsPlusTitle0"/>
        <w:jc w:val="center"/>
      </w:pPr>
    </w:p>
    <w:p w:rsidR="00530ECA" w:rsidRDefault="00D9456A">
      <w:pPr>
        <w:pStyle w:val="ConsPlusTitle0"/>
        <w:jc w:val="center"/>
      </w:pPr>
      <w:r>
        <w:t>Об утверждении методики расчета стоимости работ</w:t>
      </w:r>
    </w:p>
    <w:p w:rsidR="00530ECA" w:rsidRDefault="00D9456A">
      <w:pPr>
        <w:pStyle w:val="ConsPlusTitle0"/>
        <w:jc w:val="center"/>
      </w:pPr>
      <w:r>
        <w:t>по уборке объектов внешнего благоустройства территории</w:t>
      </w:r>
    </w:p>
    <w:p w:rsidR="00530ECA" w:rsidRDefault="00D9456A">
      <w:pPr>
        <w:pStyle w:val="ConsPlusTitle0"/>
        <w:jc w:val="center"/>
      </w:pPr>
      <w:r>
        <w:t>города Оренбурга</w:t>
      </w:r>
    </w:p>
    <w:p w:rsidR="00530ECA" w:rsidRDefault="00530EC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30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CA" w:rsidRDefault="00530EC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CA" w:rsidRDefault="00530EC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ECA" w:rsidRDefault="00D9456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ECA" w:rsidRDefault="00D9456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администрации города Оренбурга от 08.04.2016 N 971-п &quot;О внесении изменений в отдельные постановления администрации города Оренбурга и признании утратившими силу отдельных постановлений администрации города Оренбурга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08.04.2016 N 971-п)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CA" w:rsidRDefault="00530ECA">
            <w:pPr>
              <w:pStyle w:val="ConsPlusNormal0"/>
            </w:pPr>
          </w:p>
        </w:tc>
      </w:tr>
    </w:tbl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proofErr w:type="gramStart"/>
      <w:r>
        <w:t xml:space="preserve">В соответствии </w:t>
      </w:r>
      <w:r>
        <w:t xml:space="preserve">со </w:t>
      </w:r>
      <w:hyperlink r:id="rId11" w:tooltip="&quot;Устав города Оренбурга&quot; (принят постановлением Оренбургского городского Совета от 27.04.2006 N 44) (ред. от 28.04.2015) (Зарегистрировано в ГУ Минюста РФ по Приволжскому федеральному округу 19.05.2006 N RU563010002006001) (с изм. и доп., вступающими в силу с ">
        <w:r>
          <w:rPr>
            <w:color w:val="0000FF"/>
          </w:rPr>
          <w:t>статьями 9</w:t>
        </w:r>
      </w:hyperlink>
      <w:r>
        <w:t xml:space="preserve">, </w:t>
      </w:r>
      <w:hyperlink r:id="rId12" w:tooltip="&quot;Устав города Оренбурга&quot; (принят постановлением Оренбургского городского Совета от 27.04.2006 N 44) (ред. от 28.04.2015) (Зарегистрировано в ГУ Минюста РФ по Приволжскому федеральному округу 19.05.2006 N RU563010002006001) (с изм. и доп., вступающими в силу с ">
        <w:r>
          <w:rPr>
            <w:color w:val="0000FF"/>
          </w:rPr>
          <w:t>33</w:t>
        </w:r>
      </w:hyperlink>
      <w:r>
        <w:t xml:space="preserve">, </w:t>
      </w:r>
      <w:hyperlink r:id="rId13" w:tooltip="&quot;Устав города Оренбурга&quot; (принят постановлением Оренбургского городского Совета от 27.04.2006 N 44) (ред. от 28.04.2015) (Зарегистрировано в ГУ Минюста РФ по Приволжскому федеральному округу 19.05.2006 N RU563010002006001) (с изм. и доп., вступающими в силу с ">
        <w:r>
          <w:rPr>
            <w:color w:val="0000FF"/>
          </w:rPr>
          <w:t>34</w:t>
        </w:r>
      </w:hyperlink>
      <w:r>
        <w:t xml:space="preserve"> Устава города Оренбурга,</w:t>
      </w:r>
      <w:proofErr w:type="gramEnd"/>
      <w:r>
        <w:t xml:space="preserve"> </w:t>
      </w:r>
      <w:hyperlink r:id="rId14" w:tooltip="Постановление Оренбургского городского Совета от 28.02.2006 N 16 (ред. от 11.06.2009) &quot;Об утверждении Правил содержания и благоустройства города Оренбурга&quot; (вместе с &quot;Правилами содержания и благоустройства города Оренбурга&quot;, &quot;Перечнем постановлений Оренбургско">
        <w:r>
          <w:rPr>
            <w:color w:val="0000FF"/>
          </w:rPr>
          <w:t>п. 1.2</w:t>
        </w:r>
      </w:hyperlink>
      <w:r>
        <w:t xml:space="preserve"> Правил содержания и благоустройства города Оренбурга, утвержденных постановлением Оренбургского городского Совета от 28.02.2006 N 16, в целях обеспечения сохранности и образцового содержания объектов внешнего благоустройства террит</w:t>
      </w:r>
      <w:r>
        <w:t>ории города Оренбурга: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 xml:space="preserve">1. Утвердить </w:t>
      </w:r>
      <w:hyperlink w:anchor="P43" w:tooltip="Методика">
        <w:r>
          <w:rPr>
            <w:color w:val="0000FF"/>
          </w:rPr>
          <w:t>методику</w:t>
        </w:r>
      </w:hyperlink>
      <w:r>
        <w:t xml:space="preserve"> расчета стоимости работ по уборке </w:t>
      </w:r>
      <w:proofErr w:type="gramStart"/>
      <w:r>
        <w:t>объектов внешнего благоустройства территории города Оренбурга</w:t>
      </w:r>
      <w:proofErr w:type="gramEnd"/>
      <w:r>
        <w:t xml:space="preserve"> согласно приложению.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>2. Признать утратившими силу: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2.1. Распоряжение Главы города Оренбурга от 22.10.2001 N 3945-р "О содержании городских дорог";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2.2. Распоряжение Главы города Оренбурга от 19.05.2003 N 1847-р "О содержании городских дорог";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2.3. Постановление Главы города Оренбурга от 12.04.2007 N 2339-п</w:t>
      </w:r>
      <w:r>
        <w:t xml:space="preserve"> "О внесении изменения в распоряжение Главы города Оренбурга от 22.10.2001 N 3945-р".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>3. Установить, что настоящее Постановление вступает в силу с 01.01.2012.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>4. Настоящее Постановление подлежит официальному опубликованию в газете "Вечерний Оренбург" и р</w:t>
      </w:r>
      <w:r>
        <w:t>азмещению на официальном сайте администрации города Оренбурга.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>5.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>6. П</w:t>
      </w:r>
      <w:r>
        <w:t>оручить организацию исполнения настоящего Постановления первому заместителю Главы города Оренбурга С.А. Николаеву.</w:t>
      </w:r>
    </w:p>
    <w:p w:rsidR="00530ECA" w:rsidRDefault="00D9456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tooltip="Постановление администрации города Оренбурга от 08.04.2016 N 971-п &quot;О внесении изменений в отдельные постановления администрации города Оренбурга и признании утратившими силу отдельных постановлений администрации города Оренбург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08.04.2016 N 971-п)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jc w:val="right"/>
      </w:pPr>
      <w:r>
        <w:t>Глава администрац</w:t>
      </w:r>
      <w:r>
        <w:t>ии</w:t>
      </w:r>
    </w:p>
    <w:p w:rsidR="00530ECA" w:rsidRDefault="00D9456A">
      <w:pPr>
        <w:pStyle w:val="ConsPlusNormal0"/>
        <w:jc w:val="right"/>
      </w:pPr>
      <w:r>
        <w:t>города Оренбурга</w:t>
      </w:r>
    </w:p>
    <w:p w:rsidR="00530ECA" w:rsidRDefault="00D9456A">
      <w:pPr>
        <w:pStyle w:val="ConsPlusNormal0"/>
        <w:jc w:val="right"/>
      </w:pPr>
      <w:r>
        <w:t>Е.С.АРАПОВ</w:t>
      </w:r>
    </w:p>
    <w:p w:rsidR="00530ECA" w:rsidRDefault="00530ECA">
      <w:pPr>
        <w:pStyle w:val="ConsPlusNormal0"/>
        <w:jc w:val="both"/>
      </w:pPr>
    </w:p>
    <w:p w:rsidR="00530ECA" w:rsidRDefault="00530ECA">
      <w:pPr>
        <w:pStyle w:val="ConsPlusNormal0"/>
        <w:jc w:val="both"/>
      </w:pPr>
    </w:p>
    <w:p w:rsidR="00530ECA" w:rsidRDefault="00530ECA">
      <w:pPr>
        <w:pStyle w:val="ConsPlusNormal0"/>
        <w:jc w:val="both"/>
      </w:pPr>
    </w:p>
    <w:p w:rsidR="00530ECA" w:rsidRDefault="00530ECA">
      <w:pPr>
        <w:pStyle w:val="ConsPlusNormal0"/>
        <w:jc w:val="both"/>
      </w:pP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jc w:val="right"/>
        <w:outlineLvl w:val="0"/>
      </w:pPr>
      <w:r>
        <w:t>Приложение</w:t>
      </w:r>
    </w:p>
    <w:p w:rsidR="00530ECA" w:rsidRDefault="00D9456A">
      <w:pPr>
        <w:pStyle w:val="ConsPlusNormal0"/>
        <w:jc w:val="right"/>
      </w:pPr>
      <w:r>
        <w:t>к постановлению</w:t>
      </w:r>
    </w:p>
    <w:p w:rsidR="00530ECA" w:rsidRDefault="00D9456A">
      <w:pPr>
        <w:pStyle w:val="ConsPlusNormal0"/>
        <w:jc w:val="right"/>
      </w:pPr>
      <w:r>
        <w:t>администрации города Оренбурга</w:t>
      </w:r>
    </w:p>
    <w:p w:rsidR="00530ECA" w:rsidRDefault="00D9456A">
      <w:pPr>
        <w:pStyle w:val="ConsPlusNormal0"/>
        <w:jc w:val="right"/>
      </w:pPr>
      <w:r>
        <w:t>от 17 августа 2011 г. N 5675-п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</w:pPr>
      <w:bookmarkStart w:id="1" w:name="P43"/>
      <w:bookmarkEnd w:id="1"/>
      <w:r>
        <w:t>Методика</w:t>
      </w:r>
    </w:p>
    <w:p w:rsidR="00530ECA" w:rsidRDefault="00D9456A">
      <w:pPr>
        <w:pStyle w:val="ConsPlusTitle0"/>
        <w:jc w:val="center"/>
      </w:pPr>
      <w:r>
        <w:lastRenderedPageBreak/>
        <w:t>расчета стоимости работ по уборке объектов внешнего</w:t>
      </w:r>
    </w:p>
    <w:p w:rsidR="00530ECA" w:rsidRDefault="00D9456A">
      <w:pPr>
        <w:pStyle w:val="ConsPlusTitle0"/>
        <w:jc w:val="center"/>
      </w:pPr>
      <w:r>
        <w:t>благоустройства территории города Оренбурга</w:t>
      </w:r>
    </w:p>
    <w:p w:rsidR="00530ECA" w:rsidRDefault="00530EC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30E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CA" w:rsidRDefault="00530EC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CA" w:rsidRDefault="00530EC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0ECA" w:rsidRDefault="00D9456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0ECA" w:rsidRDefault="00D9456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Постановление администрации города Оренбурга от 08.04.2016 N 971-п &quot;О внесении изменений в отдельные постановления администрации города Оренбурга и признании утратившими силу отдельных постановлений администрации города Оренбурга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</w:t>
            </w:r>
            <w:r>
              <w:rPr>
                <w:color w:val="392C69"/>
              </w:rPr>
              <w:t xml:space="preserve"> 08.04.2016 N 971-п)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CA" w:rsidRDefault="00530ECA">
            <w:pPr>
              <w:pStyle w:val="ConsPlusNormal0"/>
            </w:pPr>
          </w:p>
        </w:tc>
      </w:tr>
    </w:tbl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  <w:outlineLvl w:val="1"/>
      </w:pPr>
      <w:r>
        <w:t>1. Общие положения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 xml:space="preserve">Настоящая методика определяет порядок расчета стоимости работ по уборке </w:t>
      </w:r>
      <w:proofErr w:type="gramStart"/>
      <w:r>
        <w:t>объектов внешнего благоустройства территории города Оренбурга</w:t>
      </w:r>
      <w:proofErr w:type="gramEnd"/>
      <w:r>
        <w:t xml:space="preserve"> для предприятий, организаций, учреждений, привлеченных к выполнению мероприятий по обеспечению сохранности и образцового с</w:t>
      </w:r>
      <w:r>
        <w:t>одержания объектов внешнего благоустройства.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Действие настоящей методики распространяется на правоотношения, связанные с определением расчета стоимости работ по уборке объектов внешнего благоустройства, к которым относятся: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gramStart"/>
      <w:r>
        <w:t>- искусственные покрытия поверхн</w:t>
      </w:r>
      <w:r>
        <w:t xml:space="preserve">ости земельных участков в общественно-деловых, жилых и рекреационных зонах, в том числе площади, улицы, проезды, дороги, набережные, скверы, бульвары, </w:t>
      </w:r>
      <w:proofErr w:type="spellStart"/>
      <w:r>
        <w:t>внутридворовые</w:t>
      </w:r>
      <w:proofErr w:type="spellEnd"/>
      <w:r>
        <w:t xml:space="preserve"> пространства;</w:t>
      </w:r>
      <w:proofErr w:type="gramEnd"/>
    </w:p>
    <w:p w:rsidR="00530ECA" w:rsidRDefault="00D9456A">
      <w:pPr>
        <w:pStyle w:val="ConsPlusNormal0"/>
        <w:spacing w:before="200"/>
        <w:ind w:firstLine="540"/>
        <w:jc w:val="both"/>
      </w:pPr>
      <w:r>
        <w:t>- мосты, путепроводы, транспортные и пешеходные тоннели, пешеходные и велоси</w:t>
      </w:r>
      <w:r>
        <w:t>педные дорожки, иные дорожные сооружения и их внешние элементы и т.п.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Содержание объектов внешнего благоустройства территории общего пользования включает в себя ремонт, регулярную уборку от мусора, снега, льда, посыпку песком проезжей части улиц и тротуаро</w:t>
      </w:r>
      <w:r>
        <w:t>в, мойку и поливку дорожных покрытий, тротуаров, газонов, уход за малыми архитектурными формами, гостевыми стоянками.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gramStart"/>
      <w:r>
        <w:t>Уборку территории в городе Оренбурге, в том числе механизированную, по всей ширине проезжей части улиц, проспектов, площадей, проездов, мо</w:t>
      </w:r>
      <w:r>
        <w:t xml:space="preserve">стов, переулков, путепроводов, эстакад, тоннелей, разворотных площадок на маршрутах городского пассажирского транспорта, подземных пешеходных переходов, очистку ливневой канализации, смотровых и </w:t>
      </w:r>
      <w:proofErr w:type="spellStart"/>
      <w:r>
        <w:t>дождеприемных</w:t>
      </w:r>
      <w:proofErr w:type="spellEnd"/>
      <w:r>
        <w:t xml:space="preserve"> колодцев, водоотводных канав, поливку (мойку) в</w:t>
      </w:r>
      <w:r>
        <w:t xml:space="preserve"> летнее время площадей, проспектов, улиц, переулков, мостов, набережных путепроводов (далее - уборка объектов внешнего благоустройства) осуществляют</w:t>
      </w:r>
      <w:proofErr w:type="gramEnd"/>
      <w:r>
        <w:t xml:space="preserve"> специализированные организации.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  <w:outlineLvl w:val="1"/>
      </w:pPr>
      <w:r>
        <w:t>2. Расчет затрат на выполнение работ</w:t>
      </w:r>
    </w:p>
    <w:p w:rsidR="00530ECA" w:rsidRDefault="00D9456A">
      <w:pPr>
        <w:pStyle w:val="ConsPlusTitle0"/>
        <w:jc w:val="center"/>
      </w:pPr>
      <w:r>
        <w:t>по уборке объектов внешнего благоустройства</w:t>
      </w:r>
    </w:p>
    <w:p w:rsidR="00530ECA" w:rsidRDefault="00D9456A">
      <w:pPr>
        <w:pStyle w:val="ConsPlusTitle0"/>
        <w:jc w:val="center"/>
      </w:pPr>
      <w:r>
        <w:t>территории города Оренбурга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 xml:space="preserve">Затраты на выполнение работ по уборке </w:t>
      </w:r>
      <w:proofErr w:type="gramStart"/>
      <w:r>
        <w:t>объектов внешнего благоустройства территории города Оренбурга</w:t>
      </w:r>
      <w:proofErr w:type="gramEnd"/>
      <w:r>
        <w:t xml:space="preserve"> определяются как сумма нормативов финансовых затрат по каждому виду работ: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jc w:val="center"/>
      </w:pPr>
      <w:r>
        <w:rPr>
          <w:noProof/>
          <w:position w:val="-19"/>
        </w:rPr>
        <w:drawing>
          <wp:inline distT="0" distB="0" distL="0" distR="0">
            <wp:extent cx="2324100" cy="3714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 xml:space="preserve">R - </w:t>
      </w:r>
      <w:r>
        <w:t>затраты на выполнение работ по уборке территории;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 - норматив финансовых затрат на выполнение i-ой работы (руб.)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  <w:outlineLvl w:val="1"/>
      </w:pPr>
      <w:r>
        <w:t>3. Расчет норматива финансовых затрат по каждому виду работ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 xml:space="preserve">Норматив финансовых затрат по каждому виду работ по уборке </w:t>
      </w:r>
      <w:proofErr w:type="gramStart"/>
      <w:r>
        <w:t>объектов внешнего бл</w:t>
      </w:r>
      <w:r>
        <w:t>агоустройства территории города Оренбурга</w:t>
      </w:r>
      <w:proofErr w:type="gramEnd"/>
      <w:r>
        <w:t xml:space="preserve"> определяется с учетом нормы времени на уборку 1 кв. метра территории (1 км прохода), стоимости машино-часа работы техники, часовой ставки работника и площади выполненных работ по следующей формуле: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jc w:val="center"/>
      </w:pPr>
      <w:proofErr w:type="spellStart"/>
      <w:r>
        <w:lastRenderedPageBreak/>
        <w:t>H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ti</w:t>
      </w:r>
      <w:proofErr w:type="spellEnd"/>
      <w:r>
        <w:t xml:space="preserve"> x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x</w:t>
      </w:r>
      <w:r>
        <w:t xml:space="preserve"> </w:t>
      </w:r>
      <w:proofErr w:type="spellStart"/>
      <w:r>
        <w:t>x</w:t>
      </w:r>
      <w:proofErr w:type="spellEnd"/>
      <w:r>
        <w:t xml:space="preserve"> 1,15 x 1,07; где: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 - норматив финансовых затрат на выполнение i-ой работы (руб.);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r>
        <w:t>n</w:t>
      </w:r>
      <w:r>
        <w:rPr>
          <w:vertAlign w:val="subscript"/>
        </w:rPr>
        <w:t>ti</w:t>
      </w:r>
      <w:proofErr w:type="spellEnd"/>
      <w:r>
        <w:t xml:space="preserve"> - норма времени на выполнение i-ой работы (чел</w:t>
      </w:r>
      <w:proofErr w:type="gramStart"/>
      <w:r>
        <w:t>.-</w:t>
      </w:r>
      <w:proofErr w:type="gramEnd"/>
      <w:r>
        <w:t xml:space="preserve">ч, </w:t>
      </w:r>
      <w:proofErr w:type="spellStart"/>
      <w:r>
        <w:t>маш</w:t>
      </w:r>
      <w:proofErr w:type="spellEnd"/>
      <w:r>
        <w:t>.-ч)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площадь выполнения i-ой работы (1 кв. м территории, 1 км прохода);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стоимость машино-часа работы техники, часовая ставка работника при выполнении i-ой работы (руб.);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1,15 - накладные расходы (15 % от прямых затрат);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1,07 - плановые накопления (7 % от прямых затрат и накладных расходов).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  <w:outlineLvl w:val="1"/>
      </w:pPr>
      <w:r>
        <w:t>4. Нормы времени на уборку объектов внешнего</w:t>
      </w:r>
    </w:p>
    <w:p w:rsidR="00530ECA" w:rsidRDefault="00D9456A">
      <w:pPr>
        <w:pStyle w:val="ConsPlusTitle0"/>
        <w:jc w:val="center"/>
      </w:pPr>
      <w:r>
        <w:t>благоустройства территории города Оренбурга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>При разработке норм времени (</w:t>
      </w:r>
      <w:proofErr w:type="spellStart"/>
      <w:r>
        <w:t>n</w:t>
      </w:r>
      <w:r>
        <w:rPr>
          <w:vertAlign w:val="subscript"/>
        </w:rPr>
        <w:t>ti</w:t>
      </w:r>
      <w:proofErr w:type="spellEnd"/>
      <w:r>
        <w:t xml:space="preserve">) на уборку </w:t>
      </w:r>
      <w:proofErr w:type="gramStart"/>
      <w:r>
        <w:t>объектов внешнего благоустройства территории города Оренбурга</w:t>
      </w:r>
      <w:proofErr w:type="gramEnd"/>
      <w:r>
        <w:t xml:space="preserve"> за основу приняты действующие нормативные правовые акты.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Пон</w:t>
      </w:r>
      <w:r>
        <w:t>ятие "норма времени" - величина затрат рабочего времени, установленная для выполнения единицы объема работы работником или группой работников соответствующей квалификации в определенных организационно-технических условиях.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Нормы времени установлены в челов</w:t>
      </w:r>
      <w:r>
        <w:t>еко-часах на единицу объема работы для исполнителей соответствующей квалификации, при обеспечении необходимыми материалами, инструментом и приспособлениями.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  <w:outlineLvl w:val="2"/>
      </w:pPr>
      <w:r>
        <w:t>Нормы времени</w:t>
      </w:r>
    </w:p>
    <w:p w:rsidR="00530ECA" w:rsidRDefault="00D9456A">
      <w:pPr>
        <w:pStyle w:val="ConsPlusTitle0"/>
        <w:jc w:val="center"/>
      </w:pPr>
      <w:r>
        <w:t xml:space="preserve">на зимнюю уборку объектов </w:t>
      </w:r>
      <w:proofErr w:type="gramStart"/>
      <w:r>
        <w:t>внешнего</w:t>
      </w:r>
      <w:proofErr w:type="gramEnd"/>
    </w:p>
    <w:p w:rsidR="00530ECA" w:rsidRDefault="00D9456A">
      <w:pPr>
        <w:pStyle w:val="ConsPlusTitle0"/>
        <w:jc w:val="center"/>
      </w:pPr>
      <w:r>
        <w:t>благоустройства территории города Оренбурга</w:t>
      </w:r>
    </w:p>
    <w:p w:rsidR="00530ECA" w:rsidRDefault="00530EC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381"/>
        <w:gridCol w:w="2145"/>
        <w:gridCol w:w="2098"/>
        <w:gridCol w:w="2324"/>
      </w:tblGrid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</w:t>
            </w:r>
            <w:r>
              <w:t>п</w:t>
            </w:r>
          </w:p>
        </w:tc>
        <w:tc>
          <w:tcPr>
            <w:tcW w:w="2381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Наименование работ</w:t>
            </w:r>
          </w:p>
        </w:tc>
        <w:tc>
          <w:tcPr>
            <w:tcW w:w="2145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Марка машины</w:t>
            </w:r>
          </w:p>
        </w:tc>
        <w:tc>
          <w:tcPr>
            <w:tcW w:w="4422" w:type="dxa"/>
            <w:gridSpan w:val="2"/>
          </w:tcPr>
          <w:p w:rsidR="00530ECA" w:rsidRDefault="00D9456A">
            <w:pPr>
              <w:pStyle w:val="ConsPlusNormal0"/>
              <w:jc w:val="center"/>
            </w:pPr>
            <w:r>
              <w:t>Норма времени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8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нормативная площадь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норматив времени, час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</w:pPr>
            <w:r>
              <w:t>1.</w:t>
            </w:r>
          </w:p>
        </w:tc>
        <w:tc>
          <w:tcPr>
            <w:tcW w:w="2381" w:type="dxa"/>
            <w:vMerge w:val="restart"/>
          </w:tcPr>
          <w:p w:rsidR="00530ECA" w:rsidRDefault="00D9456A">
            <w:pPr>
              <w:pStyle w:val="ConsPlusNormal0"/>
            </w:pPr>
            <w:r>
              <w:t>Сгребание снега с одновременным подметанием</w:t>
            </w:r>
          </w:p>
        </w:tc>
        <w:tc>
          <w:tcPr>
            <w:tcW w:w="2145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ПМ-130</w:t>
            </w:r>
            <w:proofErr w:type="gramStart"/>
            <w:r>
              <w:t xml:space="preserve"> К</w:t>
            </w:r>
            <w:proofErr w:type="gramEnd"/>
            <w:r>
              <w:t xml:space="preserve"> = 1,2 - при подметании колонной машин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10 км прохода одного снегоочистителя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при высоте снежных валов до 0,3 м - 0,84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8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при высоте снежных валов более 0,3 м - 1,04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2.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Сгребание снега с одновременным подметанием</w:t>
            </w: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0,042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3.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Подметание</w:t>
            </w: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 км прохода одного снегоочистителя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1,02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4.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Подметание свежевыпавшего снега толщиной слоя до 2 см</w:t>
            </w: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0,051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lastRenderedPageBreak/>
              <w:t>5.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Сгребание</w:t>
            </w: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 км прохода одного снегоочистителя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0,69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</w:pPr>
            <w:r>
              <w:t>6.</w:t>
            </w:r>
          </w:p>
        </w:tc>
        <w:tc>
          <w:tcPr>
            <w:tcW w:w="2381" w:type="dxa"/>
            <w:vMerge w:val="restart"/>
          </w:tcPr>
          <w:p w:rsidR="00530ECA" w:rsidRDefault="00D9456A">
            <w:pPr>
              <w:pStyle w:val="ConsPlusNormal0"/>
            </w:pPr>
            <w:r>
              <w:t>Сгребание снега с одновременным подметанием</w:t>
            </w:r>
          </w:p>
        </w:tc>
        <w:tc>
          <w:tcPr>
            <w:tcW w:w="2145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КО-707</w:t>
            </w:r>
            <w:proofErr w:type="gramStart"/>
            <w:r>
              <w:t xml:space="preserve"> К</w:t>
            </w:r>
            <w:proofErr w:type="gramEnd"/>
            <w:r>
              <w:t xml:space="preserve"> = 1,2 - при подметании колонной машин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10 км прохода одного снегоочистителя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при высоте</w:t>
            </w:r>
          </w:p>
          <w:p w:rsidR="00530ECA" w:rsidRDefault="00D9456A">
            <w:pPr>
              <w:pStyle w:val="ConsPlusNormal0"/>
              <w:jc w:val="center"/>
            </w:pPr>
            <w:r>
              <w:t xml:space="preserve">снежных валов </w:t>
            </w:r>
            <w:proofErr w:type="gramStart"/>
            <w:r>
              <w:t>до</w:t>
            </w:r>
            <w:proofErr w:type="gramEnd"/>
          </w:p>
          <w:p w:rsidR="00530ECA" w:rsidRDefault="00D9456A">
            <w:pPr>
              <w:pStyle w:val="ConsPlusNormal0"/>
              <w:jc w:val="center"/>
            </w:pPr>
            <w:r>
              <w:t>0,3 м - 1,15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8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при высоте снежных валов более</w:t>
            </w:r>
          </w:p>
          <w:p w:rsidR="00530ECA" w:rsidRDefault="00D9456A">
            <w:pPr>
              <w:pStyle w:val="ConsPlusNormal0"/>
              <w:jc w:val="center"/>
            </w:pPr>
            <w:r>
              <w:t>0,3 м - 1,46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7.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Подметание</w:t>
            </w: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1,28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8.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Сгребание снега с одновременным подметанием</w:t>
            </w: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0,042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9.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Подметание свежевыпавшего снега толщиной слоя до 2 см</w:t>
            </w: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0,064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10.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Сгребание</w:t>
            </w: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 км прохода одного снегоочистителя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1,04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11.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Сгребание снега с формированием снежного вала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Автогрейдер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 км прохода одной машины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2,87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both"/>
            </w:pPr>
            <w:r>
              <w:t>12.</w:t>
            </w:r>
          </w:p>
        </w:tc>
        <w:tc>
          <w:tcPr>
            <w:tcW w:w="2381" w:type="dxa"/>
            <w:vMerge w:val="restart"/>
          </w:tcPr>
          <w:p w:rsidR="00530ECA" w:rsidRDefault="00D9456A">
            <w:pPr>
              <w:pStyle w:val="ConsPlusNormal0"/>
            </w:pPr>
            <w:r>
              <w:t>Переброска снега на свободные площади роторным снегоочистителем</w:t>
            </w:r>
          </w:p>
        </w:tc>
        <w:tc>
          <w:tcPr>
            <w:tcW w:w="2145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Урал-4320, ЗИЛ 131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на 1 км прохода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при толщине слоя снега до 0,5 м - 0,649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8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при толщине слоя снега более 0,5 м - 0,98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8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145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МТЗ 82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на 1 км прохода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при толщине слоя снега до 0,5 м - 0,875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8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при толщине слоя снега более 0,5 м - 1,27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both"/>
            </w:pPr>
            <w:r>
              <w:t>13.</w:t>
            </w:r>
          </w:p>
        </w:tc>
        <w:tc>
          <w:tcPr>
            <w:tcW w:w="2381" w:type="dxa"/>
            <w:vMerge w:val="restart"/>
          </w:tcPr>
          <w:p w:rsidR="00530ECA" w:rsidRDefault="00D9456A">
            <w:pPr>
              <w:pStyle w:val="ConsPlusNormal0"/>
            </w:pPr>
            <w:r>
              <w:t>Погрузка снега снегопогрузчиком</w:t>
            </w:r>
          </w:p>
        </w:tc>
        <w:tc>
          <w:tcPr>
            <w:tcW w:w="2145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ена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на 10 автомобилей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емкость кузова до 6 куб. м - 0,429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8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емкость кузова</w:t>
            </w:r>
          </w:p>
          <w:p w:rsidR="00530ECA" w:rsidRDefault="00D9456A">
            <w:pPr>
              <w:pStyle w:val="ConsPlusNormal0"/>
              <w:jc w:val="center"/>
            </w:pPr>
            <w:r>
              <w:t>более 6 куб. м -</w:t>
            </w:r>
          </w:p>
          <w:p w:rsidR="00530ECA" w:rsidRDefault="00D9456A">
            <w:pPr>
              <w:pStyle w:val="ConsPlusNormal0"/>
              <w:jc w:val="center"/>
            </w:pPr>
            <w:r>
              <w:t>0,533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both"/>
            </w:pPr>
            <w:r>
              <w:t>14.</w:t>
            </w:r>
          </w:p>
        </w:tc>
        <w:tc>
          <w:tcPr>
            <w:tcW w:w="2381" w:type="dxa"/>
            <w:vMerge w:val="restart"/>
          </w:tcPr>
          <w:p w:rsidR="00530ECA" w:rsidRDefault="00D9456A">
            <w:pPr>
              <w:pStyle w:val="ConsPlusNormal0"/>
            </w:pPr>
            <w:r>
              <w:t>Вывоз снега, мусора самосвалами</w:t>
            </w:r>
          </w:p>
        </w:tc>
        <w:tc>
          <w:tcPr>
            <w:tcW w:w="2145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ена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при работе в городе - на 1 км пробега при средней скорости - 26 км/ч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0,0423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8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 xml:space="preserve">при работе за </w:t>
            </w:r>
            <w:r>
              <w:lastRenderedPageBreak/>
              <w:t>городом - на 1 км пробега при средней скорости - 42 км/ч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lastRenderedPageBreak/>
              <w:t>0,0262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both"/>
            </w:pPr>
            <w:r>
              <w:lastRenderedPageBreak/>
              <w:t>15.</w:t>
            </w:r>
          </w:p>
        </w:tc>
        <w:tc>
          <w:tcPr>
            <w:tcW w:w="2381" w:type="dxa"/>
            <w:vMerge w:val="restart"/>
          </w:tcPr>
          <w:p w:rsidR="00530ECA" w:rsidRDefault="00D9456A">
            <w:pPr>
              <w:pStyle w:val="ConsPlusNormal0"/>
            </w:pPr>
            <w:r>
              <w:t>Удаление снежных накатов и наледи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КО-707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10000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1,2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8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сгребание скола</w:t>
            </w: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0,475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16.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Срезание и сдвигание уплотненного снега</w:t>
            </w:r>
          </w:p>
        </w:tc>
        <w:tc>
          <w:tcPr>
            <w:tcW w:w="2145" w:type="dxa"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0,042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17.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Сгребание снега на перекрестках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ена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0,052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18.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Подметание свежевыпавшего снега толщиной слоя до 2 см вручную, сгребание снега в валы или кучи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2,67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19.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Сдвигание свежевыпавшего снега толщиной слоя свыше 2 см вручную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11,83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20.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Перекидывание снега и скола вручную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 куб.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0,4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21.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Погрузка снега и скола лопатой в автосамосвалы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 куб.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0,235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22.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  <w:jc w:val="both"/>
            </w:pPr>
            <w:r>
              <w:t xml:space="preserve">Посыпка территорий </w:t>
            </w:r>
            <w:proofErr w:type="spellStart"/>
            <w:r>
              <w:t>противогололедными</w:t>
            </w:r>
            <w:proofErr w:type="spellEnd"/>
            <w:r>
              <w:t xml:space="preserve"> материалами вручную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2,5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23.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Очистка остановочных автопавильонов и территорий, прилегающих к ним, от мусора, снега и льда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3,13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24.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Уборка случайного мусора вдоль дорог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0,13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25.</w:t>
            </w:r>
          </w:p>
        </w:tc>
        <w:tc>
          <w:tcPr>
            <w:tcW w:w="2381" w:type="dxa"/>
          </w:tcPr>
          <w:p w:rsidR="00530ECA" w:rsidRDefault="00D9456A">
            <w:pPr>
              <w:pStyle w:val="ConsPlusNormal0"/>
            </w:pPr>
            <w:r>
              <w:t>Погрузка случайного мусора в автосамосвалы</w:t>
            </w:r>
          </w:p>
        </w:tc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 т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0,78</w:t>
            </w:r>
          </w:p>
        </w:tc>
      </w:tr>
    </w:tbl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  <w:outlineLvl w:val="2"/>
      </w:pPr>
      <w:r>
        <w:t>Норма времени на летнюю уборку объектов внешнего</w:t>
      </w:r>
    </w:p>
    <w:p w:rsidR="00530ECA" w:rsidRDefault="00D9456A">
      <w:pPr>
        <w:pStyle w:val="ConsPlusTitle0"/>
        <w:jc w:val="center"/>
      </w:pPr>
      <w:r>
        <w:t>благоустройства территории города Оренбурга</w:t>
      </w:r>
    </w:p>
    <w:p w:rsidR="00530ECA" w:rsidRDefault="00530EC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324"/>
        <w:gridCol w:w="2211"/>
        <w:gridCol w:w="2098"/>
        <w:gridCol w:w="2324"/>
      </w:tblGrid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Наименование работ</w:t>
            </w:r>
          </w:p>
        </w:tc>
        <w:tc>
          <w:tcPr>
            <w:tcW w:w="2211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Марка машины</w:t>
            </w:r>
          </w:p>
        </w:tc>
        <w:tc>
          <w:tcPr>
            <w:tcW w:w="4422" w:type="dxa"/>
            <w:gridSpan w:val="2"/>
          </w:tcPr>
          <w:p w:rsidR="00530ECA" w:rsidRDefault="00D9456A">
            <w:pPr>
              <w:pStyle w:val="ConsPlusNormal0"/>
              <w:jc w:val="center"/>
            </w:pPr>
            <w:r>
              <w:t>Норма времени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нормативная площадь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норматив времени, час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</w:pPr>
            <w:r>
              <w:lastRenderedPageBreak/>
              <w:t>1.</w:t>
            </w:r>
          </w:p>
        </w:tc>
        <w:tc>
          <w:tcPr>
            <w:tcW w:w="2324" w:type="dxa"/>
            <w:vMerge w:val="restart"/>
          </w:tcPr>
          <w:p w:rsidR="00530ECA" w:rsidRDefault="00D9456A">
            <w:pPr>
              <w:pStyle w:val="ConsPlusNormal0"/>
            </w:pPr>
            <w:r>
              <w:t>Подметание подметально-уборочными машинами с увлажнением</w:t>
            </w:r>
          </w:p>
        </w:tc>
        <w:tc>
          <w:tcPr>
            <w:tcW w:w="2211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 xml:space="preserve">ПМ-130; ВПУ </w:t>
            </w:r>
            <w:proofErr w:type="spellStart"/>
            <w:r>
              <w:t>Бушер</w:t>
            </w:r>
            <w:proofErr w:type="spellEnd"/>
            <w:r>
              <w:t xml:space="preserve"> N 98-31-0039</w:t>
            </w:r>
            <w:proofErr w:type="gramStart"/>
            <w:r>
              <w:t xml:space="preserve"> К</w:t>
            </w:r>
            <w:proofErr w:type="gramEnd"/>
            <w:r>
              <w:t xml:space="preserve"> = 1,2 - при подметании колонной машин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 км лотков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0,17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10000 кв. м проезжей части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0,553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2.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</w:pPr>
            <w:r>
              <w:t>Подметание и очистка от грязи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КО-707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10000 кв. м проезжей части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0,33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</w:pPr>
            <w:r>
              <w:t>3.</w:t>
            </w:r>
          </w:p>
        </w:tc>
        <w:tc>
          <w:tcPr>
            <w:tcW w:w="2324" w:type="dxa"/>
            <w:vMerge w:val="restart"/>
          </w:tcPr>
          <w:p w:rsidR="00530ECA" w:rsidRDefault="00D9456A">
            <w:pPr>
              <w:pStyle w:val="ConsPlusNormal0"/>
            </w:pPr>
            <w:r>
              <w:t>Полив и мойка дорог</w:t>
            </w:r>
          </w:p>
        </w:tc>
        <w:tc>
          <w:tcPr>
            <w:tcW w:w="2211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ПМ-130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10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рохода одной машины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мойка лотков - 3,75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мойка проезжей части - 2,90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поливка проезжей части - 1,96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</w:pPr>
            <w:r>
              <w:t>4.</w:t>
            </w:r>
          </w:p>
        </w:tc>
        <w:tc>
          <w:tcPr>
            <w:tcW w:w="2324" w:type="dxa"/>
            <w:vMerge w:val="restart"/>
          </w:tcPr>
          <w:p w:rsidR="00530ECA" w:rsidRDefault="00D9456A">
            <w:pPr>
              <w:pStyle w:val="ConsPlusNormal0"/>
            </w:pPr>
            <w:r>
              <w:t>Уборка различных предметов и мусора</w:t>
            </w:r>
          </w:p>
        </w:tc>
        <w:tc>
          <w:tcPr>
            <w:tcW w:w="2211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машина для сбора мусора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1 км прохода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автомобиль - 0,08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грузчик (рабочий 1 разряда) - 0,98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</w:pPr>
            <w:r>
              <w:t>5.</w:t>
            </w:r>
          </w:p>
        </w:tc>
        <w:tc>
          <w:tcPr>
            <w:tcW w:w="2324" w:type="dxa"/>
            <w:vMerge w:val="restart"/>
          </w:tcPr>
          <w:p w:rsidR="00530ECA" w:rsidRDefault="00D9456A">
            <w:pPr>
              <w:pStyle w:val="ConsPlusNormal0"/>
            </w:pPr>
            <w:r>
              <w:t>Вывоз мусора, свалок самосвалами</w:t>
            </w:r>
          </w:p>
        </w:tc>
        <w:tc>
          <w:tcPr>
            <w:tcW w:w="2211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ена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при работе в городе - на 1 км пробега при средней скорости - 26 км/ч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0,0423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при работе за городом - на 1 км пробега при средней скорости - 42 км/ч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0,0262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6.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</w:pPr>
            <w:proofErr w:type="spellStart"/>
            <w:r>
              <w:t>Грейдирование</w:t>
            </w:r>
            <w:proofErr w:type="spellEnd"/>
            <w:r>
              <w:t xml:space="preserve"> дорог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ена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0,4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7.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</w:pPr>
            <w:r>
              <w:t>Подметание территории от пыли и мусора вручную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0,167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8.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</w:pPr>
            <w:r>
              <w:t>Очистка территории от случайного мусора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0,13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9.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</w:pPr>
            <w:r>
              <w:t>Погрузка случайного мусора в автосамосвалы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 т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0,78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both"/>
            </w:pPr>
            <w:r>
              <w:t>10.</w:t>
            </w:r>
          </w:p>
        </w:tc>
        <w:tc>
          <w:tcPr>
            <w:tcW w:w="2324" w:type="dxa"/>
            <w:vMerge w:val="restart"/>
          </w:tcPr>
          <w:p w:rsidR="00530ECA" w:rsidRDefault="00D9456A">
            <w:pPr>
              <w:pStyle w:val="ConsPlusNormal0"/>
            </w:pPr>
            <w:r>
              <w:t>Уборка различных предметов и мусора с элементов автомобильной дороги (по красной линии)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1 км прохода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0,98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машина для сбора мусора</w:t>
            </w: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0,08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both"/>
            </w:pPr>
            <w:r>
              <w:t>11.</w:t>
            </w:r>
          </w:p>
        </w:tc>
        <w:tc>
          <w:tcPr>
            <w:tcW w:w="2324" w:type="dxa"/>
            <w:vMerge w:val="restart"/>
          </w:tcPr>
          <w:p w:rsidR="00530ECA" w:rsidRDefault="00D9456A">
            <w:pPr>
              <w:pStyle w:val="ConsPlusNormal0"/>
            </w:pPr>
            <w:r>
              <w:t>Очистка щеткой и мойка автопавильонов водой из шланга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100 кв.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1,7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машина дорожная комбинированная</w:t>
            </w: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1,7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вода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куб.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0,20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both"/>
            </w:pPr>
            <w:r>
              <w:lastRenderedPageBreak/>
              <w:t>12.</w:t>
            </w:r>
          </w:p>
        </w:tc>
        <w:tc>
          <w:tcPr>
            <w:tcW w:w="2324" w:type="dxa"/>
            <w:vMerge w:val="restart"/>
          </w:tcPr>
          <w:p w:rsidR="00530ECA" w:rsidRDefault="00D9456A">
            <w:pPr>
              <w:pStyle w:val="ConsPlusNormal0"/>
            </w:pPr>
            <w:r>
              <w:t>Очистка барьерного ограждения от пыли и грязи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100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0,61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машина дорожная комбинированная</w:t>
            </w: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0,61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вода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куб. м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0,2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13.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</w:pPr>
            <w:r>
              <w:t>Очистка урн от мусора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 урна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0,039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both"/>
            </w:pPr>
            <w:r>
              <w:t>14.</w:t>
            </w:r>
          </w:p>
        </w:tc>
        <w:tc>
          <w:tcPr>
            <w:tcW w:w="2324" w:type="dxa"/>
            <w:vMerge w:val="restart"/>
          </w:tcPr>
          <w:p w:rsidR="00530ECA" w:rsidRDefault="00D9456A">
            <w:pPr>
              <w:pStyle w:val="ConsPlusNormal0"/>
            </w:pPr>
            <w:r>
              <w:t>Очистка водоотводных канав и кюветов от мусора, грязи и ила вручную</w:t>
            </w:r>
          </w:p>
        </w:tc>
        <w:tc>
          <w:tcPr>
            <w:tcW w:w="2211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 xml:space="preserve">10 п. </w:t>
            </w:r>
            <w:proofErr w:type="gramStart"/>
            <w:r>
              <w:t>м</w:t>
            </w:r>
            <w:proofErr w:type="gramEnd"/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при заполнении их объема до 50 % - 0,72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при заполнении их объема свыше 50 % - 1,44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15.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</w:pPr>
            <w:r>
              <w:t>Очистка водоприемных колодцев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рабочие 2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>1 колодец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1,3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16.</w:t>
            </w:r>
          </w:p>
        </w:tc>
        <w:tc>
          <w:tcPr>
            <w:tcW w:w="2324" w:type="dxa"/>
          </w:tcPr>
          <w:p w:rsidR="00530ECA" w:rsidRDefault="00D9456A">
            <w:pPr>
              <w:pStyle w:val="ConsPlusNormal0"/>
            </w:pPr>
            <w:r>
              <w:t>Очистка бордюрного камня от грязи вручную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рабочие 1 разряда</w:t>
            </w:r>
          </w:p>
        </w:tc>
        <w:tc>
          <w:tcPr>
            <w:tcW w:w="2098" w:type="dxa"/>
          </w:tcPr>
          <w:p w:rsidR="00530ECA" w:rsidRDefault="00D9456A">
            <w:pPr>
              <w:pStyle w:val="ConsPlusNormal0"/>
              <w:jc w:val="center"/>
            </w:pPr>
            <w:r>
              <w:t xml:space="preserve">100 п. </w:t>
            </w:r>
            <w:proofErr w:type="gramStart"/>
            <w:r>
              <w:t>м</w:t>
            </w:r>
            <w:proofErr w:type="gramEnd"/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1,1</w:t>
            </w:r>
          </w:p>
        </w:tc>
      </w:tr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both"/>
            </w:pPr>
            <w:r>
              <w:t>17.</w:t>
            </w:r>
          </w:p>
        </w:tc>
        <w:tc>
          <w:tcPr>
            <w:tcW w:w="2324" w:type="dxa"/>
            <w:vMerge w:val="restart"/>
          </w:tcPr>
          <w:p w:rsidR="00530ECA" w:rsidRDefault="00D9456A">
            <w:pPr>
              <w:pStyle w:val="ConsPlusNormal0"/>
            </w:pPr>
            <w:r>
              <w:t>Побелка бордюрного камня</w:t>
            </w:r>
          </w:p>
        </w:tc>
        <w:tc>
          <w:tcPr>
            <w:tcW w:w="2211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маляр 3 разряда</w:t>
            </w:r>
          </w:p>
        </w:tc>
        <w:tc>
          <w:tcPr>
            <w:tcW w:w="2098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 xml:space="preserve">1 п. </w:t>
            </w:r>
            <w:proofErr w:type="gramStart"/>
            <w:r>
              <w:t>м</w:t>
            </w:r>
            <w:proofErr w:type="gramEnd"/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побелкой - 0,03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098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324" w:type="dxa"/>
          </w:tcPr>
          <w:p w:rsidR="00530ECA" w:rsidRDefault="00D9456A">
            <w:pPr>
              <w:pStyle w:val="ConsPlusNormal0"/>
              <w:jc w:val="center"/>
            </w:pPr>
            <w:r>
              <w:t>краской - 0,09</w:t>
            </w:r>
          </w:p>
        </w:tc>
      </w:tr>
    </w:tbl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 xml:space="preserve">В случае отсутствия норм времени на определенные виды работ по уборке </w:t>
      </w:r>
      <w:proofErr w:type="gramStart"/>
      <w:r>
        <w:t>объектов внешнего благоустройства территории города Оренбурга работы</w:t>
      </w:r>
      <w:proofErr w:type="gramEnd"/>
      <w:r>
        <w:t xml:space="preserve"> принимать по сметному или калькуляционному расчету, согласованному со структурным подразделением, уполномоченным на п</w:t>
      </w:r>
      <w:r>
        <w:t>роведение экспертиз в данной области.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  <w:outlineLvl w:val="1"/>
      </w:pPr>
      <w:r>
        <w:t>5. Стоимость работы машин и механизмов и заработная плата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>Стоимость работы машин и механизмов по моделям транспортных средств и часовая тарифная ставка рабочего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 утверждается ежегодно предприятием по согласованию</w:t>
      </w:r>
      <w:r>
        <w:t xml:space="preserve"> с курирующим заместителем Главы города Оренбурга и по результатам экономической экспертизы управления экономики и перспективного развития.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  <w:outlineLvl w:val="1"/>
      </w:pPr>
      <w:r>
        <w:t>6. Расчет норматива финансовых затрат на обработку объектов</w:t>
      </w:r>
    </w:p>
    <w:p w:rsidR="00530ECA" w:rsidRDefault="00D9456A">
      <w:pPr>
        <w:pStyle w:val="ConsPlusTitle0"/>
        <w:jc w:val="center"/>
      </w:pPr>
      <w:r>
        <w:t>внешнего благоустройства территории города Оренбурга</w:t>
      </w:r>
    </w:p>
    <w:p w:rsidR="00530ECA" w:rsidRDefault="00D9456A">
      <w:pPr>
        <w:pStyle w:val="ConsPlusTitle0"/>
        <w:jc w:val="center"/>
      </w:pPr>
      <w:proofErr w:type="spellStart"/>
      <w:r>
        <w:t>пр</w:t>
      </w:r>
      <w:r>
        <w:t>отивогололедными</w:t>
      </w:r>
      <w:proofErr w:type="spellEnd"/>
      <w:r>
        <w:t xml:space="preserve"> материалами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 xml:space="preserve">Норматив финансовых затрат на обработку </w:t>
      </w:r>
      <w:proofErr w:type="gramStart"/>
      <w:r>
        <w:t>объектов внешнего благоустройства территории города Оренбурга</w:t>
      </w:r>
      <w:proofErr w:type="gramEnd"/>
      <w:r>
        <w:t xml:space="preserve"> </w:t>
      </w:r>
      <w:proofErr w:type="spellStart"/>
      <w:r>
        <w:t>противогололедными</w:t>
      </w:r>
      <w:proofErr w:type="spellEnd"/>
      <w:r>
        <w:t xml:space="preserve"> материалами (ПГМ) определяется с учетом работы техники, нормы расхода ПГМ на 1 кв. м площади и стоимости </w:t>
      </w:r>
      <w:r>
        <w:t>1 т ПГМ по формуле: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jc w:val="center"/>
      </w:pPr>
      <w:proofErr w:type="spellStart"/>
      <w:r>
        <w:t>Н</w:t>
      </w:r>
      <w:r>
        <w:rPr>
          <w:vertAlign w:val="subscript"/>
        </w:rPr>
        <w:t>обр</w:t>
      </w:r>
      <w:proofErr w:type="spellEnd"/>
      <w:r>
        <w:t xml:space="preserve"> = </w:t>
      </w:r>
      <w:proofErr w:type="spellStart"/>
      <w:r>
        <w:t>Н</w:t>
      </w:r>
      <w:r>
        <w:rPr>
          <w:vertAlign w:val="subscript"/>
        </w:rPr>
        <w:t>раб</w:t>
      </w:r>
      <w:proofErr w:type="spellEnd"/>
      <w:r>
        <w:t xml:space="preserve"> + </w:t>
      </w:r>
      <w:proofErr w:type="spellStart"/>
      <w:r>
        <w:t>Н</w:t>
      </w:r>
      <w:r>
        <w:rPr>
          <w:vertAlign w:val="subscript"/>
        </w:rPr>
        <w:t>погр</w:t>
      </w:r>
      <w:proofErr w:type="spellEnd"/>
      <w:r>
        <w:t xml:space="preserve"> + </w:t>
      </w:r>
      <w:proofErr w:type="spellStart"/>
      <w:r>
        <w:t>Н</w:t>
      </w:r>
      <w:r>
        <w:rPr>
          <w:vertAlign w:val="subscript"/>
        </w:rPr>
        <w:t>заг</w:t>
      </w:r>
      <w:proofErr w:type="spellEnd"/>
      <w:r>
        <w:t>; где: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proofErr w:type="spellStart"/>
      <w:r>
        <w:t>Н</w:t>
      </w:r>
      <w:r>
        <w:rPr>
          <w:vertAlign w:val="subscript"/>
        </w:rPr>
        <w:t>обр</w:t>
      </w:r>
      <w:proofErr w:type="spellEnd"/>
      <w:r>
        <w:t xml:space="preserve"> - норматив финансовых затрат на обработку объектов внешнего благоустройства территории ПГМ (руб.);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r>
        <w:t>Н</w:t>
      </w:r>
      <w:r>
        <w:rPr>
          <w:vertAlign w:val="subscript"/>
        </w:rPr>
        <w:t>раб</w:t>
      </w:r>
      <w:proofErr w:type="spellEnd"/>
      <w:r>
        <w:t xml:space="preserve"> - норматив финансовых затрат на выполнение работы с применением техники ПР-130 по обработке объектов внешнего благоустройства территории (руб.);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r>
        <w:t>Н</w:t>
      </w:r>
      <w:r>
        <w:rPr>
          <w:vertAlign w:val="subscript"/>
        </w:rPr>
        <w:t>погр</w:t>
      </w:r>
      <w:proofErr w:type="spellEnd"/>
      <w:r>
        <w:t xml:space="preserve"> - норматив финансовых затрат на погрузку ПГМ (руб.);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r>
        <w:lastRenderedPageBreak/>
        <w:t>Н</w:t>
      </w:r>
      <w:r>
        <w:rPr>
          <w:vertAlign w:val="subscript"/>
        </w:rPr>
        <w:t>заг</w:t>
      </w:r>
      <w:proofErr w:type="spellEnd"/>
      <w:r>
        <w:t xml:space="preserve"> - норматив финансовых затрат на заготовку ПГМ </w:t>
      </w:r>
      <w:r>
        <w:t>(руб.).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jc w:val="center"/>
      </w:pPr>
      <w:proofErr w:type="spellStart"/>
      <w:proofErr w:type="gramStart"/>
      <w:r>
        <w:t>H</w:t>
      </w:r>
      <w:proofErr w:type="gramEnd"/>
      <w:r>
        <w:rPr>
          <w:vertAlign w:val="subscript"/>
        </w:rPr>
        <w:t>раб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tраб</w:t>
      </w:r>
      <w:proofErr w:type="spellEnd"/>
      <w:r>
        <w:t xml:space="preserve"> x </w:t>
      </w:r>
      <w:proofErr w:type="spellStart"/>
      <w:r>
        <w:t>S</w:t>
      </w:r>
      <w:r>
        <w:rPr>
          <w:vertAlign w:val="subscript"/>
        </w:rPr>
        <w:t>раб</w:t>
      </w:r>
      <w:proofErr w:type="spellEnd"/>
      <w:r>
        <w:t xml:space="preserve"> x </w:t>
      </w:r>
      <w:proofErr w:type="spellStart"/>
      <w:r>
        <w:t>C</w:t>
      </w:r>
      <w:r>
        <w:rPr>
          <w:vertAlign w:val="subscript"/>
        </w:rPr>
        <w:t>раб</w:t>
      </w:r>
      <w:proofErr w:type="spellEnd"/>
      <w:r>
        <w:t xml:space="preserve"> x 1,15 x 1,07, где: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proofErr w:type="spellStart"/>
      <w:r>
        <w:t>n</w:t>
      </w:r>
      <w:r>
        <w:rPr>
          <w:vertAlign w:val="subscript"/>
        </w:rPr>
        <w:t>tраб</w:t>
      </w:r>
      <w:proofErr w:type="spellEnd"/>
      <w:r>
        <w:t xml:space="preserve"> - норма времени на выполнение работы с применением техники ПР-130 по обработке объектов внешнего благоустройства территории (чел</w:t>
      </w:r>
      <w:proofErr w:type="gramStart"/>
      <w:r>
        <w:t>.-</w:t>
      </w:r>
      <w:proofErr w:type="gramEnd"/>
      <w:r>
        <w:t xml:space="preserve">ч, </w:t>
      </w:r>
      <w:proofErr w:type="spellStart"/>
      <w:r>
        <w:t>маш</w:t>
      </w:r>
      <w:proofErr w:type="spellEnd"/>
      <w:r>
        <w:t>.-ч);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раб</w:t>
      </w:r>
      <w:proofErr w:type="spellEnd"/>
      <w:r>
        <w:t xml:space="preserve"> - площадь выполнения работы по обработке объектов внешнего благоустройства территории (1 кв. м территории, 1 км прохода);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C</w:t>
      </w:r>
      <w:proofErr w:type="gramEnd"/>
      <w:r>
        <w:rPr>
          <w:vertAlign w:val="subscript"/>
        </w:rPr>
        <w:t>раб</w:t>
      </w:r>
      <w:proofErr w:type="spellEnd"/>
      <w:r>
        <w:t xml:space="preserve"> - стоимость машино-часа работы техники, часовая ставка работника при выполнении работы с применением техники ПР-130 по обработке</w:t>
      </w:r>
      <w:r>
        <w:t xml:space="preserve"> объектов внешнего благоустройства территории ПГМ (руб.).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jc w:val="center"/>
      </w:pPr>
      <w:proofErr w:type="spellStart"/>
      <w:proofErr w:type="gramStart"/>
      <w:r>
        <w:t>H</w:t>
      </w:r>
      <w:proofErr w:type="gramEnd"/>
      <w:r>
        <w:rPr>
          <w:vertAlign w:val="subscript"/>
        </w:rPr>
        <w:t>погр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tпогр</w:t>
      </w:r>
      <w:proofErr w:type="spellEnd"/>
      <w:r>
        <w:t xml:space="preserve"> x </w:t>
      </w:r>
      <w:proofErr w:type="spellStart"/>
      <w:r>
        <w:t>S</w:t>
      </w:r>
      <w:r>
        <w:rPr>
          <w:vertAlign w:val="subscript"/>
        </w:rPr>
        <w:t>погр</w:t>
      </w:r>
      <w:proofErr w:type="spellEnd"/>
      <w:r>
        <w:t xml:space="preserve"> x </w:t>
      </w:r>
      <w:proofErr w:type="spellStart"/>
      <w:r>
        <w:t>C</w:t>
      </w:r>
      <w:r>
        <w:rPr>
          <w:vertAlign w:val="subscript"/>
        </w:rPr>
        <w:t>погр</w:t>
      </w:r>
      <w:proofErr w:type="spellEnd"/>
      <w:r>
        <w:t xml:space="preserve"> x 1,15 x 1,07; где: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proofErr w:type="spellStart"/>
      <w:r>
        <w:t>n</w:t>
      </w:r>
      <w:r>
        <w:rPr>
          <w:vertAlign w:val="subscript"/>
        </w:rPr>
        <w:t>tпогр</w:t>
      </w:r>
      <w:proofErr w:type="spellEnd"/>
      <w:r>
        <w:t xml:space="preserve"> - норма времени на выполнение работы техникой по погрузке ПГМ (чел</w:t>
      </w:r>
      <w:proofErr w:type="gramStart"/>
      <w:r>
        <w:t>.-</w:t>
      </w:r>
      <w:proofErr w:type="gramEnd"/>
      <w:r>
        <w:t xml:space="preserve">ч, </w:t>
      </w:r>
      <w:proofErr w:type="spellStart"/>
      <w:r>
        <w:t>маш</w:t>
      </w:r>
      <w:proofErr w:type="spellEnd"/>
      <w:r>
        <w:t>.-ч);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погр</w:t>
      </w:r>
      <w:proofErr w:type="spellEnd"/>
      <w:r>
        <w:t xml:space="preserve"> - площадь выполнения работы по обработке объектов вн</w:t>
      </w:r>
      <w:r>
        <w:t>ешнего благоустройства территории (1 кв. м территории, 1 км прохода);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C</w:t>
      </w:r>
      <w:proofErr w:type="gramEnd"/>
      <w:r>
        <w:rPr>
          <w:vertAlign w:val="subscript"/>
        </w:rPr>
        <w:t>погр</w:t>
      </w:r>
      <w:proofErr w:type="spellEnd"/>
      <w:r>
        <w:t xml:space="preserve"> - стоимость машино-часа работы техники, часовая ставка работника при выполнении работы по погрузке ПГМ (руб.)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jc w:val="center"/>
      </w:pPr>
      <w:proofErr w:type="spellStart"/>
      <w:proofErr w:type="gramStart"/>
      <w:r>
        <w:t>H</w:t>
      </w:r>
      <w:proofErr w:type="gramEnd"/>
      <w:r>
        <w:rPr>
          <w:vertAlign w:val="subscript"/>
        </w:rPr>
        <w:t>заг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расх</w:t>
      </w:r>
      <w:proofErr w:type="spellEnd"/>
      <w:r>
        <w:t xml:space="preserve"> x </w:t>
      </w:r>
      <w:proofErr w:type="spellStart"/>
      <w:r>
        <w:t>S</w:t>
      </w:r>
      <w:r>
        <w:rPr>
          <w:vertAlign w:val="subscript"/>
        </w:rPr>
        <w:t>раб</w:t>
      </w:r>
      <w:proofErr w:type="spellEnd"/>
      <w:r>
        <w:t xml:space="preserve"> x СПГМ x 1,15 x 1,07; где: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расх</w:t>
      </w:r>
      <w:proofErr w:type="spellEnd"/>
      <w:r>
        <w:t xml:space="preserve"> - норма расхода</w:t>
      </w:r>
      <w:r>
        <w:t xml:space="preserve"> ПГМ (г/кв. м);</w:t>
      </w:r>
    </w:p>
    <w:p w:rsidR="00530ECA" w:rsidRDefault="00D9456A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раб</w:t>
      </w:r>
      <w:proofErr w:type="spellEnd"/>
      <w:r>
        <w:t xml:space="preserve"> - площадь обработки объектов внешнего благоустройства территории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ПГМ (1 кв. м территории, 1 км прохода);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СПГМ - стоимость ПГМ (руб.).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  <w:outlineLvl w:val="2"/>
      </w:pPr>
      <w:r>
        <w:t>Нормы времени</w:t>
      </w:r>
    </w:p>
    <w:p w:rsidR="00530ECA" w:rsidRDefault="00D9456A">
      <w:pPr>
        <w:pStyle w:val="ConsPlusTitle0"/>
        <w:jc w:val="center"/>
      </w:pPr>
      <w:r>
        <w:t xml:space="preserve">на обработку </w:t>
      </w:r>
      <w:proofErr w:type="spellStart"/>
      <w:r>
        <w:t>противогололедными</w:t>
      </w:r>
      <w:proofErr w:type="spellEnd"/>
      <w:r>
        <w:t xml:space="preserve"> материалами</w:t>
      </w:r>
    </w:p>
    <w:p w:rsidR="00530ECA" w:rsidRDefault="00530EC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005"/>
        <w:gridCol w:w="1980"/>
        <w:gridCol w:w="1757"/>
        <w:gridCol w:w="2211"/>
      </w:tblGrid>
      <w:tr w:rsidR="00530ECA">
        <w:tc>
          <w:tcPr>
            <w:tcW w:w="660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Наименование работ</w:t>
            </w:r>
          </w:p>
        </w:tc>
        <w:tc>
          <w:tcPr>
            <w:tcW w:w="1980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Марка машины</w:t>
            </w:r>
          </w:p>
        </w:tc>
        <w:tc>
          <w:tcPr>
            <w:tcW w:w="3968" w:type="dxa"/>
            <w:gridSpan w:val="2"/>
          </w:tcPr>
          <w:p w:rsidR="00530ECA" w:rsidRDefault="00D9456A">
            <w:pPr>
              <w:pStyle w:val="ConsPlusNormal0"/>
              <w:jc w:val="center"/>
            </w:pPr>
            <w:r>
              <w:t>Норма времени</w:t>
            </w:r>
          </w:p>
        </w:tc>
      </w:tr>
      <w:tr w:rsidR="00530ECA">
        <w:tc>
          <w:tcPr>
            <w:tcW w:w="66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300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1980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1757" w:type="dxa"/>
          </w:tcPr>
          <w:p w:rsidR="00530ECA" w:rsidRDefault="00D9456A">
            <w:pPr>
              <w:pStyle w:val="ConsPlusNormal0"/>
              <w:jc w:val="center"/>
            </w:pPr>
            <w:r>
              <w:t>Нормативная площадь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Норматив времени, час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005" w:type="dxa"/>
            <w:vMerge w:val="restart"/>
          </w:tcPr>
          <w:p w:rsidR="00530ECA" w:rsidRDefault="00D9456A">
            <w:pPr>
              <w:pStyle w:val="ConsPlusNormal0"/>
            </w:pPr>
            <w:r>
              <w:t xml:space="preserve">Обработка </w:t>
            </w:r>
            <w:proofErr w:type="gramStart"/>
            <w:r>
              <w:t>дорожных</w:t>
            </w:r>
            <w:proofErr w:type="gramEnd"/>
            <w:r>
              <w:t xml:space="preserve"> ПГМ</w:t>
            </w:r>
          </w:p>
        </w:tc>
        <w:tc>
          <w:tcPr>
            <w:tcW w:w="1980" w:type="dxa"/>
          </w:tcPr>
          <w:p w:rsidR="00530ECA" w:rsidRDefault="00D9456A">
            <w:pPr>
              <w:pStyle w:val="ConsPlusNormal0"/>
              <w:jc w:val="center"/>
            </w:pPr>
            <w:r>
              <w:t>ПР-130</w:t>
            </w:r>
          </w:p>
        </w:tc>
        <w:tc>
          <w:tcPr>
            <w:tcW w:w="1757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1000 кв. м</w:t>
            </w: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0,072</w:t>
            </w:r>
          </w:p>
        </w:tc>
      </w:tr>
      <w:tr w:rsidR="00530ECA">
        <w:tc>
          <w:tcPr>
            <w:tcW w:w="660" w:type="dxa"/>
          </w:tcPr>
          <w:p w:rsidR="00530ECA" w:rsidRDefault="00D9456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00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1980" w:type="dxa"/>
          </w:tcPr>
          <w:p w:rsidR="00530ECA" w:rsidRDefault="00D9456A">
            <w:pPr>
              <w:pStyle w:val="ConsPlusNormal0"/>
              <w:jc w:val="center"/>
            </w:pPr>
            <w:r>
              <w:t>Погрузка</w:t>
            </w:r>
          </w:p>
        </w:tc>
        <w:tc>
          <w:tcPr>
            <w:tcW w:w="1757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211" w:type="dxa"/>
          </w:tcPr>
          <w:p w:rsidR="00530ECA" w:rsidRDefault="00D9456A">
            <w:pPr>
              <w:pStyle w:val="ConsPlusNormal0"/>
              <w:jc w:val="center"/>
            </w:pPr>
            <w:r>
              <w:t>0,008</w:t>
            </w:r>
          </w:p>
        </w:tc>
      </w:tr>
    </w:tbl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ind w:firstLine="540"/>
        <w:jc w:val="both"/>
      </w:pPr>
      <w:r>
        <w:t>Комбинированные ПГМ должны иметь в своем составе не менее 10 % химически чистых солей. Эффективность борьбы с зимней скользкостью повышается с увеличением количества соли в смеси.</w:t>
      </w:r>
    </w:p>
    <w:p w:rsidR="00530ECA" w:rsidRDefault="00D9456A">
      <w:pPr>
        <w:pStyle w:val="ConsPlusNormal0"/>
        <w:spacing w:before="200"/>
        <w:ind w:firstLine="540"/>
        <w:jc w:val="both"/>
      </w:pPr>
      <w:r>
        <w:t>ПГМ распределяют равномерно по поверхности покрытия в соответствии с необход</w:t>
      </w:r>
      <w:r>
        <w:t>имыми нормами расхода.</w:t>
      </w:r>
    </w:p>
    <w:p w:rsidR="00530ECA" w:rsidRDefault="00530ECA">
      <w:pPr>
        <w:pStyle w:val="ConsPlusNormal0"/>
        <w:jc w:val="both"/>
      </w:pPr>
    </w:p>
    <w:p w:rsidR="00530ECA" w:rsidRDefault="00D9456A">
      <w:pPr>
        <w:pStyle w:val="ConsPlusTitle0"/>
        <w:jc w:val="center"/>
        <w:outlineLvl w:val="2"/>
      </w:pPr>
      <w:r>
        <w:t>Нормы распределения ПГМ</w:t>
      </w:r>
    </w:p>
    <w:p w:rsidR="00530ECA" w:rsidRDefault="00530ECA">
      <w:pPr>
        <w:pStyle w:val="ConsPlusNormal0"/>
        <w:jc w:val="both"/>
      </w:pPr>
    </w:p>
    <w:p w:rsidR="00530ECA" w:rsidRDefault="00530ECA">
      <w:pPr>
        <w:pStyle w:val="ConsPlusNormal0"/>
        <w:sectPr w:rsidR="00530ECA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2721"/>
        <w:gridCol w:w="660"/>
        <w:gridCol w:w="660"/>
        <w:gridCol w:w="660"/>
        <w:gridCol w:w="660"/>
        <w:gridCol w:w="660"/>
        <w:gridCol w:w="660"/>
        <w:gridCol w:w="660"/>
        <w:gridCol w:w="660"/>
        <w:gridCol w:w="825"/>
      </w:tblGrid>
      <w:tr w:rsidR="00530ECA">
        <w:tc>
          <w:tcPr>
            <w:tcW w:w="2145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lastRenderedPageBreak/>
              <w:t>Наименование ПГМ</w:t>
            </w:r>
          </w:p>
        </w:tc>
        <w:tc>
          <w:tcPr>
            <w:tcW w:w="2721" w:type="dxa"/>
            <w:vMerge w:val="restart"/>
          </w:tcPr>
          <w:p w:rsidR="00530ECA" w:rsidRDefault="00D9456A">
            <w:pPr>
              <w:pStyle w:val="ConsPlusNormal0"/>
              <w:jc w:val="center"/>
            </w:pPr>
            <w:r>
              <w:t>Соответствующий номер ТУ на ПГМ</w:t>
            </w:r>
          </w:p>
        </w:tc>
        <w:tc>
          <w:tcPr>
            <w:tcW w:w="3960" w:type="dxa"/>
            <w:gridSpan w:val="6"/>
          </w:tcPr>
          <w:p w:rsidR="00530ECA" w:rsidRDefault="00D9456A">
            <w:pPr>
              <w:pStyle w:val="ConsPlusNormal0"/>
              <w:jc w:val="center"/>
            </w:pPr>
            <w:r>
              <w:t>Рыхлый снег и накат,</w:t>
            </w:r>
          </w:p>
          <w:p w:rsidR="00530ECA" w:rsidRDefault="00D9456A">
            <w:pPr>
              <w:pStyle w:val="ConsPlusNormal0"/>
              <w:jc w:val="center"/>
            </w:pPr>
            <w:r>
              <w:t>t град. C</w:t>
            </w:r>
          </w:p>
        </w:tc>
        <w:tc>
          <w:tcPr>
            <w:tcW w:w="2145" w:type="dxa"/>
            <w:gridSpan w:val="3"/>
          </w:tcPr>
          <w:p w:rsidR="00530ECA" w:rsidRDefault="00D9456A">
            <w:pPr>
              <w:pStyle w:val="ConsPlusNormal0"/>
              <w:jc w:val="center"/>
            </w:pPr>
            <w:r>
              <w:t>Стекловидный лед,</w:t>
            </w:r>
          </w:p>
          <w:p w:rsidR="00530ECA" w:rsidRDefault="00D9456A">
            <w:pPr>
              <w:pStyle w:val="ConsPlusNormal0"/>
              <w:jc w:val="center"/>
            </w:pPr>
            <w:r>
              <w:t>t град. C</w:t>
            </w:r>
          </w:p>
        </w:tc>
      </w:tr>
      <w:tr w:rsidR="00530ECA">
        <w:tc>
          <w:tcPr>
            <w:tcW w:w="2145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2721" w:type="dxa"/>
            <w:vMerge/>
          </w:tcPr>
          <w:p w:rsidR="00530ECA" w:rsidRDefault="00530ECA">
            <w:pPr>
              <w:pStyle w:val="ConsPlusNormal0"/>
            </w:pP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-2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-4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-8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-12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-16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  <w:jc w:val="both"/>
            </w:pPr>
            <w:r>
              <w:t>-20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-2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-4</w:t>
            </w:r>
          </w:p>
        </w:tc>
        <w:tc>
          <w:tcPr>
            <w:tcW w:w="825" w:type="dxa"/>
          </w:tcPr>
          <w:p w:rsidR="00530ECA" w:rsidRDefault="00D9456A">
            <w:pPr>
              <w:pStyle w:val="ConsPlusNormal0"/>
              <w:jc w:val="center"/>
            </w:pPr>
            <w:r>
              <w:t>-8</w:t>
            </w:r>
          </w:p>
        </w:tc>
      </w:tr>
      <w:tr w:rsidR="00530ECA">
        <w:tc>
          <w:tcPr>
            <w:tcW w:w="10971" w:type="dxa"/>
            <w:gridSpan w:val="11"/>
          </w:tcPr>
          <w:p w:rsidR="00530ECA" w:rsidRDefault="00D9456A">
            <w:pPr>
              <w:pStyle w:val="ConsPlusNormal0"/>
              <w:jc w:val="center"/>
            </w:pPr>
            <w:r>
              <w:t>Твердые, гр./кв. м</w:t>
            </w:r>
          </w:p>
        </w:tc>
      </w:tr>
      <w:tr w:rsidR="00530ECA">
        <w:tc>
          <w:tcPr>
            <w:tcW w:w="2145" w:type="dxa"/>
          </w:tcPr>
          <w:p w:rsidR="00530ECA" w:rsidRDefault="00D9456A">
            <w:pPr>
              <w:pStyle w:val="ConsPlusNormal0"/>
              <w:jc w:val="center"/>
            </w:pPr>
            <w:r>
              <w:t>ПГМ на основе хлористого натрия</w:t>
            </w:r>
          </w:p>
        </w:tc>
        <w:tc>
          <w:tcPr>
            <w:tcW w:w="2721" w:type="dxa"/>
          </w:tcPr>
          <w:p w:rsidR="00530ECA" w:rsidRDefault="00D9456A">
            <w:pPr>
              <w:pStyle w:val="ConsPlusNormal0"/>
              <w:jc w:val="both"/>
            </w:pPr>
            <w:r>
              <w:t>ТУ 2152-082-00209527-99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10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15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30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45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55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40</w:t>
            </w:r>
          </w:p>
        </w:tc>
        <w:tc>
          <w:tcPr>
            <w:tcW w:w="660" w:type="dxa"/>
          </w:tcPr>
          <w:p w:rsidR="00530ECA" w:rsidRDefault="00D9456A">
            <w:pPr>
              <w:pStyle w:val="ConsPlusNormal0"/>
            </w:pPr>
            <w:r>
              <w:t>80</w:t>
            </w:r>
          </w:p>
        </w:tc>
        <w:tc>
          <w:tcPr>
            <w:tcW w:w="825" w:type="dxa"/>
          </w:tcPr>
          <w:p w:rsidR="00530ECA" w:rsidRDefault="00D9456A">
            <w:pPr>
              <w:pStyle w:val="ConsPlusNormal0"/>
            </w:pPr>
            <w:r>
              <w:t>145</w:t>
            </w:r>
          </w:p>
        </w:tc>
      </w:tr>
    </w:tbl>
    <w:p w:rsidR="00530ECA" w:rsidRDefault="00530ECA">
      <w:pPr>
        <w:pStyle w:val="ConsPlusNormal0"/>
        <w:jc w:val="both"/>
      </w:pPr>
    </w:p>
    <w:p w:rsidR="00530ECA" w:rsidRDefault="00D9456A">
      <w:pPr>
        <w:pStyle w:val="ConsPlusNormal0"/>
        <w:jc w:val="right"/>
      </w:pPr>
      <w:r>
        <w:t>Заместитель</w:t>
      </w:r>
    </w:p>
    <w:p w:rsidR="00530ECA" w:rsidRDefault="00D9456A">
      <w:pPr>
        <w:pStyle w:val="ConsPlusNormal0"/>
        <w:jc w:val="right"/>
      </w:pPr>
      <w:r>
        <w:t>Главы администрации</w:t>
      </w:r>
    </w:p>
    <w:p w:rsidR="00530ECA" w:rsidRDefault="00D9456A">
      <w:pPr>
        <w:pStyle w:val="ConsPlusNormal0"/>
        <w:jc w:val="right"/>
      </w:pPr>
      <w:r>
        <w:t>города Оренбурга</w:t>
      </w:r>
    </w:p>
    <w:p w:rsidR="00530ECA" w:rsidRDefault="00D9456A">
      <w:pPr>
        <w:pStyle w:val="ConsPlusNormal0"/>
        <w:jc w:val="right"/>
      </w:pPr>
      <w:r>
        <w:t>по городскому хозяйству</w:t>
      </w:r>
    </w:p>
    <w:p w:rsidR="00530ECA" w:rsidRDefault="00D9456A">
      <w:pPr>
        <w:pStyle w:val="ConsPlusNormal0"/>
        <w:jc w:val="right"/>
      </w:pPr>
      <w:r>
        <w:t>С.А.НИКОЛАЕВ</w:t>
      </w:r>
    </w:p>
    <w:p w:rsidR="00530ECA" w:rsidRDefault="00530ECA">
      <w:pPr>
        <w:pStyle w:val="ConsPlusNormal0"/>
        <w:jc w:val="both"/>
      </w:pPr>
    </w:p>
    <w:p w:rsidR="00530ECA" w:rsidRDefault="00530ECA">
      <w:pPr>
        <w:pStyle w:val="ConsPlusNormal0"/>
        <w:jc w:val="both"/>
      </w:pPr>
    </w:p>
    <w:p w:rsidR="00530ECA" w:rsidRDefault="00530EC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30ECA">
      <w:headerReference w:type="default" r:id="rId22"/>
      <w:footerReference w:type="default" r:id="rId23"/>
      <w:headerReference w:type="first" r:id="rId24"/>
      <w:footerReference w:type="first" r:id="rId25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6A" w:rsidRDefault="00D9456A">
      <w:r>
        <w:separator/>
      </w:r>
    </w:p>
  </w:endnote>
  <w:endnote w:type="continuationSeparator" w:id="0">
    <w:p w:rsidR="00D9456A" w:rsidRDefault="00D9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CA" w:rsidRDefault="00530EC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30EC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30ECA" w:rsidRDefault="00D945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30ECA" w:rsidRDefault="00D945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30ECA" w:rsidRDefault="00D945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F67D2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F67D2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530ECA" w:rsidRDefault="00D9456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CA" w:rsidRDefault="00530EC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30EC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30ECA" w:rsidRDefault="00D945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30ECA" w:rsidRDefault="00D945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30ECA" w:rsidRDefault="00D945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F67D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F67D2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530ECA" w:rsidRDefault="00D9456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CA" w:rsidRDefault="00530EC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30EC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30ECA" w:rsidRDefault="00D945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30ECA" w:rsidRDefault="00D945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30ECA" w:rsidRDefault="00D945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30ECA" w:rsidRDefault="00D9456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CA" w:rsidRDefault="00530EC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530EC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30ECA" w:rsidRDefault="00D945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30ECA" w:rsidRDefault="00D945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30ECA" w:rsidRDefault="00D945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F67D2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F67D2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530ECA" w:rsidRDefault="00D9456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6A" w:rsidRDefault="00D9456A">
      <w:r>
        <w:separator/>
      </w:r>
    </w:p>
  </w:footnote>
  <w:footnote w:type="continuationSeparator" w:id="0">
    <w:p w:rsidR="00D9456A" w:rsidRDefault="00D9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30EC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30ECA" w:rsidRDefault="00D945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17.08.2011 N 5675-п</w:t>
          </w:r>
          <w:r>
            <w:rPr>
              <w:rFonts w:ascii="Tahoma" w:hAnsi="Tahoma" w:cs="Tahoma"/>
              <w:sz w:val="16"/>
              <w:szCs w:val="16"/>
            </w:rPr>
            <w:br/>
            <w:t>(ред. от 08.04.2016)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расчет...</w:t>
          </w:r>
        </w:p>
      </w:tc>
      <w:tc>
        <w:tcPr>
          <w:tcW w:w="2300" w:type="pct"/>
          <w:vAlign w:val="center"/>
        </w:tcPr>
        <w:p w:rsidR="00530ECA" w:rsidRDefault="00D945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530ECA" w:rsidRDefault="00530EC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30ECA" w:rsidRDefault="00530EC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30EC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30ECA" w:rsidRDefault="00D945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17.08.2011 N 5675-п</w:t>
          </w:r>
          <w:r>
            <w:rPr>
              <w:rFonts w:ascii="Tahoma" w:hAnsi="Tahoma" w:cs="Tahoma"/>
              <w:sz w:val="16"/>
              <w:szCs w:val="16"/>
            </w:rPr>
            <w:br/>
            <w:t>(ред. от 08.04.2016)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методики расчет...</w:t>
          </w:r>
        </w:p>
      </w:tc>
      <w:tc>
        <w:tcPr>
          <w:tcW w:w="2300" w:type="pct"/>
          <w:vAlign w:val="center"/>
        </w:tcPr>
        <w:p w:rsidR="00530ECA" w:rsidRDefault="00D945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530ECA" w:rsidRDefault="00530EC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30ECA" w:rsidRDefault="00530ECA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530EC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30ECA" w:rsidRDefault="00D945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17.08.2011 N 5675-п</w:t>
          </w:r>
          <w:r>
            <w:rPr>
              <w:rFonts w:ascii="Tahoma" w:hAnsi="Tahoma" w:cs="Tahoma"/>
              <w:sz w:val="16"/>
              <w:szCs w:val="16"/>
            </w:rPr>
            <w:br/>
            <w:t>(ред. от 08.04.2016)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расчет...</w:t>
          </w:r>
        </w:p>
      </w:tc>
      <w:tc>
        <w:tcPr>
          <w:tcW w:w="2300" w:type="pct"/>
          <w:vAlign w:val="center"/>
        </w:tcPr>
        <w:p w:rsidR="00530ECA" w:rsidRDefault="00D945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530ECA" w:rsidRDefault="00530EC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30ECA" w:rsidRDefault="00530ECA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530EC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30ECA" w:rsidRDefault="00D945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Оренбурга от 17.08.2011 N 5675-п</w:t>
          </w:r>
          <w:r>
            <w:rPr>
              <w:rFonts w:ascii="Tahoma" w:hAnsi="Tahoma" w:cs="Tahoma"/>
              <w:sz w:val="16"/>
              <w:szCs w:val="16"/>
            </w:rPr>
            <w:br/>
            <w:t>(ред. от 08.04.2016)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рас</w:t>
          </w:r>
          <w:r>
            <w:rPr>
              <w:rFonts w:ascii="Tahoma" w:hAnsi="Tahoma" w:cs="Tahoma"/>
              <w:sz w:val="16"/>
              <w:szCs w:val="16"/>
            </w:rPr>
            <w:t>чет...</w:t>
          </w:r>
        </w:p>
      </w:tc>
      <w:tc>
        <w:tcPr>
          <w:tcW w:w="2300" w:type="pct"/>
          <w:vAlign w:val="center"/>
        </w:tcPr>
        <w:p w:rsidR="00530ECA" w:rsidRDefault="00D945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530ECA" w:rsidRDefault="00530EC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30ECA" w:rsidRDefault="00530EC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CA"/>
    <w:rsid w:val="00530ECA"/>
    <w:rsid w:val="007F67D2"/>
    <w:rsid w:val="00D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F67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F67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398ED0140F6B62833E7D099CBF07EC0FED124F26381A9E44F3D2A4380980307B27A6228724C0632BCBEA45DF7E76FFD99698E734D3E9449819D0E4N5Z0E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98ED0140F6B62833E7D099CBF07EC0FED124F26381A9E44F3D2A4380980307B27A6228724C0632BCBEA46DA7E76FFD99698E734D3E9449819D0E4N5Z0E" TargetMode="External"/><Relationship Id="rId17" Type="http://schemas.openxmlformats.org/officeDocument/2006/relationships/image" Target="media/image2.wmf"/><Relationship Id="rId25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8ED0140F6B62833E7D099CBF07EC0FED124F2638179F46FAD2A4380980307B27A6228724C0632BCBE341DD7E76FFD99698E734D3E9449819D0E4N5Z0E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8ED0140F6B62833E7D099CBF07EC0FED124F26381A9E44F3D2A4380980307B27A6228724C0632BCBE541DE7E76FFD99698E734D3E9449819D0E4N5Z0E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98ED0140F6B62833E7D099CBF07EC0FED124F2638179F46FAD2A4380980307B27A6228724C0632BCBE341DE7E76FFD99698E734D3E9449819D0E4N5Z0E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398ED0140F6B62833E7D099CBF07EC0FED124F2638179F46FAD2A4380980307B27A6228724C0632BCBE341DF7E76FFD99698E734D3E9449819D0E4N5Z0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398ED0140F6B62833E7D099CBF07EC0FED124F263C1A9C43F4D2A4380980307B27A6228724C0632BCBE342D87E76FFD99698E734D3E9449819D0E4N5Z0E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Оренбурга от 17.08.2011 N 5675-п
(ред. от 08.04.2016)
"Об утверждении методики расчета стоимости работ по уборке объектов внешнего благоустройства территории города Оренбурга"
(вместе с "Методикой расчета стоимости работ</vt:lpstr>
    </vt:vector>
  </TitlesOfParts>
  <Company>КонсультантПлюс Версия 4023.00.09</Company>
  <LinksUpToDate>false</LinksUpToDate>
  <CharactersWithSpaces>17875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17.08.2011 N 5675-п
(ред. от 08.04.2016)
"Об утверждении методики расчета стоимости работ по уборке объектов внешнего благоустройства территории города Оренбурга"
(вместе с "Методикой расчета стоимости работ по уборке объектов внешнего благоустройства территории города Оренбурга")</dc:title>
  <dc:creator>Черникова Мария Александровна</dc:creator>
  <cp:lastModifiedBy>Черникова Мирия Александровна</cp:lastModifiedBy>
  <cp:revision>2</cp:revision>
  <dcterms:created xsi:type="dcterms:W3CDTF">2023-12-08T04:52:00Z</dcterms:created>
  <dcterms:modified xsi:type="dcterms:W3CDTF">2023-12-08T04:52:00Z</dcterms:modified>
</cp:coreProperties>
</file>